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B497" w14:textId="77777777" w:rsidR="001D6B76" w:rsidRPr="000F5819" w:rsidRDefault="001D6B76" w:rsidP="001D6B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819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71E42DB9" w14:textId="1CCD0DF2" w:rsidR="001D6B76" w:rsidRPr="000F5819" w:rsidRDefault="001D6B76" w:rsidP="001D6B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819">
        <w:rPr>
          <w:rFonts w:ascii="Times New Roman" w:hAnsi="Times New Roman" w:cs="Times New Roman"/>
          <w:b/>
          <w:bCs/>
          <w:sz w:val="28"/>
          <w:szCs w:val="28"/>
        </w:rPr>
        <w:t>по размещению нестационарных торговых объектов на территории</w:t>
      </w:r>
      <w:r w:rsidRPr="000F58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819">
        <w:rPr>
          <w:rFonts w:ascii="Times New Roman" w:hAnsi="Times New Roman" w:cs="Times New Roman"/>
          <w:b/>
          <w:bCs/>
          <w:sz w:val="28"/>
          <w:szCs w:val="28"/>
        </w:rPr>
        <w:t>Санкт-Петербурга</w:t>
      </w:r>
    </w:p>
    <w:p w14:paraId="59BB0239" w14:textId="77777777" w:rsidR="001D6B76" w:rsidRPr="000F5819" w:rsidRDefault="001D6B76" w:rsidP="001D6B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819">
        <w:rPr>
          <w:rFonts w:ascii="Times New Roman" w:hAnsi="Times New Roman" w:cs="Times New Roman"/>
          <w:b/>
          <w:bCs/>
          <w:sz w:val="28"/>
          <w:szCs w:val="28"/>
        </w:rPr>
        <w:t>ПО РЕЗУЛЬТАТАМ ТОРГОВ</w:t>
      </w:r>
    </w:p>
    <w:p w14:paraId="765133D3" w14:textId="77777777" w:rsidR="001D6B76" w:rsidRPr="001D6B76" w:rsidRDefault="001D6B76" w:rsidP="001D6B7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A45DE4" w14:textId="73C8B6C1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 (НТО) – это временный торговый объект: павильон; киоск; объект общественного питания; автолавка; ларек и </w:t>
      </w:r>
      <w:proofErr w:type="gramStart"/>
      <w:r w:rsidRPr="001D6B76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14:paraId="4A5453B8" w14:textId="516A83FB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НТО представляет собой временное сооружение или временную конструкцию, в том числе передвижное сооружение,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обеспечения.</w:t>
      </w:r>
    </w:p>
    <w:p w14:paraId="0623522D" w14:textId="7E560BB2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Размещение НТО на территории Санкт-Петербурга регламентировано следующими нормативно-правовыми актами:</w:t>
      </w:r>
    </w:p>
    <w:p w14:paraId="52518EBD" w14:textId="77777777" w:rsid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6B76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Федерации»;</w:t>
      </w:r>
    </w:p>
    <w:p w14:paraId="2E0AB3C0" w14:textId="6B1F72E3" w:rsid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1D6B76">
        <w:rPr>
          <w:rFonts w:ascii="Times New Roman" w:hAnsi="Times New Roman" w:cs="Times New Roman"/>
          <w:sz w:val="28"/>
          <w:szCs w:val="28"/>
        </w:rPr>
        <w:t xml:space="preserve">аконом Санкт-Петербурга от 08.04.2015 </w:t>
      </w:r>
      <w:proofErr w:type="gramStart"/>
      <w:r w:rsidRPr="001D6B76">
        <w:rPr>
          <w:rFonts w:ascii="Times New Roman" w:hAnsi="Times New Roman" w:cs="Times New Roman"/>
          <w:sz w:val="28"/>
          <w:szCs w:val="28"/>
        </w:rPr>
        <w:t>№ 165-27</w:t>
      </w:r>
      <w:proofErr w:type="gramEnd"/>
      <w:r w:rsidRPr="001D6B76">
        <w:rPr>
          <w:rFonts w:ascii="Times New Roman" w:hAnsi="Times New Roman" w:cs="Times New Roman"/>
          <w:sz w:val="28"/>
          <w:szCs w:val="28"/>
        </w:rPr>
        <w:t xml:space="preserve"> «О размещении нестационарных торговых объектов» (Закон Санкт-Петербурга от 08.04.2015 № 165-27); </w:t>
      </w:r>
    </w:p>
    <w:p w14:paraId="085A9DFB" w14:textId="0506A61E" w:rsid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6B76">
        <w:rPr>
          <w:rFonts w:ascii="Times New Roman" w:hAnsi="Times New Roman" w:cs="Times New Roman"/>
          <w:sz w:val="28"/>
          <w:szCs w:val="28"/>
        </w:rPr>
        <w:t>постановлением Правительства Санкт-Петербурга от 17.06.2015 № 532 «О мерах по реализации Закона Санкт-Петербурга «О размещении нестационарных торговых объектов»;</w:t>
      </w:r>
    </w:p>
    <w:p w14:paraId="074802D1" w14:textId="30874BD4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6B7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Санкт-Петербурга от 27.09.2012 № 1045 «О размещении нестационарных торговых объектов на земельных участках, находящихся в государственной собственности </w:t>
      </w:r>
      <w:proofErr w:type="gramStart"/>
      <w:r w:rsidRPr="001D6B76">
        <w:rPr>
          <w:rFonts w:ascii="Times New Roman" w:hAnsi="Times New Roman" w:cs="Times New Roman"/>
          <w:sz w:val="28"/>
          <w:szCs w:val="28"/>
        </w:rPr>
        <w:t>Санкт-Петербурга</w:t>
      </w:r>
      <w:proofErr w:type="gramEnd"/>
      <w:r w:rsidRPr="001D6B76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разграничена, внесении изменений в некоторые постановления Правительства Санкт-Петербурга и признании утратившими силу некоторых постановлений Правительства Санкт-Петербурга» (Постановление №1045);</w:t>
      </w:r>
    </w:p>
    <w:p w14:paraId="70A0CACA" w14:textId="079318B9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6B76">
        <w:rPr>
          <w:rFonts w:ascii="Times New Roman" w:hAnsi="Times New Roman" w:cs="Times New Roman"/>
          <w:sz w:val="28"/>
          <w:szCs w:val="28"/>
        </w:rPr>
        <w:t xml:space="preserve">распоряжением Комитета по развитию предпринимательства и потребительского рынка Санкт-Петербурга от 20.10.2017 № 5371-р «Об утверждении схемы размещения нестационарных торговых объектов на земельных участках, находящихся в государственной собственности </w:t>
      </w:r>
      <w:proofErr w:type="gramStart"/>
      <w:r w:rsidRPr="001D6B76">
        <w:rPr>
          <w:rFonts w:ascii="Times New Roman" w:hAnsi="Times New Roman" w:cs="Times New Roman"/>
          <w:sz w:val="28"/>
          <w:szCs w:val="28"/>
        </w:rPr>
        <w:t>Санкт-Петербурга</w:t>
      </w:r>
      <w:proofErr w:type="gramEnd"/>
      <w:r w:rsidRPr="001D6B76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разграничена»;</w:t>
      </w:r>
    </w:p>
    <w:p w14:paraId="6390906E" w14:textId="6EBF248E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6B76">
        <w:rPr>
          <w:rFonts w:ascii="Times New Roman" w:hAnsi="Times New Roman" w:cs="Times New Roman"/>
          <w:sz w:val="28"/>
          <w:szCs w:val="28"/>
        </w:rPr>
        <w:t>распоряжением Комитета имущественных отношений Санкт-Петербурга от 13.12.2016 № 147-р «О порядке принятия решений о проведении аукциона на право заключения договора на размещение нестационарного торгового объекта, о подготовке документации, необходимой для проведения аукциона, и о заключении договора на размещение нестационарного торгового объекта по результатам проведения аукциона» (Распоряжение КИО от 13.12.2016 № 147-р);</w:t>
      </w:r>
    </w:p>
    <w:p w14:paraId="3C01BF47" w14:textId="77664D71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D6B76">
        <w:rPr>
          <w:rFonts w:ascii="Times New Roman" w:hAnsi="Times New Roman" w:cs="Times New Roman"/>
          <w:sz w:val="28"/>
          <w:szCs w:val="28"/>
        </w:rPr>
        <w:t>постановлением Правительства Санкт-Петербурга от 31.01.2017 № 40 «Об утверждении Правил благоустройства территории Санкт-Петербурга в части, касающейся эстетических регламентов объектов благоустройства и элементов благоустройства»;</w:t>
      </w:r>
    </w:p>
    <w:p w14:paraId="2A13CF2D" w14:textId="6229D461" w:rsid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6B76">
        <w:rPr>
          <w:rFonts w:ascii="Times New Roman" w:hAnsi="Times New Roman" w:cs="Times New Roman"/>
          <w:sz w:val="28"/>
          <w:szCs w:val="28"/>
        </w:rPr>
        <w:t>нормативно-правовыми актами в сфере охраны объектов культурного наследия.</w:t>
      </w:r>
    </w:p>
    <w:p w14:paraId="79C57E9A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F258B" w14:textId="2896D355" w:rsidR="001D6B76" w:rsidRPr="000F5819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819">
        <w:rPr>
          <w:rFonts w:ascii="Times New Roman" w:hAnsi="Times New Roman" w:cs="Times New Roman"/>
          <w:b/>
          <w:bCs/>
          <w:sz w:val="28"/>
          <w:szCs w:val="28"/>
        </w:rPr>
        <w:t>Размещение НТО осуществляется на основании:</w:t>
      </w:r>
    </w:p>
    <w:p w14:paraId="6D202F84" w14:textId="01D52326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6B76">
        <w:rPr>
          <w:rFonts w:ascii="Times New Roman" w:hAnsi="Times New Roman" w:cs="Times New Roman"/>
          <w:sz w:val="28"/>
          <w:szCs w:val="28"/>
        </w:rPr>
        <w:t>Схемы размещения НТО;</w:t>
      </w:r>
    </w:p>
    <w:p w14:paraId="035A729A" w14:textId="221FFF74" w:rsidR="00E56C67" w:rsidRDefault="00E56C67" w:rsidP="00E5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76" w:rsidRPr="001D6B76">
        <w:rPr>
          <w:rFonts w:ascii="Times New Roman" w:hAnsi="Times New Roman" w:cs="Times New Roman"/>
          <w:sz w:val="28"/>
          <w:szCs w:val="28"/>
        </w:rPr>
        <w:t xml:space="preserve">договора на размещение НТО, заключенного с Комитетом имущественных отношений Санкт-Петербурга (КИО). </w:t>
      </w:r>
    </w:p>
    <w:p w14:paraId="22D7FDD7" w14:textId="4097DA56" w:rsidR="001D6B76" w:rsidRPr="001D6B76" w:rsidRDefault="001D6B76" w:rsidP="00E5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 xml:space="preserve">Кадастровый учет участков и регистрация договоров на размещение НТО в Управлении Росреестра по Санкт-Петербургу и Ленинградской области не требуются. </w:t>
      </w:r>
    </w:p>
    <w:p w14:paraId="5331EFB4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Срок, на который возможно заключить Договор на размещение НТО - до 5 лет, по окончании которого с добросовестными предпринимателями договор может быть переоформлен на новый срок.</w:t>
      </w:r>
    </w:p>
    <w:p w14:paraId="3DC5BAFC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F333E9" w14:textId="1C9FDCE0" w:rsidR="001D6B76" w:rsidRPr="000F5819" w:rsidRDefault="001D6B76" w:rsidP="00E56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819">
        <w:rPr>
          <w:rFonts w:ascii="Times New Roman" w:hAnsi="Times New Roman" w:cs="Times New Roman"/>
          <w:b/>
          <w:bCs/>
          <w:sz w:val="28"/>
          <w:szCs w:val="28"/>
        </w:rPr>
        <w:t>Сроки размещения сезонных НТО:</w:t>
      </w:r>
    </w:p>
    <w:p w14:paraId="4D1B5AEB" w14:textId="7FBE41ED" w:rsidR="001D6B76" w:rsidRPr="001D6B76" w:rsidRDefault="00E56C67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76" w:rsidRPr="001D6B76">
        <w:rPr>
          <w:rFonts w:ascii="Times New Roman" w:hAnsi="Times New Roman" w:cs="Times New Roman"/>
          <w:sz w:val="28"/>
          <w:szCs w:val="28"/>
        </w:rPr>
        <w:t>для передвижных средств разносной торговли по реализации овощей, фруктов, цветов, прохладительных напитков, кваса - с 1 апреля по 1 ноября;</w:t>
      </w:r>
    </w:p>
    <w:p w14:paraId="2D7BCB14" w14:textId="728B8340" w:rsidR="001D6B76" w:rsidRPr="001D6B76" w:rsidRDefault="00E56C67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76" w:rsidRPr="001D6B76">
        <w:rPr>
          <w:rFonts w:ascii="Times New Roman" w:hAnsi="Times New Roman" w:cs="Times New Roman"/>
          <w:sz w:val="28"/>
          <w:szCs w:val="28"/>
        </w:rPr>
        <w:t>для елочных базаров - с 20 декабря по 31 декабря;</w:t>
      </w:r>
    </w:p>
    <w:p w14:paraId="012A92B7" w14:textId="752F75A7" w:rsidR="001D6B76" w:rsidRPr="001D6B76" w:rsidRDefault="00E56C67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76" w:rsidRPr="001D6B76">
        <w:rPr>
          <w:rFonts w:ascii="Times New Roman" w:hAnsi="Times New Roman" w:cs="Times New Roman"/>
          <w:sz w:val="28"/>
          <w:szCs w:val="28"/>
        </w:rPr>
        <w:t>для развалов бахчевых культур - с 1 августа по 15 октября;</w:t>
      </w:r>
    </w:p>
    <w:p w14:paraId="594B1ECA" w14:textId="0DDDFF13" w:rsidR="001D6B76" w:rsidRDefault="00E56C67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76" w:rsidRPr="001D6B76">
        <w:rPr>
          <w:rFonts w:ascii="Times New Roman" w:hAnsi="Times New Roman" w:cs="Times New Roman"/>
          <w:sz w:val="28"/>
          <w:szCs w:val="28"/>
        </w:rPr>
        <w:t>для торговых объектов, осуществляющих реализацию сезонной (путинной) рыбы - с 15 апреля по 31 мая.</w:t>
      </w:r>
    </w:p>
    <w:p w14:paraId="188F475C" w14:textId="77777777" w:rsidR="00E56C67" w:rsidRPr="001D6B76" w:rsidRDefault="00E56C67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1C8FE" w14:textId="4BB14487" w:rsidR="001D6B76" w:rsidRPr="001D6B76" w:rsidRDefault="001D6B76" w:rsidP="00E5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Что необходимо сделать предпринимателю, чтобы заключить договор на размещение НТО по результатам торгов:</w:t>
      </w:r>
    </w:p>
    <w:p w14:paraId="022B1203" w14:textId="6A9EBA0B" w:rsidR="001D6B76" w:rsidRPr="000F5819" w:rsidRDefault="001D6B76" w:rsidP="00E56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5819">
        <w:rPr>
          <w:rFonts w:ascii="Times New Roman" w:hAnsi="Times New Roman" w:cs="Times New Roman"/>
          <w:b/>
          <w:bCs/>
          <w:sz w:val="28"/>
          <w:szCs w:val="28"/>
          <w:u w:val="single"/>
        </w:rPr>
        <w:t>1 шаг - ознакомиться со Схемой размещения НТО.</w:t>
      </w:r>
    </w:p>
    <w:p w14:paraId="5199F17C" w14:textId="66543161" w:rsidR="001D6B76" w:rsidRPr="001D6B76" w:rsidRDefault="001D6B76" w:rsidP="00E5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Схема опубликована на сайте Комитета по промышленной политике, инновациям и торговле Санкт-Петербурга https://cppi.gov.spb.ru/ в разделе «Потребительский рынок – Схема размещения НТО». Графически места размещения НТО представлены в Региональной геоинформационной системе Санкт-Петербурга http://www.rgis.spb.ru/.</w:t>
      </w:r>
    </w:p>
    <w:p w14:paraId="2AF7BFC3" w14:textId="46F739F8" w:rsidR="001D6B76" w:rsidRPr="001D6B76" w:rsidRDefault="001D6B76" w:rsidP="00E5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 xml:space="preserve">Включение земельных участков в Схему размещения НТО осуществляется на основании заявок исполнительных органов государственной власти Санкт-Петербурга (ИОГВ) и органов местного самоуправления внутригородских муниципальных образований Санкт-Петербурга. </w:t>
      </w:r>
    </w:p>
    <w:p w14:paraId="5D5009A2" w14:textId="1577AFDF" w:rsidR="001D6B76" w:rsidRPr="001D6B76" w:rsidRDefault="001D6B76" w:rsidP="00E5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Сбор предложений от ИОГВ ведут районные администрации в течение года постоянно.</w:t>
      </w:r>
    </w:p>
    <w:p w14:paraId="0C7B41FE" w14:textId="5BE9A7BB" w:rsidR="001D6B76" w:rsidRPr="001D6B76" w:rsidRDefault="001D6B76" w:rsidP="00E5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Схема размещения НТО формируется и утверждается Комитетом по промышленной политике, инновациям и торговле Санкт-Петербурга (</w:t>
      </w:r>
      <w:proofErr w:type="spellStart"/>
      <w:r w:rsidRPr="001D6B76">
        <w:rPr>
          <w:rFonts w:ascii="Times New Roman" w:hAnsi="Times New Roman" w:cs="Times New Roman"/>
          <w:sz w:val="28"/>
          <w:szCs w:val="28"/>
        </w:rPr>
        <w:t>КППИиТ</w:t>
      </w:r>
      <w:proofErr w:type="spellEnd"/>
      <w:r w:rsidRPr="001D6B76">
        <w:rPr>
          <w:rFonts w:ascii="Times New Roman" w:hAnsi="Times New Roman" w:cs="Times New Roman"/>
          <w:sz w:val="28"/>
          <w:szCs w:val="28"/>
        </w:rPr>
        <w:t>)</w:t>
      </w:r>
      <w:r w:rsidR="00E56C67">
        <w:rPr>
          <w:rFonts w:ascii="Times New Roman" w:hAnsi="Times New Roman" w:cs="Times New Roman"/>
          <w:sz w:val="28"/>
          <w:szCs w:val="28"/>
        </w:rPr>
        <w:t>.</w:t>
      </w:r>
    </w:p>
    <w:p w14:paraId="6F9F67F1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предприниматели могут выступить с собственной инициативой о включении участков в Схему размещения НТО путем направления своих предложений в районные администрации или напрямую в </w:t>
      </w:r>
      <w:proofErr w:type="spellStart"/>
      <w:r w:rsidRPr="001D6B76">
        <w:rPr>
          <w:rFonts w:ascii="Times New Roman" w:hAnsi="Times New Roman" w:cs="Times New Roman"/>
          <w:sz w:val="28"/>
          <w:szCs w:val="28"/>
        </w:rPr>
        <w:t>КППИиТ</w:t>
      </w:r>
      <w:proofErr w:type="spellEnd"/>
      <w:r w:rsidRPr="001D6B76">
        <w:rPr>
          <w:rFonts w:ascii="Times New Roman" w:hAnsi="Times New Roman" w:cs="Times New Roman"/>
          <w:sz w:val="28"/>
          <w:szCs w:val="28"/>
        </w:rPr>
        <w:t>.</w:t>
      </w:r>
    </w:p>
    <w:p w14:paraId="51636B01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C3F290" w14:textId="2DD4A72C" w:rsidR="001D6B76" w:rsidRPr="001D6B76" w:rsidRDefault="001D6B76" w:rsidP="00E5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ВАЖНО:</w:t>
      </w:r>
    </w:p>
    <w:p w14:paraId="6E6CFDEB" w14:textId="521E0E96" w:rsidR="001D6B76" w:rsidRPr="00E56C67" w:rsidRDefault="001D6B76" w:rsidP="00E56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6C67">
        <w:rPr>
          <w:rFonts w:ascii="Times New Roman" w:hAnsi="Times New Roman" w:cs="Times New Roman"/>
          <w:b/>
          <w:bCs/>
          <w:sz w:val="28"/>
          <w:szCs w:val="28"/>
        </w:rPr>
        <w:t xml:space="preserve">В Схему размещения НТО не могут быть включены земельные участки, расположенные: </w:t>
      </w:r>
    </w:p>
    <w:p w14:paraId="1196D44B" w14:textId="0A74F652" w:rsidR="001D6B76" w:rsidRPr="001D6B76" w:rsidRDefault="000F5819" w:rsidP="00E5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76" w:rsidRPr="001D6B76">
        <w:rPr>
          <w:rFonts w:ascii="Times New Roman" w:hAnsi="Times New Roman" w:cs="Times New Roman"/>
          <w:sz w:val="28"/>
          <w:szCs w:val="28"/>
        </w:rPr>
        <w:t xml:space="preserve">ближе 25 метров от зданий и границ земельных участков под зданиями, в которых располагаются органы государственной власти, образовательные организации. </w:t>
      </w:r>
    </w:p>
    <w:p w14:paraId="625AF53F" w14:textId="77777777" w:rsidR="001D6B76" w:rsidRPr="00E56C67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6C67">
        <w:rPr>
          <w:rFonts w:ascii="Times New Roman" w:hAnsi="Times New Roman" w:cs="Times New Roman"/>
          <w:i/>
          <w:iCs/>
          <w:sz w:val="28"/>
          <w:szCs w:val="28"/>
        </w:rPr>
        <w:t>Исключение – НТО по реализации периодической печатной продукции;</w:t>
      </w:r>
    </w:p>
    <w:p w14:paraId="567F4DF9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F2C5C" w14:textId="44F4F14D" w:rsidR="001D6B76" w:rsidRPr="001D6B76" w:rsidRDefault="000F5819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76" w:rsidRPr="001D6B76">
        <w:rPr>
          <w:rFonts w:ascii="Times New Roman" w:hAnsi="Times New Roman" w:cs="Times New Roman"/>
          <w:sz w:val="28"/>
          <w:szCs w:val="28"/>
        </w:rPr>
        <w:t>ближе 50 метров от</w:t>
      </w:r>
      <w:r w:rsidR="00E56C67">
        <w:rPr>
          <w:rFonts w:ascii="Times New Roman" w:hAnsi="Times New Roman" w:cs="Times New Roman"/>
          <w:sz w:val="28"/>
          <w:szCs w:val="28"/>
        </w:rPr>
        <w:t xml:space="preserve"> </w:t>
      </w:r>
      <w:r w:rsidR="001D6B76" w:rsidRPr="001D6B76">
        <w:rPr>
          <w:rFonts w:ascii="Times New Roman" w:hAnsi="Times New Roman" w:cs="Times New Roman"/>
          <w:sz w:val="28"/>
          <w:szCs w:val="28"/>
        </w:rPr>
        <w:t>наземных вестибюлей станций метрополитена.</w:t>
      </w:r>
    </w:p>
    <w:p w14:paraId="48B5BCA2" w14:textId="77777777" w:rsidR="001D6B76" w:rsidRPr="00E56C67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6C67">
        <w:rPr>
          <w:rFonts w:ascii="Times New Roman" w:hAnsi="Times New Roman" w:cs="Times New Roman"/>
          <w:i/>
          <w:iCs/>
          <w:sz w:val="28"/>
          <w:szCs w:val="28"/>
        </w:rPr>
        <w:t>Исключение - НТО по розничной продаже цветов, периодических печатных изданий, театральных билетов, билетов на городской пассажирский транспорт, оказанию информационных услуг;</w:t>
      </w:r>
    </w:p>
    <w:p w14:paraId="7F126C63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D5147E" w14:textId="5CF7D637" w:rsidR="001D6B76" w:rsidRPr="001D6B76" w:rsidRDefault="000F5819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76" w:rsidRPr="001D6B76">
        <w:rPr>
          <w:rFonts w:ascii="Times New Roman" w:hAnsi="Times New Roman" w:cs="Times New Roman"/>
          <w:sz w:val="28"/>
          <w:szCs w:val="28"/>
        </w:rPr>
        <w:t>ближе 10 метров от остановочных пунктов городского пассажирского транспорта и от входов/выходов в подземные пешеходные переходы.</w:t>
      </w:r>
    </w:p>
    <w:p w14:paraId="097FE970" w14:textId="77777777" w:rsidR="001D6B76" w:rsidRPr="00E56C67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6C67">
        <w:rPr>
          <w:rFonts w:ascii="Times New Roman" w:hAnsi="Times New Roman" w:cs="Times New Roman"/>
          <w:i/>
          <w:iCs/>
          <w:sz w:val="28"/>
          <w:szCs w:val="28"/>
        </w:rPr>
        <w:t>Исключение - НТО по реализации периодической печатной продукции;</w:t>
      </w:r>
    </w:p>
    <w:p w14:paraId="0B2B21FE" w14:textId="77777777" w:rsidR="001D6B76" w:rsidRPr="00E56C67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14361CC" w14:textId="2A4896DD" w:rsidR="001D6B76" w:rsidRDefault="000F5819" w:rsidP="00E5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76" w:rsidRPr="001D6B76">
        <w:rPr>
          <w:rFonts w:ascii="Times New Roman" w:hAnsi="Times New Roman" w:cs="Times New Roman"/>
          <w:sz w:val="28"/>
          <w:szCs w:val="28"/>
        </w:rPr>
        <w:t>в арках зданий, на газонах, цветниках, благоустроенных детских площадках, площадках для отдыха и спортивных занятий, тротуарах шириной менее 3 метров, а также иных тротуарах в случае невозможности обеспечения условия прохода шириной не менее 1,5 метра для пешеходов и тротуароуборочной техники;</w:t>
      </w:r>
    </w:p>
    <w:p w14:paraId="3DD0633E" w14:textId="77777777" w:rsidR="000F5819" w:rsidRPr="001D6B76" w:rsidRDefault="000F5819" w:rsidP="00E5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BA1DE" w14:textId="4F732AEA" w:rsidR="001D6B76" w:rsidRPr="001D6B76" w:rsidRDefault="000F5819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76" w:rsidRPr="001D6B76">
        <w:rPr>
          <w:rFonts w:ascii="Times New Roman" w:hAnsi="Times New Roman" w:cs="Times New Roman"/>
          <w:sz w:val="28"/>
          <w:szCs w:val="28"/>
        </w:rPr>
        <w:t xml:space="preserve">на территории зеленых насаждений общего пользования. </w:t>
      </w:r>
    </w:p>
    <w:p w14:paraId="2B07F3F0" w14:textId="76AA3524" w:rsidR="001D6B76" w:rsidRPr="000F5819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5819">
        <w:rPr>
          <w:rFonts w:ascii="Times New Roman" w:hAnsi="Times New Roman" w:cs="Times New Roman"/>
          <w:i/>
          <w:iCs/>
          <w:sz w:val="28"/>
          <w:szCs w:val="28"/>
        </w:rPr>
        <w:t xml:space="preserve">Исключение – НТО по реализации экскурсионных билетов, цветов, </w:t>
      </w:r>
      <w:proofErr w:type="spellStart"/>
      <w:r w:rsidRPr="000F5819">
        <w:rPr>
          <w:rFonts w:ascii="Times New Roman" w:hAnsi="Times New Roman" w:cs="Times New Roman"/>
          <w:i/>
          <w:iCs/>
          <w:sz w:val="28"/>
          <w:szCs w:val="28"/>
        </w:rPr>
        <w:t>газетно</w:t>
      </w:r>
      <w:proofErr w:type="spellEnd"/>
      <w:r w:rsidRPr="000F5819">
        <w:rPr>
          <w:rFonts w:ascii="Times New Roman" w:hAnsi="Times New Roman" w:cs="Times New Roman"/>
          <w:i/>
          <w:iCs/>
          <w:sz w:val="28"/>
          <w:szCs w:val="28"/>
        </w:rPr>
        <w:t>-журнальной продукции, продукции религиозного содержания; объекты проката спортивного оборудования; тележки и лотки, используемых для реализации кондитерских и выпечных изделий в упаковке изготовителя, мороженого, безалкогольных напитков; сезонные объекты для торговли игрушками, воздушными шариками, сувенирной продукцией в период сезонной торговли; сезонные объекты общественного питания (летние кафе) без реализации алкогольной продукции;</w:t>
      </w:r>
    </w:p>
    <w:p w14:paraId="6B25FA21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9A9D1" w14:textId="55075AC8" w:rsidR="001D6B76" w:rsidRPr="001D6B76" w:rsidRDefault="000F5819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76" w:rsidRPr="001D6B76">
        <w:rPr>
          <w:rFonts w:ascii="Times New Roman" w:hAnsi="Times New Roman" w:cs="Times New Roman"/>
          <w:sz w:val="28"/>
          <w:szCs w:val="28"/>
        </w:rPr>
        <w:t>на территории садов, парков, скверов - объектов культурного наследия.</w:t>
      </w:r>
    </w:p>
    <w:p w14:paraId="46F48B12" w14:textId="77777777" w:rsidR="001D6B76" w:rsidRPr="000F5819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5819">
        <w:rPr>
          <w:rFonts w:ascii="Times New Roman" w:hAnsi="Times New Roman" w:cs="Times New Roman"/>
          <w:i/>
          <w:iCs/>
          <w:sz w:val="28"/>
          <w:szCs w:val="28"/>
        </w:rPr>
        <w:t>Исключение - тележки и лотки, используемых для сезонной реализации кондитерских и выпечных изделий в упаковке изготовителя, мороженого, безалкогольных напитков;</w:t>
      </w:r>
    </w:p>
    <w:p w14:paraId="2E880AB5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F7B13" w14:textId="41783DF8" w:rsidR="001D6B76" w:rsidRDefault="000F5819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6B76" w:rsidRPr="001D6B76">
        <w:rPr>
          <w:rFonts w:ascii="Times New Roman" w:hAnsi="Times New Roman" w:cs="Times New Roman"/>
          <w:sz w:val="28"/>
          <w:szCs w:val="28"/>
        </w:rPr>
        <w:t xml:space="preserve">в охранной зоне сетей инженерно-технического обеспечения и объектов электросетевого хозяйства при наличии запрета, предусмотренного </w:t>
      </w:r>
      <w:r w:rsidR="001D6B76" w:rsidRPr="001D6B76">
        <w:rPr>
          <w:rFonts w:ascii="Times New Roman" w:hAnsi="Times New Roman" w:cs="Times New Roman"/>
          <w:sz w:val="28"/>
          <w:szCs w:val="28"/>
        </w:rPr>
        <w:lastRenderedPageBreak/>
        <w:t>законодательством, под железнодорожными путепроводами, эстакадами, мостами;</w:t>
      </w:r>
    </w:p>
    <w:p w14:paraId="3CEE248B" w14:textId="77777777" w:rsidR="000F5819" w:rsidRPr="001D6B76" w:rsidRDefault="000F5819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16004" w14:textId="16FCACFC" w:rsidR="001D6B76" w:rsidRDefault="000F5819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76" w:rsidRPr="001D6B76">
        <w:rPr>
          <w:rFonts w:ascii="Times New Roman" w:hAnsi="Times New Roman" w:cs="Times New Roman"/>
          <w:sz w:val="28"/>
          <w:szCs w:val="28"/>
        </w:rPr>
        <w:t>в пределах треугольников видимости на нерегулируемых перекрестках и примыканиях улиц и дорог, на пешеходных переходах и ближе 5 метров перед ними, на проезжей части автомобильных дорог общего пользования регионального значения в Санкт-Петербурге, а также внутриквартальных проездах и территориях парковок автотранспорта;</w:t>
      </w:r>
    </w:p>
    <w:p w14:paraId="7684F3C5" w14:textId="77777777" w:rsidR="000F5819" w:rsidRPr="001D6B76" w:rsidRDefault="000F5819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D6AAB" w14:textId="44BA7DC8" w:rsidR="001D6B76" w:rsidRPr="001D6B76" w:rsidRDefault="000F5819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76" w:rsidRPr="001D6B76">
        <w:rPr>
          <w:rFonts w:ascii="Times New Roman" w:hAnsi="Times New Roman" w:cs="Times New Roman"/>
          <w:sz w:val="28"/>
          <w:szCs w:val="28"/>
        </w:rPr>
        <w:t xml:space="preserve">в пределах красных линий основных транспортных магистралей Санкт-Петербурга. </w:t>
      </w:r>
    </w:p>
    <w:p w14:paraId="52F20D91" w14:textId="77777777" w:rsidR="001D6B76" w:rsidRPr="000F5819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5819">
        <w:rPr>
          <w:rFonts w:ascii="Times New Roman" w:hAnsi="Times New Roman" w:cs="Times New Roman"/>
          <w:i/>
          <w:iCs/>
          <w:sz w:val="28"/>
          <w:szCs w:val="28"/>
        </w:rPr>
        <w:t xml:space="preserve">Исключение – НТО по реализации проездных, лотерейных и экскурсионных билетов, периодической печатной продукции, цветов; объекты, используемые для реализации сувенирной продукции, мороженого, безалкогольных напитков и выпечных изделий в упаковке изготовителя, площадь которых не превышает 2-х </w:t>
      </w:r>
      <w:proofErr w:type="spellStart"/>
      <w:r w:rsidRPr="000F5819">
        <w:rPr>
          <w:rFonts w:ascii="Times New Roman" w:hAnsi="Times New Roman" w:cs="Times New Roman"/>
          <w:i/>
          <w:iCs/>
          <w:sz w:val="28"/>
          <w:szCs w:val="28"/>
        </w:rPr>
        <w:t>кв.м</w:t>
      </w:r>
      <w:proofErr w:type="spellEnd"/>
      <w:r w:rsidRPr="000F5819">
        <w:rPr>
          <w:rFonts w:ascii="Times New Roman" w:hAnsi="Times New Roman" w:cs="Times New Roman"/>
          <w:i/>
          <w:iCs/>
          <w:sz w:val="28"/>
          <w:szCs w:val="28"/>
        </w:rPr>
        <w:t xml:space="preserve">; временные сооружения для размещения сезонных объектов общественного питания, в том числе с выносными столиками, для размещения летних кафе; </w:t>
      </w:r>
    </w:p>
    <w:p w14:paraId="2AFF5FA6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053355" w14:textId="3B8FCCBF" w:rsidR="001D6B76" w:rsidRDefault="000F5819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76" w:rsidRPr="001D6B76">
        <w:rPr>
          <w:rFonts w:ascii="Times New Roman" w:hAnsi="Times New Roman" w:cs="Times New Roman"/>
          <w:sz w:val="28"/>
          <w:szCs w:val="28"/>
        </w:rPr>
        <w:t>торговые объекты, размещение которых не соответствует требованиям федерального законодательства.</w:t>
      </w:r>
    </w:p>
    <w:p w14:paraId="16AE8A4A" w14:textId="77777777" w:rsidR="000F5819" w:rsidRPr="001D6B76" w:rsidRDefault="000F5819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A8B03F" w14:textId="40FBF6A0" w:rsidR="001D6B76" w:rsidRPr="000F5819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5819">
        <w:rPr>
          <w:rFonts w:ascii="Times New Roman" w:hAnsi="Times New Roman" w:cs="Times New Roman"/>
          <w:b/>
          <w:bCs/>
          <w:sz w:val="28"/>
          <w:szCs w:val="28"/>
          <w:u w:val="single"/>
        </w:rPr>
        <w:t>2 шаг – принять участие в аукционе и заключить договор.</w:t>
      </w:r>
    </w:p>
    <w:p w14:paraId="1CEE7F84" w14:textId="6FAC8B5C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После того, как участок включен в Схему размещения НТО, предприниматель</w:t>
      </w:r>
      <w:r w:rsidR="000F5819">
        <w:rPr>
          <w:rFonts w:ascii="Times New Roman" w:hAnsi="Times New Roman" w:cs="Times New Roman"/>
          <w:sz w:val="28"/>
          <w:szCs w:val="28"/>
        </w:rPr>
        <w:t xml:space="preserve"> </w:t>
      </w:r>
      <w:r w:rsidRPr="001D6B76">
        <w:rPr>
          <w:rFonts w:ascii="Times New Roman" w:hAnsi="Times New Roman" w:cs="Times New Roman"/>
          <w:sz w:val="28"/>
          <w:szCs w:val="28"/>
        </w:rPr>
        <w:t>должен принять участие в аукционе на право заключения договора на размещение НТО, дающего ему законное право на использование участка.</w:t>
      </w:r>
    </w:p>
    <w:p w14:paraId="049EBCA1" w14:textId="77777777" w:rsidR="001D6B76" w:rsidRPr="001D6B76" w:rsidRDefault="001D6B76" w:rsidP="000F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0D92F" w14:textId="496B2FD3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 xml:space="preserve">(!) Аукционы проводятся в электронном виде на базе электронной площадки ЗАО «Сбербанк-АСТ» (торговая секции «Приватизация, аренда и продажа прав») по адресу: http://utp.sberbank-ast.ru/. </w:t>
      </w:r>
    </w:p>
    <w:p w14:paraId="7B84F234" w14:textId="30167E9B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(*) Извещения о проведении аукционов публикуются на сайте электронной площадки http://utp.sberbank-ast.ru.</w:t>
      </w:r>
    </w:p>
    <w:p w14:paraId="38DA5F4F" w14:textId="2E36F39C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(**)</w:t>
      </w:r>
      <w:r w:rsidR="000F5819">
        <w:rPr>
          <w:rFonts w:ascii="Times New Roman" w:hAnsi="Times New Roman" w:cs="Times New Roman"/>
          <w:sz w:val="28"/>
          <w:szCs w:val="28"/>
        </w:rPr>
        <w:t xml:space="preserve"> </w:t>
      </w:r>
      <w:r w:rsidRPr="001D6B76">
        <w:rPr>
          <w:rFonts w:ascii="Times New Roman" w:hAnsi="Times New Roman" w:cs="Times New Roman"/>
          <w:sz w:val="28"/>
          <w:szCs w:val="28"/>
        </w:rPr>
        <w:t>Если выбранное предпринимателем место размещения НТО не включено в график проведения аукционов, он может обратиться в КИО с заявкой о принятии решения о проведении аукциона в отношении интересующего его земельного участка.</w:t>
      </w:r>
    </w:p>
    <w:p w14:paraId="2C873650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B6205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Заявку на организацию и проведение аукциона в отношении интересующего земельного участка предприниматель может подать способами, указанными на сайте КИО: https://www.commim.spb.ru/Web/Static/kontakty.</w:t>
      </w:r>
    </w:p>
    <w:p w14:paraId="332C342E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AA4CC" w14:textId="77777777" w:rsidR="001D6B76" w:rsidRPr="000F5819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819">
        <w:rPr>
          <w:rFonts w:ascii="Times New Roman" w:hAnsi="Times New Roman" w:cs="Times New Roman"/>
          <w:b/>
          <w:bCs/>
          <w:sz w:val="28"/>
          <w:szCs w:val="28"/>
        </w:rPr>
        <w:t>Основания приостановления рассмотрения заявки:</w:t>
      </w:r>
    </w:p>
    <w:p w14:paraId="7BF10903" w14:textId="77777777" w:rsidR="001D6B76" w:rsidRPr="000F5819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98F683" w14:textId="0D2C8230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lastRenderedPageBreak/>
        <w:t>1) наличие решения о проведении аукциона на размещение НТО или решения о заключении договора на размещение НТО в месте, указанном в заявке;</w:t>
      </w:r>
    </w:p>
    <w:p w14:paraId="173C3EA0" w14:textId="7F8B2F18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2) совпадение места размещения НТО, указанного в заявке, с местом размещения НТО, указанным в заявке, поданной ранее иным предпринимателем. Это может быть заявка о проведении аукциона или заявка о заключении договора на размещение НТО без проведения аукциона.</w:t>
      </w:r>
    </w:p>
    <w:p w14:paraId="7D3B4CEC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(!) Срок рассмотрения заявки приостанавливается до принятия решения по ранее поданной заявке.</w:t>
      </w:r>
    </w:p>
    <w:p w14:paraId="670300E7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57225" w14:textId="199AACBF" w:rsidR="001D6B76" w:rsidRPr="000F5819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5819">
        <w:rPr>
          <w:rFonts w:ascii="Times New Roman" w:hAnsi="Times New Roman" w:cs="Times New Roman"/>
          <w:b/>
          <w:bCs/>
          <w:sz w:val="28"/>
          <w:szCs w:val="28"/>
        </w:rPr>
        <w:t>Причины для отказа по заявке:</w:t>
      </w:r>
    </w:p>
    <w:p w14:paraId="0AC5E8B2" w14:textId="5DE1ED22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1) место размещения НТО, на которое подано заявка, отсутствует в Схеме размещения НТО;</w:t>
      </w:r>
    </w:p>
    <w:p w14:paraId="7D02DF73" w14:textId="3F5311B6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2) цель использования НТО, указанная в заявке, не соответствует цели, указанной в Схеме размещения НТО;</w:t>
      </w:r>
    </w:p>
    <w:p w14:paraId="18C87573" w14:textId="70DB3D38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3) земельный участок уже предоставлен третьим лицам на иных правах;</w:t>
      </w:r>
    </w:p>
    <w:p w14:paraId="28AA9774" w14:textId="25C87FD6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 xml:space="preserve">4) в отношении места размещения НТО, на которое подано </w:t>
      </w:r>
      <w:proofErr w:type="gramStart"/>
      <w:r w:rsidRPr="001D6B76">
        <w:rPr>
          <w:rFonts w:ascii="Times New Roman" w:hAnsi="Times New Roman" w:cs="Times New Roman"/>
          <w:sz w:val="28"/>
          <w:szCs w:val="28"/>
        </w:rPr>
        <w:t>заявка,  уже</w:t>
      </w:r>
      <w:proofErr w:type="gramEnd"/>
      <w:r w:rsidRPr="001D6B76">
        <w:rPr>
          <w:rFonts w:ascii="Times New Roman" w:hAnsi="Times New Roman" w:cs="Times New Roman"/>
          <w:sz w:val="28"/>
          <w:szCs w:val="28"/>
        </w:rPr>
        <w:t xml:space="preserve"> заключен договор на размещение НТО с иным предпринимателем;</w:t>
      </w:r>
    </w:p>
    <w:p w14:paraId="79CBB352" w14:textId="17DCFD33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 xml:space="preserve">5) размещение НТО, предусмотренное в заявке, не соответствует требованиям действующего законодательства (статья 5 Закона Санкт-Петербурга от 08.04.2015 </w:t>
      </w:r>
      <w:proofErr w:type="gramStart"/>
      <w:r w:rsidRPr="001D6B76">
        <w:rPr>
          <w:rFonts w:ascii="Times New Roman" w:hAnsi="Times New Roman" w:cs="Times New Roman"/>
          <w:sz w:val="28"/>
          <w:szCs w:val="28"/>
        </w:rPr>
        <w:t>№ 165-27</w:t>
      </w:r>
      <w:proofErr w:type="gramEnd"/>
      <w:r w:rsidRPr="001D6B76">
        <w:rPr>
          <w:rFonts w:ascii="Times New Roman" w:hAnsi="Times New Roman" w:cs="Times New Roman"/>
          <w:sz w:val="28"/>
          <w:szCs w:val="28"/>
        </w:rPr>
        <w:t>);</w:t>
      </w:r>
    </w:p>
    <w:p w14:paraId="41A01C70" w14:textId="13EA59CF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6) отсутствие в Региональной геоинформационной системе Санкт-Петербурга (РГИС) контура места размещения НТО, содержащего заключения профильных комитетов (в том числе: Комитета по градостроительству и архитектуре Санкт-Петербурга, Комитета по благоустройству Санкт-Петербурга, Комитета по энергетике и инженерному обеспечению);</w:t>
      </w:r>
    </w:p>
    <w:p w14:paraId="7CA5E7F1" w14:textId="20840A3B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7) наличие в РГИС контура места размещения НТО, но без согласований профильных комитетов (например, при техническом переносе в Схему размещения НТО участков из Адресной программы размещения объектов потребительского рынка);</w:t>
      </w:r>
    </w:p>
    <w:p w14:paraId="77AF9635" w14:textId="04893D79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 xml:space="preserve">8)  наличие в РГИС «отказного» контура - </w:t>
      </w:r>
      <w:proofErr w:type="gramStart"/>
      <w:r w:rsidRPr="001D6B76">
        <w:rPr>
          <w:rFonts w:ascii="Times New Roman" w:hAnsi="Times New Roman" w:cs="Times New Roman"/>
          <w:sz w:val="28"/>
          <w:szCs w:val="28"/>
        </w:rPr>
        <w:t>у место</w:t>
      </w:r>
      <w:proofErr w:type="gramEnd"/>
      <w:r w:rsidRPr="001D6B76">
        <w:rPr>
          <w:rFonts w:ascii="Times New Roman" w:hAnsi="Times New Roman" w:cs="Times New Roman"/>
          <w:sz w:val="28"/>
          <w:szCs w:val="28"/>
        </w:rPr>
        <w:t xml:space="preserve"> размещения включено в Схему размещения НТО, но объекту по результатам согласования с профильными комитетами присвоен статус «отказано»);</w:t>
      </w:r>
    </w:p>
    <w:p w14:paraId="2622614C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9) поступление отрицательного заключения профильного комитета.</w:t>
      </w:r>
    </w:p>
    <w:p w14:paraId="0FFB65C5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916E58" w14:textId="2007FBBD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 xml:space="preserve">(*) По результатам рассмотрения заявки предприниматель получает уведомление КИО об ее удовлетворении либо об отказе в проведение аукциона. </w:t>
      </w:r>
    </w:p>
    <w:p w14:paraId="055F59BF" w14:textId="6D513EA6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(!) Для участия в аукционе предпринимателю необходимо:</w:t>
      </w:r>
    </w:p>
    <w:p w14:paraId="3602A34B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Зарегистрироваться на электронной площадке в соответствии с требованиями регламента торговой секции «Приватизация, аренда, продажа прав» электронной площадки, и подать электронную заявку на участие в торгах, оплатив задаток путем перечисления денежных средств на счет, открытый на электронной площадке.</w:t>
      </w:r>
    </w:p>
    <w:p w14:paraId="1E3F42D9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570E8C" w14:textId="60DD60F6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lastRenderedPageBreak/>
        <w:t>Ознакомиться с порядком регистрации на электронной площадке, принятия участия в электронных торгах и оплаты задатка можно на сайте ЗАО «Сбербанк-АСТ»: http://utp.sberbank-ast.ru.</w:t>
      </w:r>
    </w:p>
    <w:p w14:paraId="57D5F3B0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F2972E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 xml:space="preserve">ВАЖНО! Заявка на участие в электронном аукционе подается в соответствии с регламентом оператора электронных торгов - исключительно в электронном виде! </w:t>
      </w:r>
    </w:p>
    <w:p w14:paraId="069E9D4D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По заявкам на участие в торгах, поданным через структурные подразделения СПб ГКУ МФЦ, будет направлен отрицательный ответ.</w:t>
      </w:r>
    </w:p>
    <w:p w14:paraId="0E05416E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ABE41C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Размер задатка устанавливается аукционной документацией.</w:t>
      </w:r>
    </w:p>
    <w:p w14:paraId="2F5B0D7E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217669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Начальная цена аукциона - плата за весть срок размещения НТО (то есть за 5 лет с учетом установленных периодов использования). (!)</w:t>
      </w:r>
    </w:p>
    <w:p w14:paraId="45C8799A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DF285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 xml:space="preserve">(!)Плата рассчитывается по Методике определения арендной платы за земельные участки, утвержденной постановлением Правительства Санкт-Петербурга от 26.11.2009 № 1379. </w:t>
      </w:r>
    </w:p>
    <w:p w14:paraId="617DAF88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3DEBB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Шаг Аукциона - 5% от начальной цены.</w:t>
      </w:r>
    </w:p>
    <w:p w14:paraId="4E447C1B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9FF49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Итоговый размер платы определяется по результатам аукциона.</w:t>
      </w:r>
    </w:p>
    <w:p w14:paraId="7BA36770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C41E4F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Аукцион открыт по составу участников.</w:t>
      </w:r>
    </w:p>
    <w:p w14:paraId="6CCBA8D1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48EB3" w14:textId="27DDA48C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(*) По итогам аукциона сумма задатка не возвращается, а засчитывается в счет платы по договору.</w:t>
      </w:r>
    </w:p>
    <w:p w14:paraId="34432D83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 xml:space="preserve">(!)(!) По результатам победы в аукционе предприниматель направляет </w:t>
      </w:r>
    </w:p>
    <w:p w14:paraId="7C401056" w14:textId="7CFE46E7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в районные агентства СПб ГКУ «Имущество Санкт-Петербурга» по месту нахождения земельного участка:</w:t>
      </w:r>
    </w:p>
    <w:p w14:paraId="40BFB026" w14:textId="23615BCE" w:rsidR="001D6B76" w:rsidRPr="001D6B76" w:rsidRDefault="000F5819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76" w:rsidRPr="001D6B76">
        <w:rPr>
          <w:rFonts w:ascii="Times New Roman" w:hAnsi="Times New Roman" w:cs="Times New Roman"/>
          <w:sz w:val="28"/>
          <w:szCs w:val="28"/>
        </w:rPr>
        <w:t>документы, необходимые для заключения договора на размещение НТО</w:t>
      </w:r>
    </w:p>
    <w:p w14:paraId="14D573DB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 xml:space="preserve">(*) Перечень представляемых документов указан в извещении о проведение аукциона; </w:t>
      </w:r>
    </w:p>
    <w:p w14:paraId="5BCA4810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3B6DCB" w14:textId="00F2CC50" w:rsidR="001D6B76" w:rsidRPr="001D6B76" w:rsidRDefault="000F5819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76" w:rsidRPr="001D6B76">
        <w:rPr>
          <w:rFonts w:ascii="Times New Roman" w:hAnsi="Times New Roman" w:cs="Times New Roman"/>
          <w:sz w:val="28"/>
          <w:szCs w:val="28"/>
        </w:rPr>
        <w:t>платежное поручение об оплате установленного первого платежного периода по договору за вычетом суммы внесенного задатка (в случае, если аукцион прошел со значительным превышением начальной цены аукциона, и суммы задатка недостаточно для погашения суммы первого платежного периода по договору).</w:t>
      </w:r>
    </w:p>
    <w:p w14:paraId="15262508" w14:textId="7D94C81D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 xml:space="preserve">ВАЖНО! В случае непредставления необходимой документации победитель торгов признается уклонившимся от заключения договора – сведения о признании победителя «уклонистом» вносятся на электронную площадку, и такой предприниматель в течение 2-х лет не допускается к участию в торгах. </w:t>
      </w:r>
    </w:p>
    <w:p w14:paraId="616D1B4B" w14:textId="4FCE036F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lastRenderedPageBreak/>
        <w:t xml:space="preserve">(!) Подготовку проекта договора на размещение НТО осуществляет районными агентствами СПб ГКУ «Имущество Санкт-Петербурга» по месту нахождения земельного участка. </w:t>
      </w:r>
    </w:p>
    <w:p w14:paraId="31BCFD04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9804B1" w14:textId="2D66AB4B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Подписание договора на размещение НТО сторонами возможно двумя способами:</w:t>
      </w:r>
    </w:p>
    <w:p w14:paraId="7FF8C813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в районном агентстве СПб ГКУ «Имущество Санкт-Петербурга» по месту положения участка, куда поступает уже подписанный со стороны города договор;</w:t>
      </w:r>
    </w:p>
    <w:p w14:paraId="3275EF88" w14:textId="45C1CCB6" w:rsid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либо</w:t>
      </w:r>
      <w:r w:rsidR="000F5819">
        <w:rPr>
          <w:rFonts w:ascii="Times New Roman" w:hAnsi="Times New Roman" w:cs="Times New Roman"/>
          <w:sz w:val="28"/>
          <w:szCs w:val="28"/>
        </w:rPr>
        <w:t xml:space="preserve"> </w:t>
      </w:r>
      <w:r w:rsidRPr="001D6B76">
        <w:rPr>
          <w:rFonts w:ascii="Times New Roman" w:hAnsi="Times New Roman" w:cs="Times New Roman"/>
          <w:sz w:val="28"/>
          <w:szCs w:val="28"/>
        </w:rPr>
        <w:t xml:space="preserve">предприниматель может забрать договор на подпись в районном агентстве СПб ГКУ «Имущество Санкт-Петербурга», подписать договор самостоятельно, а после подписания вернуть его в районное агентство СПб ГКУ «Имущество Санкт-Петербурга». </w:t>
      </w:r>
    </w:p>
    <w:p w14:paraId="36D73ECE" w14:textId="77777777" w:rsidR="000F5819" w:rsidRPr="001D6B76" w:rsidRDefault="000F5819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70699" w14:textId="7A9132C2" w:rsidR="001D6B76" w:rsidRPr="000F5819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5819">
        <w:rPr>
          <w:rFonts w:ascii="Times New Roman" w:hAnsi="Times New Roman" w:cs="Times New Roman"/>
          <w:b/>
          <w:bCs/>
          <w:sz w:val="28"/>
          <w:szCs w:val="28"/>
          <w:u w:val="single"/>
        </w:rPr>
        <w:t>3 шаг – согласовать внешний облик НТО.</w:t>
      </w:r>
    </w:p>
    <w:p w14:paraId="0C60F264" w14:textId="2F553915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НТО согласно действующему законодательству отнесены к элементам благоустройства, поэтому их внешний облик и размещение осуществляются в соответствии с Правилами благоустройства, действующими на территории Санкт-Петербурга.</w:t>
      </w:r>
    </w:p>
    <w:p w14:paraId="7E3F9D8C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41426" w14:textId="737BB72A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Так, требования к внешнему облику НТО установлены:</w:t>
      </w:r>
    </w:p>
    <w:p w14:paraId="0F45D6C4" w14:textId="55A0BB4E" w:rsidR="001D6B76" w:rsidRPr="001D6B76" w:rsidRDefault="000F5819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76" w:rsidRPr="001D6B76">
        <w:rPr>
          <w:rFonts w:ascii="Times New Roman" w:hAnsi="Times New Roman" w:cs="Times New Roman"/>
          <w:sz w:val="28"/>
          <w:szCs w:val="28"/>
        </w:rPr>
        <w:t xml:space="preserve">законом Санкт-Петербурга от 23.12.2015 </w:t>
      </w:r>
      <w:proofErr w:type="gramStart"/>
      <w:r w:rsidR="001D6B76" w:rsidRPr="001D6B76">
        <w:rPr>
          <w:rFonts w:ascii="Times New Roman" w:hAnsi="Times New Roman" w:cs="Times New Roman"/>
          <w:sz w:val="28"/>
          <w:szCs w:val="28"/>
        </w:rPr>
        <w:t>№ 891-180</w:t>
      </w:r>
      <w:proofErr w:type="gramEnd"/>
      <w:r w:rsidR="001D6B76" w:rsidRPr="001D6B76">
        <w:rPr>
          <w:rFonts w:ascii="Times New Roman" w:hAnsi="Times New Roman" w:cs="Times New Roman"/>
          <w:sz w:val="28"/>
          <w:szCs w:val="28"/>
        </w:rPr>
        <w:t xml:space="preserve"> «О благоустройстве в Санкт-Петербурге»;</w:t>
      </w:r>
    </w:p>
    <w:p w14:paraId="054CD255" w14:textId="041CE99B" w:rsidR="001D6B76" w:rsidRPr="001D6B76" w:rsidRDefault="000F5819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76" w:rsidRPr="001D6B76">
        <w:rPr>
          <w:rFonts w:ascii="Times New Roman" w:hAnsi="Times New Roman" w:cs="Times New Roman"/>
          <w:sz w:val="28"/>
          <w:szCs w:val="28"/>
        </w:rPr>
        <w:t>постановлением Правительства Санкт-Петербурга от 31.01.2017 № 40 «Об утверждении Правил благоустройства территории Санкт-Петербурга в части, касающейся эстетических регламентов объектов благоустройства и элементов благоустройства» (Постановление № 40);</w:t>
      </w:r>
    </w:p>
    <w:p w14:paraId="6F2DB209" w14:textId="1968B1AA" w:rsidR="001D6B76" w:rsidRDefault="000F5819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76" w:rsidRPr="001D6B76">
        <w:rPr>
          <w:rFonts w:ascii="Times New Roman" w:hAnsi="Times New Roman" w:cs="Times New Roman"/>
          <w:sz w:val="28"/>
          <w:szCs w:val="28"/>
        </w:rPr>
        <w:t>постановлением Правительства Санкт-Петербурга от 09.11.2016 № 961 «О Правилах благоустройства территории Санкт-Петербурга и о внесении изменений в некоторые постановления Правительства Санкт-Петербурга» (Постановление № 961).</w:t>
      </w:r>
    </w:p>
    <w:p w14:paraId="607497D4" w14:textId="77777777" w:rsidR="000F5819" w:rsidRPr="001D6B76" w:rsidRDefault="000F5819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E2388" w14:textId="73F18E62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Размещение НТО может осуществляться на основании:</w:t>
      </w:r>
    </w:p>
    <w:p w14:paraId="724F4A16" w14:textId="77777777" w:rsidR="000F5819" w:rsidRDefault="000F5819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76" w:rsidRPr="001D6B76">
        <w:rPr>
          <w:rFonts w:ascii="Times New Roman" w:hAnsi="Times New Roman" w:cs="Times New Roman"/>
          <w:sz w:val="28"/>
          <w:szCs w:val="28"/>
        </w:rPr>
        <w:t>эстетического регламента, установленного для данного вида НТО Приложением № 7 Постановления № 40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D17EC" w14:textId="59F1B415" w:rsidR="001D6B76" w:rsidRPr="001D6B76" w:rsidRDefault="000F5819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76" w:rsidRPr="001D6B76">
        <w:rPr>
          <w:rFonts w:ascii="Times New Roman" w:hAnsi="Times New Roman" w:cs="Times New Roman"/>
          <w:sz w:val="28"/>
          <w:szCs w:val="28"/>
        </w:rPr>
        <w:t>проекта благоустройства, согласованного с Комитетом по градостроительству и архитектуре Санкт-Петербурга (КГА).</w:t>
      </w:r>
    </w:p>
    <w:p w14:paraId="435B9CD7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Порядок согласования проекта благоустройства утвержден распоряжением КГА от 09.08.2017 № 13-н «Об утверждении Административного регламента Комитета по градостроительству и архитектуре по предоставлению государственной услуги по согласованию проектов благоустройства».</w:t>
      </w:r>
    </w:p>
    <w:p w14:paraId="2C9CB15C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9DC41" w14:textId="289665CB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Документом, подтверждающим соответствие НТО необходимым требованиям КГА, является:</w:t>
      </w:r>
    </w:p>
    <w:p w14:paraId="66035F43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lastRenderedPageBreak/>
        <w:t>в случае размещения НТО в соответствии с эстетическим регламентом - документ, подтверждающий приемку работ по размещению элементов благоустройства, полученный в соответствии с Постановлением № 961;</w:t>
      </w:r>
    </w:p>
    <w:p w14:paraId="2A6A6947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в случае размещения НТО на основании проекта благоустройства – заключение КГА о согласовании проекта благоустройства и документ, подтверждающий приемку работ по размещению элементов благоустройства, полученный в соответствии с Постановлением № 961.</w:t>
      </w:r>
    </w:p>
    <w:p w14:paraId="4F559DC3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 xml:space="preserve">Если НТО расположено в границах территорий объектов (выявленных объектов) культурного наследия и зонах охраны объектов культурного наследия. </w:t>
      </w:r>
    </w:p>
    <w:p w14:paraId="22921AEF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D9B96" w14:textId="2CCBE042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Размещение НТО в границах территорий объектов (выявленных объектов) культурного наследия и зон охраны объектов культурного наследия помимо ранее указанных нормативно-правовых актов регламентировано:</w:t>
      </w:r>
    </w:p>
    <w:p w14:paraId="001693FA" w14:textId="20F8A33B" w:rsidR="001D6B76" w:rsidRPr="001D6B76" w:rsidRDefault="000F5819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76" w:rsidRPr="001D6B76">
        <w:rPr>
          <w:rFonts w:ascii="Times New Roman" w:hAnsi="Times New Roman" w:cs="Times New Roman"/>
          <w:sz w:val="28"/>
          <w:szCs w:val="28"/>
        </w:rPr>
        <w:t>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14:paraId="7D37800F" w14:textId="39944533" w:rsidR="001D6B76" w:rsidRPr="001D6B76" w:rsidRDefault="000F5819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76" w:rsidRPr="001D6B76">
        <w:rPr>
          <w:rFonts w:ascii="Times New Roman" w:hAnsi="Times New Roman" w:cs="Times New Roman"/>
          <w:sz w:val="28"/>
          <w:szCs w:val="28"/>
        </w:rPr>
        <w:t xml:space="preserve">законом Санкт-Петербурга от 19.01.2009 </w:t>
      </w:r>
      <w:proofErr w:type="gramStart"/>
      <w:r w:rsidR="001D6B76" w:rsidRPr="001D6B76">
        <w:rPr>
          <w:rFonts w:ascii="Times New Roman" w:hAnsi="Times New Roman" w:cs="Times New Roman"/>
          <w:sz w:val="28"/>
          <w:szCs w:val="28"/>
        </w:rPr>
        <w:t>№ 820-7</w:t>
      </w:r>
      <w:proofErr w:type="gramEnd"/>
      <w:r w:rsidR="001D6B76" w:rsidRPr="001D6B76">
        <w:rPr>
          <w:rFonts w:ascii="Times New Roman" w:hAnsi="Times New Roman" w:cs="Times New Roman"/>
          <w:sz w:val="28"/>
          <w:szCs w:val="28"/>
        </w:rPr>
        <w:t xml:space="preserve"> «О границах объединенных зон охраны объектов культурного наследия, расположенных на территории Санкт-Петербурга, режимах использования земель и требованиях к градостроительным регламентам в границах указанных зон»;</w:t>
      </w:r>
    </w:p>
    <w:p w14:paraId="5538C007" w14:textId="21E12EBD" w:rsidR="001D6B76" w:rsidRPr="001D6B76" w:rsidRDefault="000F5819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B76" w:rsidRPr="001D6B76">
        <w:rPr>
          <w:rFonts w:ascii="Times New Roman" w:hAnsi="Times New Roman" w:cs="Times New Roman"/>
          <w:sz w:val="28"/>
          <w:szCs w:val="28"/>
        </w:rPr>
        <w:t>постановлением Правительства Санкт-Петербурга от 29.12.2014 № 1264 «О Порядке подготовки заключений в соответствии с требованиями Закона Санкт-Петербурга «О границах зон охраны объектов культурного наследия на территории Санкт-Петербурга и режимах использования земель в границах указанных зон и о внесении изменений в Закон Санкт-Петербурга «О Генеральном плане Санкт-Петербурга и границах зон охраны объектов культурного наследия на территории Санкт-Петербурга».</w:t>
      </w:r>
    </w:p>
    <w:p w14:paraId="0EEB4BA8" w14:textId="56CAD084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(!) На территориях зон охраны (OОЗ, ЗРЗ-1, ОЗРЗ-2) объектов культурного наследия центральных районов Санкт-Петербурга (Центральный, Адмиралтейский, Петроградский, Василеостровский) НТО не должны превышать следующих значений:</w:t>
      </w:r>
    </w:p>
    <w:p w14:paraId="792890EE" w14:textId="3DAE3936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площадь - 40 кв. м для летних кафе и 6 кв. м для иных объектов;</w:t>
      </w:r>
    </w:p>
    <w:p w14:paraId="244CF4F9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 xml:space="preserve">высота - 3,5 м.   </w:t>
      </w:r>
    </w:p>
    <w:p w14:paraId="375EA756" w14:textId="77777777" w:rsidR="001D6B76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3F8B67" w14:textId="5FD59D9D" w:rsidR="001D6B76" w:rsidRPr="001D6B76" w:rsidRDefault="001D6B76" w:rsidP="000F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ВАЖНО!</w:t>
      </w:r>
    </w:p>
    <w:p w14:paraId="61D3B9A5" w14:textId="77777777" w:rsidR="008E337B" w:rsidRPr="001D6B76" w:rsidRDefault="001D6B76" w:rsidP="001D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76">
        <w:rPr>
          <w:rFonts w:ascii="Times New Roman" w:hAnsi="Times New Roman" w:cs="Times New Roman"/>
          <w:sz w:val="28"/>
          <w:szCs w:val="28"/>
        </w:rPr>
        <w:t>В границах исторических садов, скверов, парков, бульваров, являющихся объектами культурного наследия – памятниками садово-паркового искусства, установка НТО НЕ ДОПУСКАЕТСЯ.</w:t>
      </w:r>
    </w:p>
    <w:sectPr w:rsidR="008E337B" w:rsidRPr="001D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76"/>
    <w:rsid w:val="000F5819"/>
    <w:rsid w:val="001D6B76"/>
    <w:rsid w:val="007930C3"/>
    <w:rsid w:val="00847B4D"/>
    <w:rsid w:val="008E337B"/>
    <w:rsid w:val="00E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4DA1"/>
  <w15:chartTrackingRefBased/>
  <w15:docId w15:val="{1D96E9DA-0619-4A1B-A285-672DB130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 Zarin</dc:creator>
  <cp:keywords/>
  <dc:description/>
  <cp:lastModifiedBy>Vad Zarin</cp:lastModifiedBy>
  <cp:revision>1</cp:revision>
  <dcterms:created xsi:type="dcterms:W3CDTF">2021-07-30T08:24:00Z</dcterms:created>
  <dcterms:modified xsi:type="dcterms:W3CDTF">2021-07-30T08:52:00Z</dcterms:modified>
</cp:coreProperties>
</file>