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5085D1" w14:textId="77777777" w:rsidR="002E52E4" w:rsidRPr="007D2E85" w:rsidRDefault="00B63D92" w:rsidP="00544F43">
      <w:pPr>
        <w:tabs>
          <w:tab w:val="left" w:pos="9072"/>
        </w:tabs>
        <w:spacing w:after="0" w:line="360" w:lineRule="auto"/>
        <w:rPr>
          <w:rFonts w:ascii="Times New Roman" w:hAnsi="Times New Roman"/>
          <w:sz w:val="24"/>
          <w:szCs w:val="24"/>
        </w:rPr>
      </w:pPr>
      <w:r>
        <w:rPr>
          <w:rFonts w:ascii="Times New Roman" w:hAnsi="Times New Roman"/>
          <w:sz w:val="24"/>
          <w:szCs w:val="24"/>
        </w:rPr>
        <w:t xml:space="preserve">         </w:t>
      </w:r>
      <w:r w:rsidR="002E52E4" w:rsidRPr="007D2E85">
        <w:rPr>
          <w:rFonts w:ascii="Times New Roman" w:hAnsi="Times New Roman"/>
          <w:sz w:val="24"/>
          <w:szCs w:val="24"/>
        </w:rPr>
        <w:t>Экз. №_______</w:t>
      </w:r>
    </w:p>
    <w:p w14:paraId="622A7139" w14:textId="77777777" w:rsidR="002E52E4" w:rsidRPr="007D2E85" w:rsidRDefault="002E52E4" w:rsidP="00544F43">
      <w:pPr>
        <w:tabs>
          <w:tab w:val="left" w:pos="9072"/>
        </w:tabs>
        <w:spacing w:after="0" w:line="360" w:lineRule="auto"/>
        <w:jc w:val="center"/>
        <w:rPr>
          <w:rFonts w:ascii="Times New Roman" w:hAnsi="Times New Roman"/>
          <w:sz w:val="24"/>
          <w:szCs w:val="24"/>
        </w:rPr>
      </w:pPr>
      <w:r w:rsidRPr="007D2E85">
        <w:rPr>
          <w:rFonts w:ascii="Times New Roman" w:hAnsi="Times New Roman"/>
          <w:sz w:val="24"/>
          <w:szCs w:val="24"/>
        </w:rPr>
        <w:t>Правительство Российской Федерации</w:t>
      </w:r>
    </w:p>
    <w:p w14:paraId="114690CB" w14:textId="77777777" w:rsidR="002E52E4" w:rsidRPr="007D2E85" w:rsidRDefault="002E52E4" w:rsidP="00544F43">
      <w:pPr>
        <w:tabs>
          <w:tab w:val="left" w:pos="9072"/>
        </w:tabs>
        <w:spacing w:after="0" w:line="360" w:lineRule="auto"/>
        <w:jc w:val="center"/>
        <w:rPr>
          <w:rFonts w:ascii="Times New Roman" w:hAnsi="Times New Roman"/>
          <w:sz w:val="24"/>
          <w:szCs w:val="24"/>
        </w:rPr>
      </w:pPr>
      <w:r w:rsidRPr="007D2E85">
        <w:rPr>
          <w:rFonts w:ascii="Times New Roman" w:hAnsi="Times New Roman"/>
          <w:sz w:val="24"/>
          <w:szCs w:val="24"/>
        </w:rPr>
        <w:t>Федеральное государственное бюджетное образовательное учреждение</w:t>
      </w:r>
    </w:p>
    <w:p w14:paraId="5B2D839A" w14:textId="77777777" w:rsidR="002E52E4" w:rsidRPr="007D2E85" w:rsidRDefault="002E52E4" w:rsidP="00544F43">
      <w:pPr>
        <w:tabs>
          <w:tab w:val="left" w:pos="9072"/>
        </w:tabs>
        <w:spacing w:after="0" w:line="360" w:lineRule="auto"/>
        <w:jc w:val="center"/>
        <w:rPr>
          <w:rFonts w:ascii="Times New Roman" w:hAnsi="Times New Roman"/>
          <w:sz w:val="24"/>
          <w:szCs w:val="24"/>
        </w:rPr>
      </w:pPr>
      <w:r w:rsidRPr="007D2E85">
        <w:rPr>
          <w:rFonts w:ascii="Times New Roman" w:hAnsi="Times New Roman"/>
          <w:sz w:val="24"/>
          <w:szCs w:val="24"/>
        </w:rPr>
        <w:t>высшего образования</w:t>
      </w:r>
    </w:p>
    <w:p w14:paraId="7C1E8C33" w14:textId="77777777" w:rsidR="002E52E4" w:rsidRPr="007D2E85" w:rsidRDefault="002E52E4" w:rsidP="00544F43">
      <w:pPr>
        <w:tabs>
          <w:tab w:val="left" w:pos="9072"/>
        </w:tabs>
        <w:spacing w:after="0" w:line="360" w:lineRule="auto"/>
        <w:jc w:val="center"/>
        <w:rPr>
          <w:rFonts w:ascii="Times New Roman" w:hAnsi="Times New Roman"/>
          <w:sz w:val="24"/>
          <w:szCs w:val="24"/>
        </w:rPr>
      </w:pPr>
      <w:r w:rsidRPr="007D2E85">
        <w:rPr>
          <w:rFonts w:ascii="Times New Roman" w:hAnsi="Times New Roman"/>
          <w:sz w:val="24"/>
          <w:szCs w:val="24"/>
        </w:rPr>
        <w:t>САНКТ-ПЕТЕРБУРГСКИЙ ГОСУДАРСТВЕННЫЙ УНИВЕРСИТЕТ</w:t>
      </w:r>
    </w:p>
    <w:p w14:paraId="3AF577E4" w14:textId="77777777" w:rsidR="002E52E4" w:rsidRPr="007D2E85" w:rsidRDefault="002E52E4" w:rsidP="00544F43">
      <w:pPr>
        <w:tabs>
          <w:tab w:val="left" w:pos="9072"/>
        </w:tabs>
        <w:spacing w:after="0" w:line="360" w:lineRule="auto"/>
        <w:rPr>
          <w:rFonts w:ascii="Times New Roman" w:hAnsi="Times New Roman"/>
          <w:sz w:val="24"/>
          <w:szCs w:val="24"/>
        </w:rPr>
      </w:pPr>
    </w:p>
    <w:p w14:paraId="760526F0" w14:textId="77777777" w:rsidR="002E52E4" w:rsidRPr="007D2E85" w:rsidRDefault="00B63D92" w:rsidP="00544F43">
      <w:pPr>
        <w:tabs>
          <w:tab w:val="left" w:pos="9072"/>
        </w:tabs>
        <w:spacing w:after="0" w:line="360" w:lineRule="auto"/>
        <w:rPr>
          <w:rFonts w:ascii="Times New Roman" w:hAnsi="Times New Roman"/>
          <w:sz w:val="24"/>
          <w:szCs w:val="24"/>
        </w:rPr>
      </w:pPr>
      <w:r>
        <w:rPr>
          <w:rFonts w:ascii="Times New Roman" w:hAnsi="Times New Roman"/>
          <w:sz w:val="24"/>
          <w:szCs w:val="24"/>
        </w:rPr>
        <w:t xml:space="preserve">      </w:t>
      </w:r>
      <w:r w:rsidR="002E52E4" w:rsidRPr="007D2E85">
        <w:rPr>
          <w:rFonts w:ascii="Times New Roman" w:hAnsi="Times New Roman"/>
          <w:sz w:val="24"/>
          <w:szCs w:val="24"/>
        </w:rPr>
        <w:t>УДК 34, 113</w:t>
      </w:r>
    </w:p>
    <w:p w14:paraId="3EB3BF79" w14:textId="77777777" w:rsidR="002E52E4" w:rsidRPr="007D2E85" w:rsidRDefault="00B63D92" w:rsidP="00544F43">
      <w:pPr>
        <w:tabs>
          <w:tab w:val="left" w:pos="9072"/>
        </w:tabs>
        <w:spacing w:after="0" w:line="360" w:lineRule="auto"/>
        <w:rPr>
          <w:rFonts w:ascii="Times New Roman" w:hAnsi="Times New Roman"/>
          <w:sz w:val="24"/>
          <w:szCs w:val="24"/>
        </w:rPr>
      </w:pPr>
      <w:r>
        <w:rPr>
          <w:rFonts w:ascii="Times New Roman" w:hAnsi="Times New Roman"/>
          <w:sz w:val="24"/>
          <w:szCs w:val="24"/>
        </w:rPr>
        <w:t xml:space="preserve">     </w:t>
      </w:r>
      <w:r w:rsidR="002E52E4" w:rsidRPr="007D2E85">
        <w:rPr>
          <w:rFonts w:ascii="Times New Roman" w:hAnsi="Times New Roman"/>
          <w:sz w:val="24"/>
          <w:szCs w:val="24"/>
        </w:rPr>
        <w:t xml:space="preserve">Коды ГРНТИ: 10, 04 </w:t>
      </w:r>
    </w:p>
    <w:p w14:paraId="10C54938" w14:textId="77777777" w:rsidR="002E52E4" w:rsidRPr="007D2E85" w:rsidRDefault="002E52E4" w:rsidP="00544F43">
      <w:pPr>
        <w:tabs>
          <w:tab w:val="left" w:pos="9072"/>
        </w:tabs>
        <w:spacing w:after="0" w:line="360" w:lineRule="auto"/>
        <w:rPr>
          <w:rFonts w:ascii="Times New Roman" w:hAnsi="Times New Roman"/>
          <w:sz w:val="24"/>
          <w:szCs w:val="24"/>
        </w:rPr>
      </w:pPr>
    </w:p>
    <w:p w14:paraId="7B96AF06" w14:textId="77777777" w:rsidR="002E52E4" w:rsidRPr="007D2E85" w:rsidRDefault="00B63D92" w:rsidP="00544F43">
      <w:pPr>
        <w:tabs>
          <w:tab w:val="left" w:pos="9072"/>
        </w:tabs>
        <w:spacing w:after="0" w:line="360" w:lineRule="auto"/>
        <w:ind w:left="5954"/>
        <w:rPr>
          <w:rFonts w:ascii="Times New Roman" w:hAnsi="Times New Roman"/>
          <w:sz w:val="24"/>
          <w:szCs w:val="24"/>
        </w:rPr>
      </w:pPr>
      <w:r>
        <w:rPr>
          <w:rFonts w:ascii="Times New Roman" w:hAnsi="Times New Roman"/>
          <w:sz w:val="24"/>
          <w:szCs w:val="24"/>
        </w:rPr>
        <w:t xml:space="preserve">         </w:t>
      </w:r>
      <w:r w:rsidR="002E52E4" w:rsidRPr="007D2E85">
        <w:rPr>
          <w:rFonts w:ascii="Times New Roman" w:hAnsi="Times New Roman"/>
          <w:sz w:val="24"/>
          <w:szCs w:val="24"/>
        </w:rPr>
        <w:t>УТВЕРЖДАЮ</w:t>
      </w:r>
    </w:p>
    <w:p w14:paraId="5EC57688" w14:textId="77777777" w:rsidR="00B63D92" w:rsidRDefault="00B63D92" w:rsidP="00544F43">
      <w:pPr>
        <w:tabs>
          <w:tab w:val="left" w:pos="9072"/>
        </w:tabs>
        <w:spacing w:after="0" w:line="360" w:lineRule="auto"/>
        <w:ind w:left="5954"/>
        <w:rPr>
          <w:rFonts w:ascii="Times New Roman" w:hAnsi="Times New Roman"/>
          <w:sz w:val="24"/>
          <w:szCs w:val="24"/>
        </w:rPr>
      </w:pPr>
      <w:r>
        <w:rPr>
          <w:rFonts w:ascii="Times New Roman" w:hAnsi="Times New Roman"/>
          <w:sz w:val="24"/>
          <w:szCs w:val="24"/>
        </w:rPr>
        <w:t>проректор по стратегическому</w:t>
      </w:r>
    </w:p>
    <w:p w14:paraId="58613B43" w14:textId="77777777" w:rsidR="002E52E4" w:rsidRPr="007D2E85" w:rsidRDefault="002E52E4" w:rsidP="00544F43">
      <w:pPr>
        <w:tabs>
          <w:tab w:val="left" w:pos="9072"/>
        </w:tabs>
        <w:spacing w:after="0" w:line="360" w:lineRule="auto"/>
        <w:ind w:left="5954"/>
        <w:rPr>
          <w:rFonts w:ascii="Times New Roman" w:hAnsi="Times New Roman"/>
          <w:sz w:val="24"/>
          <w:szCs w:val="24"/>
        </w:rPr>
      </w:pPr>
      <w:r w:rsidRPr="007D2E85">
        <w:rPr>
          <w:rFonts w:ascii="Times New Roman" w:hAnsi="Times New Roman"/>
          <w:sz w:val="24"/>
          <w:szCs w:val="24"/>
        </w:rPr>
        <w:t xml:space="preserve"> </w:t>
      </w:r>
      <w:r w:rsidR="00B63D92">
        <w:rPr>
          <w:rFonts w:ascii="Times New Roman" w:hAnsi="Times New Roman"/>
          <w:sz w:val="24"/>
          <w:szCs w:val="24"/>
        </w:rPr>
        <w:t>развитию и партнерству</w:t>
      </w:r>
    </w:p>
    <w:p w14:paraId="252B5CD9" w14:textId="77777777" w:rsidR="002E52E4" w:rsidRDefault="00B63D92" w:rsidP="00544F43">
      <w:pPr>
        <w:tabs>
          <w:tab w:val="left" w:pos="9072"/>
        </w:tabs>
        <w:spacing w:after="0" w:line="360" w:lineRule="auto"/>
        <w:ind w:left="5954"/>
        <w:rPr>
          <w:rFonts w:ascii="Times New Roman" w:hAnsi="Times New Roman"/>
          <w:sz w:val="24"/>
          <w:szCs w:val="24"/>
        </w:rPr>
      </w:pPr>
      <w:r>
        <w:rPr>
          <w:rFonts w:ascii="Times New Roman" w:hAnsi="Times New Roman"/>
          <w:sz w:val="24"/>
          <w:szCs w:val="24"/>
        </w:rPr>
        <w:t xml:space="preserve">         А.С.</w:t>
      </w:r>
      <w:r w:rsidR="004E0787">
        <w:rPr>
          <w:rFonts w:ascii="Times New Roman" w:hAnsi="Times New Roman"/>
          <w:sz w:val="24"/>
          <w:szCs w:val="24"/>
        </w:rPr>
        <w:t xml:space="preserve"> </w:t>
      </w:r>
      <w:r>
        <w:rPr>
          <w:rFonts w:ascii="Times New Roman" w:hAnsi="Times New Roman"/>
          <w:sz w:val="24"/>
          <w:szCs w:val="24"/>
        </w:rPr>
        <w:t>Ярмош</w:t>
      </w:r>
    </w:p>
    <w:p w14:paraId="0B95ACB4" w14:textId="77777777" w:rsidR="00B63D92" w:rsidRPr="007D2E85" w:rsidRDefault="00B63D92" w:rsidP="00544F43">
      <w:pPr>
        <w:tabs>
          <w:tab w:val="left" w:pos="9072"/>
        </w:tabs>
        <w:spacing w:after="0" w:line="360" w:lineRule="auto"/>
        <w:ind w:left="5954"/>
        <w:rPr>
          <w:rFonts w:ascii="Times New Roman" w:hAnsi="Times New Roman"/>
          <w:sz w:val="24"/>
          <w:szCs w:val="24"/>
        </w:rPr>
      </w:pPr>
    </w:p>
    <w:p w14:paraId="080F2DE4" w14:textId="77777777" w:rsidR="002E52E4" w:rsidRPr="007D2E85" w:rsidRDefault="002E52E4" w:rsidP="00544F43">
      <w:pPr>
        <w:tabs>
          <w:tab w:val="left" w:pos="9072"/>
        </w:tabs>
        <w:spacing w:after="0" w:line="360" w:lineRule="auto"/>
        <w:ind w:left="5954"/>
        <w:rPr>
          <w:rFonts w:ascii="Times New Roman" w:hAnsi="Times New Roman"/>
          <w:sz w:val="24"/>
          <w:szCs w:val="24"/>
        </w:rPr>
      </w:pPr>
      <w:r w:rsidRPr="007D2E85">
        <w:rPr>
          <w:rFonts w:ascii="Times New Roman" w:hAnsi="Times New Roman"/>
          <w:sz w:val="24"/>
          <w:szCs w:val="24"/>
        </w:rPr>
        <w:t>«___» ____________ 2021 г.</w:t>
      </w:r>
    </w:p>
    <w:p w14:paraId="496035A8" w14:textId="77777777" w:rsidR="002E52E4" w:rsidRPr="007D2E85" w:rsidRDefault="002E52E4" w:rsidP="00544F43">
      <w:pPr>
        <w:tabs>
          <w:tab w:val="left" w:pos="9072"/>
        </w:tabs>
        <w:spacing w:after="0" w:line="360" w:lineRule="auto"/>
        <w:rPr>
          <w:rFonts w:ascii="Times New Roman" w:hAnsi="Times New Roman"/>
          <w:sz w:val="24"/>
          <w:szCs w:val="24"/>
        </w:rPr>
      </w:pPr>
    </w:p>
    <w:p w14:paraId="0AF73FDB" w14:textId="77777777" w:rsidR="002E52E4" w:rsidRPr="007D2E85" w:rsidRDefault="002E52E4" w:rsidP="00544F43">
      <w:pPr>
        <w:tabs>
          <w:tab w:val="left" w:pos="9072"/>
        </w:tabs>
        <w:spacing w:after="0" w:line="360" w:lineRule="auto"/>
        <w:jc w:val="center"/>
        <w:rPr>
          <w:rFonts w:ascii="Times New Roman" w:hAnsi="Times New Roman"/>
          <w:sz w:val="24"/>
          <w:szCs w:val="24"/>
        </w:rPr>
      </w:pPr>
    </w:p>
    <w:p w14:paraId="4A597585" w14:textId="77777777" w:rsidR="002E52E4" w:rsidRPr="007D2E85" w:rsidRDefault="002E52E4" w:rsidP="00544F43">
      <w:pPr>
        <w:tabs>
          <w:tab w:val="left" w:pos="9072"/>
        </w:tabs>
        <w:spacing w:after="0" w:line="360" w:lineRule="auto"/>
        <w:jc w:val="center"/>
        <w:rPr>
          <w:rFonts w:ascii="Times New Roman" w:hAnsi="Times New Roman"/>
          <w:sz w:val="24"/>
          <w:szCs w:val="24"/>
        </w:rPr>
      </w:pPr>
      <w:r w:rsidRPr="007D2E85">
        <w:rPr>
          <w:rFonts w:ascii="Times New Roman" w:hAnsi="Times New Roman"/>
          <w:sz w:val="24"/>
          <w:szCs w:val="24"/>
        </w:rPr>
        <w:t>Итоговый аналитический отчет</w:t>
      </w:r>
    </w:p>
    <w:p w14:paraId="64FE5BA9" w14:textId="77777777" w:rsidR="002E52E4" w:rsidRPr="007D2E85" w:rsidRDefault="002E52E4" w:rsidP="00544F43">
      <w:pPr>
        <w:tabs>
          <w:tab w:val="left" w:pos="9072"/>
        </w:tabs>
        <w:spacing w:after="0" w:line="360" w:lineRule="auto"/>
        <w:jc w:val="center"/>
        <w:rPr>
          <w:rFonts w:ascii="Times New Roman" w:hAnsi="Times New Roman"/>
          <w:sz w:val="24"/>
          <w:szCs w:val="24"/>
        </w:rPr>
      </w:pPr>
      <w:r w:rsidRPr="007D2E85">
        <w:rPr>
          <w:rFonts w:ascii="Times New Roman" w:hAnsi="Times New Roman"/>
          <w:sz w:val="24"/>
          <w:szCs w:val="24"/>
        </w:rPr>
        <w:t xml:space="preserve">по Государственному контракту от 19.10.2021 № </w:t>
      </w:r>
      <w:r w:rsidRPr="007D2E85">
        <w:rPr>
          <w:rFonts w:ascii="Times New Roman" w:hAnsi="Times New Roman"/>
          <w:bCs/>
          <w:sz w:val="24"/>
          <w:szCs w:val="24"/>
        </w:rPr>
        <w:t>0172200010321000004</w:t>
      </w:r>
    </w:p>
    <w:p w14:paraId="0D0F5543" w14:textId="77777777" w:rsidR="002E52E4" w:rsidRPr="007D2E85" w:rsidRDefault="002E52E4" w:rsidP="00544F43">
      <w:pPr>
        <w:tabs>
          <w:tab w:val="left" w:pos="9072"/>
        </w:tabs>
        <w:spacing w:after="0" w:line="360" w:lineRule="auto"/>
        <w:jc w:val="center"/>
        <w:rPr>
          <w:rFonts w:ascii="Times New Roman" w:hAnsi="Times New Roman"/>
          <w:sz w:val="24"/>
          <w:szCs w:val="24"/>
        </w:rPr>
      </w:pPr>
      <w:r w:rsidRPr="007D2E85">
        <w:rPr>
          <w:rFonts w:ascii="Times New Roman" w:hAnsi="Times New Roman"/>
          <w:sz w:val="24"/>
          <w:szCs w:val="24"/>
        </w:rPr>
        <w:t>на оказание услуг по проведению аналитического исследования по теме:</w:t>
      </w:r>
    </w:p>
    <w:p w14:paraId="2046B047" w14:textId="77777777" w:rsidR="002E52E4" w:rsidRPr="007D2E85" w:rsidRDefault="002E52E4" w:rsidP="00544F43">
      <w:pPr>
        <w:tabs>
          <w:tab w:val="left" w:pos="8931"/>
          <w:tab w:val="left" w:pos="9072"/>
        </w:tabs>
        <w:spacing w:after="0" w:line="360" w:lineRule="auto"/>
        <w:jc w:val="center"/>
        <w:rPr>
          <w:rFonts w:ascii="Times New Roman" w:hAnsi="Times New Roman"/>
          <w:sz w:val="24"/>
          <w:szCs w:val="24"/>
        </w:rPr>
      </w:pPr>
      <w:r w:rsidRPr="007D2E85">
        <w:rPr>
          <w:rFonts w:ascii="Times New Roman" w:hAnsi="Times New Roman"/>
          <w:sz w:val="24"/>
          <w:szCs w:val="24"/>
        </w:rPr>
        <w:t>«</w:t>
      </w:r>
      <w:r w:rsidRPr="007D2E85">
        <w:rPr>
          <w:rFonts w:ascii="Times New Roman" w:hAnsi="Times New Roman"/>
          <w:bCs/>
          <w:sz w:val="24"/>
          <w:szCs w:val="24"/>
        </w:rPr>
        <w:t>Оценка условий осуществления предпринимательской деятельности</w:t>
      </w:r>
      <w:r w:rsidRPr="007D2E85">
        <w:rPr>
          <w:rFonts w:ascii="Times New Roman" w:hAnsi="Times New Roman"/>
          <w:bCs/>
          <w:sz w:val="24"/>
          <w:szCs w:val="24"/>
        </w:rPr>
        <w:br/>
        <w:t>в Санкт-Петербурге в 2021 году</w:t>
      </w:r>
      <w:r w:rsidRPr="007D2E85">
        <w:rPr>
          <w:rFonts w:ascii="Times New Roman" w:hAnsi="Times New Roman"/>
          <w:sz w:val="24"/>
          <w:szCs w:val="24"/>
        </w:rPr>
        <w:t>»</w:t>
      </w:r>
    </w:p>
    <w:p w14:paraId="52E54B77" w14:textId="77777777" w:rsidR="002E52E4" w:rsidRPr="007D2E85" w:rsidRDefault="002E52E4" w:rsidP="00544F43">
      <w:pPr>
        <w:tabs>
          <w:tab w:val="left" w:pos="8931"/>
          <w:tab w:val="left" w:pos="9072"/>
        </w:tabs>
        <w:spacing w:after="0" w:line="360" w:lineRule="auto"/>
        <w:jc w:val="center"/>
        <w:rPr>
          <w:rFonts w:ascii="Times New Roman" w:hAnsi="Times New Roman"/>
          <w:sz w:val="24"/>
          <w:szCs w:val="24"/>
        </w:rPr>
      </w:pPr>
    </w:p>
    <w:p w14:paraId="418CEC7F" w14:textId="77777777" w:rsidR="002E52E4" w:rsidRPr="007D2E85" w:rsidRDefault="002E52E4" w:rsidP="00544F43">
      <w:pPr>
        <w:tabs>
          <w:tab w:val="left" w:pos="8931"/>
          <w:tab w:val="left" w:pos="9072"/>
        </w:tabs>
        <w:spacing w:after="0" w:line="360" w:lineRule="auto"/>
        <w:jc w:val="center"/>
        <w:rPr>
          <w:rFonts w:ascii="Times New Roman" w:hAnsi="Times New Roman"/>
          <w:sz w:val="24"/>
          <w:szCs w:val="24"/>
        </w:rPr>
      </w:pPr>
    </w:p>
    <w:p w14:paraId="56599CED" w14:textId="77777777" w:rsidR="002E52E4" w:rsidRPr="007D2E85" w:rsidRDefault="002E52E4" w:rsidP="00544F43">
      <w:pPr>
        <w:tabs>
          <w:tab w:val="left" w:pos="8931"/>
          <w:tab w:val="left" w:pos="9072"/>
        </w:tabs>
        <w:spacing w:after="0" w:line="360" w:lineRule="auto"/>
        <w:jc w:val="center"/>
        <w:rPr>
          <w:rFonts w:ascii="Times New Roman" w:hAnsi="Times New Roman"/>
          <w:sz w:val="24"/>
          <w:szCs w:val="24"/>
        </w:rPr>
      </w:pPr>
    </w:p>
    <w:p w14:paraId="46E6134D" w14:textId="77777777" w:rsidR="00B63D92" w:rsidRDefault="00B63D92" w:rsidP="00544F43">
      <w:pPr>
        <w:tabs>
          <w:tab w:val="left" w:pos="9072"/>
        </w:tabs>
        <w:spacing w:after="0" w:line="360" w:lineRule="auto"/>
        <w:ind w:left="4956" w:hanging="4814"/>
        <w:rPr>
          <w:rFonts w:ascii="Times New Roman" w:hAnsi="Times New Roman"/>
          <w:sz w:val="24"/>
          <w:szCs w:val="24"/>
        </w:rPr>
      </w:pPr>
      <w:r>
        <w:rPr>
          <w:rFonts w:ascii="Times New Roman" w:hAnsi="Times New Roman"/>
          <w:sz w:val="24"/>
          <w:szCs w:val="24"/>
        </w:rPr>
        <w:t xml:space="preserve">                                                                                                              </w:t>
      </w:r>
      <w:r w:rsidR="002E52E4" w:rsidRPr="007D2E85">
        <w:rPr>
          <w:rFonts w:ascii="Times New Roman" w:hAnsi="Times New Roman"/>
          <w:sz w:val="24"/>
          <w:szCs w:val="24"/>
        </w:rPr>
        <w:t>Руководитель ЭАИ</w:t>
      </w:r>
      <w:r w:rsidR="002E52E4" w:rsidRPr="007D2E85">
        <w:rPr>
          <w:rFonts w:ascii="Times New Roman" w:hAnsi="Times New Roman"/>
          <w:sz w:val="24"/>
          <w:szCs w:val="24"/>
        </w:rPr>
        <w:tab/>
      </w:r>
      <w:r>
        <w:rPr>
          <w:rFonts w:ascii="Times New Roman" w:hAnsi="Times New Roman"/>
          <w:sz w:val="24"/>
          <w:szCs w:val="24"/>
        </w:rPr>
        <w:t xml:space="preserve">                  </w:t>
      </w:r>
    </w:p>
    <w:p w14:paraId="037F5DB3" w14:textId="77777777" w:rsidR="009C315E" w:rsidRPr="008F2D6A" w:rsidRDefault="00B63D92" w:rsidP="00544F43">
      <w:pPr>
        <w:tabs>
          <w:tab w:val="left" w:pos="9072"/>
        </w:tabs>
        <w:spacing w:after="0" w:line="360" w:lineRule="auto"/>
        <w:ind w:left="4956" w:hanging="4814"/>
        <w:rPr>
          <w:rFonts w:ascii="Times New Roman" w:hAnsi="Times New Roman"/>
          <w:sz w:val="24"/>
          <w:szCs w:val="24"/>
        </w:rPr>
      </w:pPr>
      <w:r>
        <w:rPr>
          <w:rFonts w:ascii="Times New Roman" w:hAnsi="Times New Roman"/>
          <w:sz w:val="24"/>
          <w:szCs w:val="24"/>
        </w:rPr>
        <w:t xml:space="preserve">                                                                                                         </w:t>
      </w:r>
      <w:r w:rsidR="002E52E4" w:rsidRPr="007D2E85">
        <w:rPr>
          <w:rFonts w:ascii="Times New Roman" w:hAnsi="Times New Roman"/>
          <w:sz w:val="24"/>
          <w:szCs w:val="24"/>
        </w:rPr>
        <w:t xml:space="preserve">к.соц.н., доцент кафедры </w:t>
      </w:r>
    </w:p>
    <w:p w14:paraId="483A3EA5" w14:textId="77777777" w:rsidR="002E52E4" w:rsidRPr="007D2E85" w:rsidRDefault="009C315E" w:rsidP="00544F43">
      <w:pPr>
        <w:tabs>
          <w:tab w:val="left" w:pos="9072"/>
        </w:tabs>
        <w:spacing w:after="0" w:line="360" w:lineRule="auto"/>
        <w:ind w:left="4956" w:hanging="4814"/>
        <w:rPr>
          <w:rFonts w:ascii="Times New Roman" w:hAnsi="Times New Roman"/>
          <w:sz w:val="24"/>
          <w:szCs w:val="24"/>
        </w:rPr>
      </w:pPr>
      <w:r w:rsidRPr="008F2D6A">
        <w:rPr>
          <w:rFonts w:ascii="Times New Roman" w:hAnsi="Times New Roman"/>
          <w:sz w:val="24"/>
          <w:szCs w:val="24"/>
        </w:rPr>
        <w:t xml:space="preserve">                                                                                 </w:t>
      </w:r>
      <w:r w:rsidR="00B63D92">
        <w:rPr>
          <w:rFonts w:ascii="Times New Roman" w:hAnsi="Times New Roman"/>
          <w:sz w:val="24"/>
          <w:szCs w:val="24"/>
        </w:rPr>
        <w:t xml:space="preserve">                 </w:t>
      </w:r>
      <w:r w:rsidRPr="008F2D6A">
        <w:rPr>
          <w:rFonts w:ascii="Times New Roman" w:hAnsi="Times New Roman"/>
          <w:sz w:val="24"/>
          <w:szCs w:val="24"/>
        </w:rPr>
        <w:t xml:space="preserve"> </w:t>
      </w:r>
      <w:r w:rsidR="00B63D92">
        <w:rPr>
          <w:rFonts w:ascii="Times New Roman" w:hAnsi="Times New Roman"/>
          <w:sz w:val="24"/>
          <w:szCs w:val="24"/>
        </w:rPr>
        <w:t xml:space="preserve">   </w:t>
      </w:r>
      <w:r w:rsidR="002E52E4" w:rsidRPr="007D2E85">
        <w:rPr>
          <w:rFonts w:ascii="Times New Roman" w:hAnsi="Times New Roman"/>
          <w:sz w:val="24"/>
          <w:szCs w:val="24"/>
        </w:rPr>
        <w:t xml:space="preserve">экономической социологии </w:t>
      </w:r>
    </w:p>
    <w:p w14:paraId="7D8216A1" w14:textId="77777777" w:rsidR="002E52E4" w:rsidRPr="007D2E85" w:rsidRDefault="00B63D92" w:rsidP="00544F43">
      <w:pPr>
        <w:tabs>
          <w:tab w:val="left" w:pos="9072"/>
        </w:tabs>
        <w:spacing w:after="0" w:line="360" w:lineRule="auto"/>
        <w:ind w:left="4956" w:hanging="4814"/>
        <w:rPr>
          <w:rFonts w:ascii="Times New Roman" w:hAnsi="Times New Roman"/>
          <w:sz w:val="24"/>
          <w:szCs w:val="24"/>
        </w:rPr>
      </w:pPr>
      <w:r>
        <w:rPr>
          <w:rFonts w:ascii="Times New Roman" w:hAnsi="Times New Roman"/>
          <w:sz w:val="24"/>
          <w:szCs w:val="24"/>
        </w:rPr>
        <w:t xml:space="preserve">                                                                                                               </w:t>
      </w:r>
      <w:r w:rsidR="002E52E4" w:rsidRPr="007D2E85">
        <w:rPr>
          <w:rFonts w:ascii="Times New Roman" w:hAnsi="Times New Roman"/>
          <w:sz w:val="24"/>
          <w:szCs w:val="24"/>
        </w:rPr>
        <w:t>О.А. Никифорова</w:t>
      </w:r>
    </w:p>
    <w:p w14:paraId="02AB24C4" w14:textId="77777777" w:rsidR="002E52E4" w:rsidRPr="007D2E85" w:rsidRDefault="002E52E4" w:rsidP="00544F43">
      <w:pPr>
        <w:tabs>
          <w:tab w:val="left" w:pos="9072"/>
        </w:tabs>
        <w:spacing w:after="0" w:line="360" w:lineRule="auto"/>
        <w:rPr>
          <w:rFonts w:ascii="Times New Roman" w:hAnsi="Times New Roman"/>
          <w:sz w:val="24"/>
          <w:szCs w:val="24"/>
        </w:rPr>
      </w:pPr>
    </w:p>
    <w:p w14:paraId="7AAE137E" w14:textId="77777777" w:rsidR="002E52E4" w:rsidRPr="007D2E85" w:rsidRDefault="002E52E4" w:rsidP="00544F43">
      <w:pPr>
        <w:tabs>
          <w:tab w:val="left" w:pos="9072"/>
        </w:tabs>
        <w:spacing w:after="0" w:line="360" w:lineRule="auto"/>
        <w:rPr>
          <w:rFonts w:ascii="Times New Roman" w:hAnsi="Times New Roman"/>
          <w:sz w:val="24"/>
          <w:szCs w:val="24"/>
        </w:rPr>
      </w:pPr>
    </w:p>
    <w:p w14:paraId="032ED3FF" w14:textId="77777777" w:rsidR="002E52E4" w:rsidRPr="007D2E85" w:rsidRDefault="002E52E4" w:rsidP="00544F43">
      <w:pPr>
        <w:tabs>
          <w:tab w:val="left" w:pos="9072"/>
        </w:tabs>
        <w:spacing w:after="0" w:line="360" w:lineRule="auto"/>
        <w:rPr>
          <w:rFonts w:ascii="Times New Roman" w:hAnsi="Times New Roman"/>
          <w:sz w:val="24"/>
          <w:szCs w:val="24"/>
        </w:rPr>
      </w:pPr>
    </w:p>
    <w:p w14:paraId="3687948F" w14:textId="77777777" w:rsidR="002E52E4" w:rsidRPr="007D2E85" w:rsidRDefault="002E52E4" w:rsidP="00544F43">
      <w:pPr>
        <w:tabs>
          <w:tab w:val="left" w:pos="9072"/>
        </w:tabs>
        <w:spacing w:after="0" w:line="360" w:lineRule="auto"/>
        <w:jc w:val="center"/>
        <w:rPr>
          <w:rFonts w:ascii="Times New Roman" w:hAnsi="Times New Roman"/>
          <w:sz w:val="24"/>
          <w:szCs w:val="24"/>
        </w:rPr>
      </w:pPr>
      <w:r w:rsidRPr="007D2E85">
        <w:rPr>
          <w:rFonts w:ascii="Times New Roman" w:hAnsi="Times New Roman"/>
          <w:sz w:val="24"/>
          <w:szCs w:val="24"/>
        </w:rPr>
        <w:t>Санкт-Петербург</w:t>
      </w:r>
    </w:p>
    <w:p w14:paraId="0A5B1144" w14:textId="77777777" w:rsidR="00D36408" w:rsidRDefault="002E52E4" w:rsidP="00544F43">
      <w:pPr>
        <w:tabs>
          <w:tab w:val="left" w:pos="9072"/>
        </w:tabs>
        <w:spacing w:after="0" w:line="360" w:lineRule="auto"/>
        <w:jc w:val="center"/>
        <w:rPr>
          <w:rFonts w:ascii="Times New Roman" w:hAnsi="Times New Roman"/>
          <w:sz w:val="24"/>
          <w:szCs w:val="24"/>
        </w:rPr>
      </w:pPr>
      <w:r w:rsidRPr="007D2E85">
        <w:rPr>
          <w:rFonts w:ascii="Times New Roman" w:hAnsi="Times New Roman"/>
          <w:sz w:val="24"/>
          <w:szCs w:val="24"/>
        </w:rPr>
        <w:t>2021</w:t>
      </w:r>
    </w:p>
    <w:p w14:paraId="62B2039D" w14:textId="77777777" w:rsidR="00D36408" w:rsidRDefault="00D36408">
      <w:pPr>
        <w:spacing w:after="0" w:line="240" w:lineRule="auto"/>
        <w:rPr>
          <w:rFonts w:ascii="Times New Roman" w:hAnsi="Times New Roman"/>
          <w:sz w:val="24"/>
          <w:szCs w:val="24"/>
        </w:rPr>
      </w:pPr>
      <w:r>
        <w:rPr>
          <w:rFonts w:ascii="Times New Roman" w:hAnsi="Times New Roman"/>
          <w:sz w:val="24"/>
          <w:szCs w:val="24"/>
        </w:rPr>
        <w:br w:type="page"/>
      </w:r>
    </w:p>
    <w:p w14:paraId="62419ACA" w14:textId="77777777" w:rsidR="002E52E4" w:rsidRPr="007D2E85" w:rsidRDefault="002E52E4" w:rsidP="00544F43">
      <w:pPr>
        <w:tabs>
          <w:tab w:val="left" w:pos="9072"/>
        </w:tabs>
        <w:spacing w:after="0" w:line="360" w:lineRule="auto"/>
        <w:jc w:val="center"/>
        <w:rPr>
          <w:rFonts w:ascii="Times New Roman" w:hAnsi="Times New Roman"/>
          <w:sz w:val="24"/>
          <w:szCs w:val="24"/>
        </w:rPr>
      </w:pPr>
    </w:p>
    <w:p w14:paraId="09DC21C9" w14:textId="77777777" w:rsidR="00943E61" w:rsidRPr="005375A3" w:rsidRDefault="00943E61" w:rsidP="00544F43">
      <w:pPr>
        <w:tabs>
          <w:tab w:val="left" w:pos="9072"/>
        </w:tabs>
        <w:spacing w:after="0" w:line="360" w:lineRule="auto"/>
        <w:jc w:val="both"/>
        <w:rPr>
          <w:rFonts w:ascii="Times New Roman" w:hAnsi="Times New Roman"/>
          <w:b/>
          <w:sz w:val="24"/>
          <w:szCs w:val="24"/>
        </w:rPr>
      </w:pPr>
      <w:r w:rsidRPr="007D2E85">
        <w:rPr>
          <w:rFonts w:ascii="Times New Roman" w:hAnsi="Times New Roman"/>
          <w:b/>
          <w:sz w:val="24"/>
          <w:szCs w:val="24"/>
        </w:rPr>
        <w:t>Состав коллектива исполнителей:</w:t>
      </w:r>
    </w:p>
    <w:p w14:paraId="5D08CCCC" w14:textId="77777777" w:rsidR="00943E61" w:rsidRPr="005375A3" w:rsidRDefault="00943E61" w:rsidP="00544F43">
      <w:pPr>
        <w:tabs>
          <w:tab w:val="left" w:pos="9072"/>
        </w:tabs>
        <w:spacing w:after="0" w:line="360" w:lineRule="auto"/>
        <w:jc w:val="both"/>
        <w:rPr>
          <w:rFonts w:ascii="Times New Roman" w:hAnsi="Times New Roman"/>
          <w:b/>
          <w:sz w:val="24"/>
          <w:szCs w:val="24"/>
        </w:rPr>
      </w:pPr>
    </w:p>
    <w:p w14:paraId="35A59177"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 xml:space="preserve">1.1. Руководитель коллектива исполнителей </w:t>
      </w:r>
      <w:r w:rsidR="00D16DAA" w:rsidRPr="007D2E85">
        <w:rPr>
          <w:rFonts w:ascii="Times New Roman" w:hAnsi="Times New Roman"/>
          <w:bCs/>
          <w:sz w:val="24"/>
          <w:szCs w:val="24"/>
        </w:rPr>
        <w:t>—</w:t>
      </w:r>
      <w:r w:rsidRPr="007D2E85">
        <w:rPr>
          <w:rFonts w:ascii="Times New Roman" w:hAnsi="Times New Roman"/>
          <w:bCs/>
          <w:sz w:val="24"/>
          <w:szCs w:val="24"/>
        </w:rPr>
        <w:t xml:space="preserve"> Никифорова Ольга Александровна, доцент кафедры экономической социологии.</w:t>
      </w:r>
    </w:p>
    <w:p w14:paraId="2BCA5687"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 xml:space="preserve">1.2. Координатор коллектива исполнителей экспертно-аналитических работ в области социологии </w:t>
      </w:r>
      <w:r w:rsidR="004A4202" w:rsidRPr="007D2E85">
        <w:rPr>
          <w:rFonts w:ascii="Times New Roman" w:hAnsi="Times New Roman"/>
          <w:bCs/>
          <w:sz w:val="24"/>
          <w:szCs w:val="24"/>
        </w:rPr>
        <w:t>—</w:t>
      </w:r>
      <w:r w:rsidR="0081698E">
        <w:rPr>
          <w:rFonts w:ascii="Times New Roman" w:hAnsi="Times New Roman"/>
          <w:bCs/>
          <w:sz w:val="24"/>
          <w:szCs w:val="24"/>
        </w:rPr>
        <w:t xml:space="preserve"> </w:t>
      </w:r>
      <w:r w:rsidRPr="007D2E85">
        <w:rPr>
          <w:rFonts w:ascii="Times New Roman" w:hAnsi="Times New Roman"/>
          <w:bCs/>
          <w:sz w:val="24"/>
          <w:szCs w:val="24"/>
        </w:rPr>
        <w:t>Савин Сергей Дмитриевич, доцент кафедры социологии политических и социальных процессов.</w:t>
      </w:r>
    </w:p>
    <w:p w14:paraId="0C6639C9"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1.3. Члены коллектива исполнителей экспертно-аналитических работ в области социологии:</w:t>
      </w:r>
    </w:p>
    <w:p w14:paraId="48C38519"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1.3.1. Русакова Майя Михайловна, директор Центра социологических и интернет-исследований;</w:t>
      </w:r>
    </w:p>
    <w:p w14:paraId="0FD5E8F3"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1.3.2. Александрова Анастасия Алексеевна, заместитель директора Центра социологических и интернет-исследований;</w:t>
      </w:r>
    </w:p>
    <w:p w14:paraId="1C567617" w14:textId="77777777" w:rsidR="00943E61" w:rsidRPr="007D2E85" w:rsidRDefault="00943E61" w:rsidP="00544F43">
      <w:pPr>
        <w:tabs>
          <w:tab w:val="left" w:pos="9072"/>
        </w:tabs>
        <w:spacing w:after="0" w:line="360" w:lineRule="auto"/>
        <w:jc w:val="both"/>
        <w:rPr>
          <w:rFonts w:ascii="Times New Roman" w:hAnsi="Times New Roman"/>
          <w:sz w:val="24"/>
          <w:szCs w:val="24"/>
        </w:rPr>
      </w:pPr>
      <w:r w:rsidRPr="007D2E85">
        <w:rPr>
          <w:rFonts w:ascii="Times New Roman" w:hAnsi="Times New Roman"/>
          <w:bCs/>
          <w:sz w:val="24"/>
          <w:szCs w:val="24"/>
        </w:rPr>
        <w:t xml:space="preserve">1.3.4. </w:t>
      </w:r>
      <w:r w:rsidRPr="007D2E85">
        <w:rPr>
          <w:rStyle w:val="HTML2"/>
          <w:rFonts w:ascii="Times New Roman" w:eastAsia="Droid Sans Fallback" w:hAnsi="Times New Roman" w:cs="Times New Roman"/>
          <w:sz w:val="24"/>
          <w:szCs w:val="24"/>
        </w:rPr>
        <w:t>Бурдина Ольга Игоревна, главный специалист Центра социологических и интернет-исследований.</w:t>
      </w:r>
    </w:p>
    <w:p w14:paraId="3BFD1298"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 xml:space="preserve">1.4 Координатор коллектива исполнителей экспертно-аналитических работ в области экономики </w:t>
      </w:r>
      <w:r w:rsidR="004A4202" w:rsidRPr="007D2E85">
        <w:rPr>
          <w:rFonts w:ascii="Times New Roman" w:hAnsi="Times New Roman"/>
          <w:bCs/>
          <w:sz w:val="24"/>
          <w:szCs w:val="24"/>
        </w:rPr>
        <w:t>—</w:t>
      </w:r>
      <w:r w:rsidRPr="007D2E85">
        <w:rPr>
          <w:rFonts w:ascii="Times New Roman" w:hAnsi="Times New Roman"/>
          <w:bCs/>
          <w:sz w:val="24"/>
          <w:szCs w:val="24"/>
        </w:rPr>
        <w:t xml:space="preserve">  Анохина Елена Михайловна, доцент кафедры управления и планирования социально-экономических процессов.</w:t>
      </w:r>
    </w:p>
    <w:p w14:paraId="76BF1A92"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1.6. Члены коллектива исполнителей экспертно-аналитических работ в области экономики:</w:t>
      </w:r>
    </w:p>
    <w:p w14:paraId="1C6B4C93"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1.6.1. М</w:t>
      </w:r>
      <w:r w:rsidR="00624CBB">
        <w:rPr>
          <w:rFonts w:ascii="Times New Roman" w:hAnsi="Times New Roman"/>
          <w:bCs/>
          <w:sz w:val="24"/>
          <w:szCs w:val="24"/>
        </w:rPr>
        <w:t>елякова Евгения Валерьевна, доцент</w:t>
      </w:r>
      <w:r w:rsidRPr="007D2E85">
        <w:rPr>
          <w:rFonts w:ascii="Times New Roman" w:hAnsi="Times New Roman"/>
          <w:bCs/>
          <w:sz w:val="24"/>
          <w:szCs w:val="24"/>
        </w:rPr>
        <w:t xml:space="preserve"> кафедры управления и планирования социально-экономических процессов.</w:t>
      </w:r>
    </w:p>
    <w:p w14:paraId="5B656EDB"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 xml:space="preserve">1.7. Координатор коллектива исполнителей экспертно-аналитических работ в области юриспруденции </w:t>
      </w:r>
      <w:r w:rsidR="004A4202" w:rsidRPr="007D2E85">
        <w:rPr>
          <w:rFonts w:ascii="Times New Roman" w:hAnsi="Times New Roman"/>
          <w:bCs/>
          <w:sz w:val="24"/>
          <w:szCs w:val="24"/>
        </w:rPr>
        <w:t>—</w:t>
      </w:r>
      <w:r w:rsidR="0081698E">
        <w:rPr>
          <w:rFonts w:ascii="Times New Roman" w:hAnsi="Times New Roman"/>
          <w:bCs/>
          <w:sz w:val="24"/>
          <w:szCs w:val="24"/>
        </w:rPr>
        <w:t xml:space="preserve"> </w:t>
      </w:r>
      <w:r w:rsidRPr="007D2E85">
        <w:rPr>
          <w:rFonts w:ascii="Times New Roman" w:hAnsi="Times New Roman"/>
          <w:bCs/>
          <w:sz w:val="24"/>
          <w:szCs w:val="24"/>
        </w:rPr>
        <w:t>Макарова Ольга Александровна, доцент кафедры коммерческого права.</w:t>
      </w:r>
    </w:p>
    <w:p w14:paraId="5D5A9E06"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1.8. Члены коллектива исполнителей экспертно-аналитических работ в области юриспруденции:</w:t>
      </w:r>
    </w:p>
    <w:p w14:paraId="786D3D8B" w14:textId="77777777" w:rsidR="00943E61" w:rsidRPr="007D2E85" w:rsidRDefault="00943E61" w:rsidP="00544F43">
      <w:pPr>
        <w:tabs>
          <w:tab w:val="left" w:pos="9072"/>
        </w:tabs>
        <w:spacing w:after="0" w:line="360" w:lineRule="auto"/>
        <w:jc w:val="both"/>
        <w:rPr>
          <w:rFonts w:ascii="Times New Roman" w:hAnsi="Times New Roman"/>
          <w:bCs/>
          <w:sz w:val="24"/>
          <w:szCs w:val="24"/>
        </w:rPr>
      </w:pPr>
      <w:r w:rsidRPr="007D2E85">
        <w:rPr>
          <w:rFonts w:ascii="Times New Roman" w:hAnsi="Times New Roman"/>
          <w:bCs/>
          <w:sz w:val="24"/>
          <w:szCs w:val="24"/>
        </w:rPr>
        <w:t xml:space="preserve">1.8.1. Ковалевская </w:t>
      </w:r>
      <w:r w:rsidR="00B52898">
        <w:rPr>
          <w:rFonts w:ascii="Times New Roman" w:hAnsi="Times New Roman"/>
          <w:bCs/>
          <w:sz w:val="24"/>
          <w:szCs w:val="24"/>
        </w:rPr>
        <w:t>Юлия</w:t>
      </w:r>
      <w:r w:rsidRPr="007D2E85">
        <w:rPr>
          <w:rFonts w:ascii="Times New Roman" w:hAnsi="Times New Roman"/>
          <w:bCs/>
          <w:sz w:val="24"/>
          <w:szCs w:val="24"/>
        </w:rPr>
        <w:t xml:space="preserve"> Ивановна, преподаватель по ДГПХ</w:t>
      </w:r>
      <w:r w:rsidR="00624CBB">
        <w:rPr>
          <w:rFonts w:ascii="Times New Roman" w:hAnsi="Times New Roman"/>
          <w:bCs/>
          <w:sz w:val="24"/>
          <w:szCs w:val="24"/>
        </w:rPr>
        <w:t>.</w:t>
      </w:r>
      <w:r w:rsidRPr="007D2E85">
        <w:rPr>
          <w:rFonts w:ascii="Times New Roman" w:hAnsi="Times New Roman"/>
          <w:bCs/>
          <w:sz w:val="24"/>
          <w:szCs w:val="24"/>
        </w:rPr>
        <w:t xml:space="preserve"> </w:t>
      </w:r>
    </w:p>
    <w:p w14:paraId="11DEF6E2" w14:textId="77777777" w:rsidR="002E52E4" w:rsidRPr="007D2E85" w:rsidRDefault="00943E61" w:rsidP="00544F43">
      <w:pPr>
        <w:tabs>
          <w:tab w:val="left" w:pos="9072"/>
        </w:tabs>
        <w:spacing w:after="0" w:line="360" w:lineRule="auto"/>
        <w:rPr>
          <w:rFonts w:ascii="Times New Roman" w:hAnsi="Times New Roman"/>
          <w:sz w:val="24"/>
          <w:szCs w:val="24"/>
        </w:rPr>
      </w:pPr>
      <w:r w:rsidRPr="007D2E85">
        <w:rPr>
          <w:rFonts w:ascii="Times New Roman" w:hAnsi="Times New Roman"/>
          <w:sz w:val="24"/>
          <w:szCs w:val="24"/>
        </w:rPr>
        <w:br w:type="page"/>
      </w:r>
    </w:p>
    <w:p w14:paraId="31B1F978" w14:textId="77777777" w:rsidR="000C07AC" w:rsidRDefault="000C07AC" w:rsidP="00544F43">
      <w:pPr>
        <w:pStyle w:val="af8"/>
        <w:numPr>
          <w:ilvl w:val="0"/>
          <w:numId w:val="0"/>
        </w:numPr>
        <w:tabs>
          <w:tab w:val="left" w:pos="8388"/>
          <w:tab w:val="left" w:pos="9072"/>
        </w:tabs>
        <w:ind w:left="720"/>
        <w:jc w:val="center"/>
        <w:rPr>
          <w:rFonts w:ascii="Times New Roman" w:hAnsi="Times New Roman"/>
          <w:color w:val="auto"/>
          <w:sz w:val="24"/>
          <w:szCs w:val="24"/>
        </w:rPr>
      </w:pPr>
      <w:bookmarkStart w:id="0" w:name="_Toc64408365"/>
      <w:bookmarkStart w:id="1" w:name="_Toc90922674"/>
      <w:bookmarkStart w:id="2" w:name="_Toc90933784"/>
      <w:r w:rsidRPr="005375A3">
        <w:rPr>
          <w:rFonts w:ascii="Times New Roman" w:hAnsi="Times New Roman"/>
          <w:color w:val="auto"/>
          <w:sz w:val="24"/>
          <w:szCs w:val="24"/>
        </w:rPr>
        <w:t>СОДЕРЖАНИЕ</w:t>
      </w:r>
    </w:p>
    <w:p w14:paraId="13BC415F" w14:textId="77777777" w:rsidR="00B338E7" w:rsidRPr="00276499" w:rsidRDefault="007D4153" w:rsidP="00276499">
      <w:pPr>
        <w:pStyle w:val="15"/>
        <w:spacing w:before="0"/>
        <w:rPr>
          <w:rFonts w:ascii="Times New Roman" w:eastAsia="SimSun" w:hAnsi="Times New Roman" w:cs="Times New Roman"/>
          <w:noProof/>
          <w:lang w:eastAsia="ru-RU"/>
        </w:rPr>
      </w:pPr>
      <w:r w:rsidRPr="007D4153">
        <w:rPr>
          <w:rFonts w:ascii="Times New Roman" w:hAnsi="Times New Roman" w:cs="Times New Roman"/>
        </w:rPr>
        <w:fldChar w:fldCharType="begin"/>
      </w:r>
      <w:r w:rsidR="000C07AC" w:rsidRPr="00276499">
        <w:rPr>
          <w:rFonts w:ascii="Times New Roman" w:hAnsi="Times New Roman" w:cs="Times New Roman"/>
        </w:rPr>
        <w:instrText>TOC \o "1-3" \h \z \u</w:instrText>
      </w:r>
      <w:r w:rsidRPr="007D4153">
        <w:rPr>
          <w:rFonts w:ascii="Times New Roman" w:hAnsi="Times New Roman" w:cs="Times New Roman"/>
        </w:rPr>
        <w:fldChar w:fldCharType="separate"/>
      </w:r>
      <w:hyperlink w:anchor="_Toc96360180" w:history="1">
        <w:r w:rsidR="00B338E7" w:rsidRPr="00276499">
          <w:rPr>
            <w:rStyle w:val="aa"/>
            <w:rFonts w:ascii="Times New Roman" w:hAnsi="Times New Roman" w:cs="Times New Roman"/>
            <w:noProof/>
            <w:color w:val="auto"/>
          </w:rPr>
          <w:t>ВВЕДЕНИЕ</w:t>
        </w:r>
        <w:r w:rsidR="00B338E7" w:rsidRPr="00276499">
          <w:rPr>
            <w:rFonts w:ascii="Times New Roman" w:hAnsi="Times New Roman" w:cs="Times New Roman"/>
            <w:noProof/>
            <w:webHidden/>
          </w:rPr>
          <w:tab/>
        </w:r>
        <w:r w:rsidRPr="00276499">
          <w:rPr>
            <w:rFonts w:ascii="Times New Roman" w:hAnsi="Times New Roman" w:cs="Times New Roman"/>
            <w:noProof/>
            <w:webHidden/>
          </w:rPr>
          <w:fldChar w:fldCharType="begin"/>
        </w:r>
        <w:r w:rsidR="00B338E7" w:rsidRPr="00276499">
          <w:rPr>
            <w:rFonts w:ascii="Times New Roman" w:hAnsi="Times New Roman" w:cs="Times New Roman"/>
            <w:noProof/>
            <w:webHidden/>
          </w:rPr>
          <w:instrText xml:space="preserve"> PAGEREF _Toc96360180 \h </w:instrText>
        </w:r>
        <w:r w:rsidRPr="00276499">
          <w:rPr>
            <w:rFonts w:ascii="Times New Roman" w:hAnsi="Times New Roman" w:cs="Times New Roman"/>
            <w:noProof/>
            <w:webHidden/>
          </w:rPr>
        </w:r>
        <w:r w:rsidRPr="00276499">
          <w:rPr>
            <w:rFonts w:ascii="Times New Roman" w:hAnsi="Times New Roman" w:cs="Times New Roman"/>
            <w:noProof/>
            <w:webHidden/>
          </w:rPr>
          <w:fldChar w:fldCharType="separate"/>
        </w:r>
        <w:r w:rsidR="00542BD2">
          <w:rPr>
            <w:rFonts w:ascii="Times New Roman" w:hAnsi="Times New Roman" w:cs="Times New Roman"/>
            <w:noProof/>
            <w:webHidden/>
          </w:rPr>
          <w:t>7</w:t>
        </w:r>
        <w:r w:rsidRPr="00276499">
          <w:rPr>
            <w:rFonts w:ascii="Times New Roman" w:hAnsi="Times New Roman" w:cs="Times New Roman"/>
            <w:noProof/>
            <w:webHidden/>
          </w:rPr>
          <w:fldChar w:fldCharType="end"/>
        </w:r>
      </w:hyperlink>
    </w:p>
    <w:p w14:paraId="382485A5" w14:textId="77777777" w:rsidR="00B338E7" w:rsidRPr="00276499" w:rsidRDefault="007D4153" w:rsidP="00276499">
      <w:pPr>
        <w:pStyle w:val="15"/>
        <w:spacing w:before="0"/>
        <w:rPr>
          <w:rFonts w:ascii="Times New Roman" w:eastAsia="SimSun" w:hAnsi="Times New Roman" w:cs="Times New Roman"/>
          <w:noProof/>
          <w:lang w:eastAsia="ru-RU"/>
        </w:rPr>
      </w:pPr>
      <w:hyperlink w:anchor="_Toc96360181" w:history="1">
        <w:r w:rsidR="00B338E7" w:rsidRPr="00276499">
          <w:rPr>
            <w:rStyle w:val="aa"/>
            <w:rFonts w:ascii="Times New Roman" w:hAnsi="Times New Roman" w:cs="Times New Roman"/>
            <w:noProof/>
            <w:color w:val="auto"/>
          </w:rPr>
          <w:t>РАЗДЕЛ 1.</w:t>
        </w:r>
        <w:r w:rsidR="00544F43" w:rsidRPr="00276499">
          <w:rPr>
            <w:rStyle w:val="aa"/>
            <w:rFonts w:ascii="Times New Roman" w:hAnsi="Times New Roman" w:cs="Times New Roman"/>
            <w:noProof/>
            <w:color w:val="auto"/>
          </w:rPr>
          <w:t xml:space="preserve"> </w:t>
        </w:r>
      </w:hyperlink>
      <w:hyperlink w:anchor="_Toc96360182" w:history="1">
        <w:r w:rsidR="00B338E7" w:rsidRPr="00276499">
          <w:rPr>
            <w:rStyle w:val="aa"/>
            <w:rFonts w:ascii="Times New Roman" w:hAnsi="Times New Roman" w:cs="Times New Roman"/>
            <w:noProof/>
            <w:color w:val="auto"/>
          </w:rPr>
          <w:t>СТАТИСТИЧЕСКАЯ ИНФОРМАЦИЯ, СОДЕРЖАЩАЯ ОСНОВНЫЕ ПОКАЗАТЕЛИ, ХАРАКТЕРИЗУЮЩИЕ СОСТОЯНИЕ ПРЕДПРИНИМАТЕЛЬСТВА В САНКТ-ПЕТЕРБУРГЕ</w:t>
        </w:r>
        <w:r w:rsidR="00544F43" w:rsidRPr="00276499">
          <w:rPr>
            <w:rStyle w:val="aa"/>
            <w:rFonts w:ascii="Times New Roman" w:hAnsi="Times New Roman" w:cs="Times New Roman"/>
            <w:noProof/>
            <w:color w:val="auto"/>
          </w:rPr>
          <w:tab/>
        </w:r>
        <w:r w:rsidRPr="00276499">
          <w:rPr>
            <w:rFonts w:ascii="Times New Roman" w:hAnsi="Times New Roman" w:cs="Times New Roman"/>
            <w:noProof/>
            <w:webHidden/>
          </w:rPr>
          <w:fldChar w:fldCharType="begin"/>
        </w:r>
        <w:r w:rsidR="00B338E7" w:rsidRPr="00276499">
          <w:rPr>
            <w:rFonts w:ascii="Times New Roman" w:hAnsi="Times New Roman" w:cs="Times New Roman"/>
            <w:noProof/>
            <w:webHidden/>
          </w:rPr>
          <w:instrText xml:space="preserve"> PAGEREF _Toc96360182 \h </w:instrText>
        </w:r>
        <w:r w:rsidRPr="00276499">
          <w:rPr>
            <w:rFonts w:ascii="Times New Roman" w:hAnsi="Times New Roman" w:cs="Times New Roman"/>
            <w:noProof/>
            <w:webHidden/>
          </w:rPr>
        </w:r>
        <w:r w:rsidRPr="00276499">
          <w:rPr>
            <w:rFonts w:ascii="Times New Roman" w:hAnsi="Times New Roman" w:cs="Times New Roman"/>
            <w:noProof/>
            <w:webHidden/>
          </w:rPr>
          <w:fldChar w:fldCharType="separate"/>
        </w:r>
        <w:r w:rsidR="00542BD2">
          <w:rPr>
            <w:rFonts w:ascii="Times New Roman" w:hAnsi="Times New Roman" w:cs="Times New Roman"/>
            <w:noProof/>
            <w:webHidden/>
          </w:rPr>
          <w:t>9</w:t>
        </w:r>
        <w:r w:rsidRPr="00276499">
          <w:rPr>
            <w:rFonts w:ascii="Times New Roman" w:hAnsi="Times New Roman" w:cs="Times New Roman"/>
            <w:noProof/>
            <w:webHidden/>
          </w:rPr>
          <w:fldChar w:fldCharType="end"/>
        </w:r>
      </w:hyperlink>
    </w:p>
    <w:p w14:paraId="6C27E441" w14:textId="77777777" w:rsidR="00B338E7" w:rsidRPr="00276499" w:rsidRDefault="007D4153" w:rsidP="00276499">
      <w:pPr>
        <w:pStyle w:val="22"/>
        <w:rPr>
          <w:rFonts w:eastAsia="SimSun"/>
          <w:noProof/>
          <w:lang w:eastAsia="ru-RU"/>
        </w:rPr>
      </w:pPr>
      <w:hyperlink w:anchor="_Toc96360183" w:history="1">
        <w:r w:rsidR="00B338E7" w:rsidRPr="00276499">
          <w:rPr>
            <w:rStyle w:val="aa"/>
            <w:rFonts w:ascii="Times New Roman" w:hAnsi="Times New Roman" w:cs="Times New Roman"/>
            <w:iCs/>
            <w:noProof/>
            <w:color w:val="auto"/>
            <w:sz w:val="24"/>
            <w:szCs w:val="24"/>
          </w:rPr>
          <w:t>1.1.</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Количественные и демографические показатели предпринимательства</w:t>
        </w:r>
        <w:r w:rsidR="00B338E7" w:rsidRPr="00276499">
          <w:rPr>
            <w:noProof/>
            <w:webHidden/>
          </w:rPr>
          <w:tab/>
        </w:r>
        <w:r w:rsidRPr="00276499">
          <w:rPr>
            <w:noProof/>
            <w:webHidden/>
          </w:rPr>
          <w:fldChar w:fldCharType="begin"/>
        </w:r>
        <w:r w:rsidR="00B338E7" w:rsidRPr="00276499">
          <w:rPr>
            <w:noProof/>
            <w:webHidden/>
          </w:rPr>
          <w:instrText xml:space="preserve"> PAGEREF _Toc96360183 \h </w:instrText>
        </w:r>
        <w:r w:rsidRPr="00276499">
          <w:rPr>
            <w:noProof/>
            <w:webHidden/>
          </w:rPr>
        </w:r>
        <w:r w:rsidRPr="00276499">
          <w:rPr>
            <w:noProof/>
            <w:webHidden/>
          </w:rPr>
          <w:fldChar w:fldCharType="separate"/>
        </w:r>
        <w:r w:rsidR="00542BD2">
          <w:rPr>
            <w:noProof/>
            <w:webHidden/>
          </w:rPr>
          <w:t>9</w:t>
        </w:r>
        <w:r w:rsidRPr="00276499">
          <w:rPr>
            <w:noProof/>
            <w:webHidden/>
          </w:rPr>
          <w:fldChar w:fldCharType="end"/>
        </w:r>
      </w:hyperlink>
    </w:p>
    <w:p w14:paraId="516C7F3C" w14:textId="77777777" w:rsidR="00B338E7" w:rsidRPr="00276499" w:rsidRDefault="007D4153" w:rsidP="00276499">
      <w:pPr>
        <w:pStyle w:val="22"/>
        <w:rPr>
          <w:rFonts w:eastAsia="SimSun"/>
          <w:noProof/>
          <w:lang w:eastAsia="ru-RU"/>
        </w:rPr>
      </w:pPr>
      <w:hyperlink w:anchor="_Toc96360184" w:history="1">
        <w:r w:rsidR="00B338E7" w:rsidRPr="00276499">
          <w:rPr>
            <w:rStyle w:val="aa"/>
            <w:rFonts w:ascii="Times New Roman" w:hAnsi="Times New Roman" w:cs="Times New Roman"/>
            <w:iCs/>
            <w:noProof/>
            <w:color w:val="auto"/>
            <w:sz w:val="24"/>
            <w:szCs w:val="24"/>
          </w:rPr>
          <w:t>1.2.</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Валовый региональный продукт</w:t>
        </w:r>
        <w:r w:rsidR="00B338E7" w:rsidRPr="00276499">
          <w:rPr>
            <w:noProof/>
            <w:webHidden/>
          </w:rPr>
          <w:tab/>
        </w:r>
        <w:r w:rsidRPr="00276499">
          <w:rPr>
            <w:noProof/>
            <w:webHidden/>
          </w:rPr>
          <w:fldChar w:fldCharType="begin"/>
        </w:r>
        <w:r w:rsidR="00B338E7" w:rsidRPr="00276499">
          <w:rPr>
            <w:noProof/>
            <w:webHidden/>
          </w:rPr>
          <w:instrText xml:space="preserve"> PAGEREF _Toc96360184 \h </w:instrText>
        </w:r>
        <w:r w:rsidRPr="00276499">
          <w:rPr>
            <w:noProof/>
            <w:webHidden/>
          </w:rPr>
        </w:r>
        <w:r w:rsidRPr="00276499">
          <w:rPr>
            <w:noProof/>
            <w:webHidden/>
          </w:rPr>
          <w:fldChar w:fldCharType="separate"/>
        </w:r>
        <w:r w:rsidR="00542BD2">
          <w:rPr>
            <w:noProof/>
            <w:webHidden/>
          </w:rPr>
          <w:t>11</w:t>
        </w:r>
        <w:r w:rsidRPr="00276499">
          <w:rPr>
            <w:noProof/>
            <w:webHidden/>
          </w:rPr>
          <w:fldChar w:fldCharType="end"/>
        </w:r>
      </w:hyperlink>
    </w:p>
    <w:p w14:paraId="4A59F0BF" w14:textId="77777777" w:rsidR="00B338E7" w:rsidRPr="00276499" w:rsidRDefault="007D4153" w:rsidP="00276499">
      <w:pPr>
        <w:pStyle w:val="22"/>
        <w:rPr>
          <w:rFonts w:eastAsia="SimSun"/>
          <w:noProof/>
          <w:lang w:eastAsia="ru-RU"/>
        </w:rPr>
      </w:pPr>
      <w:hyperlink w:anchor="_Toc96360185" w:history="1">
        <w:r w:rsidR="00B338E7" w:rsidRPr="00276499">
          <w:rPr>
            <w:rStyle w:val="aa"/>
            <w:rFonts w:ascii="Times New Roman" w:hAnsi="Times New Roman" w:cs="Times New Roman"/>
            <w:iCs/>
            <w:noProof/>
            <w:color w:val="auto"/>
            <w:sz w:val="24"/>
            <w:szCs w:val="24"/>
          </w:rPr>
          <w:t>1.3.</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Численность населения и занятость</w:t>
        </w:r>
        <w:r w:rsidR="00B338E7" w:rsidRPr="00276499">
          <w:rPr>
            <w:noProof/>
            <w:webHidden/>
          </w:rPr>
          <w:tab/>
        </w:r>
        <w:r w:rsidRPr="00276499">
          <w:rPr>
            <w:noProof/>
            <w:webHidden/>
          </w:rPr>
          <w:fldChar w:fldCharType="begin"/>
        </w:r>
        <w:r w:rsidR="00B338E7" w:rsidRPr="00276499">
          <w:rPr>
            <w:noProof/>
            <w:webHidden/>
          </w:rPr>
          <w:instrText xml:space="preserve"> PAGEREF _Toc96360185 \h </w:instrText>
        </w:r>
        <w:r w:rsidRPr="00276499">
          <w:rPr>
            <w:noProof/>
            <w:webHidden/>
          </w:rPr>
        </w:r>
        <w:r w:rsidRPr="00276499">
          <w:rPr>
            <w:noProof/>
            <w:webHidden/>
          </w:rPr>
          <w:fldChar w:fldCharType="separate"/>
        </w:r>
        <w:r w:rsidR="00542BD2">
          <w:rPr>
            <w:noProof/>
            <w:webHidden/>
          </w:rPr>
          <w:t>16</w:t>
        </w:r>
        <w:r w:rsidRPr="00276499">
          <w:rPr>
            <w:noProof/>
            <w:webHidden/>
          </w:rPr>
          <w:fldChar w:fldCharType="end"/>
        </w:r>
      </w:hyperlink>
    </w:p>
    <w:p w14:paraId="7775A1F4" w14:textId="77777777" w:rsidR="00B338E7" w:rsidRPr="00276499" w:rsidRDefault="007D4153" w:rsidP="00276499">
      <w:pPr>
        <w:pStyle w:val="22"/>
        <w:rPr>
          <w:rFonts w:eastAsia="SimSun"/>
          <w:noProof/>
          <w:lang w:eastAsia="ru-RU"/>
        </w:rPr>
      </w:pPr>
      <w:hyperlink w:anchor="_Toc96360186" w:history="1">
        <w:r w:rsidR="00B338E7" w:rsidRPr="00276499">
          <w:rPr>
            <w:rStyle w:val="aa"/>
            <w:rFonts w:ascii="Times New Roman" w:hAnsi="Times New Roman" w:cs="Times New Roman"/>
            <w:iCs/>
            <w:noProof/>
            <w:color w:val="auto"/>
            <w:sz w:val="24"/>
            <w:szCs w:val="24"/>
          </w:rPr>
          <w:t>1.4.</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Динамика инвестиций в основной капитал</w:t>
        </w:r>
        <w:r w:rsidR="00B338E7" w:rsidRPr="00276499">
          <w:rPr>
            <w:noProof/>
            <w:webHidden/>
          </w:rPr>
          <w:tab/>
        </w:r>
        <w:r w:rsidRPr="00276499">
          <w:rPr>
            <w:noProof/>
            <w:webHidden/>
          </w:rPr>
          <w:fldChar w:fldCharType="begin"/>
        </w:r>
        <w:r w:rsidR="00B338E7" w:rsidRPr="00276499">
          <w:rPr>
            <w:noProof/>
            <w:webHidden/>
          </w:rPr>
          <w:instrText xml:space="preserve"> PAGEREF _Toc96360186 \h </w:instrText>
        </w:r>
        <w:r w:rsidRPr="00276499">
          <w:rPr>
            <w:noProof/>
            <w:webHidden/>
          </w:rPr>
        </w:r>
        <w:r w:rsidRPr="00276499">
          <w:rPr>
            <w:noProof/>
            <w:webHidden/>
          </w:rPr>
          <w:fldChar w:fldCharType="separate"/>
        </w:r>
        <w:r w:rsidR="00542BD2">
          <w:rPr>
            <w:noProof/>
            <w:webHidden/>
          </w:rPr>
          <w:t>17</w:t>
        </w:r>
        <w:r w:rsidRPr="00276499">
          <w:rPr>
            <w:noProof/>
            <w:webHidden/>
          </w:rPr>
          <w:fldChar w:fldCharType="end"/>
        </w:r>
      </w:hyperlink>
    </w:p>
    <w:p w14:paraId="76D31449" w14:textId="77777777" w:rsidR="00B338E7" w:rsidRPr="00276499" w:rsidRDefault="007D4153" w:rsidP="00276499">
      <w:pPr>
        <w:pStyle w:val="22"/>
        <w:rPr>
          <w:rFonts w:eastAsia="SimSun"/>
          <w:noProof/>
          <w:lang w:eastAsia="ru-RU"/>
        </w:rPr>
      </w:pPr>
      <w:hyperlink w:anchor="_Toc96360187" w:history="1">
        <w:r w:rsidR="00B338E7" w:rsidRPr="00276499">
          <w:rPr>
            <w:rStyle w:val="aa"/>
            <w:rFonts w:ascii="Times New Roman" w:hAnsi="Times New Roman" w:cs="Times New Roman"/>
            <w:iCs/>
            <w:noProof/>
            <w:color w:val="auto"/>
            <w:sz w:val="24"/>
            <w:szCs w:val="24"/>
          </w:rPr>
          <w:t>1.5.</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Промышленное производство и оборот организаций по видам экономической деятельности</w:t>
        </w:r>
        <w:r w:rsidR="00B338E7" w:rsidRPr="00276499">
          <w:rPr>
            <w:noProof/>
            <w:webHidden/>
          </w:rPr>
          <w:tab/>
        </w:r>
        <w:r w:rsidRPr="00276499">
          <w:rPr>
            <w:noProof/>
            <w:webHidden/>
          </w:rPr>
          <w:fldChar w:fldCharType="begin"/>
        </w:r>
        <w:r w:rsidR="00B338E7" w:rsidRPr="00276499">
          <w:rPr>
            <w:noProof/>
            <w:webHidden/>
          </w:rPr>
          <w:instrText xml:space="preserve"> PAGEREF _Toc96360187 \h </w:instrText>
        </w:r>
        <w:r w:rsidRPr="00276499">
          <w:rPr>
            <w:noProof/>
            <w:webHidden/>
          </w:rPr>
        </w:r>
        <w:r w:rsidRPr="00276499">
          <w:rPr>
            <w:noProof/>
            <w:webHidden/>
          </w:rPr>
          <w:fldChar w:fldCharType="separate"/>
        </w:r>
        <w:r w:rsidR="00542BD2">
          <w:rPr>
            <w:noProof/>
            <w:webHidden/>
          </w:rPr>
          <w:t>22</w:t>
        </w:r>
        <w:r w:rsidRPr="00276499">
          <w:rPr>
            <w:noProof/>
            <w:webHidden/>
          </w:rPr>
          <w:fldChar w:fldCharType="end"/>
        </w:r>
      </w:hyperlink>
    </w:p>
    <w:p w14:paraId="1ABE1E19" w14:textId="77777777" w:rsidR="00B338E7" w:rsidRPr="00276499" w:rsidRDefault="007D4153" w:rsidP="00276499">
      <w:pPr>
        <w:pStyle w:val="22"/>
        <w:rPr>
          <w:rFonts w:eastAsia="SimSun"/>
          <w:noProof/>
          <w:lang w:eastAsia="ru-RU"/>
        </w:rPr>
      </w:pPr>
      <w:hyperlink w:anchor="_Toc96360188" w:history="1">
        <w:r w:rsidR="00B338E7" w:rsidRPr="00276499">
          <w:rPr>
            <w:rStyle w:val="aa"/>
            <w:rFonts w:ascii="Times New Roman" w:hAnsi="Times New Roman" w:cs="Times New Roman"/>
            <w:iCs/>
            <w:noProof/>
            <w:color w:val="auto"/>
            <w:sz w:val="24"/>
            <w:szCs w:val="24"/>
          </w:rPr>
          <w:t>1.6.</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Состояние малого и среднего бизнеса</w:t>
        </w:r>
        <w:r w:rsidR="00B338E7" w:rsidRPr="00276499">
          <w:rPr>
            <w:noProof/>
            <w:webHidden/>
          </w:rPr>
          <w:tab/>
        </w:r>
        <w:r w:rsidRPr="00276499">
          <w:rPr>
            <w:noProof/>
            <w:webHidden/>
          </w:rPr>
          <w:fldChar w:fldCharType="begin"/>
        </w:r>
        <w:r w:rsidR="00B338E7" w:rsidRPr="00276499">
          <w:rPr>
            <w:noProof/>
            <w:webHidden/>
          </w:rPr>
          <w:instrText xml:space="preserve"> PAGEREF _Toc96360188 \h </w:instrText>
        </w:r>
        <w:r w:rsidRPr="00276499">
          <w:rPr>
            <w:noProof/>
            <w:webHidden/>
          </w:rPr>
        </w:r>
        <w:r w:rsidRPr="00276499">
          <w:rPr>
            <w:noProof/>
            <w:webHidden/>
          </w:rPr>
          <w:fldChar w:fldCharType="separate"/>
        </w:r>
        <w:r w:rsidR="00542BD2">
          <w:rPr>
            <w:noProof/>
            <w:webHidden/>
          </w:rPr>
          <w:t>29</w:t>
        </w:r>
        <w:r w:rsidRPr="00276499">
          <w:rPr>
            <w:noProof/>
            <w:webHidden/>
          </w:rPr>
          <w:fldChar w:fldCharType="end"/>
        </w:r>
      </w:hyperlink>
    </w:p>
    <w:p w14:paraId="0A955604" w14:textId="77777777" w:rsidR="00B338E7" w:rsidRPr="00276499" w:rsidRDefault="007D4153" w:rsidP="00276499">
      <w:pPr>
        <w:pStyle w:val="22"/>
        <w:rPr>
          <w:rFonts w:eastAsia="SimSun"/>
          <w:noProof/>
          <w:lang w:eastAsia="ru-RU"/>
        </w:rPr>
      </w:pPr>
      <w:hyperlink w:anchor="_Toc96360189" w:history="1">
        <w:r w:rsidR="00B338E7" w:rsidRPr="00276499">
          <w:rPr>
            <w:rStyle w:val="aa"/>
            <w:rFonts w:ascii="Times New Roman" w:hAnsi="Times New Roman" w:cs="Times New Roman"/>
            <w:iCs/>
            <w:noProof/>
            <w:color w:val="auto"/>
            <w:sz w:val="24"/>
            <w:szCs w:val="24"/>
          </w:rPr>
          <w:t>1.7.</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Анализ государственной поддержки субъектов малого и среднего предпринимательства</w:t>
        </w:r>
        <w:r w:rsidR="00B338E7" w:rsidRPr="00276499">
          <w:rPr>
            <w:noProof/>
            <w:webHidden/>
          </w:rPr>
          <w:tab/>
        </w:r>
        <w:r w:rsidRPr="00276499">
          <w:rPr>
            <w:noProof/>
            <w:webHidden/>
          </w:rPr>
          <w:fldChar w:fldCharType="begin"/>
        </w:r>
        <w:r w:rsidR="00B338E7" w:rsidRPr="00276499">
          <w:rPr>
            <w:noProof/>
            <w:webHidden/>
          </w:rPr>
          <w:instrText xml:space="preserve"> PAGEREF _Toc96360189 \h </w:instrText>
        </w:r>
        <w:r w:rsidRPr="00276499">
          <w:rPr>
            <w:noProof/>
            <w:webHidden/>
          </w:rPr>
        </w:r>
        <w:r w:rsidRPr="00276499">
          <w:rPr>
            <w:noProof/>
            <w:webHidden/>
          </w:rPr>
          <w:fldChar w:fldCharType="separate"/>
        </w:r>
        <w:r w:rsidR="00542BD2">
          <w:rPr>
            <w:noProof/>
            <w:webHidden/>
          </w:rPr>
          <w:t>44</w:t>
        </w:r>
        <w:r w:rsidRPr="00276499">
          <w:rPr>
            <w:noProof/>
            <w:webHidden/>
          </w:rPr>
          <w:fldChar w:fldCharType="end"/>
        </w:r>
      </w:hyperlink>
    </w:p>
    <w:p w14:paraId="1E117C05" w14:textId="77777777" w:rsidR="00B338E7" w:rsidRPr="00276499" w:rsidRDefault="007D4153" w:rsidP="00276499">
      <w:pPr>
        <w:pStyle w:val="22"/>
        <w:rPr>
          <w:rFonts w:eastAsia="SimSun"/>
          <w:noProof/>
          <w:lang w:eastAsia="ru-RU"/>
        </w:rPr>
      </w:pPr>
      <w:hyperlink w:anchor="_Toc96360190" w:history="1">
        <w:r w:rsidR="00B338E7" w:rsidRPr="00276499">
          <w:rPr>
            <w:rStyle w:val="aa"/>
            <w:rFonts w:ascii="Times New Roman" w:hAnsi="Times New Roman" w:cs="Times New Roman"/>
            <w:iCs/>
            <w:noProof/>
            <w:color w:val="auto"/>
            <w:sz w:val="24"/>
            <w:szCs w:val="24"/>
          </w:rPr>
          <w:t>1.8.</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Налоговые поступления в консолидированный бюджет</w:t>
        </w:r>
        <w:r w:rsidR="00B338E7" w:rsidRPr="00276499">
          <w:rPr>
            <w:noProof/>
            <w:webHidden/>
          </w:rPr>
          <w:tab/>
        </w:r>
        <w:r w:rsidRPr="00276499">
          <w:rPr>
            <w:noProof/>
            <w:webHidden/>
          </w:rPr>
          <w:fldChar w:fldCharType="begin"/>
        </w:r>
        <w:r w:rsidR="00B338E7" w:rsidRPr="00276499">
          <w:rPr>
            <w:noProof/>
            <w:webHidden/>
          </w:rPr>
          <w:instrText xml:space="preserve"> PAGEREF _Toc96360190 \h </w:instrText>
        </w:r>
        <w:r w:rsidRPr="00276499">
          <w:rPr>
            <w:noProof/>
            <w:webHidden/>
          </w:rPr>
        </w:r>
        <w:r w:rsidRPr="00276499">
          <w:rPr>
            <w:noProof/>
            <w:webHidden/>
          </w:rPr>
          <w:fldChar w:fldCharType="separate"/>
        </w:r>
        <w:r w:rsidR="00542BD2">
          <w:rPr>
            <w:noProof/>
            <w:webHidden/>
          </w:rPr>
          <w:t>49</w:t>
        </w:r>
        <w:r w:rsidRPr="00276499">
          <w:rPr>
            <w:noProof/>
            <w:webHidden/>
          </w:rPr>
          <w:fldChar w:fldCharType="end"/>
        </w:r>
      </w:hyperlink>
    </w:p>
    <w:p w14:paraId="1FCF97DF" w14:textId="77777777" w:rsidR="00B338E7" w:rsidRPr="00276499" w:rsidRDefault="007D4153" w:rsidP="00276499">
      <w:pPr>
        <w:pStyle w:val="22"/>
        <w:rPr>
          <w:rFonts w:eastAsia="SimSun"/>
          <w:noProof/>
          <w:lang w:eastAsia="ru-RU"/>
        </w:rPr>
      </w:pPr>
      <w:hyperlink w:anchor="_Toc96360191" w:history="1">
        <w:r w:rsidR="00B338E7" w:rsidRPr="00276499">
          <w:rPr>
            <w:rStyle w:val="aa"/>
            <w:rFonts w:ascii="Times New Roman" w:hAnsi="Times New Roman" w:cs="Times New Roman"/>
            <w:iCs/>
            <w:noProof/>
            <w:color w:val="auto"/>
            <w:sz w:val="24"/>
            <w:szCs w:val="24"/>
          </w:rPr>
          <w:t>1.9.</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Патентный режим налогообложения</w:t>
        </w:r>
        <w:r w:rsidR="00B338E7" w:rsidRPr="00276499">
          <w:rPr>
            <w:noProof/>
            <w:webHidden/>
          </w:rPr>
          <w:tab/>
        </w:r>
        <w:r w:rsidRPr="00276499">
          <w:rPr>
            <w:noProof/>
            <w:webHidden/>
          </w:rPr>
          <w:fldChar w:fldCharType="begin"/>
        </w:r>
        <w:r w:rsidR="00B338E7" w:rsidRPr="00276499">
          <w:rPr>
            <w:noProof/>
            <w:webHidden/>
          </w:rPr>
          <w:instrText xml:space="preserve"> PAGEREF _Toc96360191 \h </w:instrText>
        </w:r>
        <w:r w:rsidRPr="00276499">
          <w:rPr>
            <w:noProof/>
            <w:webHidden/>
          </w:rPr>
        </w:r>
        <w:r w:rsidRPr="00276499">
          <w:rPr>
            <w:noProof/>
            <w:webHidden/>
          </w:rPr>
          <w:fldChar w:fldCharType="separate"/>
        </w:r>
        <w:r w:rsidR="00542BD2">
          <w:rPr>
            <w:noProof/>
            <w:webHidden/>
          </w:rPr>
          <w:t>53</w:t>
        </w:r>
        <w:r w:rsidRPr="00276499">
          <w:rPr>
            <w:noProof/>
            <w:webHidden/>
          </w:rPr>
          <w:fldChar w:fldCharType="end"/>
        </w:r>
      </w:hyperlink>
    </w:p>
    <w:p w14:paraId="7A02077F" w14:textId="77777777" w:rsidR="00B338E7" w:rsidRPr="00276499" w:rsidRDefault="007D4153" w:rsidP="00276499">
      <w:pPr>
        <w:pStyle w:val="22"/>
        <w:rPr>
          <w:rFonts w:eastAsia="SimSun"/>
          <w:noProof/>
          <w:lang w:eastAsia="ru-RU"/>
        </w:rPr>
      </w:pPr>
      <w:hyperlink w:anchor="_Toc96360192" w:history="1">
        <w:r w:rsidR="00B338E7" w:rsidRPr="00276499">
          <w:rPr>
            <w:rStyle w:val="aa"/>
            <w:rFonts w:ascii="Times New Roman" w:hAnsi="Times New Roman" w:cs="Times New Roman"/>
            <w:iCs/>
            <w:noProof/>
            <w:color w:val="auto"/>
            <w:sz w:val="24"/>
            <w:szCs w:val="24"/>
          </w:rPr>
          <w:t>1.10.</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Динамика численности и структура самозанятых</w:t>
        </w:r>
        <w:r w:rsidR="00B338E7" w:rsidRPr="00276499">
          <w:rPr>
            <w:noProof/>
            <w:webHidden/>
          </w:rPr>
          <w:tab/>
        </w:r>
        <w:r w:rsidRPr="00276499">
          <w:rPr>
            <w:noProof/>
            <w:webHidden/>
          </w:rPr>
          <w:fldChar w:fldCharType="begin"/>
        </w:r>
        <w:r w:rsidR="00B338E7" w:rsidRPr="00276499">
          <w:rPr>
            <w:noProof/>
            <w:webHidden/>
          </w:rPr>
          <w:instrText xml:space="preserve"> PAGEREF _Toc96360192 \h </w:instrText>
        </w:r>
        <w:r w:rsidRPr="00276499">
          <w:rPr>
            <w:noProof/>
            <w:webHidden/>
          </w:rPr>
        </w:r>
        <w:r w:rsidRPr="00276499">
          <w:rPr>
            <w:noProof/>
            <w:webHidden/>
          </w:rPr>
          <w:fldChar w:fldCharType="separate"/>
        </w:r>
        <w:r w:rsidR="00542BD2">
          <w:rPr>
            <w:noProof/>
            <w:webHidden/>
          </w:rPr>
          <w:t>57</w:t>
        </w:r>
        <w:r w:rsidRPr="00276499">
          <w:rPr>
            <w:noProof/>
            <w:webHidden/>
          </w:rPr>
          <w:fldChar w:fldCharType="end"/>
        </w:r>
      </w:hyperlink>
    </w:p>
    <w:p w14:paraId="3AE689E6" w14:textId="77777777" w:rsidR="00B338E7" w:rsidRPr="00276499" w:rsidRDefault="007D4153" w:rsidP="00276499">
      <w:pPr>
        <w:pStyle w:val="22"/>
        <w:rPr>
          <w:rFonts w:eastAsia="SimSun"/>
          <w:noProof/>
          <w:lang w:eastAsia="ru-RU"/>
        </w:rPr>
      </w:pPr>
      <w:hyperlink w:anchor="_Toc96360193" w:history="1">
        <w:r w:rsidR="00B338E7" w:rsidRPr="00276499">
          <w:rPr>
            <w:rStyle w:val="aa"/>
            <w:rFonts w:ascii="Times New Roman" w:hAnsi="Times New Roman" w:cs="Times New Roman"/>
            <w:iCs/>
            <w:noProof/>
            <w:color w:val="auto"/>
            <w:sz w:val="24"/>
            <w:szCs w:val="24"/>
          </w:rPr>
          <w:t>1.11.</w:t>
        </w:r>
        <w:r w:rsidR="00544F43" w:rsidRPr="00276499">
          <w:rPr>
            <w:rFonts w:eastAsia="SimSun"/>
            <w:noProof/>
            <w:lang w:eastAsia="ru-RU"/>
          </w:rPr>
          <w:t xml:space="preserve"> </w:t>
        </w:r>
        <w:r w:rsidR="00B338E7" w:rsidRPr="00276499">
          <w:rPr>
            <w:rStyle w:val="aa"/>
            <w:rFonts w:ascii="Times New Roman" w:hAnsi="Times New Roman" w:cs="Times New Roman"/>
            <w:noProof/>
            <w:color w:val="auto"/>
            <w:sz w:val="24"/>
            <w:szCs w:val="24"/>
          </w:rPr>
          <w:t>Итоги  анализа развития экономики и предпринимательства в Санкт-Петербурге</w:t>
        </w:r>
      </w:hyperlink>
      <w:r w:rsidR="00E07CA8" w:rsidRPr="00276499">
        <w:rPr>
          <w:rStyle w:val="aa"/>
          <w:rFonts w:ascii="Times New Roman" w:hAnsi="Times New Roman" w:cs="Times New Roman"/>
          <w:noProof/>
          <w:color w:val="auto"/>
          <w:sz w:val="24"/>
          <w:szCs w:val="24"/>
          <w:u w:val="none"/>
        </w:rPr>
        <w:t xml:space="preserve"> </w:t>
      </w:r>
      <w:hyperlink w:anchor="_Toc96360194" w:history="1">
        <w:r w:rsidR="00B338E7" w:rsidRPr="00276499">
          <w:rPr>
            <w:rStyle w:val="aa"/>
            <w:rFonts w:ascii="Times New Roman" w:hAnsi="Times New Roman" w:cs="Times New Roman"/>
            <w:noProof/>
            <w:color w:val="auto"/>
            <w:sz w:val="24"/>
            <w:szCs w:val="24"/>
          </w:rPr>
          <w:t>в 2021 году</w:t>
        </w:r>
        <w:r w:rsidR="00B338E7" w:rsidRPr="00276499">
          <w:rPr>
            <w:noProof/>
            <w:webHidden/>
          </w:rPr>
          <w:tab/>
        </w:r>
        <w:r w:rsidRPr="00276499">
          <w:rPr>
            <w:noProof/>
            <w:webHidden/>
          </w:rPr>
          <w:fldChar w:fldCharType="begin"/>
        </w:r>
        <w:r w:rsidR="00B338E7" w:rsidRPr="00276499">
          <w:rPr>
            <w:noProof/>
            <w:webHidden/>
          </w:rPr>
          <w:instrText xml:space="preserve"> PAGEREF _Toc96360194 \h </w:instrText>
        </w:r>
        <w:r w:rsidRPr="00276499">
          <w:rPr>
            <w:noProof/>
            <w:webHidden/>
          </w:rPr>
        </w:r>
        <w:r w:rsidRPr="00276499">
          <w:rPr>
            <w:noProof/>
            <w:webHidden/>
          </w:rPr>
          <w:fldChar w:fldCharType="separate"/>
        </w:r>
        <w:r w:rsidR="00542BD2">
          <w:rPr>
            <w:noProof/>
            <w:webHidden/>
          </w:rPr>
          <w:t>58</w:t>
        </w:r>
        <w:r w:rsidRPr="00276499">
          <w:rPr>
            <w:noProof/>
            <w:webHidden/>
          </w:rPr>
          <w:fldChar w:fldCharType="end"/>
        </w:r>
      </w:hyperlink>
    </w:p>
    <w:p w14:paraId="394512A6" w14:textId="77777777" w:rsidR="00B338E7" w:rsidRPr="00276499" w:rsidRDefault="007D4153" w:rsidP="00276499">
      <w:pPr>
        <w:pStyle w:val="15"/>
        <w:spacing w:before="0"/>
        <w:rPr>
          <w:rFonts w:ascii="Times New Roman" w:eastAsia="SimSun" w:hAnsi="Times New Roman" w:cs="Times New Roman"/>
          <w:noProof/>
          <w:lang w:eastAsia="ru-RU"/>
        </w:rPr>
      </w:pPr>
      <w:hyperlink w:anchor="_Toc96360195" w:history="1">
        <w:r w:rsidR="00B338E7" w:rsidRPr="00276499">
          <w:rPr>
            <w:rStyle w:val="aa"/>
            <w:rFonts w:ascii="Times New Roman" w:hAnsi="Times New Roman" w:cs="Times New Roman"/>
            <w:noProof/>
            <w:color w:val="auto"/>
          </w:rPr>
          <w:t>РАЗДЕЛ 2.</w:t>
        </w:r>
      </w:hyperlink>
      <w:r w:rsidR="00D36408" w:rsidRPr="00276499">
        <w:rPr>
          <w:rStyle w:val="aa"/>
          <w:rFonts w:ascii="Times New Roman" w:hAnsi="Times New Roman" w:cs="Times New Roman"/>
          <w:noProof/>
          <w:color w:val="auto"/>
          <w:u w:val="none"/>
        </w:rPr>
        <w:t xml:space="preserve"> </w:t>
      </w:r>
      <w:hyperlink w:anchor="_Toc96360196" w:history="1">
        <w:r w:rsidR="00B338E7" w:rsidRPr="00276499">
          <w:rPr>
            <w:rStyle w:val="aa"/>
            <w:rFonts w:ascii="Times New Roman" w:hAnsi="Times New Roman" w:cs="Times New Roman"/>
            <w:noProof/>
            <w:color w:val="auto"/>
          </w:rPr>
          <w:t>СОЦИОЛОГИЧЕСКОЕ ИССЛЕДОВАНИЕ УСЛОВИЙ ОСУЩЕСТВЛЕНИЯ ПРЕДПРИНИМАТЕЛЬСКОЙ ДЕЯТЕЛЬНОСТИ В САНКТ-ПЕТЕРБУРГЕ</w:t>
        </w:r>
        <w:r w:rsidR="00B338E7" w:rsidRPr="00276499">
          <w:rPr>
            <w:rFonts w:ascii="Times New Roman" w:hAnsi="Times New Roman" w:cs="Times New Roman"/>
            <w:noProof/>
            <w:webHidden/>
          </w:rPr>
          <w:tab/>
        </w:r>
        <w:r w:rsidRPr="00276499">
          <w:rPr>
            <w:rFonts w:ascii="Times New Roman" w:hAnsi="Times New Roman" w:cs="Times New Roman"/>
            <w:noProof/>
            <w:webHidden/>
          </w:rPr>
          <w:fldChar w:fldCharType="begin"/>
        </w:r>
        <w:r w:rsidR="00B338E7" w:rsidRPr="00276499">
          <w:rPr>
            <w:rFonts w:ascii="Times New Roman" w:hAnsi="Times New Roman" w:cs="Times New Roman"/>
            <w:noProof/>
            <w:webHidden/>
          </w:rPr>
          <w:instrText xml:space="preserve"> PAGEREF _Toc96360196 \h </w:instrText>
        </w:r>
        <w:r w:rsidRPr="00276499">
          <w:rPr>
            <w:rFonts w:ascii="Times New Roman" w:hAnsi="Times New Roman" w:cs="Times New Roman"/>
            <w:noProof/>
            <w:webHidden/>
          </w:rPr>
        </w:r>
        <w:r w:rsidRPr="00276499">
          <w:rPr>
            <w:rFonts w:ascii="Times New Roman" w:hAnsi="Times New Roman" w:cs="Times New Roman"/>
            <w:noProof/>
            <w:webHidden/>
          </w:rPr>
          <w:fldChar w:fldCharType="separate"/>
        </w:r>
        <w:r w:rsidR="00542BD2">
          <w:rPr>
            <w:rFonts w:ascii="Times New Roman" w:hAnsi="Times New Roman" w:cs="Times New Roman"/>
            <w:noProof/>
            <w:webHidden/>
          </w:rPr>
          <w:t>74</w:t>
        </w:r>
        <w:r w:rsidRPr="00276499">
          <w:rPr>
            <w:rFonts w:ascii="Times New Roman" w:hAnsi="Times New Roman" w:cs="Times New Roman"/>
            <w:noProof/>
            <w:webHidden/>
          </w:rPr>
          <w:fldChar w:fldCharType="end"/>
        </w:r>
      </w:hyperlink>
    </w:p>
    <w:p w14:paraId="29E938D5" w14:textId="77777777" w:rsidR="00B338E7" w:rsidRPr="00276499" w:rsidRDefault="007D4153" w:rsidP="00276499">
      <w:pPr>
        <w:pStyle w:val="22"/>
        <w:rPr>
          <w:rFonts w:eastAsia="SimSun"/>
          <w:noProof/>
          <w:lang w:eastAsia="ru-RU"/>
        </w:rPr>
      </w:pPr>
      <w:hyperlink w:anchor="_Toc96360197" w:history="1">
        <w:r w:rsidR="00B338E7" w:rsidRPr="00276499">
          <w:rPr>
            <w:rStyle w:val="aa"/>
            <w:rFonts w:ascii="Times New Roman" w:hAnsi="Times New Roman" w:cs="Times New Roman"/>
            <w:iCs/>
            <w:noProof/>
            <w:sz w:val="24"/>
            <w:szCs w:val="24"/>
          </w:rPr>
          <w:t>2.1. Методология социологического исследования</w:t>
        </w:r>
        <w:r w:rsidR="00B338E7" w:rsidRPr="00276499">
          <w:rPr>
            <w:noProof/>
            <w:webHidden/>
          </w:rPr>
          <w:tab/>
        </w:r>
        <w:r w:rsidRPr="00276499">
          <w:rPr>
            <w:noProof/>
            <w:webHidden/>
          </w:rPr>
          <w:fldChar w:fldCharType="begin"/>
        </w:r>
        <w:r w:rsidR="00B338E7" w:rsidRPr="00276499">
          <w:rPr>
            <w:noProof/>
            <w:webHidden/>
          </w:rPr>
          <w:instrText xml:space="preserve"> PAGEREF _Toc96360197 \h </w:instrText>
        </w:r>
        <w:r w:rsidRPr="00276499">
          <w:rPr>
            <w:noProof/>
            <w:webHidden/>
          </w:rPr>
        </w:r>
        <w:r w:rsidRPr="00276499">
          <w:rPr>
            <w:noProof/>
            <w:webHidden/>
          </w:rPr>
          <w:fldChar w:fldCharType="separate"/>
        </w:r>
        <w:r w:rsidR="00542BD2">
          <w:rPr>
            <w:noProof/>
            <w:webHidden/>
          </w:rPr>
          <w:t>74</w:t>
        </w:r>
        <w:r w:rsidRPr="00276499">
          <w:rPr>
            <w:noProof/>
            <w:webHidden/>
          </w:rPr>
          <w:fldChar w:fldCharType="end"/>
        </w:r>
      </w:hyperlink>
    </w:p>
    <w:p w14:paraId="733604A3" w14:textId="77777777" w:rsidR="00B338E7" w:rsidRPr="00276499" w:rsidRDefault="007D4153" w:rsidP="00276499">
      <w:pPr>
        <w:pStyle w:val="22"/>
        <w:rPr>
          <w:rFonts w:eastAsia="SimSun"/>
          <w:noProof/>
          <w:lang w:eastAsia="ru-RU"/>
        </w:rPr>
      </w:pPr>
      <w:hyperlink w:anchor="_Toc96360198" w:history="1">
        <w:r w:rsidR="00B338E7" w:rsidRPr="00276499">
          <w:rPr>
            <w:rStyle w:val="aa"/>
            <w:rFonts w:ascii="Times New Roman" w:hAnsi="Times New Roman" w:cs="Times New Roman"/>
            <w:iCs/>
            <w:noProof/>
            <w:sz w:val="24"/>
            <w:szCs w:val="24"/>
          </w:rPr>
          <w:t>2.1.1 Описание проблемной ситуации</w:t>
        </w:r>
        <w:r w:rsidR="00B338E7" w:rsidRPr="00276499">
          <w:rPr>
            <w:noProof/>
            <w:webHidden/>
          </w:rPr>
          <w:tab/>
        </w:r>
        <w:r w:rsidRPr="00276499">
          <w:rPr>
            <w:noProof/>
            <w:webHidden/>
          </w:rPr>
          <w:fldChar w:fldCharType="begin"/>
        </w:r>
        <w:r w:rsidR="00B338E7" w:rsidRPr="00276499">
          <w:rPr>
            <w:noProof/>
            <w:webHidden/>
          </w:rPr>
          <w:instrText xml:space="preserve"> PAGEREF _Toc96360198 \h </w:instrText>
        </w:r>
        <w:r w:rsidRPr="00276499">
          <w:rPr>
            <w:noProof/>
            <w:webHidden/>
          </w:rPr>
        </w:r>
        <w:r w:rsidRPr="00276499">
          <w:rPr>
            <w:noProof/>
            <w:webHidden/>
          </w:rPr>
          <w:fldChar w:fldCharType="separate"/>
        </w:r>
        <w:r w:rsidR="00542BD2">
          <w:rPr>
            <w:noProof/>
            <w:webHidden/>
          </w:rPr>
          <w:t>74</w:t>
        </w:r>
        <w:r w:rsidRPr="00276499">
          <w:rPr>
            <w:noProof/>
            <w:webHidden/>
          </w:rPr>
          <w:fldChar w:fldCharType="end"/>
        </w:r>
      </w:hyperlink>
    </w:p>
    <w:p w14:paraId="7A5CE96E" w14:textId="77777777" w:rsidR="00B338E7" w:rsidRPr="00276499" w:rsidRDefault="007D4153" w:rsidP="00276499">
      <w:pPr>
        <w:pStyle w:val="22"/>
        <w:rPr>
          <w:rFonts w:eastAsia="SimSun"/>
          <w:noProof/>
          <w:lang w:eastAsia="ru-RU"/>
        </w:rPr>
      </w:pPr>
      <w:hyperlink w:anchor="_Toc96360199" w:history="1">
        <w:r w:rsidR="00B338E7" w:rsidRPr="00276499">
          <w:rPr>
            <w:rStyle w:val="aa"/>
            <w:rFonts w:ascii="Times New Roman" w:hAnsi="Times New Roman" w:cs="Times New Roman"/>
            <w:iCs/>
            <w:noProof/>
            <w:sz w:val="24"/>
            <w:szCs w:val="24"/>
          </w:rPr>
          <w:t>2.1.2 Объект и предмет социологического исследования</w:t>
        </w:r>
        <w:r w:rsidR="00B338E7" w:rsidRPr="00276499">
          <w:rPr>
            <w:noProof/>
            <w:webHidden/>
          </w:rPr>
          <w:tab/>
        </w:r>
        <w:r w:rsidRPr="00276499">
          <w:rPr>
            <w:noProof/>
            <w:webHidden/>
          </w:rPr>
          <w:fldChar w:fldCharType="begin"/>
        </w:r>
        <w:r w:rsidR="00B338E7" w:rsidRPr="00276499">
          <w:rPr>
            <w:noProof/>
            <w:webHidden/>
          </w:rPr>
          <w:instrText xml:space="preserve"> PAGEREF _Toc96360199 \h </w:instrText>
        </w:r>
        <w:r w:rsidRPr="00276499">
          <w:rPr>
            <w:noProof/>
            <w:webHidden/>
          </w:rPr>
        </w:r>
        <w:r w:rsidRPr="00276499">
          <w:rPr>
            <w:noProof/>
            <w:webHidden/>
          </w:rPr>
          <w:fldChar w:fldCharType="separate"/>
        </w:r>
        <w:r w:rsidR="00542BD2">
          <w:rPr>
            <w:noProof/>
            <w:webHidden/>
          </w:rPr>
          <w:t>74</w:t>
        </w:r>
        <w:r w:rsidRPr="00276499">
          <w:rPr>
            <w:noProof/>
            <w:webHidden/>
          </w:rPr>
          <w:fldChar w:fldCharType="end"/>
        </w:r>
      </w:hyperlink>
    </w:p>
    <w:p w14:paraId="597429DB" w14:textId="77777777" w:rsidR="00B338E7" w:rsidRPr="00276499" w:rsidRDefault="007D4153" w:rsidP="00276499">
      <w:pPr>
        <w:pStyle w:val="22"/>
        <w:rPr>
          <w:rFonts w:eastAsia="SimSun"/>
          <w:noProof/>
          <w:lang w:eastAsia="ru-RU"/>
        </w:rPr>
      </w:pPr>
      <w:hyperlink w:anchor="_Toc96360200" w:history="1">
        <w:r w:rsidR="00B338E7" w:rsidRPr="00276499">
          <w:rPr>
            <w:rStyle w:val="aa"/>
            <w:rFonts w:ascii="Times New Roman" w:hAnsi="Times New Roman" w:cs="Times New Roman"/>
            <w:noProof/>
            <w:sz w:val="24"/>
            <w:szCs w:val="24"/>
          </w:rPr>
          <w:t>2.1.3. Цели и задачи исследования</w:t>
        </w:r>
        <w:r w:rsidR="00B338E7" w:rsidRPr="00276499">
          <w:rPr>
            <w:noProof/>
            <w:webHidden/>
          </w:rPr>
          <w:tab/>
        </w:r>
        <w:r w:rsidRPr="00276499">
          <w:rPr>
            <w:noProof/>
            <w:webHidden/>
          </w:rPr>
          <w:fldChar w:fldCharType="begin"/>
        </w:r>
        <w:r w:rsidR="00B338E7" w:rsidRPr="00276499">
          <w:rPr>
            <w:noProof/>
            <w:webHidden/>
          </w:rPr>
          <w:instrText xml:space="preserve"> PAGEREF _Toc96360200 \h </w:instrText>
        </w:r>
        <w:r w:rsidRPr="00276499">
          <w:rPr>
            <w:noProof/>
            <w:webHidden/>
          </w:rPr>
        </w:r>
        <w:r w:rsidRPr="00276499">
          <w:rPr>
            <w:noProof/>
            <w:webHidden/>
          </w:rPr>
          <w:fldChar w:fldCharType="separate"/>
        </w:r>
        <w:r w:rsidR="00542BD2">
          <w:rPr>
            <w:noProof/>
            <w:webHidden/>
          </w:rPr>
          <w:t>76</w:t>
        </w:r>
        <w:r w:rsidRPr="00276499">
          <w:rPr>
            <w:noProof/>
            <w:webHidden/>
          </w:rPr>
          <w:fldChar w:fldCharType="end"/>
        </w:r>
      </w:hyperlink>
    </w:p>
    <w:p w14:paraId="58768B00" w14:textId="77777777" w:rsidR="00B338E7" w:rsidRPr="00276499" w:rsidRDefault="007D4153" w:rsidP="00276499">
      <w:pPr>
        <w:pStyle w:val="22"/>
        <w:rPr>
          <w:rFonts w:eastAsia="SimSun"/>
          <w:noProof/>
          <w:lang w:eastAsia="ru-RU"/>
        </w:rPr>
      </w:pPr>
      <w:hyperlink w:anchor="_Toc96360201" w:history="1">
        <w:r w:rsidR="00B338E7" w:rsidRPr="00276499">
          <w:rPr>
            <w:rStyle w:val="aa"/>
            <w:rFonts w:ascii="Times New Roman" w:hAnsi="Times New Roman" w:cs="Times New Roman"/>
            <w:noProof/>
            <w:sz w:val="24"/>
            <w:szCs w:val="24"/>
          </w:rPr>
          <w:t>2.1.4. Методологические принципы исследования</w:t>
        </w:r>
        <w:r w:rsidR="00B338E7" w:rsidRPr="00276499">
          <w:rPr>
            <w:noProof/>
            <w:webHidden/>
          </w:rPr>
          <w:tab/>
        </w:r>
        <w:r w:rsidRPr="00276499">
          <w:rPr>
            <w:noProof/>
            <w:webHidden/>
          </w:rPr>
          <w:fldChar w:fldCharType="begin"/>
        </w:r>
        <w:r w:rsidR="00B338E7" w:rsidRPr="00276499">
          <w:rPr>
            <w:noProof/>
            <w:webHidden/>
          </w:rPr>
          <w:instrText xml:space="preserve"> PAGEREF _Toc96360201 \h </w:instrText>
        </w:r>
        <w:r w:rsidRPr="00276499">
          <w:rPr>
            <w:noProof/>
            <w:webHidden/>
          </w:rPr>
        </w:r>
        <w:r w:rsidRPr="00276499">
          <w:rPr>
            <w:noProof/>
            <w:webHidden/>
          </w:rPr>
          <w:fldChar w:fldCharType="separate"/>
        </w:r>
        <w:r w:rsidR="00542BD2">
          <w:rPr>
            <w:noProof/>
            <w:webHidden/>
          </w:rPr>
          <w:t>76</w:t>
        </w:r>
        <w:r w:rsidRPr="00276499">
          <w:rPr>
            <w:noProof/>
            <w:webHidden/>
          </w:rPr>
          <w:fldChar w:fldCharType="end"/>
        </w:r>
      </w:hyperlink>
    </w:p>
    <w:p w14:paraId="56BF7409" w14:textId="77777777" w:rsidR="00B338E7" w:rsidRPr="00276499" w:rsidRDefault="007D4153" w:rsidP="00276499">
      <w:pPr>
        <w:pStyle w:val="22"/>
        <w:rPr>
          <w:rFonts w:eastAsia="SimSun"/>
          <w:noProof/>
          <w:lang w:eastAsia="ru-RU"/>
        </w:rPr>
      </w:pPr>
      <w:hyperlink w:anchor="_Toc96360202" w:history="1">
        <w:r w:rsidR="00B338E7" w:rsidRPr="00276499">
          <w:rPr>
            <w:rStyle w:val="aa"/>
            <w:rFonts w:ascii="Times New Roman" w:hAnsi="Times New Roman" w:cs="Times New Roman"/>
            <w:noProof/>
            <w:sz w:val="24"/>
            <w:szCs w:val="24"/>
          </w:rPr>
          <w:t>2.1.5. Принципиальный (стратегический) план исследования</w:t>
        </w:r>
        <w:r w:rsidR="00B338E7" w:rsidRPr="00276499">
          <w:rPr>
            <w:noProof/>
            <w:webHidden/>
          </w:rPr>
          <w:tab/>
        </w:r>
        <w:r w:rsidRPr="00276499">
          <w:rPr>
            <w:noProof/>
            <w:webHidden/>
          </w:rPr>
          <w:fldChar w:fldCharType="begin"/>
        </w:r>
        <w:r w:rsidR="00B338E7" w:rsidRPr="00276499">
          <w:rPr>
            <w:noProof/>
            <w:webHidden/>
          </w:rPr>
          <w:instrText xml:space="preserve"> PAGEREF _Toc96360202 \h </w:instrText>
        </w:r>
        <w:r w:rsidRPr="00276499">
          <w:rPr>
            <w:noProof/>
            <w:webHidden/>
          </w:rPr>
        </w:r>
        <w:r w:rsidRPr="00276499">
          <w:rPr>
            <w:noProof/>
            <w:webHidden/>
          </w:rPr>
          <w:fldChar w:fldCharType="separate"/>
        </w:r>
        <w:r w:rsidR="00542BD2">
          <w:rPr>
            <w:noProof/>
            <w:webHidden/>
          </w:rPr>
          <w:t>76</w:t>
        </w:r>
        <w:r w:rsidRPr="00276499">
          <w:rPr>
            <w:noProof/>
            <w:webHidden/>
          </w:rPr>
          <w:fldChar w:fldCharType="end"/>
        </w:r>
      </w:hyperlink>
    </w:p>
    <w:p w14:paraId="09D372D6" w14:textId="77777777" w:rsidR="00B338E7" w:rsidRPr="00276499" w:rsidRDefault="007D4153" w:rsidP="00276499">
      <w:pPr>
        <w:pStyle w:val="22"/>
        <w:rPr>
          <w:rFonts w:eastAsia="SimSun"/>
          <w:noProof/>
          <w:lang w:eastAsia="ru-RU"/>
        </w:rPr>
      </w:pPr>
      <w:hyperlink w:anchor="_Toc96360203" w:history="1">
        <w:r w:rsidR="00B338E7" w:rsidRPr="00276499">
          <w:rPr>
            <w:rStyle w:val="aa"/>
            <w:rFonts w:ascii="Times New Roman" w:hAnsi="Times New Roman" w:cs="Times New Roman"/>
            <w:noProof/>
            <w:sz w:val="24"/>
            <w:szCs w:val="24"/>
          </w:rPr>
          <w:t>2.1.6. Описание инструментария исследования</w:t>
        </w:r>
        <w:r w:rsidR="00B338E7" w:rsidRPr="00276499">
          <w:rPr>
            <w:noProof/>
            <w:webHidden/>
          </w:rPr>
          <w:tab/>
        </w:r>
        <w:r w:rsidRPr="00276499">
          <w:rPr>
            <w:noProof/>
            <w:webHidden/>
          </w:rPr>
          <w:fldChar w:fldCharType="begin"/>
        </w:r>
        <w:r w:rsidR="00B338E7" w:rsidRPr="00276499">
          <w:rPr>
            <w:noProof/>
            <w:webHidden/>
          </w:rPr>
          <w:instrText xml:space="preserve"> PAGEREF _Toc96360203 \h </w:instrText>
        </w:r>
        <w:r w:rsidRPr="00276499">
          <w:rPr>
            <w:noProof/>
            <w:webHidden/>
          </w:rPr>
        </w:r>
        <w:r w:rsidRPr="00276499">
          <w:rPr>
            <w:noProof/>
            <w:webHidden/>
          </w:rPr>
          <w:fldChar w:fldCharType="separate"/>
        </w:r>
        <w:r w:rsidR="00542BD2">
          <w:rPr>
            <w:noProof/>
            <w:webHidden/>
          </w:rPr>
          <w:t>77</w:t>
        </w:r>
        <w:r w:rsidRPr="00276499">
          <w:rPr>
            <w:noProof/>
            <w:webHidden/>
          </w:rPr>
          <w:fldChar w:fldCharType="end"/>
        </w:r>
      </w:hyperlink>
    </w:p>
    <w:p w14:paraId="0FE92EFF" w14:textId="77777777" w:rsidR="00B338E7" w:rsidRPr="00276499" w:rsidRDefault="007D4153" w:rsidP="00276499">
      <w:pPr>
        <w:pStyle w:val="22"/>
        <w:rPr>
          <w:rFonts w:eastAsia="SimSun"/>
          <w:noProof/>
          <w:lang w:eastAsia="ru-RU"/>
        </w:rPr>
      </w:pPr>
      <w:hyperlink w:anchor="_Toc96360204" w:history="1">
        <w:r w:rsidR="00B338E7" w:rsidRPr="00276499">
          <w:rPr>
            <w:rStyle w:val="aa"/>
            <w:rFonts w:ascii="Times New Roman" w:hAnsi="Times New Roman" w:cs="Times New Roman"/>
            <w:noProof/>
            <w:sz w:val="24"/>
            <w:szCs w:val="24"/>
          </w:rPr>
          <w:t>2.2. Характеристика предприятий</w:t>
        </w:r>
        <w:r w:rsidR="00B338E7" w:rsidRPr="00276499">
          <w:rPr>
            <w:noProof/>
            <w:webHidden/>
          </w:rPr>
          <w:tab/>
        </w:r>
        <w:r w:rsidRPr="00276499">
          <w:rPr>
            <w:noProof/>
            <w:webHidden/>
          </w:rPr>
          <w:fldChar w:fldCharType="begin"/>
        </w:r>
        <w:r w:rsidR="00B338E7" w:rsidRPr="00276499">
          <w:rPr>
            <w:noProof/>
            <w:webHidden/>
          </w:rPr>
          <w:instrText xml:space="preserve"> PAGEREF _Toc96360204 \h </w:instrText>
        </w:r>
        <w:r w:rsidRPr="00276499">
          <w:rPr>
            <w:noProof/>
            <w:webHidden/>
          </w:rPr>
        </w:r>
        <w:r w:rsidRPr="00276499">
          <w:rPr>
            <w:noProof/>
            <w:webHidden/>
          </w:rPr>
          <w:fldChar w:fldCharType="separate"/>
        </w:r>
        <w:r w:rsidR="00542BD2">
          <w:rPr>
            <w:noProof/>
            <w:webHidden/>
          </w:rPr>
          <w:t>78</w:t>
        </w:r>
        <w:r w:rsidRPr="00276499">
          <w:rPr>
            <w:noProof/>
            <w:webHidden/>
          </w:rPr>
          <w:fldChar w:fldCharType="end"/>
        </w:r>
      </w:hyperlink>
    </w:p>
    <w:p w14:paraId="7FBCA966" w14:textId="77777777" w:rsidR="00B338E7" w:rsidRPr="00276499" w:rsidRDefault="007D4153" w:rsidP="00276499">
      <w:pPr>
        <w:pStyle w:val="22"/>
        <w:rPr>
          <w:rFonts w:eastAsia="SimSun"/>
          <w:noProof/>
          <w:lang w:eastAsia="ru-RU"/>
        </w:rPr>
      </w:pPr>
      <w:hyperlink w:anchor="_Toc96360205" w:history="1">
        <w:r w:rsidR="00B338E7" w:rsidRPr="00276499">
          <w:rPr>
            <w:rStyle w:val="aa"/>
            <w:rFonts w:ascii="Times New Roman" w:hAnsi="Times New Roman" w:cs="Times New Roman"/>
            <w:noProof/>
            <w:sz w:val="24"/>
            <w:szCs w:val="24"/>
          </w:rPr>
          <w:t>2.2.1. Описание выборки и наличия ответов на вопросы анкеты</w:t>
        </w:r>
        <w:r w:rsidR="00B338E7" w:rsidRPr="00276499">
          <w:rPr>
            <w:noProof/>
            <w:webHidden/>
          </w:rPr>
          <w:tab/>
        </w:r>
        <w:r w:rsidRPr="00276499">
          <w:rPr>
            <w:noProof/>
            <w:webHidden/>
          </w:rPr>
          <w:fldChar w:fldCharType="begin"/>
        </w:r>
        <w:r w:rsidR="00B338E7" w:rsidRPr="00276499">
          <w:rPr>
            <w:noProof/>
            <w:webHidden/>
          </w:rPr>
          <w:instrText xml:space="preserve"> PAGEREF _Toc96360205 \h </w:instrText>
        </w:r>
        <w:r w:rsidRPr="00276499">
          <w:rPr>
            <w:noProof/>
            <w:webHidden/>
          </w:rPr>
        </w:r>
        <w:r w:rsidRPr="00276499">
          <w:rPr>
            <w:noProof/>
            <w:webHidden/>
          </w:rPr>
          <w:fldChar w:fldCharType="separate"/>
        </w:r>
        <w:r w:rsidR="00542BD2">
          <w:rPr>
            <w:noProof/>
            <w:webHidden/>
          </w:rPr>
          <w:t>78</w:t>
        </w:r>
        <w:r w:rsidRPr="00276499">
          <w:rPr>
            <w:noProof/>
            <w:webHidden/>
          </w:rPr>
          <w:fldChar w:fldCharType="end"/>
        </w:r>
      </w:hyperlink>
    </w:p>
    <w:p w14:paraId="03BBBA2D" w14:textId="77777777" w:rsidR="00B338E7" w:rsidRPr="00276499" w:rsidRDefault="007D4153" w:rsidP="00276499">
      <w:pPr>
        <w:pStyle w:val="22"/>
        <w:rPr>
          <w:rFonts w:eastAsia="SimSun"/>
          <w:noProof/>
          <w:lang w:eastAsia="ru-RU"/>
        </w:rPr>
      </w:pPr>
      <w:hyperlink w:anchor="_Toc96360206" w:history="1">
        <w:r w:rsidR="00B338E7" w:rsidRPr="00276499">
          <w:rPr>
            <w:rStyle w:val="aa"/>
            <w:rFonts w:ascii="Times New Roman" w:hAnsi="Times New Roman" w:cs="Times New Roman"/>
            <w:noProof/>
            <w:sz w:val="24"/>
            <w:szCs w:val="24"/>
          </w:rPr>
          <w:t>2.2.2. Размеры предприятий</w:t>
        </w:r>
        <w:r w:rsidR="00B338E7" w:rsidRPr="00276499">
          <w:rPr>
            <w:noProof/>
            <w:webHidden/>
          </w:rPr>
          <w:tab/>
        </w:r>
        <w:r w:rsidRPr="00276499">
          <w:rPr>
            <w:noProof/>
            <w:webHidden/>
          </w:rPr>
          <w:fldChar w:fldCharType="begin"/>
        </w:r>
        <w:r w:rsidR="00B338E7" w:rsidRPr="00276499">
          <w:rPr>
            <w:noProof/>
            <w:webHidden/>
          </w:rPr>
          <w:instrText xml:space="preserve"> PAGEREF _Toc96360206 \h </w:instrText>
        </w:r>
        <w:r w:rsidRPr="00276499">
          <w:rPr>
            <w:noProof/>
            <w:webHidden/>
          </w:rPr>
        </w:r>
        <w:r w:rsidRPr="00276499">
          <w:rPr>
            <w:noProof/>
            <w:webHidden/>
          </w:rPr>
          <w:fldChar w:fldCharType="separate"/>
        </w:r>
        <w:r w:rsidR="00542BD2">
          <w:rPr>
            <w:noProof/>
            <w:webHidden/>
          </w:rPr>
          <w:t>79</w:t>
        </w:r>
        <w:r w:rsidRPr="00276499">
          <w:rPr>
            <w:noProof/>
            <w:webHidden/>
          </w:rPr>
          <w:fldChar w:fldCharType="end"/>
        </w:r>
      </w:hyperlink>
    </w:p>
    <w:p w14:paraId="53E1F73C" w14:textId="77777777" w:rsidR="00B338E7" w:rsidRPr="00276499" w:rsidRDefault="007D4153" w:rsidP="00276499">
      <w:pPr>
        <w:pStyle w:val="22"/>
        <w:rPr>
          <w:rFonts w:eastAsia="SimSun"/>
          <w:noProof/>
          <w:lang w:eastAsia="ru-RU"/>
        </w:rPr>
      </w:pPr>
      <w:hyperlink w:anchor="_Toc96360207" w:history="1">
        <w:r w:rsidR="00B338E7" w:rsidRPr="00276499">
          <w:rPr>
            <w:rStyle w:val="aa"/>
            <w:rFonts w:ascii="Times New Roman" w:hAnsi="Times New Roman" w:cs="Times New Roman"/>
            <w:iCs/>
            <w:noProof/>
            <w:sz w:val="24"/>
            <w:szCs w:val="24"/>
          </w:rPr>
          <w:t>2.2.3. Организационно-правовая форма</w:t>
        </w:r>
        <w:r w:rsidR="00B338E7" w:rsidRPr="00276499">
          <w:rPr>
            <w:noProof/>
            <w:webHidden/>
          </w:rPr>
          <w:tab/>
        </w:r>
        <w:r w:rsidRPr="00276499">
          <w:rPr>
            <w:noProof/>
            <w:webHidden/>
          </w:rPr>
          <w:fldChar w:fldCharType="begin"/>
        </w:r>
        <w:r w:rsidR="00B338E7" w:rsidRPr="00276499">
          <w:rPr>
            <w:noProof/>
            <w:webHidden/>
          </w:rPr>
          <w:instrText xml:space="preserve"> PAGEREF _Toc96360207 \h </w:instrText>
        </w:r>
        <w:r w:rsidRPr="00276499">
          <w:rPr>
            <w:noProof/>
            <w:webHidden/>
          </w:rPr>
        </w:r>
        <w:r w:rsidRPr="00276499">
          <w:rPr>
            <w:noProof/>
            <w:webHidden/>
          </w:rPr>
          <w:fldChar w:fldCharType="separate"/>
        </w:r>
        <w:r w:rsidR="00542BD2">
          <w:rPr>
            <w:noProof/>
            <w:webHidden/>
          </w:rPr>
          <w:t>81</w:t>
        </w:r>
        <w:r w:rsidRPr="00276499">
          <w:rPr>
            <w:noProof/>
            <w:webHidden/>
          </w:rPr>
          <w:fldChar w:fldCharType="end"/>
        </w:r>
      </w:hyperlink>
    </w:p>
    <w:p w14:paraId="1ED69D0E" w14:textId="77777777" w:rsidR="00B338E7" w:rsidRPr="00276499" w:rsidRDefault="007D4153" w:rsidP="00276499">
      <w:pPr>
        <w:pStyle w:val="22"/>
        <w:rPr>
          <w:rFonts w:eastAsia="SimSun"/>
          <w:noProof/>
          <w:lang w:eastAsia="ru-RU"/>
        </w:rPr>
      </w:pPr>
      <w:hyperlink w:anchor="_Toc96360208" w:history="1">
        <w:r w:rsidR="00B338E7" w:rsidRPr="00276499">
          <w:rPr>
            <w:rStyle w:val="aa"/>
            <w:rFonts w:ascii="Times New Roman" w:hAnsi="Times New Roman" w:cs="Times New Roman"/>
            <w:iCs/>
            <w:noProof/>
            <w:sz w:val="24"/>
            <w:szCs w:val="24"/>
          </w:rPr>
          <w:t>2.2.4. Сфера деятельности</w:t>
        </w:r>
        <w:r w:rsidR="00B338E7" w:rsidRPr="00276499">
          <w:rPr>
            <w:noProof/>
            <w:webHidden/>
          </w:rPr>
          <w:tab/>
        </w:r>
        <w:r w:rsidRPr="00276499">
          <w:rPr>
            <w:noProof/>
            <w:webHidden/>
          </w:rPr>
          <w:fldChar w:fldCharType="begin"/>
        </w:r>
        <w:r w:rsidR="00B338E7" w:rsidRPr="00276499">
          <w:rPr>
            <w:noProof/>
            <w:webHidden/>
          </w:rPr>
          <w:instrText xml:space="preserve"> PAGEREF _Toc96360208 \h </w:instrText>
        </w:r>
        <w:r w:rsidRPr="00276499">
          <w:rPr>
            <w:noProof/>
            <w:webHidden/>
          </w:rPr>
        </w:r>
        <w:r w:rsidRPr="00276499">
          <w:rPr>
            <w:noProof/>
            <w:webHidden/>
          </w:rPr>
          <w:fldChar w:fldCharType="separate"/>
        </w:r>
        <w:r w:rsidR="00542BD2">
          <w:rPr>
            <w:noProof/>
            <w:webHidden/>
          </w:rPr>
          <w:t>82</w:t>
        </w:r>
        <w:r w:rsidRPr="00276499">
          <w:rPr>
            <w:noProof/>
            <w:webHidden/>
          </w:rPr>
          <w:fldChar w:fldCharType="end"/>
        </w:r>
      </w:hyperlink>
    </w:p>
    <w:p w14:paraId="2A53D6E9" w14:textId="77777777" w:rsidR="00B338E7" w:rsidRPr="00276499" w:rsidRDefault="007D4153" w:rsidP="00276499">
      <w:pPr>
        <w:pStyle w:val="22"/>
        <w:rPr>
          <w:rFonts w:eastAsia="SimSun"/>
          <w:noProof/>
          <w:lang w:eastAsia="ru-RU"/>
        </w:rPr>
      </w:pPr>
      <w:hyperlink w:anchor="_Toc96360209" w:history="1">
        <w:r w:rsidR="00B338E7" w:rsidRPr="00276499">
          <w:rPr>
            <w:rStyle w:val="aa"/>
            <w:rFonts w:ascii="Times New Roman" w:hAnsi="Times New Roman" w:cs="Times New Roman"/>
            <w:iCs/>
            <w:noProof/>
            <w:sz w:val="24"/>
            <w:szCs w:val="24"/>
          </w:rPr>
          <w:t>2.2.5.  Возраст предприятий</w:t>
        </w:r>
        <w:r w:rsidR="00B338E7" w:rsidRPr="00276499">
          <w:rPr>
            <w:noProof/>
            <w:webHidden/>
          </w:rPr>
          <w:tab/>
        </w:r>
        <w:r w:rsidRPr="00276499">
          <w:rPr>
            <w:noProof/>
            <w:webHidden/>
          </w:rPr>
          <w:fldChar w:fldCharType="begin"/>
        </w:r>
        <w:r w:rsidR="00B338E7" w:rsidRPr="00276499">
          <w:rPr>
            <w:noProof/>
            <w:webHidden/>
          </w:rPr>
          <w:instrText xml:space="preserve"> PAGEREF _Toc96360209 \h </w:instrText>
        </w:r>
        <w:r w:rsidRPr="00276499">
          <w:rPr>
            <w:noProof/>
            <w:webHidden/>
          </w:rPr>
        </w:r>
        <w:r w:rsidRPr="00276499">
          <w:rPr>
            <w:noProof/>
            <w:webHidden/>
          </w:rPr>
          <w:fldChar w:fldCharType="separate"/>
        </w:r>
        <w:r w:rsidR="00542BD2">
          <w:rPr>
            <w:noProof/>
            <w:webHidden/>
          </w:rPr>
          <w:t>85</w:t>
        </w:r>
        <w:r w:rsidRPr="00276499">
          <w:rPr>
            <w:noProof/>
            <w:webHidden/>
          </w:rPr>
          <w:fldChar w:fldCharType="end"/>
        </w:r>
      </w:hyperlink>
    </w:p>
    <w:p w14:paraId="6D6884A7" w14:textId="77777777" w:rsidR="00B338E7" w:rsidRPr="00276499" w:rsidRDefault="007D4153" w:rsidP="00276499">
      <w:pPr>
        <w:pStyle w:val="22"/>
        <w:rPr>
          <w:rFonts w:eastAsia="SimSun"/>
          <w:noProof/>
          <w:lang w:eastAsia="ru-RU"/>
        </w:rPr>
      </w:pPr>
      <w:hyperlink w:anchor="_Toc96360210" w:history="1">
        <w:r w:rsidR="00B338E7" w:rsidRPr="00276499">
          <w:rPr>
            <w:rStyle w:val="aa"/>
            <w:rFonts w:ascii="Times New Roman" w:hAnsi="Times New Roman" w:cs="Times New Roman"/>
            <w:iCs/>
            <w:noProof/>
            <w:sz w:val="24"/>
            <w:szCs w:val="24"/>
          </w:rPr>
          <w:t xml:space="preserve">2.2.6. </w:t>
        </w:r>
        <w:r w:rsidR="00B338E7" w:rsidRPr="00276499">
          <w:rPr>
            <w:rFonts w:eastAsia="SimSun"/>
            <w:noProof/>
            <w:lang w:eastAsia="ru-RU"/>
          </w:rPr>
          <w:tab/>
        </w:r>
        <w:r w:rsidR="00B338E7" w:rsidRPr="00276499">
          <w:rPr>
            <w:rStyle w:val="aa"/>
            <w:rFonts w:ascii="Times New Roman" w:hAnsi="Times New Roman" w:cs="Times New Roman"/>
            <w:iCs/>
            <w:noProof/>
            <w:sz w:val="24"/>
            <w:szCs w:val="24"/>
          </w:rPr>
          <w:t>Динамика объема производства</w:t>
        </w:r>
        <w:r w:rsidR="00B338E7" w:rsidRPr="00276499">
          <w:rPr>
            <w:noProof/>
            <w:webHidden/>
          </w:rPr>
          <w:tab/>
        </w:r>
        <w:r w:rsidRPr="00276499">
          <w:rPr>
            <w:noProof/>
            <w:webHidden/>
          </w:rPr>
          <w:fldChar w:fldCharType="begin"/>
        </w:r>
        <w:r w:rsidR="00B338E7" w:rsidRPr="00276499">
          <w:rPr>
            <w:noProof/>
            <w:webHidden/>
          </w:rPr>
          <w:instrText xml:space="preserve"> PAGEREF _Toc96360210 \h </w:instrText>
        </w:r>
        <w:r w:rsidRPr="00276499">
          <w:rPr>
            <w:noProof/>
            <w:webHidden/>
          </w:rPr>
        </w:r>
        <w:r w:rsidRPr="00276499">
          <w:rPr>
            <w:noProof/>
            <w:webHidden/>
          </w:rPr>
          <w:fldChar w:fldCharType="separate"/>
        </w:r>
        <w:r w:rsidR="00542BD2">
          <w:rPr>
            <w:noProof/>
            <w:webHidden/>
          </w:rPr>
          <w:t>87</w:t>
        </w:r>
        <w:r w:rsidRPr="00276499">
          <w:rPr>
            <w:noProof/>
            <w:webHidden/>
          </w:rPr>
          <w:fldChar w:fldCharType="end"/>
        </w:r>
      </w:hyperlink>
    </w:p>
    <w:p w14:paraId="5DB5FCF7" w14:textId="77777777" w:rsidR="00B338E7" w:rsidRPr="00276499" w:rsidRDefault="007D4153" w:rsidP="00276499">
      <w:pPr>
        <w:pStyle w:val="22"/>
        <w:rPr>
          <w:rFonts w:eastAsia="SimSun"/>
          <w:noProof/>
          <w:lang w:eastAsia="ru-RU"/>
        </w:rPr>
      </w:pPr>
      <w:hyperlink w:anchor="_Toc96360211" w:history="1">
        <w:r w:rsidR="00B338E7" w:rsidRPr="00276499">
          <w:rPr>
            <w:rStyle w:val="aa"/>
            <w:rFonts w:ascii="Times New Roman" w:hAnsi="Times New Roman" w:cs="Times New Roman"/>
            <w:iCs/>
            <w:noProof/>
            <w:sz w:val="24"/>
            <w:szCs w:val="24"/>
          </w:rPr>
          <w:t>2.2.7. Текущее финансовое состояние</w:t>
        </w:r>
        <w:r w:rsidR="00B338E7" w:rsidRPr="00276499">
          <w:rPr>
            <w:noProof/>
            <w:webHidden/>
          </w:rPr>
          <w:tab/>
        </w:r>
        <w:r w:rsidRPr="00276499">
          <w:rPr>
            <w:noProof/>
            <w:webHidden/>
          </w:rPr>
          <w:fldChar w:fldCharType="begin"/>
        </w:r>
        <w:r w:rsidR="00B338E7" w:rsidRPr="00276499">
          <w:rPr>
            <w:noProof/>
            <w:webHidden/>
          </w:rPr>
          <w:instrText xml:space="preserve"> PAGEREF _Toc96360211 \h </w:instrText>
        </w:r>
        <w:r w:rsidRPr="00276499">
          <w:rPr>
            <w:noProof/>
            <w:webHidden/>
          </w:rPr>
        </w:r>
        <w:r w:rsidRPr="00276499">
          <w:rPr>
            <w:noProof/>
            <w:webHidden/>
          </w:rPr>
          <w:fldChar w:fldCharType="separate"/>
        </w:r>
        <w:r w:rsidR="00542BD2">
          <w:rPr>
            <w:noProof/>
            <w:webHidden/>
          </w:rPr>
          <w:t>91</w:t>
        </w:r>
        <w:r w:rsidRPr="00276499">
          <w:rPr>
            <w:noProof/>
            <w:webHidden/>
          </w:rPr>
          <w:fldChar w:fldCharType="end"/>
        </w:r>
      </w:hyperlink>
    </w:p>
    <w:p w14:paraId="29B68B24" w14:textId="77777777" w:rsidR="00B338E7" w:rsidRPr="00276499" w:rsidRDefault="007D4153" w:rsidP="00276499">
      <w:pPr>
        <w:pStyle w:val="22"/>
        <w:rPr>
          <w:rFonts w:eastAsia="SimSun"/>
          <w:noProof/>
          <w:lang w:eastAsia="ru-RU"/>
        </w:rPr>
      </w:pPr>
      <w:hyperlink w:anchor="_Toc96360212" w:history="1">
        <w:r w:rsidR="00B338E7" w:rsidRPr="00276499">
          <w:rPr>
            <w:rStyle w:val="aa"/>
            <w:rFonts w:ascii="Times New Roman" w:hAnsi="Times New Roman" w:cs="Times New Roman"/>
            <w:iCs/>
            <w:noProof/>
            <w:sz w:val="24"/>
            <w:szCs w:val="24"/>
          </w:rPr>
          <w:t>2.2.8. Кадровая ситуация</w:t>
        </w:r>
        <w:r w:rsidR="00B338E7" w:rsidRPr="00276499">
          <w:rPr>
            <w:noProof/>
            <w:webHidden/>
          </w:rPr>
          <w:tab/>
        </w:r>
        <w:r w:rsidRPr="00276499">
          <w:rPr>
            <w:noProof/>
            <w:webHidden/>
          </w:rPr>
          <w:fldChar w:fldCharType="begin"/>
        </w:r>
        <w:r w:rsidR="00B338E7" w:rsidRPr="00276499">
          <w:rPr>
            <w:noProof/>
            <w:webHidden/>
          </w:rPr>
          <w:instrText xml:space="preserve"> PAGEREF _Toc96360212 \h </w:instrText>
        </w:r>
        <w:r w:rsidRPr="00276499">
          <w:rPr>
            <w:noProof/>
            <w:webHidden/>
          </w:rPr>
        </w:r>
        <w:r w:rsidRPr="00276499">
          <w:rPr>
            <w:noProof/>
            <w:webHidden/>
          </w:rPr>
          <w:fldChar w:fldCharType="separate"/>
        </w:r>
        <w:r w:rsidR="00542BD2">
          <w:rPr>
            <w:noProof/>
            <w:webHidden/>
          </w:rPr>
          <w:t>96</w:t>
        </w:r>
        <w:r w:rsidRPr="00276499">
          <w:rPr>
            <w:noProof/>
            <w:webHidden/>
          </w:rPr>
          <w:fldChar w:fldCharType="end"/>
        </w:r>
      </w:hyperlink>
    </w:p>
    <w:p w14:paraId="5B049DC6" w14:textId="77777777" w:rsidR="00B338E7" w:rsidRPr="00276499" w:rsidRDefault="007D4153" w:rsidP="00276499">
      <w:pPr>
        <w:pStyle w:val="22"/>
        <w:rPr>
          <w:rFonts w:eastAsia="SimSun"/>
          <w:noProof/>
          <w:lang w:eastAsia="ru-RU"/>
        </w:rPr>
      </w:pPr>
      <w:hyperlink w:anchor="_Toc96360213" w:history="1">
        <w:r w:rsidR="00B338E7" w:rsidRPr="00276499">
          <w:rPr>
            <w:rStyle w:val="aa"/>
            <w:rFonts w:ascii="Times New Roman" w:hAnsi="Times New Roman" w:cs="Times New Roman"/>
            <w:iCs/>
            <w:noProof/>
            <w:sz w:val="24"/>
            <w:szCs w:val="24"/>
          </w:rPr>
          <w:t xml:space="preserve">2.3. Системные проблемы развития предпринимательства </w:t>
        </w:r>
        <w:r w:rsidR="00D36408" w:rsidRPr="00276499">
          <w:rPr>
            <w:rStyle w:val="aa"/>
            <w:rFonts w:ascii="Times New Roman" w:hAnsi="Times New Roman" w:cs="Times New Roman"/>
            <w:iCs/>
            <w:noProof/>
            <w:sz w:val="24"/>
            <w:szCs w:val="24"/>
          </w:rPr>
          <w:t xml:space="preserve">                                           </w:t>
        </w:r>
        <w:r w:rsidR="00B338E7" w:rsidRPr="00276499">
          <w:rPr>
            <w:rStyle w:val="aa"/>
            <w:rFonts w:ascii="Times New Roman" w:hAnsi="Times New Roman" w:cs="Times New Roman"/>
            <w:iCs/>
            <w:noProof/>
            <w:sz w:val="24"/>
            <w:szCs w:val="24"/>
          </w:rPr>
          <w:t>в Санкт-Петербурге</w:t>
        </w:r>
        <w:r w:rsidR="00B338E7" w:rsidRPr="00276499">
          <w:rPr>
            <w:noProof/>
            <w:webHidden/>
          </w:rPr>
          <w:tab/>
        </w:r>
        <w:r w:rsidRPr="00276499">
          <w:rPr>
            <w:noProof/>
            <w:webHidden/>
          </w:rPr>
          <w:fldChar w:fldCharType="begin"/>
        </w:r>
        <w:r w:rsidR="00B338E7" w:rsidRPr="00276499">
          <w:rPr>
            <w:noProof/>
            <w:webHidden/>
          </w:rPr>
          <w:instrText xml:space="preserve"> PAGEREF _Toc96360213 \h </w:instrText>
        </w:r>
        <w:r w:rsidRPr="00276499">
          <w:rPr>
            <w:noProof/>
            <w:webHidden/>
          </w:rPr>
        </w:r>
        <w:r w:rsidRPr="00276499">
          <w:rPr>
            <w:noProof/>
            <w:webHidden/>
          </w:rPr>
          <w:fldChar w:fldCharType="separate"/>
        </w:r>
        <w:r w:rsidR="00542BD2">
          <w:rPr>
            <w:noProof/>
            <w:webHidden/>
          </w:rPr>
          <w:t>101</w:t>
        </w:r>
        <w:r w:rsidRPr="00276499">
          <w:rPr>
            <w:noProof/>
            <w:webHidden/>
          </w:rPr>
          <w:fldChar w:fldCharType="end"/>
        </w:r>
      </w:hyperlink>
    </w:p>
    <w:p w14:paraId="5B258986" w14:textId="77777777" w:rsidR="00B338E7" w:rsidRPr="00276499" w:rsidRDefault="007D4153" w:rsidP="00276499">
      <w:pPr>
        <w:pStyle w:val="22"/>
        <w:rPr>
          <w:rFonts w:eastAsia="SimSun"/>
          <w:noProof/>
          <w:lang w:eastAsia="ru-RU"/>
        </w:rPr>
      </w:pPr>
      <w:hyperlink w:anchor="_Toc96360214" w:history="1">
        <w:r w:rsidR="00544F43" w:rsidRPr="00276499">
          <w:rPr>
            <w:rStyle w:val="aa"/>
            <w:rFonts w:ascii="Times New Roman" w:hAnsi="Times New Roman" w:cs="Times New Roman"/>
            <w:iCs/>
            <w:noProof/>
            <w:sz w:val="24"/>
            <w:szCs w:val="24"/>
          </w:rPr>
          <w:t>2.3.1. Угрозы и риски</w:t>
        </w:r>
        <w:r w:rsidR="00B338E7" w:rsidRPr="00276499">
          <w:rPr>
            <w:noProof/>
            <w:webHidden/>
          </w:rPr>
          <w:tab/>
        </w:r>
        <w:r w:rsidRPr="00276499">
          <w:rPr>
            <w:noProof/>
            <w:webHidden/>
          </w:rPr>
          <w:fldChar w:fldCharType="begin"/>
        </w:r>
        <w:r w:rsidR="00B338E7" w:rsidRPr="00276499">
          <w:rPr>
            <w:noProof/>
            <w:webHidden/>
          </w:rPr>
          <w:instrText xml:space="preserve"> PAGEREF _Toc96360214 \h </w:instrText>
        </w:r>
        <w:r w:rsidRPr="00276499">
          <w:rPr>
            <w:noProof/>
            <w:webHidden/>
          </w:rPr>
        </w:r>
        <w:r w:rsidRPr="00276499">
          <w:rPr>
            <w:noProof/>
            <w:webHidden/>
          </w:rPr>
          <w:fldChar w:fldCharType="separate"/>
        </w:r>
        <w:r w:rsidR="00542BD2">
          <w:rPr>
            <w:noProof/>
            <w:webHidden/>
          </w:rPr>
          <w:t>102</w:t>
        </w:r>
        <w:r w:rsidRPr="00276499">
          <w:rPr>
            <w:noProof/>
            <w:webHidden/>
          </w:rPr>
          <w:fldChar w:fldCharType="end"/>
        </w:r>
      </w:hyperlink>
    </w:p>
    <w:p w14:paraId="4A19B64A" w14:textId="77777777" w:rsidR="00B338E7" w:rsidRPr="00276499" w:rsidRDefault="007D4153" w:rsidP="00276499">
      <w:pPr>
        <w:pStyle w:val="22"/>
        <w:rPr>
          <w:rFonts w:eastAsia="SimSun"/>
          <w:noProof/>
          <w:lang w:eastAsia="ru-RU"/>
        </w:rPr>
      </w:pPr>
      <w:hyperlink w:anchor="_Toc96360215" w:history="1">
        <w:r w:rsidR="00B338E7" w:rsidRPr="00276499">
          <w:rPr>
            <w:rStyle w:val="aa"/>
            <w:rFonts w:ascii="Times New Roman" w:hAnsi="Times New Roman" w:cs="Times New Roman"/>
            <w:iCs/>
            <w:noProof/>
            <w:sz w:val="24"/>
            <w:szCs w:val="24"/>
          </w:rPr>
          <w:t>2.3.2   Доступность ресурсов</w:t>
        </w:r>
        <w:r w:rsidR="00B338E7" w:rsidRPr="00276499">
          <w:rPr>
            <w:noProof/>
            <w:webHidden/>
          </w:rPr>
          <w:tab/>
        </w:r>
        <w:r w:rsidRPr="00276499">
          <w:rPr>
            <w:noProof/>
            <w:webHidden/>
          </w:rPr>
          <w:fldChar w:fldCharType="begin"/>
        </w:r>
        <w:r w:rsidR="00B338E7" w:rsidRPr="00276499">
          <w:rPr>
            <w:noProof/>
            <w:webHidden/>
          </w:rPr>
          <w:instrText xml:space="preserve"> PAGEREF _Toc96360215 \h </w:instrText>
        </w:r>
        <w:r w:rsidRPr="00276499">
          <w:rPr>
            <w:noProof/>
            <w:webHidden/>
          </w:rPr>
        </w:r>
        <w:r w:rsidRPr="00276499">
          <w:rPr>
            <w:noProof/>
            <w:webHidden/>
          </w:rPr>
          <w:fldChar w:fldCharType="separate"/>
        </w:r>
        <w:r w:rsidR="00542BD2">
          <w:rPr>
            <w:noProof/>
            <w:webHidden/>
          </w:rPr>
          <w:t>111</w:t>
        </w:r>
        <w:r w:rsidRPr="00276499">
          <w:rPr>
            <w:noProof/>
            <w:webHidden/>
          </w:rPr>
          <w:fldChar w:fldCharType="end"/>
        </w:r>
      </w:hyperlink>
    </w:p>
    <w:p w14:paraId="57732234" w14:textId="77777777" w:rsidR="00B338E7" w:rsidRPr="00276499" w:rsidRDefault="007D4153" w:rsidP="00276499">
      <w:pPr>
        <w:pStyle w:val="22"/>
        <w:rPr>
          <w:rFonts w:eastAsia="SimSun"/>
          <w:noProof/>
          <w:lang w:eastAsia="ru-RU"/>
        </w:rPr>
      </w:pPr>
      <w:hyperlink w:anchor="_Toc96360216" w:history="1">
        <w:r w:rsidR="00B338E7" w:rsidRPr="00276499">
          <w:rPr>
            <w:rStyle w:val="aa"/>
            <w:rFonts w:ascii="Times New Roman" w:hAnsi="Times New Roman" w:cs="Times New Roman"/>
            <w:iCs/>
            <w:noProof/>
            <w:sz w:val="24"/>
            <w:szCs w:val="24"/>
          </w:rPr>
          <w:t>2.3.3. Проблема теневого сектора</w:t>
        </w:r>
        <w:r w:rsidR="00B338E7" w:rsidRPr="00276499">
          <w:rPr>
            <w:noProof/>
            <w:webHidden/>
          </w:rPr>
          <w:tab/>
        </w:r>
        <w:r w:rsidRPr="00276499">
          <w:rPr>
            <w:noProof/>
            <w:webHidden/>
          </w:rPr>
          <w:fldChar w:fldCharType="begin"/>
        </w:r>
        <w:r w:rsidR="00B338E7" w:rsidRPr="00276499">
          <w:rPr>
            <w:noProof/>
            <w:webHidden/>
          </w:rPr>
          <w:instrText xml:space="preserve"> PAGEREF _Toc96360216 \h </w:instrText>
        </w:r>
        <w:r w:rsidRPr="00276499">
          <w:rPr>
            <w:noProof/>
            <w:webHidden/>
          </w:rPr>
        </w:r>
        <w:r w:rsidRPr="00276499">
          <w:rPr>
            <w:noProof/>
            <w:webHidden/>
          </w:rPr>
          <w:fldChar w:fldCharType="separate"/>
        </w:r>
        <w:r w:rsidR="00542BD2">
          <w:rPr>
            <w:noProof/>
            <w:webHidden/>
          </w:rPr>
          <w:t>125</w:t>
        </w:r>
        <w:r w:rsidRPr="00276499">
          <w:rPr>
            <w:noProof/>
            <w:webHidden/>
          </w:rPr>
          <w:fldChar w:fldCharType="end"/>
        </w:r>
      </w:hyperlink>
    </w:p>
    <w:p w14:paraId="76F3FF40" w14:textId="77777777" w:rsidR="00B338E7" w:rsidRPr="00276499" w:rsidRDefault="007D4153" w:rsidP="00276499">
      <w:pPr>
        <w:pStyle w:val="22"/>
        <w:rPr>
          <w:rFonts w:eastAsia="SimSun"/>
          <w:noProof/>
          <w:lang w:eastAsia="ru-RU"/>
        </w:rPr>
      </w:pPr>
      <w:hyperlink w:anchor="_Toc96360217" w:history="1">
        <w:r w:rsidR="00B338E7" w:rsidRPr="00276499">
          <w:rPr>
            <w:rStyle w:val="aa"/>
            <w:rFonts w:ascii="Times New Roman" w:hAnsi="Times New Roman" w:cs="Times New Roman"/>
            <w:noProof/>
            <w:sz w:val="24"/>
            <w:szCs w:val="24"/>
          </w:rPr>
          <w:t>2.3.5. Виды и частота проверок</w:t>
        </w:r>
        <w:r w:rsidR="00B338E7" w:rsidRPr="00276499">
          <w:rPr>
            <w:noProof/>
            <w:webHidden/>
          </w:rPr>
          <w:tab/>
        </w:r>
        <w:r w:rsidRPr="00276499">
          <w:rPr>
            <w:noProof/>
            <w:webHidden/>
          </w:rPr>
          <w:fldChar w:fldCharType="begin"/>
        </w:r>
        <w:r w:rsidR="00B338E7" w:rsidRPr="00276499">
          <w:rPr>
            <w:noProof/>
            <w:webHidden/>
          </w:rPr>
          <w:instrText xml:space="preserve"> PAGEREF _Toc96360217 \h </w:instrText>
        </w:r>
        <w:r w:rsidRPr="00276499">
          <w:rPr>
            <w:noProof/>
            <w:webHidden/>
          </w:rPr>
        </w:r>
        <w:r w:rsidRPr="00276499">
          <w:rPr>
            <w:noProof/>
            <w:webHidden/>
          </w:rPr>
          <w:fldChar w:fldCharType="separate"/>
        </w:r>
        <w:r w:rsidR="00542BD2">
          <w:rPr>
            <w:noProof/>
            <w:webHidden/>
          </w:rPr>
          <w:t>130</w:t>
        </w:r>
        <w:r w:rsidRPr="00276499">
          <w:rPr>
            <w:noProof/>
            <w:webHidden/>
          </w:rPr>
          <w:fldChar w:fldCharType="end"/>
        </w:r>
      </w:hyperlink>
    </w:p>
    <w:p w14:paraId="09943CB4" w14:textId="77777777" w:rsidR="00B338E7" w:rsidRPr="00276499" w:rsidRDefault="007D4153" w:rsidP="00276499">
      <w:pPr>
        <w:pStyle w:val="22"/>
        <w:rPr>
          <w:rFonts w:eastAsia="SimSun"/>
          <w:noProof/>
          <w:lang w:eastAsia="ru-RU"/>
        </w:rPr>
      </w:pPr>
      <w:hyperlink w:anchor="_Toc96360218" w:history="1">
        <w:r w:rsidR="00B338E7" w:rsidRPr="00276499">
          <w:rPr>
            <w:rStyle w:val="aa"/>
            <w:rFonts w:ascii="Times New Roman" w:hAnsi="Times New Roman" w:cs="Times New Roman"/>
            <w:iCs/>
            <w:noProof/>
            <w:sz w:val="24"/>
            <w:szCs w:val="24"/>
          </w:rPr>
          <w:t>2.4. Последствия распространения коронавирусной инфекции</w:t>
        </w:r>
        <w:r w:rsidR="00B338E7" w:rsidRPr="00276499">
          <w:rPr>
            <w:noProof/>
            <w:webHidden/>
          </w:rPr>
          <w:tab/>
        </w:r>
        <w:r w:rsidRPr="00276499">
          <w:rPr>
            <w:noProof/>
            <w:webHidden/>
          </w:rPr>
          <w:fldChar w:fldCharType="begin"/>
        </w:r>
        <w:r w:rsidR="00B338E7" w:rsidRPr="00276499">
          <w:rPr>
            <w:noProof/>
            <w:webHidden/>
          </w:rPr>
          <w:instrText xml:space="preserve"> PAGEREF _Toc96360218 \h </w:instrText>
        </w:r>
        <w:r w:rsidRPr="00276499">
          <w:rPr>
            <w:noProof/>
            <w:webHidden/>
          </w:rPr>
        </w:r>
        <w:r w:rsidRPr="00276499">
          <w:rPr>
            <w:noProof/>
            <w:webHidden/>
          </w:rPr>
          <w:fldChar w:fldCharType="separate"/>
        </w:r>
        <w:r w:rsidR="00542BD2">
          <w:rPr>
            <w:noProof/>
            <w:webHidden/>
          </w:rPr>
          <w:t>153</w:t>
        </w:r>
        <w:r w:rsidRPr="00276499">
          <w:rPr>
            <w:noProof/>
            <w:webHidden/>
          </w:rPr>
          <w:fldChar w:fldCharType="end"/>
        </w:r>
      </w:hyperlink>
    </w:p>
    <w:p w14:paraId="16E98203" w14:textId="77777777" w:rsidR="00B338E7" w:rsidRPr="00276499" w:rsidRDefault="007D4153" w:rsidP="00276499">
      <w:pPr>
        <w:pStyle w:val="22"/>
        <w:rPr>
          <w:rFonts w:eastAsia="SimSun"/>
          <w:noProof/>
          <w:lang w:eastAsia="ru-RU"/>
        </w:rPr>
      </w:pPr>
      <w:hyperlink w:anchor="_Toc96360219" w:history="1">
        <w:r w:rsidR="00B338E7" w:rsidRPr="00276499">
          <w:rPr>
            <w:rStyle w:val="aa"/>
            <w:rFonts w:ascii="Times New Roman" w:hAnsi="Times New Roman" w:cs="Times New Roman"/>
            <w:noProof/>
            <w:sz w:val="24"/>
            <w:szCs w:val="24"/>
          </w:rPr>
          <w:t>2.4.1 Влияние ограничительных мер</w:t>
        </w:r>
        <w:r w:rsidR="00B338E7" w:rsidRPr="00276499">
          <w:rPr>
            <w:noProof/>
            <w:webHidden/>
          </w:rPr>
          <w:tab/>
        </w:r>
        <w:r w:rsidRPr="00276499">
          <w:rPr>
            <w:noProof/>
            <w:webHidden/>
          </w:rPr>
          <w:fldChar w:fldCharType="begin"/>
        </w:r>
        <w:r w:rsidR="00B338E7" w:rsidRPr="00276499">
          <w:rPr>
            <w:noProof/>
            <w:webHidden/>
          </w:rPr>
          <w:instrText xml:space="preserve"> PAGEREF _Toc96360219 \h </w:instrText>
        </w:r>
        <w:r w:rsidRPr="00276499">
          <w:rPr>
            <w:noProof/>
            <w:webHidden/>
          </w:rPr>
        </w:r>
        <w:r w:rsidRPr="00276499">
          <w:rPr>
            <w:noProof/>
            <w:webHidden/>
          </w:rPr>
          <w:fldChar w:fldCharType="separate"/>
        </w:r>
        <w:r w:rsidR="00542BD2">
          <w:rPr>
            <w:noProof/>
            <w:webHidden/>
          </w:rPr>
          <w:t>153</w:t>
        </w:r>
        <w:r w:rsidRPr="00276499">
          <w:rPr>
            <w:noProof/>
            <w:webHidden/>
          </w:rPr>
          <w:fldChar w:fldCharType="end"/>
        </w:r>
      </w:hyperlink>
    </w:p>
    <w:p w14:paraId="172D5E8C" w14:textId="77777777" w:rsidR="00B338E7" w:rsidRPr="00276499" w:rsidRDefault="007D4153" w:rsidP="00276499">
      <w:pPr>
        <w:pStyle w:val="22"/>
        <w:rPr>
          <w:rFonts w:eastAsia="SimSun"/>
          <w:noProof/>
          <w:lang w:eastAsia="ru-RU"/>
        </w:rPr>
      </w:pPr>
      <w:hyperlink w:anchor="_Toc96360220" w:history="1">
        <w:r w:rsidR="00B338E7" w:rsidRPr="00276499">
          <w:rPr>
            <w:rStyle w:val="aa"/>
            <w:rFonts w:ascii="Times New Roman" w:hAnsi="Times New Roman" w:cs="Times New Roman"/>
            <w:noProof/>
            <w:sz w:val="24"/>
            <w:szCs w:val="24"/>
          </w:rPr>
          <w:t>2.4.2 Меры поддержки</w:t>
        </w:r>
        <w:r w:rsidR="00B338E7" w:rsidRPr="00276499">
          <w:rPr>
            <w:noProof/>
            <w:webHidden/>
          </w:rPr>
          <w:tab/>
        </w:r>
        <w:r w:rsidRPr="00276499">
          <w:rPr>
            <w:noProof/>
            <w:webHidden/>
          </w:rPr>
          <w:fldChar w:fldCharType="begin"/>
        </w:r>
        <w:r w:rsidR="00B338E7" w:rsidRPr="00276499">
          <w:rPr>
            <w:noProof/>
            <w:webHidden/>
          </w:rPr>
          <w:instrText xml:space="preserve"> PAGEREF _Toc96360220 \h </w:instrText>
        </w:r>
        <w:r w:rsidRPr="00276499">
          <w:rPr>
            <w:noProof/>
            <w:webHidden/>
          </w:rPr>
        </w:r>
        <w:r w:rsidRPr="00276499">
          <w:rPr>
            <w:noProof/>
            <w:webHidden/>
          </w:rPr>
          <w:fldChar w:fldCharType="separate"/>
        </w:r>
        <w:r w:rsidR="00542BD2">
          <w:rPr>
            <w:noProof/>
            <w:webHidden/>
          </w:rPr>
          <w:t>170</w:t>
        </w:r>
        <w:r w:rsidRPr="00276499">
          <w:rPr>
            <w:noProof/>
            <w:webHidden/>
          </w:rPr>
          <w:fldChar w:fldCharType="end"/>
        </w:r>
      </w:hyperlink>
    </w:p>
    <w:p w14:paraId="4290CFD7" w14:textId="77777777" w:rsidR="00B338E7" w:rsidRPr="00276499" w:rsidRDefault="007D4153" w:rsidP="00276499">
      <w:pPr>
        <w:pStyle w:val="22"/>
        <w:rPr>
          <w:rFonts w:eastAsia="SimSun"/>
          <w:noProof/>
          <w:lang w:eastAsia="ru-RU"/>
        </w:rPr>
      </w:pPr>
      <w:hyperlink w:anchor="_Toc96360221" w:history="1">
        <w:r w:rsidR="00B338E7" w:rsidRPr="00276499">
          <w:rPr>
            <w:rStyle w:val="aa"/>
            <w:rFonts w:ascii="Times New Roman" w:hAnsi="Times New Roman" w:cs="Times New Roman"/>
            <w:iCs/>
            <w:noProof/>
            <w:sz w:val="24"/>
            <w:szCs w:val="24"/>
          </w:rPr>
          <w:t xml:space="preserve">2.4.3 Влияние пандемии коронавирусной инфекции на деятельность </w:t>
        </w:r>
        <w:r w:rsidR="00FD00E2" w:rsidRPr="00276499">
          <w:rPr>
            <w:rStyle w:val="aa"/>
            <w:rFonts w:ascii="Times New Roman" w:hAnsi="Times New Roman" w:cs="Times New Roman"/>
            <w:iCs/>
            <w:noProof/>
            <w:sz w:val="24"/>
            <w:szCs w:val="24"/>
          </w:rPr>
          <w:t xml:space="preserve">     </w:t>
        </w:r>
        <w:r w:rsidR="00B338E7" w:rsidRPr="00276499">
          <w:rPr>
            <w:rStyle w:val="aa"/>
            <w:rFonts w:ascii="Times New Roman" w:hAnsi="Times New Roman" w:cs="Times New Roman"/>
            <w:iCs/>
            <w:noProof/>
            <w:sz w:val="24"/>
            <w:szCs w:val="24"/>
          </w:rPr>
          <w:t>предприятий</w:t>
        </w:r>
        <w:r w:rsidR="00B338E7" w:rsidRPr="00276499">
          <w:rPr>
            <w:noProof/>
            <w:webHidden/>
          </w:rPr>
          <w:tab/>
        </w:r>
        <w:r w:rsidRPr="00276499">
          <w:rPr>
            <w:noProof/>
            <w:webHidden/>
          </w:rPr>
          <w:fldChar w:fldCharType="begin"/>
        </w:r>
        <w:r w:rsidR="00B338E7" w:rsidRPr="00276499">
          <w:rPr>
            <w:noProof/>
            <w:webHidden/>
          </w:rPr>
          <w:instrText xml:space="preserve"> PAGEREF _Toc96360221 \h </w:instrText>
        </w:r>
        <w:r w:rsidRPr="00276499">
          <w:rPr>
            <w:noProof/>
            <w:webHidden/>
          </w:rPr>
        </w:r>
        <w:r w:rsidRPr="00276499">
          <w:rPr>
            <w:noProof/>
            <w:webHidden/>
          </w:rPr>
          <w:fldChar w:fldCharType="separate"/>
        </w:r>
        <w:r w:rsidR="00542BD2">
          <w:rPr>
            <w:noProof/>
            <w:webHidden/>
          </w:rPr>
          <w:t>187</w:t>
        </w:r>
        <w:r w:rsidRPr="00276499">
          <w:rPr>
            <w:noProof/>
            <w:webHidden/>
          </w:rPr>
          <w:fldChar w:fldCharType="end"/>
        </w:r>
      </w:hyperlink>
    </w:p>
    <w:p w14:paraId="488240AC" w14:textId="77777777" w:rsidR="00B338E7" w:rsidRPr="00276499" w:rsidRDefault="007D4153" w:rsidP="00276499">
      <w:pPr>
        <w:pStyle w:val="22"/>
        <w:rPr>
          <w:rFonts w:eastAsia="SimSun"/>
          <w:noProof/>
          <w:lang w:eastAsia="ru-RU"/>
        </w:rPr>
      </w:pPr>
      <w:hyperlink w:anchor="_Toc96360222" w:history="1">
        <w:r w:rsidR="00B338E7" w:rsidRPr="00276499">
          <w:rPr>
            <w:rStyle w:val="aa"/>
            <w:rFonts w:ascii="Times New Roman" w:hAnsi="Times New Roman" w:cs="Times New Roman"/>
            <w:iCs/>
            <w:noProof/>
            <w:sz w:val="24"/>
            <w:szCs w:val="24"/>
          </w:rPr>
          <w:t>2.5. Оценка предпринимательской инфраструктуры Санкт-Петербурга</w:t>
        </w:r>
        <w:r w:rsidR="00B338E7" w:rsidRPr="00276499">
          <w:rPr>
            <w:noProof/>
            <w:webHidden/>
          </w:rPr>
          <w:tab/>
        </w:r>
        <w:r w:rsidRPr="00276499">
          <w:rPr>
            <w:noProof/>
            <w:webHidden/>
          </w:rPr>
          <w:fldChar w:fldCharType="begin"/>
        </w:r>
        <w:r w:rsidR="00B338E7" w:rsidRPr="00276499">
          <w:rPr>
            <w:noProof/>
            <w:webHidden/>
          </w:rPr>
          <w:instrText xml:space="preserve"> PAGEREF _Toc96360222 \h </w:instrText>
        </w:r>
        <w:r w:rsidRPr="00276499">
          <w:rPr>
            <w:noProof/>
            <w:webHidden/>
          </w:rPr>
        </w:r>
        <w:r w:rsidRPr="00276499">
          <w:rPr>
            <w:noProof/>
            <w:webHidden/>
          </w:rPr>
          <w:fldChar w:fldCharType="separate"/>
        </w:r>
        <w:r w:rsidR="00542BD2">
          <w:rPr>
            <w:noProof/>
            <w:webHidden/>
          </w:rPr>
          <w:t>199</w:t>
        </w:r>
        <w:r w:rsidRPr="00276499">
          <w:rPr>
            <w:noProof/>
            <w:webHidden/>
          </w:rPr>
          <w:fldChar w:fldCharType="end"/>
        </w:r>
      </w:hyperlink>
    </w:p>
    <w:p w14:paraId="47F7F0F5" w14:textId="77777777" w:rsidR="00B338E7" w:rsidRPr="00276499" w:rsidRDefault="007D4153" w:rsidP="00276499">
      <w:pPr>
        <w:pStyle w:val="22"/>
        <w:rPr>
          <w:rFonts w:eastAsia="SimSun"/>
          <w:noProof/>
          <w:lang w:eastAsia="ru-RU"/>
        </w:rPr>
      </w:pPr>
      <w:hyperlink w:anchor="_Toc96360223" w:history="1">
        <w:r w:rsidR="00B338E7" w:rsidRPr="00276499">
          <w:rPr>
            <w:rStyle w:val="aa"/>
            <w:rFonts w:ascii="Times New Roman" w:hAnsi="Times New Roman" w:cs="Times New Roman"/>
            <w:iCs/>
            <w:noProof/>
            <w:sz w:val="24"/>
            <w:szCs w:val="24"/>
          </w:rPr>
          <w:t>2.6. Выводы по результатам социологического исследования</w:t>
        </w:r>
        <w:r w:rsidR="00B338E7" w:rsidRPr="00276499">
          <w:rPr>
            <w:noProof/>
            <w:webHidden/>
          </w:rPr>
          <w:tab/>
        </w:r>
        <w:r w:rsidRPr="00276499">
          <w:rPr>
            <w:noProof/>
            <w:webHidden/>
          </w:rPr>
          <w:fldChar w:fldCharType="begin"/>
        </w:r>
        <w:r w:rsidR="00B338E7" w:rsidRPr="00276499">
          <w:rPr>
            <w:noProof/>
            <w:webHidden/>
          </w:rPr>
          <w:instrText xml:space="preserve"> PAGEREF _Toc96360223 \h </w:instrText>
        </w:r>
        <w:r w:rsidRPr="00276499">
          <w:rPr>
            <w:noProof/>
            <w:webHidden/>
          </w:rPr>
        </w:r>
        <w:r w:rsidRPr="00276499">
          <w:rPr>
            <w:noProof/>
            <w:webHidden/>
          </w:rPr>
          <w:fldChar w:fldCharType="separate"/>
        </w:r>
        <w:r w:rsidR="00542BD2">
          <w:rPr>
            <w:noProof/>
            <w:webHidden/>
          </w:rPr>
          <w:t>209</w:t>
        </w:r>
        <w:r w:rsidRPr="00276499">
          <w:rPr>
            <w:noProof/>
            <w:webHidden/>
          </w:rPr>
          <w:fldChar w:fldCharType="end"/>
        </w:r>
      </w:hyperlink>
    </w:p>
    <w:p w14:paraId="0DE3C51E" w14:textId="77777777" w:rsidR="00B338E7" w:rsidRPr="00276499" w:rsidRDefault="007D4153" w:rsidP="00276499">
      <w:pPr>
        <w:pStyle w:val="15"/>
        <w:spacing w:before="0"/>
        <w:rPr>
          <w:rFonts w:ascii="Times New Roman" w:eastAsia="SimSun" w:hAnsi="Times New Roman" w:cs="Times New Roman"/>
          <w:noProof/>
          <w:lang w:eastAsia="ru-RU"/>
        </w:rPr>
      </w:pPr>
      <w:hyperlink w:anchor="_Toc96360224" w:history="1">
        <w:r w:rsidR="00B338E7" w:rsidRPr="00276499">
          <w:rPr>
            <w:rStyle w:val="aa"/>
            <w:rFonts w:ascii="Times New Roman" w:hAnsi="Times New Roman" w:cs="Times New Roman"/>
            <w:noProof/>
          </w:rPr>
          <w:t>РАЗДЕЛ 3.</w:t>
        </w:r>
        <w:r w:rsidR="00FD00E2" w:rsidRPr="00276499">
          <w:rPr>
            <w:rFonts w:ascii="Times New Roman" w:hAnsi="Times New Roman" w:cs="Times New Roman"/>
            <w:noProof/>
            <w:webHidden/>
          </w:rPr>
          <w:t xml:space="preserve"> </w:t>
        </w:r>
      </w:hyperlink>
      <w:hyperlink w:anchor="_Toc96360225" w:history="1">
        <w:r w:rsidR="00B338E7" w:rsidRPr="00276499">
          <w:rPr>
            <w:rStyle w:val="aa"/>
            <w:rFonts w:ascii="Times New Roman" w:hAnsi="Times New Roman" w:cs="Times New Roman"/>
            <w:noProof/>
          </w:rPr>
          <w:t xml:space="preserve">АКТУАЛЬНЫЕ СИСТЕМНЫЕ ПРОБЛЕМЫ, ПРЕПЯТСТВУЮЩИЕ РАЗВИТИЮ ПРЕДПРИНИМАТЕЛЬСТВА В САНКТ-ПЕТЕРБУРГЕ </w:t>
        </w:r>
        <w:r w:rsidR="00FD00E2" w:rsidRPr="00276499">
          <w:rPr>
            <w:rStyle w:val="aa"/>
            <w:rFonts w:ascii="Times New Roman" w:hAnsi="Times New Roman" w:cs="Times New Roman"/>
            <w:noProof/>
          </w:rPr>
          <w:t xml:space="preserve">                            (ПО ИТОГАМ 2021 ГОДА) </w:t>
        </w:r>
        <w:r w:rsidR="00FD00E2" w:rsidRPr="00276499">
          <w:rPr>
            <w:rStyle w:val="aa"/>
            <w:rFonts w:ascii="Times New Roman" w:hAnsi="Times New Roman" w:cs="Times New Roman"/>
            <w:noProof/>
          </w:rPr>
          <w:tab/>
        </w:r>
        <w:r w:rsidRPr="00276499">
          <w:rPr>
            <w:rFonts w:ascii="Times New Roman" w:hAnsi="Times New Roman" w:cs="Times New Roman"/>
            <w:noProof/>
            <w:webHidden/>
          </w:rPr>
          <w:fldChar w:fldCharType="begin"/>
        </w:r>
        <w:r w:rsidR="00B338E7" w:rsidRPr="00276499">
          <w:rPr>
            <w:rFonts w:ascii="Times New Roman" w:hAnsi="Times New Roman" w:cs="Times New Roman"/>
            <w:noProof/>
            <w:webHidden/>
          </w:rPr>
          <w:instrText xml:space="preserve"> PAGEREF _Toc96360225 \h </w:instrText>
        </w:r>
        <w:r w:rsidRPr="00276499">
          <w:rPr>
            <w:rFonts w:ascii="Times New Roman" w:hAnsi="Times New Roman" w:cs="Times New Roman"/>
            <w:noProof/>
            <w:webHidden/>
          </w:rPr>
        </w:r>
        <w:r w:rsidRPr="00276499">
          <w:rPr>
            <w:rFonts w:ascii="Times New Roman" w:hAnsi="Times New Roman" w:cs="Times New Roman"/>
            <w:noProof/>
            <w:webHidden/>
          </w:rPr>
          <w:fldChar w:fldCharType="separate"/>
        </w:r>
        <w:r w:rsidR="00542BD2">
          <w:rPr>
            <w:rFonts w:ascii="Times New Roman" w:hAnsi="Times New Roman" w:cs="Times New Roman"/>
            <w:noProof/>
            <w:webHidden/>
          </w:rPr>
          <w:t>214</w:t>
        </w:r>
        <w:r w:rsidRPr="00276499">
          <w:rPr>
            <w:rFonts w:ascii="Times New Roman" w:hAnsi="Times New Roman" w:cs="Times New Roman"/>
            <w:noProof/>
            <w:webHidden/>
          </w:rPr>
          <w:fldChar w:fldCharType="end"/>
        </w:r>
      </w:hyperlink>
    </w:p>
    <w:p w14:paraId="760DC8C4" w14:textId="77777777" w:rsidR="00B338E7" w:rsidRPr="00276499" w:rsidRDefault="007D4153" w:rsidP="00276499">
      <w:pPr>
        <w:pStyle w:val="22"/>
        <w:rPr>
          <w:rFonts w:eastAsia="SimSun"/>
          <w:noProof/>
          <w:lang w:eastAsia="ru-RU"/>
        </w:rPr>
      </w:pPr>
      <w:hyperlink w:anchor="_Toc96360226" w:history="1">
        <w:r w:rsidR="00B338E7" w:rsidRPr="00276499">
          <w:rPr>
            <w:rStyle w:val="aa"/>
            <w:rFonts w:ascii="Times New Roman" w:hAnsi="Times New Roman" w:cs="Times New Roman"/>
            <w:iCs/>
            <w:noProof/>
            <w:sz w:val="24"/>
            <w:szCs w:val="24"/>
            <w:lang w:eastAsia="ru-RU"/>
          </w:rPr>
          <w:t>3.1.</w:t>
        </w:r>
        <w:r w:rsidR="00B338E7" w:rsidRPr="00276499">
          <w:rPr>
            <w:rFonts w:eastAsia="SimSun"/>
            <w:noProof/>
            <w:lang w:eastAsia="ru-RU"/>
          </w:rPr>
          <w:tab/>
        </w:r>
        <w:r w:rsidR="00E07CA8" w:rsidRPr="00276499">
          <w:rPr>
            <w:rFonts w:eastAsia="SimSun"/>
            <w:noProof/>
            <w:lang w:eastAsia="ru-RU"/>
          </w:rPr>
          <w:t xml:space="preserve"> </w:t>
        </w:r>
        <w:r w:rsidR="00B338E7" w:rsidRPr="00276499">
          <w:rPr>
            <w:rStyle w:val="aa"/>
            <w:rFonts w:ascii="Times New Roman" w:hAnsi="Times New Roman" w:cs="Times New Roman"/>
            <w:iCs/>
            <w:noProof/>
            <w:sz w:val="24"/>
            <w:szCs w:val="24"/>
            <w:lang w:eastAsia="ru-RU"/>
          </w:rPr>
          <w:t>Проблемы предпринимателей, возникшие в связи с недостаточностью мер государственной поддержки и с введением ограничительных мер, направленных на предотвращение распространения новой</w:t>
        </w:r>
        <w:r w:rsidR="00D36408" w:rsidRPr="00276499">
          <w:rPr>
            <w:rStyle w:val="aa"/>
            <w:rFonts w:ascii="Times New Roman" w:hAnsi="Times New Roman" w:cs="Times New Roman"/>
            <w:iCs/>
            <w:noProof/>
            <w:sz w:val="24"/>
            <w:szCs w:val="24"/>
            <w:lang w:eastAsia="ru-RU"/>
          </w:rPr>
          <w:t xml:space="preserve">                                           </w:t>
        </w:r>
        <w:r w:rsidR="00B338E7" w:rsidRPr="00276499">
          <w:rPr>
            <w:rStyle w:val="aa"/>
            <w:rFonts w:ascii="Times New Roman" w:hAnsi="Times New Roman" w:cs="Times New Roman"/>
            <w:iCs/>
            <w:noProof/>
            <w:sz w:val="24"/>
            <w:szCs w:val="24"/>
            <w:lang w:eastAsia="ru-RU"/>
          </w:rPr>
          <w:t xml:space="preserve"> коронавирусной инфекции (COVID–19)</w:t>
        </w:r>
        <w:r w:rsidR="00FD00E2" w:rsidRPr="00276499">
          <w:rPr>
            <w:noProof/>
            <w:webHidden/>
          </w:rPr>
          <w:tab/>
        </w:r>
        <w:r w:rsidRPr="00276499">
          <w:rPr>
            <w:noProof/>
            <w:webHidden/>
          </w:rPr>
          <w:fldChar w:fldCharType="begin"/>
        </w:r>
        <w:r w:rsidR="00B338E7" w:rsidRPr="00276499">
          <w:rPr>
            <w:noProof/>
            <w:webHidden/>
          </w:rPr>
          <w:instrText xml:space="preserve"> PAGEREF _Toc96360226 \h </w:instrText>
        </w:r>
        <w:r w:rsidRPr="00276499">
          <w:rPr>
            <w:noProof/>
            <w:webHidden/>
          </w:rPr>
        </w:r>
        <w:r w:rsidRPr="00276499">
          <w:rPr>
            <w:noProof/>
            <w:webHidden/>
          </w:rPr>
          <w:fldChar w:fldCharType="separate"/>
        </w:r>
        <w:r w:rsidR="00542BD2">
          <w:rPr>
            <w:noProof/>
            <w:webHidden/>
          </w:rPr>
          <w:t>214</w:t>
        </w:r>
        <w:r w:rsidRPr="00276499">
          <w:rPr>
            <w:noProof/>
            <w:webHidden/>
          </w:rPr>
          <w:fldChar w:fldCharType="end"/>
        </w:r>
      </w:hyperlink>
    </w:p>
    <w:p w14:paraId="09DC023D"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27" w:history="1">
        <w:r w:rsidR="00B338E7" w:rsidRPr="00276499">
          <w:rPr>
            <w:rStyle w:val="aa"/>
            <w:rFonts w:ascii="Times New Roman" w:hAnsi="Times New Roman" w:cs="Times New Roman"/>
            <w:i/>
            <w:iCs/>
            <w:noProof/>
            <w:sz w:val="24"/>
            <w:szCs w:val="24"/>
            <w:lang w:eastAsia="ru-RU"/>
          </w:rPr>
          <w:t>3.1.1.</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lang w:eastAsia="ru-RU"/>
          </w:rPr>
          <w:t xml:space="preserve">Противоречия планируемых для введения санитарных мер противодействия распространению коронавирусной инфекции (ограничение во времени работы объектов развлекательной инфраструктуры и одновременное требование о наличии </w:t>
        </w:r>
        <w:r w:rsidR="00B338E7" w:rsidRPr="00276499">
          <w:rPr>
            <w:rStyle w:val="aa"/>
            <w:rFonts w:ascii="Times New Roman" w:hAnsi="Times New Roman" w:cs="Times New Roman"/>
            <w:i/>
            <w:iCs/>
            <w:noProof/>
            <w:sz w:val="24"/>
            <w:szCs w:val="24"/>
            <w:lang w:val="en-US" w:eastAsia="ru-RU"/>
          </w:rPr>
          <w:t>QR</w:t>
        </w:r>
        <w:r w:rsidR="00B338E7" w:rsidRPr="00276499">
          <w:rPr>
            <w:rStyle w:val="aa"/>
            <w:rFonts w:ascii="Times New Roman" w:hAnsi="Times New Roman" w:cs="Times New Roman"/>
            <w:i/>
            <w:iCs/>
            <w:noProof/>
            <w:sz w:val="24"/>
            <w:szCs w:val="24"/>
            <w:lang w:eastAsia="ru-RU"/>
          </w:rPr>
          <w:t>-кодов посетителей и т.д.).</w:t>
        </w:r>
        <w:r w:rsidR="00FD00E2" w:rsidRPr="00276499">
          <w:rPr>
            <w:rStyle w:val="aa"/>
            <w:rFonts w:ascii="Times New Roman" w:hAnsi="Times New Roman" w:cs="Times New Roman"/>
            <w:i/>
            <w:iCs/>
            <w:noProof/>
            <w:sz w:val="24"/>
            <w:szCs w:val="24"/>
            <w:lang w:eastAsia="ru-RU"/>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_Toc96360227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218</w:t>
        </w:r>
        <w:r w:rsidRPr="00276499">
          <w:rPr>
            <w:rFonts w:ascii="Times New Roman" w:hAnsi="Times New Roman" w:cs="Times New Roman"/>
            <w:noProof/>
            <w:webHidden/>
            <w:sz w:val="24"/>
            <w:szCs w:val="24"/>
          </w:rPr>
          <w:fldChar w:fldCharType="end"/>
        </w:r>
      </w:hyperlink>
    </w:p>
    <w:p w14:paraId="584E9B86"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28" w:history="1">
        <w:r w:rsidR="00B338E7" w:rsidRPr="00276499">
          <w:rPr>
            <w:rStyle w:val="aa"/>
            <w:rFonts w:ascii="Times New Roman" w:hAnsi="Times New Roman" w:cs="Times New Roman"/>
            <w:i/>
            <w:iCs/>
            <w:noProof/>
            <w:sz w:val="24"/>
            <w:szCs w:val="24"/>
            <w:lang w:eastAsia="ru-RU"/>
          </w:rPr>
          <w:t>3.1.2.</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lang w:eastAsia="ru-RU"/>
          </w:rPr>
          <w:t>Невозможность получения мер государственной поддержки в связи с применением формального подхода при определении пострадавших субъектов предпринимательства исключительно по коду основного вида деятельности, установленному Общероссийским классификатором видов экономической деятельности (ОКВЭД 2021)</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_Toc96360228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221</w:t>
        </w:r>
        <w:r w:rsidRPr="00276499">
          <w:rPr>
            <w:rFonts w:ascii="Times New Roman" w:hAnsi="Times New Roman" w:cs="Times New Roman"/>
            <w:noProof/>
            <w:webHidden/>
            <w:sz w:val="24"/>
            <w:szCs w:val="24"/>
          </w:rPr>
          <w:fldChar w:fldCharType="end"/>
        </w:r>
      </w:hyperlink>
    </w:p>
    <w:p w14:paraId="5AB15AD0"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29" w:history="1">
        <w:r w:rsidR="00B338E7" w:rsidRPr="00276499">
          <w:rPr>
            <w:rStyle w:val="aa"/>
            <w:rFonts w:ascii="Times New Roman" w:hAnsi="Times New Roman" w:cs="Times New Roman"/>
            <w:i/>
            <w:iCs/>
            <w:noProof/>
            <w:sz w:val="24"/>
            <w:szCs w:val="24"/>
          </w:rPr>
          <w:t>3.1.3.</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 xml:space="preserve">Характеристика текущих изменений в системе применения бизнесом </w:t>
        </w:r>
        <w:r w:rsidR="00276499">
          <w:rPr>
            <w:rStyle w:val="aa"/>
            <w:rFonts w:ascii="Times New Roman" w:hAnsi="Times New Roman" w:cs="Times New Roman"/>
            <w:i/>
            <w:iCs/>
            <w:noProof/>
            <w:sz w:val="24"/>
            <w:szCs w:val="24"/>
          </w:rPr>
          <w:t xml:space="preserve">          </w:t>
        </w:r>
        <w:r w:rsidR="00B338E7" w:rsidRPr="00276499">
          <w:rPr>
            <w:rStyle w:val="aa"/>
            <w:rFonts w:ascii="Times New Roman" w:hAnsi="Times New Roman" w:cs="Times New Roman"/>
            <w:i/>
            <w:iCs/>
            <w:noProof/>
            <w:sz w:val="24"/>
            <w:szCs w:val="24"/>
          </w:rPr>
          <w:t>кодов ОКВЭД</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_Toc96360229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225</w:t>
        </w:r>
        <w:r w:rsidRPr="00276499">
          <w:rPr>
            <w:rFonts w:ascii="Times New Roman" w:hAnsi="Times New Roman" w:cs="Times New Roman"/>
            <w:noProof/>
            <w:webHidden/>
            <w:sz w:val="24"/>
            <w:szCs w:val="24"/>
          </w:rPr>
          <w:fldChar w:fldCharType="end"/>
        </w:r>
      </w:hyperlink>
    </w:p>
    <w:p w14:paraId="60F5D66C" w14:textId="77777777" w:rsidR="00B338E7" w:rsidRPr="00276499" w:rsidRDefault="007D4153" w:rsidP="00276499">
      <w:pPr>
        <w:pStyle w:val="22"/>
        <w:rPr>
          <w:rFonts w:eastAsia="SimSun"/>
          <w:noProof/>
          <w:lang w:eastAsia="ru-RU"/>
        </w:rPr>
      </w:pPr>
      <w:hyperlink w:anchor="_Toc96360230" w:history="1">
        <w:r w:rsidR="00B338E7" w:rsidRPr="00276499">
          <w:rPr>
            <w:rStyle w:val="aa"/>
            <w:rFonts w:ascii="Times New Roman" w:hAnsi="Times New Roman" w:cs="Times New Roman"/>
            <w:iCs/>
            <w:noProof/>
            <w:sz w:val="24"/>
            <w:szCs w:val="24"/>
            <w:lang w:eastAsia="zh-CN"/>
          </w:rPr>
          <w:t>3.2.</w:t>
        </w:r>
        <w:r w:rsidR="00E07CA8" w:rsidRPr="00276499">
          <w:rPr>
            <w:rFonts w:eastAsia="SimSun"/>
            <w:noProof/>
            <w:lang w:eastAsia="ru-RU"/>
          </w:rPr>
          <w:t xml:space="preserve"> </w:t>
        </w:r>
        <w:r w:rsidR="00B338E7" w:rsidRPr="00276499">
          <w:rPr>
            <w:rStyle w:val="aa"/>
            <w:rFonts w:ascii="Times New Roman" w:hAnsi="Times New Roman" w:cs="Times New Roman"/>
            <w:iCs/>
            <w:noProof/>
            <w:sz w:val="24"/>
            <w:szCs w:val="24"/>
            <w:lang w:eastAsia="ru-RU"/>
          </w:rPr>
          <w:t>Нарушения прав предпринимателей в уголовно-правовой сфере</w:t>
        </w:r>
        <w:r w:rsidR="00B338E7" w:rsidRPr="00276499">
          <w:rPr>
            <w:noProof/>
            <w:webHidden/>
          </w:rPr>
          <w:tab/>
        </w:r>
        <w:r w:rsidRPr="00276499">
          <w:rPr>
            <w:noProof/>
            <w:webHidden/>
          </w:rPr>
          <w:fldChar w:fldCharType="begin"/>
        </w:r>
        <w:r w:rsidR="00B338E7" w:rsidRPr="00276499">
          <w:rPr>
            <w:noProof/>
            <w:webHidden/>
          </w:rPr>
          <w:instrText xml:space="preserve"> PAGEREF _Toc96360230 \h </w:instrText>
        </w:r>
        <w:r w:rsidRPr="00276499">
          <w:rPr>
            <w:noProof/>
            <w:webHidden/>
          </w:rPr>
        </w:r>
        <w:r w:rsidRPr="00276499">
          <w:rPr>
            <w:noProof/>
            <w:webHidden/>
          </w:rPr>
          <w:fldChar w:fldCharType="separate"/>
        </w:r>
        <w:r w:rsidR="00542BD2">
          <w:rPr>
            <w:noProof/>
            <w:webHidden/>
          </w:rPr>
          <w:t>227</w:t>
        </w:r>
        <w:r w:rsidRPr="00276499">
          <w:rPr>
            <w:noProof/>
            <w:webHidden/>
          </w:rPr>
          <w:fldChar w:fldCharType="end"/>
        </w:r>
      </w:hyperlink>
    </w:p>
    <w:p w14:paraId="522FC68C"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31" w:history="1">
        <w:r w:rsidR="00B338E7" w:rsidRPr="00276499">
          <w:rPr>
            <w:rStyle w:val="aa"/>
            <w:rFonts w:ascii="Times New Roman" w:hAnsi="Times New Roman" w:cs="Times New Roman"/>
            <w:i/>
            <w:iCs/>
            <w:noProof/>
            <w:sz w:val="24"/>
            <w:szCs w:val="24"/>
          </w:rPr>
          <w:t>3.2.1.</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Общая характеристика</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_Toc96360231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227</w:t>
        </w:r>
        <w:r w:rsidRPr="00276499">
          <w:rPr>
            <w:rFonts w:ascii="Times New Roman" w:hAnsi="Times New Roman" w:cs="Times New Roman"/>
            <w:noProof/>
            <w:webHidden/>
            <w:sz w:val="24"/>
            <w:szCs w:val="24"/>
          </w:rPr>
          <w:fldChar w:fldCharType="end"/>
        </w:r>
      </w:hyperlink>
    </w:p>
    <w:p w14:paraId="0DE0D67C"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32" w:history="1">
        <w:r w:rsidR="00B338E7" w:rsidRPr="00276499">
          <w:rPr>
            <w:rStyle w:val="aa"/>
            <w:rFonts w:ascii="Times New Roman" w:hAnsi="Times New Roman" w:cs="Times New Roman"/>
            <w:i/>
            <w:iCs/>
            <w:noProof/>
            <w:sz w:val="24"/>
            <w:szCs w:val="24"/>
          </w:rPr>
          <w:t>3.2.2.</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Совершенствование действующего законодательства</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_Toc96360232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229</w:t>
        </w:r>
        <w:r w:rsidRPr="00276499">
          <w:rPr>
            <w:rFonts w:ascii="Times New Roman" w:hAnsi="Times New Roman" w:cs="Times New Roman"/>
            <w:noProof/>
            <w:webHidden/>
            <w:sz w:val="24"/>
            <w:szCs w:val="24"/>
          </w:rPr>
          <w:fldChar w:fldCharType="end"/>
        </w:r>
      </w:hyperlink>
    </w:p>
    <w:p w14:paraId="0590FC90"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33" w:history="1">
        <w:r w:rsidR="00B338E7" w:rsidRPr="00276499">
          <w:rPr>
            <w:rStyle w:val="aa"/>
            <w:rFonts w:ascii="Times New Roman" w:hAnsi="Times New Roman" w:cs="Times New Roman"/>
            <w:i/>
            <w:iCs/>
            <w:noProof/>
            <w:sz w:val="24"/>
            <w:szCs w:val="24"/>
          </w:rPr>
          <w:t>3.2.3.</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Проблемы реализации гарантий соблюдения прав предпринимателей</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_Toc96360233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232</w:t>
        </w:r>
        <w:r w:rsidRPr="00276499">
          <w:rPr>
            <w:rFonts w:ascii="Times New Roman" w:hAnsi="Times New Roman" w:cs="Times New Roman"/>
            <w:noProof/>
            <w:webHidden/>
            <w:sz w:val="24"/>
            <w:szCs w:val="24"/>
          </w:rPr>
          <w:fldChar w:fldCharType="end"/>
        </w:r>
      </w:hyperlink>
    </w:p>
    <w:p w14:paraId="2635C58E" w14:textId="77777777" w:rsidR="00B338E7" w:rsidRPr="00276499" w:rsidRDefault="007D4153" w:rsidP="00276499">
      <w:pPr>
        <w:pStyle w:val="22"/>
        <w:rPr>
          <w:rFonts w:eastAsia="SimSun"/>
          <w:noProof/>
          <w:lang w:eastAsia="ru-RU"/>
        </w:rPr>
      </w:pPr>
      <w:hyperlink w:anchor="_Toc96360234" w:history="1">
        <w:r w:rsidR="00B338E7" w:rsidRPr="00276499">
          <w:rPr>
            <w:rStyle w:val="aa"/>
            <w:rFonts w:ascii="Times New Roman" w:hAnsi="Times New Roman" w:cs="Times New Roman"/>
            <w:iCs/>
            <w:noProof/>
            <w:sz w:val="24"/>
            <w:szCs w:val="24"/>
            <w:lang w:eastAsia="zh-CN"/>
          </w:rPr>
          <w:t>3.3.</w:t>
        </w:r>
        <w:r w:rsidR="00E07CA8" w:rsidRPr="00276499">
          <w:rPr>
            <w:rFonts w:eastAsia="SimSun"/>
            <w:noProof/>
            <w:lang w:eastAsia="ru-RU"/>
          </w:rPr>
          <w:t xml:space="preserve"> </w:t>
        </w:r>
        <w:r w:rsidR="00B338E7" w:rsidRPr="00276499">
          <w:rPr>
            <w:rStyle w:val="aa"/>
            <w:rFonts w:ascii="Times New Roman" w:hAnsi="Times New Roman" w:cs="Times New Roman"/>
            <w:iCs/>
            <w:noProof/>
            <w:sz w:val="24"/>
            <w:szCs w:val="24"/>
            <w:lang w:eastAsia="ru-RU"/>
          </w:rPr>
          <w:t xml:space="preserve">Контрольно-надзорная деятельность </w:t>
        </w:r>
        <w:r w:rsidR="00276499">
          <w:rPr>
            <w:rStyle w:val="aa"/>
            <w:rFonts w:ascii="Times New Roman" w:hAnsi="Times New Roman" w:cs="Times New Roman"/>
            <w:iCs/>
            <w:noProof/>
            <w:sz w:val="24"/>
            <w:szCs w:val="24"/>
            <w:lang w:eastAsia="ru-RU"/>
          </w:rPr>
          <w:t xml:space="preserve">                                                </w:t>
        </w:r>
        <w:r w:rsidR="00B338E7" w:rsidRPr="00276499">
          <w:rPr>
            <w:rStyle w:val="aa"/>
            <w:rFonts w:ascii="Times New Roman" w:hAnsi="Times New Roman" w:cs="Times New Roman"/>
            <w:iCs/>
            <w:noProof/>
            <w:sz w:val="24"/>
            <w:szCs w:val="24"/>
            <w:lang w:eastAsia="zh-CN"/>
          </w:rPr>
          <w:t xml:space="preserve"> </w:t>
        </w:r>
        <w:r w:rsidR="00B338E7" w:rsidRPr="00276499">
          <w:rPr>
            <w:rStyle w:val="aa"/>
            <w:rFonts w:ascii="Times New Roman" w:hAnsi="Times New Roman" w:cs="Times New Roman"/>
            <w:iCs/>
            <w:noProof/>
            <w:sz w:val="24"/>
            <w:szCs w:val="24"/>
            <w:lang w:eastAsia="ru-RU"/>
          </w:rPr>
          <w:t>(административное давление на бизнес)</w:t>
        </w:r>
        <w:r w:rsidR="00B338E7" w:rsidRPr="00276499">
          <w:rPr>
            <w:noProof/>
            <w:webHidden/>
          </w:rPr>
          <w:tab/>
        </w:r>
        <w:r w:rsidRPr="00276499">
          <w:rPr>
            <w:noProof/>
            <w:webHidden/>
          </w:rPr>
          <w:fldChar w:fldCharType="begin"/>
        </w:r>
        <w:r w:rsidR="00B338E7" w:rsidRPr="00276499">
          <w:rPr>
            <w:noProof/>
            <w:webHidden/>
          </w:rPr>
          <w:instrText xml:space="preserve"> PAGEREF _Toc96360234 \h </w:instrText>
        </w:r>
        <w:r w:rsidRPr="00276499">
          <w:rPr>
            <w:noProof/>
            <w:webHidden/>
          </w:rPr>
        </w:r>
        <w:r w:rsidRPr="00276499">
          <w:rPr>
            <w:noProof/>
            <w:webHidden/>
          </w:rPr>
          <w:fldChar w:fldCharType="separate"/>
        </w:r>
        <w:r w:rsidR="00542BD2">
          <w:rPr>
            <w:noProof/>
            <w:webHidden/>
          </w:rPr>
          <w:t>245</w:t>
        </w:r>
        <w:r w:rsidRPr="00276499">
          <w:rPr>
            <w:noProof/>
            <w:webHidden/>
          </w:rPr>
          <w:fldChar w:fldCharType="end"/>
        </w:r>
      </w:hyperlink>
    </w:p>
    <w:p w14:paraId="77E896A0"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35" w:history="1">
        <w:r w:rsidR="00B338E7" w:rsidRPr="00276499">
          <w:rPr>
            <w:rStyle w:val="aa"/>
            <w:rFonts w:ascii="Times New Roman" w:hAnsi="Times New Roman" w:cs="Times New Roman"/>
            <w:i/>
            <w:iCs/>
            <w:noProof/>
            <w:sz w:val="24"/>
            <w:szCs w:val="24"/>
          </w:rPr>
          <w:t>3.3.1.</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Характеристика системы контрольно-надзорного законодательства</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_Toc96360235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245</w:t>
        </w:r>
        <w:r w:rsidRPr="00276499">
          <w:rPr>
            <w:rFonts w:ascii="Times New Roman" w:hAnsi="Times New Roman" w:cs="Times New Roman"/>
            <w:noProof/>
            <w:webHidden/>
            <w:sz w:val="24"/>
            <w:szCs w:val="24"/>
          </w:rPr>
          <w:fldChar w:fldCharType="end"/>
        </w:r>
      </w:hyperlink>
    </w:p>
    <w:p w14:paraId="30E76140"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36" w:history="1">
        <w:r w:rsidR="00B338E7" w:rsidRPr="00276499">
          <w:rPr>
            <w:rStyle w:val="aa"/>
            <w:rFonts w:ascii="Times New Roman" w:hAnsi="Times New Roman" w:cs="Times New Roman"/>
            <w:i/>
            <w:iCs/>
            <w:noProof/>
            <w:sz w:val="24"/>
            <w:szCs w:val="24"/>
          </w:rPr>
          <w:t>3.3.2.</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Проблемы в сфере контрольно-надзорной деятельности</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_Toc96360236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247</w:t>
        </w:r>
        <w:r w:rsidRPr="00276499">
          <w:rPr>
            <w:rFonts w:ascii="Times New Roman" w:hAnsi="Times New Roman" w:cs="Times New Roman"/>
            <w:noProof/>
            <w:webHidden/>
            <w:sz w:val="24"/>
            <w:szCs w:val="24"/>
          </w:rPr>
          <w:fldChar w:fldCharType="end"/>
        </w:r>
      </w:hyperlink>
    </w:p>
    <w:p w14:paraId="378AA818"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37" w:history="1">
        <w:r w:rsidR="00B338E7" w:rsidRPr="00276499">
          <w:rPr>
            <w:rStyle w:val="aa"/>
            <w:rFonts w:ascii="Times New Roman" w:hAnsi="Times New Roman" w:cs="Times New Roman"/>
            <w:i/>
            <w:iCs/>
            <w:noProof/>
            <w:sz w:val="24"/>
            <w:szCs w:val="24"/>
            <w:shd w:val="clear" w:color="auto" w:fill="FFFFFF"/>
          </w:rPr>
          <w:t>3.3.3. Индекс административного давления 2021</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_Toc96360237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248</w:t>
        </w:r>
        <w:r w:rsidRPr="00276499">
          <w:rPr>
            <w:rFonts w:ascii="Times New Roman" w:hAnsi="Times New Roman" w:cs="Times New Roman"/>
            <w:noProof/>
            <w:webHidden/>
            <w:sz w:val="24"/>
            <w:szCs w:val="24"/>
          </w:rPr>
          <w:fldChar w:fldCharType="end"/>
        </w:r>
      </w:hyperlink>
    </w:p>
    <w:p w14:paraId="5D5F845F"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38" w:history="1">
        <w:r w:rsidR="00B338E7" w:rsidRPr="00276499">
          <w:rPr>
            <w:rStyle w:val="aa"/>
            <w:rFonts w:ascii="Times New Roman" w:hAnsi="Times New Roman" w:cs="Times New Roman"/>
            <w:i/>
            <w:iCs/>
            <w:noProof/>
            <w:sz w:val="24"/>
            <w:szCs w:val="24"/>
          </w:rPr>
          <w:t>3.3.4</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Рекомендации по снижению административного давления на бизнес</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_Toc96360238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251</w:t>
        </w:r>
        <w:r w:rsidRPr="00276499">
          <w:rPr>
            <w:rFonts w:ascii="Times New Roman" w:hAnsi="Times New Roman" w:cs="Times New Roman"/>
            <w:noProof/>
            <w:webHidden/>
            <w:sz w:val="24"/>
            <w:szCs w:val="24"/>
          </w:rPr>
          <w:fldChar w:fldCharType="end"/>
        </w:r>
      </w:hyperlink>
    </w:p>
    <w:p w14:paraId="346620AE" w14:textId="77777777" w:rsidR="00B338E7" w:rsidRPr="00276499" w:rsidRDefault="007D4153" w:rsidP="00276499">
      <w:pPr>
        <w:pStyle w:val="22"/>
        <w:rPr>
          <w:rFonts w:eastAsia="SimSun"/>
          <w:noProof/>
          <w:lang w:eastAsia="ru-RU"/>
        </w:rPr>
      </w:pPr>
      <w:hyperlink w:anchor="_Toc96360239" w:history="1">
        <w:r w:rsidR="00B338E7" w:rsidRPr="00276499">
          <w:rPr>
            <w:rStyle w:val="aa"/>
            <w:rFonts w:ascii="Times New Roman" w:hAnsi="Times New Roman" w:cs="Times New Roman"/>
            <w:noProof/>
            <w:sz w:val="24"/>
            <w:szCs w:val="24"/>
            <w:lang w:eastAsia="ru-RU"/>
          </w:rPr>
          <w:t>3.4.</w:t>
        </w:r>
        <w:r w:rsidR="00E07CA8" w:rsidRPr="00276499">
          <w:rPr>
            <w:rFonts w:eastAsia="SimSun"/>
            <w:noProof/>
            <w:lang w:eastAsia="ru-RU"/>
          </w:rPr>
          <w:t xml:space="preserve"> </w:t>
        </w:r>
        <w:r w:rsidR="00B338E7" w:rsidRPr="00276499">
          <w:rPr>
            <w:rStyle w:val="aa"/>
            <w:rFonts w:ascii="Times New Roman" w:hAnsi="Times New Roman" w:cs="Times New Roman"/>
            <w:noProof/>
            <w:sz w:val="24"/>
            <w:szCs w:val="24"/>
            <w:lang w:eastAsia="ru-RU"/>
          </w:rPr>
          <w:t>Кадастры, земельные отношения и имущественные (арендные) права, торговля</w:t>
        </w:r>
        <w:r w:rsidR="00B338E7" w:rsidRPr="00276499">
          <w:rPr>
            <w:noProof/>
            <w:webHidden/>
          </w:rPr>
          <w:tab/>
        </w:r>
        <w:r w:rsidRPr="00276499">
          <w:rPr>
            <w:noProof/>
            <w:webHidden/>
          </w:rPr>
          <w:fldChar w:fldCharType="begin"/>
        </w:r>
        <w:r w:rsidR="00B338E7" w:rsidRPr="00276499">
          <w:rPr>
            <w:noProof/>
            <w:webHidden/>
          </w:rPr>
          <w:instrText xml:space="preserve"> PAGEREF _Toc96360239 \h </w:instrText>
        </w:r>
        <w:r w:rsidRPr="00276499">
          <w:rPr>
            <w:noProof/>
            <w:webHidden/>
          </w:rPr>
        </w:r>
        <w:r w:rsidRPr="00276499">
          <w:rPr>
            <w:noProof/>
            <w:webHidden/>
          </w:rPr>
          <w:fldChar w:fldCharType="separate"/>
        </w:r>
        <w:r w:rsidR="00542BD2">
          <w:rPr>
            <w:noProof/>
            <w:webHidden/>
          </w:rPr>
          <w:t>251</w:t>
        </w:r>
        <w:r w:rsidRPr="00276499">
          <w:rPr>
            <w:noProof/>
            <w:webHidden/>
          </w:rPr>
          <w:fldChar w:fldCharType="end"/>
        </w:r>
      </w:hyperlink>
    </w:p>
    <w:p w14:paraId="4D0089D4"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40" w:history="1">
        <w:r w:rsidR="00B338E7" w:rsidRPr="00276499">
          <w:rPr>
            <w:rStyle w:val="aa"/>
            <w:rFonts w:ascii="Times New Roman" w:hAnsi="Times New Roman" w:cs="Times New Roman"/>
            <w:i/>
            <w:iCs/>
            <w:noProof/>
            <w:sz w:val="24"/>
            <w:szCs w:val="24"/>
          </w:rPr>
          <w:t>3.4.1.</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Правовая основа вопроса</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_Toc96360240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252</w:t>
        </w:r>
        <w:r w:rsidRPr="00276499">
          <w:rPr>
            <w:rFonts w:ascii="Times New Roman" w:hAnsi="Times New Roman" w:cs="Times New Roman"/>
            <w:noProof/>
            <w:webHidden/>
            <w:sz w:val="24"/>
            <w:szCs w:val="24"/>
          </w:rPr>
          <w:fldChar w:fldCharType="end"/>
        </w:r>
      </w:hyperlink>
    </w:p>
    <w:p w14:paraId="28B462F5"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41" w:history="1">
        <w:r w:rsidR="00B338E7" w:rsidRPr="00276499">
          <w:rPr>
            <w:rStyle w:val="aa"/>
            <w:rFonts w:ascii="Times New Roman" w:hAnsi="Times New Roman" w:cs="Times New Roman"/>
            <w:i/>
            <w:iCs/>
            <w:noProof/>
            <w:sz w:val="24"/>
            <w:szCs w:val="24"/>
          </w:rPr>
          <w:t>3.4.2.</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 xml:space="preserve">Недобросовестная конкуренция со стороны незаконных участников </w:t>
        </w:r>
        <w:r w:rsidR="00E07CA8" w:rsidRPr="00276499">
          <w:rPr>
            <w:rStyle w:val="aa"/>
            <w:rFonts w:ascii="Times New Roman" w:hAnsi="Times New Roman" w:cs="Times New Roman"/>
            <w:i/>
            <w:iCs/>
            <w:noProof/>
            <w:sz w:val="24"/>
            <w:szCs w:val="24"/>
          </w:rPr>
          <w:t xml:space="preserve">  </w:t>
        </w:r>
        <w:r w:rsidR="00FD00E2" w:rsidRPr="00276499">
          <w:rPr>
            <w:rStyle w:val="aa"/>
            <w:rFonts w:ascii="Times New Roman" w:hAnsi="Times New Roman" w:cs="Times New Roman"/>
            <w:i/>
            <w:iCs/>
            <w:noProof/>
            <w:sz w:val="24"/>
            <w:szCs w:val="24"/>
          </w:rPr>
          <w:t xml:space="preserve">     </w:t>
        </w:r>
        <w:r w:rsidR="00E07CA8" w:rsidRPr="00276499">
          <w:rPr>
            <w:rStyle w:val="aa"/>
            <w:rFonts w:ascii="Times New Roman" w:hAnsi="Times New Roman" w:cs="Times New Roman"/>
            <w:i/>
            <w:iCs/>
            <w:noProof/>
            <w:sz w:val="24"/>
            <w:szCs w:val="24"/>
          </w:rPr>
          <w:t xml:space="preserve">  </w:t>
        </w:r>
        <w:r w:rsidR="00B338E7" w:rsidRPr="00276499">
          <w:rPr>
            <w:rStyle w:val="aa"/>
            <w:rFonts w:ascii="Times New Roman" w:hAnsi="Times New Roman" w:cs="Times New Roman"/>
            <w:i/>
            <w:iCs/>
            <w:noProof/>
            <w:sz w:val="24"/>
            <w:szCs w:val="24"/>
          </w:rPr>
          <w:t>стрит-ритейла</w:t>
        </w:r>
        <w:r w:rsidR="00E07CA8"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_Toc96360241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253</w:t>
        </w:r>
        <w:r w:rsidRPr="00276499">
          <w:rPr>
            <w:rFonts w:ascii="Times New Roman" w:hAnsi="Times New Roman" w:cs="Times New Roman"/>
            <w:noProof/>
            <w:webHidden/>
            <w:sz w:val="24"/>
            <w:szCs w:val="24"/>
          </w:rPr>
          <w:fldChar w:fldCharType="end"/>
        </w:r>
      </w:hyperlink>
    </w:p>
    <w:p w14:paraId="2B451BC9"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42" w:history="1">
        <w:r w:rsidR="00B338E7" w:rsidRPr="00276499">
          <w:rPr>
            <w:rStyle w:val="aa"/>
            <w:rFonts w:ascii="Times New Roman" w:hAnsi="Times New Roman" w:cs="Times New Roman"/>
            <w:i/>
            <w:iCs/>
            <w:noProof/>
            <w:sz w:val="24"/>
            <w:szCs w:val="24"/>
          </w:rPr>
          <w:t>3.4.3.</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Размещение НТО в сфере реализации периодической печатной продукции</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_Toc96360242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255</w:t>
        </w:r>
        <w:r w:rsidRPr="00276499">
          <w:rPr>
            <w:rFonts w:ascii="Times New Roman" w:hAnsi="Times New Roman" w:cs="Times New Roman"/>
            <w:noProof/>
            <w:webHidden/>
            <w:sz w:val="24"/>
            <w:szCs w:val="24"/>
          </w:rPr>
          <w:fldChar w:fldCharType="end"/>
        </w:r>
      </w:hyperlink>
    </w:p>
    <w:p w14:paraId="1547AC23"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43" w:history="1">
        <w:r w:rsidR="00B338E7" w:rsidRPr="00276499">
          <w:rPr>
            <w:rStyle w:val="aa"/>
            <w:rFonts w:ascii="Times New Roman" w:hAnsi="Times New Roman" w:cs="Times New Roman"/>
            <w:i/>
            <w:iCs/>
            <w:noProof/>
            <w:sz w:val="24"/>
            <w:szCs w:val="24"/>
          </w:rPr>
          <w:t>3.4.4.</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 xml:space="preserve">Проблема оформления и исполнения обязанностей по договору </w:t>
        </w:r>
        <w:r w:rsidR="00D36408" w:rsidRPr="00276499">
          <w:rPr>
            <w:rStyle w:val="aa"/>
            <w:rFonts w:ascii="Times New Roman" w:hAnsi="Times New Roman" w:cs="Times New Roman"/>
            <w:i/>
            <w:iCs/>
            <w:noProof/>
            <w:sz w:val="24"/>
            <w:szCs w:val="24"/>
          </w:rPr>
          <w:t xml:space="preserve">                          </w:t>
        </w:r>
        <w:r w:rsidR="00B338E7" w:rsidRPr="00276499">
          <w:rPr>
            <w:rStyle w:val="aa"/>
            <w:rFonts w:ascii="Times New Roman" w:hAnsi="Times New Roman" w:cs="Times New Roman"/>
            <w:i/>
            <w:iCs/>
            <w:noProof/>
            <w:sz w:val="24"/>
            <w:szCs w:val="24"/>
          </w:rPr>
          <w:t>на размещение НТО</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_Toc96360243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256</w:t>
        </w:r>
        <w:r w:rsidRPr="00276499">
          <w:rPr>
            <w:rFonts w:ascii="Times New Roman" w:hAnsi="Times New Roman" w:cs="Times New Roman"/>
            <w:noProof/>
            <w:webHidden/>
            <w:sz w:val="24"/>
            <w:szCs w:val="24"/>
          </w:rPr>
          <w:fldChar w:fldCharType="end"/>
        </w:r>
      </w:hyperlink>
    </w:p>
    <w:p w14:paraId="79A38471" w14:textId="77777777" w:rsidR="00B338E7" w:rsidRPr="00276499" w:rsidRDefault="007D4153" w:rsidP="00276499">
      <w:pPr>
        <w:pStyle w:val="22"/>
        <w:rPr>
          <w:rFonts w:eastAsia="SimSun"/>
          <w:noProof/>
          <w:lang w:eastAsia="ru-RU"/>
        </w:rPr>
      </w:pPr>
      <w:hyperlink w:anchor="_Toc96360244" w:history="1">
        <w:r w:rsidR="00B338E7" w:rsidRPr="00276499">
          <w:rPr>
            <w:rStyle w:val="aa"/>
            <w:rFonts w:ascii="Times New Roman" w:hAnsi="Times New Roman" w:cs="Times New Roman"/>
            <w:iCs/>
            <w:noProof/>
            <w:sz w:val="24"/>
            <w:szCs w:val="24"/>
          </w:rPr>
          <w:t>3.5.</w:t>
        </w:r>
        <w:r w:rsidR="00E07CA8" w:rsidRPr="00276499">
          <w:rPr>
            <w:rFonts w:eastAsia="SimSun"/>
            <w:noProof/>
            <w:lang w:eastAsia="ru-RU"/>
          </w:rPr>
          <w:t xml:space="preserve"> </w:t>
        </w:r>
        <w:r w:rsidR="00B338E7" w:rsidRPr="00276499">
          <w:rPr>
            <w:rStyle w:val="aa"/>
            <w:rFonts w:ascii="Times New Roman" w:hAnsi="Times New Roman" w:cs="Times New Roman"/>
            <w:iCs/>
            <w:noProof/>
            <w:sz w:val="24"/>
            <w:szCs w:val="24"/>
          </w:rPr>
          <w:t>Проблемы в области налогообложения предпринимателей</w:t>
        </w:r>
        <w:r w:rsidR="00B338E7" w:rsidRPr="00276499">
          <w:rPr>
            <w:noProof/>
            <w:webHidden/>
          </w:rPr>
          <w:tab/>
        </w:r>
        <w:r w:rsidRPr="00276499">
          <w:rPr>
            <w:noProof/>
            <w:webHidden/>
          </w:rPr>
          <w:fldChar w:fldCharType="begin"/>
        </w:r>
        <w:r w:rsidR="00B338E7" w:rsidRPr="00276499">
          <w:rPr>
            <w:noProof/>
            <w:webHidden/>
          </w:rPr>
          <w:instrText xml:space="preserve"> PAGEREF _Toc96360244 \h </w:instrText>
        </w:r>
        <w:r w:rsidRPr="00276499">
          <w:rPr>
            <w:noProof/>
            <w:webHidden/>
          </w:rPr>
        </w:r>
        <w:r w:rsidRPr="00276499">
          <w:rPr>
            <w:noProof/>
            <w:webHidden/>
          </w:rPr>
          <w:fldChar w:fldCharType="separate"/>
        </w:r>
        <w:r w:rsidR="00542BD2">
          <w:rPr>
            <w:noProof/>
            <w:webHidden/>
          </w:rPr>
          <w:t>258</w:t>
        </w:r>
        <w:r w:rsidRPr="00276499">
          <w:rPr>
            <w:noProof/>
            <w:webHidden/>
          </w:rPr>
          <w:fldChar w:fldCharType="end"/>
        </w:r>
      </w:hyperlink>
    </w:p>
    <w:p w14:paraId="111CD911"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45" w:history="1">
        <w:r w:rsidR="00B338E7" w:rsidRPr="00276499">
          <w:rPr>
            <w:rStyle w:val="aa"/>
            <w:rFonts w:ascii="Times New Roman" w:hAnsi="Times New Roman" w:cs="Times New Roman"/>
            <w:i/>
            <w:iCs/>
            <w:noProof/>
            <w:sz w:val="24"/>
            <w:szCs w:val="24"/>
          </w:rPr>
          <w:t>3.5.1.</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Увеличение налоговой нагрузки на бизнес в связи с планируемым повышением стоимости патента в 2022 году</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_Toc96360245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258</w:t>
        </w:r>
        <w:r w:rsidRPr="00276499">
          <w:rPr>
            <w:rFonts w:ascii="Times New Roman" w:hAnsi="Times New Roman" w:cs="Times New Roman"/>
            <w:noProof/>
            <w:webHidden/>
            <w:sz w:val="24"/>
            <w:szCs w:val="24"/>
          </w:rPr>
          <w:fldChar w:fldCharType="end"/>
        </w:r>
      </w:hyperlink>
    </w:p>
    <w:p w14:paraId="1AC017F3"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46" w:history="1">
        <w:r w:rsidR="00B338E7" w:rsidRPr="00276499">
          <w:rPr>
            <w:rStyle w:val="aa"/>
            <w:rFonts w:ascii="Times New Roman" w:hAnsi="Times New Roman" w:cs="Times New Roman"/>
            <w:i/>
            <w:iCs/>
            <w:noProof/>
            <w:sz w:val="24"/>
            <w:szCs w:val="24"/>
          </w:rPr>
          <w:t>3.5.2.</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Проблемы и перспективы взаимодействия субъектов предпринимательской деятельности и налоговых органов в части проведения мероприятий по проверке достоверности сведений, включаемых или включенных в ЕГРЮЛ</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_Toc96360246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259</w:t>
        </w:r>
        <w:r w:rsidRPr="00276499">
          <w:rPr>
            <w:rFonts w:ascii="Times New Roman" w:hAnsi="Times New Roman" w:cs="Times New Roman"/>
            <w:noProof/>
            <w:webHidden/>
            <w:sz w:val="24"/>
            <w:szCs w:val="24"/>
          </w:rPr>
          <w:fldChar w:fldCharType="end"/>
        </w:r>
      </w:hyperlink>
    </w:p>
    <w:p w14:paraId="566396A6"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47" w:history="1">
        <w:r w:rsidR="00B338E7" w:rsidRPr="00276499">
          <w:rPr>
            <w:rStyle w:val="aa"/>
            <w:rFonts w:ascii="Times New Roman" w:hAnsi="Times New Roman" w:cs="Times New Roman"/>
            <w:i/>
            <w:iCs/>
            <w:noProof/>
            <w:sz w:val="24"/>
            <w:szCs w:val="24"/>
            <w:lang w:eastAsia="ru-RU"/>
          </w:rPr>
          <w:t>3.5.3.</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shd w:val="clear" w:color="auto" w:fill="FFFFFF"/>
          </w:rPr>
          <w:t>Проверка достоверности сведений и последствия установления недостоверности сведений</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_Toc96360247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262</w:t>
        </w:r>
        <w:r w:rsidRPr="00276499">
          <w:rPr>
            <w:rFonts w:ascii="Times New Roman" w:hAnsi="Times New Roman" w:cs="Times New Roman"/>
            <w:noProof/>
            <w:webHidden/>
            <w:sz w:val="24"/>
            <w:szCs w:val="24"/>
          </w:rPr>
          <w:fldChar w:fldCharType="end"/>
        </w:r>
      </w:hyperlink>
    </w:p>
    <w:p w14:paraId="4597422F"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48" w:history="1">
        <w:r w:rsidR="00B338E7" w:rsidRPr="00276499">
          <w:rPr>
            <w:rStyle w:val="aa"/>
            <w:rFonts w:ascii="Times New Roman" w:hAnsi="Times New Roman" w:cs="Times New Roman"/>
            <w:i/>
            <w:iCs/>
            <w:noProof/>
            <w:sz w:val="24"/>
            <w:szCs w:val="24"/>
          </w:rPr>
          <w:t>3.5.4.</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 xml:space="preserve">Последствия непредставления </w:t>
        </w:r>
        <w:r w:rsidR="00B338E7" w:rsidRPr="00276499">
          <w:rPr>
            <w:rStyle w:val="aa"/>
            <w:rFonts w:ascii="Times New Roman" w:hAnsi="Times New Roman" w:cs="Times New Roman"/>
            <w:i/>
            <w:iCs/>
            <w:noProof/>
            <w:sz w:val="24"/>
            <w:szCs w:val="24"/>
            <w:shd w:val="clear" w:color="auto" w:fill="FFFFFF"/>
          </w:rPr>
          <w:t xml:space="preserve">документов и пояснений, </w:t>
        </w:r>
        <w:r w:rsidR="00B338E7" w:rsidRPr="00276499">
          <w:rPr>
            <w:rStyle w:val="aa"/>
            <w:rFonts w:ascii="Times New Roman" w:hAnsi="Times New Roman" w:cs="Times New Roman"/>
            <w:i/>
            <w:iCs/>
            <w:noProof/>
            <w:sz w:val="24"/>
            <w:szCs w:val="24"/>
          </w:rPr>
          <w:t>опровергающих предположение о недостоверности</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_Toc96360248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264</w:t>
        </w:r>
        <w:r w:rsidRPr="00276499">
          <w:rPr>
            <w:rFonts w:ascii="Times New Roman" w:hAnsi="Times New Roman" w:cs="Times New Roman"/>
            <w:noProof/>
            <w:webHidden/>
            <w:sz w:val="24"/>
            <w:szCs w:val="24"/>
          </w:rPr>
          <w:fldChar w:fldCharType="end"/>
        </w:r>
      </w:hyperlink>
    </w:p>
    <w:p w14:paraId="56D2E3C8"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49" w:history="1">
        <w:r w:rsidR="00B338E7" w:rsidRPr="00276499">
          <w:rPr>
            <w:rStyle w:val="aa"/>
            <w:rFonts w:ascii="Times New Roman" w:hAnsi="Times New Roman" w:cs="Times New Roman"/>
            <w:i/>
            <w:iCs/>
            <w:noProof/>
            <w:sz w:val="24"/>
            <w:szCs w:val="24"/>
          </w:rPr>
          <w:t>3.5.5.</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lang w:eastAsia="ru-RU"/>
          </w:rPr>
          <w:t xml:space="preserve">Рекомендации по </w:t>
        </w:r>
        <w:r w:rsidR="00B338E7" w:rsidRPr="00276499">
          <w:rPr>
            <w:rStyle w:val="aa"/>
            <w:rFonts w:ascii="Times New Roman" w:hAnsi="Times New Roman" w:cs="Times New Roman"/>
            <w:i/>
            <w:iCs/>
            <w:noProof/>
            <w:sz w:val="24"/>
            <w:szCs w:val="24"/>
          </w:rPr>
          <w:t>взаимодействию субъектов предпринимательской деятельности и налоговых органов</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_Toc96360249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266</w:t>
        </w:r>
        <w:r w:rsidRPr="00276499">
          <w:rPr>
            <w:rFonts w:ascii="Times New Roman" w:hAnsi="Times New Roman" w:cs="Times New Roman"/>
            <w:noProof/>
            <w:webHidden/>
            <w:sz w:val="24"/>
            <w:szCs w:val="24"/>
          </w:rPr>
          <w:fldChar w:fldCharType="end"/>
        </w:r>
      </w:hyperlink>
    </w:p>
    <w:p w14:paraId="73796045" w14:textId="77777777" w:rsidR="00B338E7" w:rsidRPr="00276499" w:rsidRDefault="007D4153" w:rsidP="00276499">
      <w:pPr>
        <w:pStyle w:val="22"/>
        <w:rPr>
          <w:rFonts w:eastAsia="SimSun"/>
          <w:noProof/>
          <w:lang w:eastAsia="ru-RU"/>
        </w:rPr>
      </w:pPr>
      <w:hyperlink w:anchor="_Toc96360250" w:history="1">
        <w:r w:rsidR="00B338E7" w:rsidRPr="00276499">
          <w:rPr>
            <w:rStyle w:val="aa"/>
            <w:rFonts w:ascii="Times New Roman" w:hAnsi="Times New Roman" w:cs="Times New Roman"/>
            <w:iCs/>
            <w:noProof/>
            <w:sz w:val="24"/>
            <w:szCs w:val="24"/>
          </w:rPr>
          <w:t>3.6.</w:t>
        </w:r>
        <w:r w:rsidR="00E07CA8" w:rsidRPr="00276499">
          <w:rPr>
            <w:rFonts w:eastAsia="SimSun"/>
            <w:noProof/>
            <w:lang w:eastAsia="ru-RU"/>
          </w:rPr>
          <w:t xml:space="preserve"> </w:t>
        </w:r>
        <w:r w:rsidR="00B338E7" w:rsidRPr="00276499">
          <w:rPr>
            <w:rStyle w:val="aa"/>
            <w:rFonts w:ascii="Times New Roman" w:hAnsi="Times New Roman" w:cs="Times New Roman"/>
            <w:iCs/>
            <w:noProof/>
            <w:sz w:val="24"/>
            <w:szCs w:val="24"/>
          </w:rPr>
          <w:t>Энергетика и естественные монополии</w:t>
        </w:r>
        <w:r w:rsidR="00B338E7" w:rsidRPr="00276499">
          <w:rPr>
            <w:noProof/>
            <w:webHidden/>
          </w:rPr>
          <w:tab/>
        </w:r>
        <w:r w:rsidRPr="00276499">
          <w:rPr>
            <w:noProof/>
            <w:webHidden/>
          </w:rPr>
          <w:fldChar w:fldCharType="begin"/>
        </w:r>
        <w:r w:rsidR="00B338E7" w:rsidRPr="00276499">
          <w:rPr>
            <w:noProof/>
            <w:webHidden/>
          </w:rPr>
          <w:instrText xml:space="preserve"> PAGEREF _Toc96360250 \h </w:instrText>
        </w:r>
        <w:r w:rsidRPr="00276499">
          <w:rPr>
            <w:noProof/>
            <w:webHidden/>
          </w:rPr>
        </w:r>
        <w:r w:rsidRPr="00276499">
          <w:rPr>
            <w:noProof/>
            <w:webHidden/>
          </w:rPr>
          <w:fldChar w:fldCharType="separate"/>
        </w:r>
        <w:r w:rsidR="00542BD2">
          <w:rPr>
            <w:noProof/>
            <w:webHidden/>
          </w:rPr>
          <w:t>267</w:t>
        </w:r>
        <w:r w:rsidRPr="00276499">
          <w:rPr>
            <w:noProof/>
            <w:webHidden/>
          </w:rPr>
          <w:fldChar w:fldCharType="end"/>
        </w:r>
      </w:hyperlink>
    </w:p>
    <w:p w14:paraId="126F377F"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51" w:history="1">
        <w:r w:rsidR="00B338E7" w:rsidRPr="00276499">
          <w:rPr>
            <w:rStyle w:val="aa"/>
            <w:rFonts w:ascii="Times New Roman" w:hAnsi="Times New Roman" w:cs="Times New Roman"/>
            <w:i/>
            <w:iCs/>
            <w:noProof/>
            <w:sz w:val="24"/>
            <w:szCs w:val="24"/>
          </w:rPr>
          <w:t>3.6.1.</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Подключение к электрическим сетям нежилых помещений, нестационарных торговых объектов и земельных участков, находящихся в государственной собственности Санкт-Петербурга и переданных в пользование субъектам малого предпринимательства</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_Toc96360251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267</w:t>
        </w:r>
        <w:r w:rsidRPr="00276499">
          <w:rPr>
            <w:rFonts w:ascii="Times New Roman" w:hAnsi="Times New Roman" w:cs="Times New Roman"/>
            <w:noProof/>
            <w:webHidden/>
            <w:sz w:val="24"/>
            <w:szCs w:val="24"/>
          </w:rPr>
          <w:fldChar w:fldCharType="end"/>
        </w:r>
      </w:hyperlink>
    </w:p>
    <w:p w14:paraId="4FB0C380"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52" w:history="1">
        <w:r w:rsidR="00B338E7" w:rsidRPr="00276499">
          <w:rPr>
            <w:rStyle w:val="aa"/>
            <w:rFonts w:ascii="Times New Roman" w:hAnsi="Times New Roman" w:cs="Times New Roman"/>
            <w:i/>
            <w:iCs/>
            <w:noProof/>
            <w:sz w:val="24"/>
            <w:szCs w:val="24"/>
          </w:rPr>
          <w:t>3.6.2.</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Отключение от электроснабжения объекта в связи с бездоговорным потреблением</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_Toc96360252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270</w:t>
        </w:r>
        <w:r w:rsidRPr="00276499">
          <w:rPr>
            <w:rFonts w:ascii="Times New Roman" w:hAnsi="Times New Roman" w:cs="Times New Roman"/>
            <w:noProof/>
            <w:webHidden/>
            <w:sz w:val="24"/>
            <w:szCs w:val="24"/>
          </w:rPr>
          <w:fldChar w:fldCharType="end"/>
        </w:r>
      </w:hyperlink>
    </w:p>
    <w:p w14:paraId="4B48E076" w14:textId="77777777" w:rsidR="00B338E7" w:rsidRPr="00276499" w:rsidRDefault="007D4153" w:rsidP="00276499">
      <w:pPr>
        <w:pStyle w:val="22"/>
        <w:rPr>
          <w:rFonts w:eastAsia="SimSun"/>
          <w:noProof/>
          <w:lang w:eastAsia="ru-RU"/>
        </w:rPr>
      </w:pPr>
      <w:hyperlink w:anchor="_Toc96360253" w:history="1">
        <w:r w:rsidR="00B338E7" w:rsidRPr="00276499">
          <w:rPr>
            <w:rStyle w:val="aa"/>
            <w:rFonts w:ascii="Times New Roman" w:hAnsi="Times New Roman" w:cs="Times New Roman"/>
            <w:iCs/>
            <w:noProof/>
            <w:sz w:val="24"/>
            <w:szCs w:val="24"/>
          </w:rPr>
          <w:t>3.7.</w:t>
        </w:r>
        <w:r w:rsidR="00E07CA8" w:rsidRPr="00276499">
          <w:rPr>
            <w:rFonts w:eastAsia="SimSun"/>
            <w:noProof/>
            <w:lang w:eastAsia="ru-RU"/>
          </w:rPr>
          <w:t xml:space="preserve"> </w:t>
        </w:r>
        <w:r w:rsidR="00B338E7" w:rsidRPr="00276499">
          <w:rPr>
            <w:rStyle w:val="aa"/>
            <w:rFonts w:ascii="Times New Roman" w:hAnsi="Times New Roman" w:cs="Times New Roman"/>
            <w:iCs/>
            <w:noProof/>
            <w:sz w:val="24"/>
            <w:szCs w:val="24"/>
          </w:rPr>
          <w:t>Проблемы в области инновационной деятельности</w:t>
        </w:r>
        <w:r w:rsidR="00B338E7" w:rsidRPr="00276499">
          <w:rPr>
            <w:noProof/>
            <w:webHidden/>
          </w:rPr>
          <w:tab/>
        </w:r>
        <w:r w:rsidRPr="00276499">
          <w:rPr>
            <w:noProof/>
            <w:webHidden/>
          </w:rPr>
          <w:fldChar w:fldCharType="begin"/>
        </w:r>
        <w:r w:rsidR="00B338E7" w:rsidRPr="00276499">
          <w:rPr>
            <w:noProof/>
            <w:webHidden/>
          </w:rPr>
          <w:instrText xml:space="preserve"> PAGEREF _Toc96360253 \h </w:instrText>
        </w:r>
        <w:r w:rsidRPr="00276499">
          <w:rPr>
            <w:noProof/>
            <w:webHidden/>
          </w:rPr>
        </w:r>
        <w:r w:rsidRPr="00276499">
          <w:rPr>
            <w:noProof/>
            <w:webHidden/>
          </w:rPr>
          <w:fldChar w:fldCharType="separate"/>
        </w:r>
        <w:r w:rsidR="00542BD2">
          <w:rPr>
            <w:noProof/>
            <w:webHidden/>
          </w:rPr>
          <w:t>273</w:t>
        </w:r>
        <w:r w:rsidRPr="00276499">
          <w:rPr>
            <w:noProof/>
            <w:webHidden/>
          </w:rPr>
          <w:fldChar w:fldCharType="end"/>
        </w:r>
      </w:hyperlink>
    </w:p>
    <w:p w14:paraId="45D7FC56"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54" w:history="1">
        <w:r w:rsidR="00B338E7" w:rsidRPr="00276499">
          <w:rPr>
            <w:rStyle w:val="aa"/>
            <w:rFonts w:ascii="Times New Roman" w:hAnsi="Times New Roman" w:cs="Times New Roman"/>
            <w:i/>
            <w:iCs/>
            <w:noProof/>
            <w:sz w:val="24"/>
            <w:szCs w:val="24"/>
          </w:rPr>
          <w:t>3.7.1.</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Инновационное законодательство Санкт-Петербурга</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_Toc96360254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273</w:t>
        </w:r>
        <w:r w:rsidRPr="00276499">
          <w:rPr>
            <w:rFonts w:ascii="Times New Roman" w:hAnsi="Times New Roman" w:cs="Times New Roman"/>
            <w:noProof/>
            <w:webHidden/>
            <w:sz w:val="24"/>
            <w:szCs w:val="24"/>
          </w:rPr>
          <w:fldChar w:fldCharType="end"/>
        </w:r>
      </w:hyperlink>
    </w:p>
    <w:p w14:paraId="09F8578C"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55" w:history="1">
        <w:r w:rsidR="00B338E7" w:rsidRPr="00276499">
          <w:rPr>
            <w:rStyle w:val="aa"/>
            <w:rFonts w:ascii="Times New Roman" w:hAnsi="Times New Roman" w:cs="Times New Roman"/>
            <w:i/>
            <w:iCs/>
            <w:noProof/>
            <w:sz w:val="24"/>
            <w:szCs w:val="24"/>
          </w:rPr>
          <w:t>3.7.2.</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rPr>
          <w:t>Реализация инновационной политики в Санкт-Петербурге</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_Toc96360255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275</w:t>
        </w:r>
        <w:r w:rsidRPr="00276499">
          <w:rPr>
            <w:rFonts w:ascii="Times New Roman" w:hAnsi="Times New Roman" w:cs="Times New Roman"/>
            <w:noProof/>
            <w:webHidden/>
            <w:sz w:val="24"/>
            <w:szCs w:val="24"/>
          </w:rPr>
          <w:fldChar w:fldCharType="end"/>
        </w:r>
      </w:hyperlink>
    </w:p>
    <w:p w14:paraId="17434358"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56" w:history="1">
        <w:r w:rsidR="00B338E7" w:rsidRPr="00276499">
          <w:rPr>
            <w:rStyle w:val="aa"/>
            <w:rFonts w:ascii="Times New Roman" w:hAnsi="Times New Roman" w:cs="Times New Roman"/>
            <w:i/>
            <w:iCs/>
            <w:noProof/>
            <w:sz w:val="24"/>
            <w:szCs w:val="24"/>
          </w:rPr>
          <w:t>3.7.3.</w:t>
        </w:r>
        <w:r w:rsidR="00FD00E2" w:rsidRPr="00276499">
          <w:rPr>
            <w:rStyle w:val="aa"/>
            <w:rFonts w:ascii="Times New Roman" w:hAnsi="Times New Roman" w:cs="Times New Roman"/>
            <w:i/>
            <w:iCs/>
            <w:noProof/>
            <w:sz w:val="24"/>
            <w:szCs w:val="24"/>
          </w:rPr>
          <w:t xml:space="preserve"> </w:t>
        </w:r>
        <w:r w:rsidR="00B338E7" w:rsidRPr="00276499">
          <w:rPr>
            <w:rStyle w:val="aa"/>
            <w:rFonts w:ascii="Times New Roman" w:hAnsi="Times New Roman" w:cs="Times New Roman"/>
            <w:i/>
            <w:iCs/>
            <w:noProof/>
            <w:sz w:val="24"/>
            <w:szCs w:val="24"/>
          </w:rPr>
          <w:t>Проблемы при осуществлении инновационной деятельности</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_Toc96360256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277</w:t>
        </w:r>
        <w:r w:rsidRPr="00276499">
          <w:rPr>
            <w:rFonts w:ascii="Times New Roman" w:hAnsi="Times New Roman" w:cs="Times New Roman"/>
            <w:noProof/>
            <w:webHidden/>
            <w:sz w:val="24"/>
            <w:szCs w:val="24"/>
          </w:rPr>
          <w:fldChar w:fldCharType="end"/>
        </w:r>
      </w:hyperlink>
    </w:p>
    <w:p w14:paraId="0A7B4444"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57" w:history="1">
        <w:r w:rsidR="00B338E7" w:rsidRPr="00276499">
          <w:rPr>
            <w:rStyle w:val="aa"/>
            <w:rFonts w:ascii="Times New Roman" w:hAnsi="Times New Roman" w:cs="Times New Roman"/>
            <w:i/>
            <w:iCs/>
            <w:noProof/>
            <w:sz w:val="24"/>
            <w:szCs w:val="24"/>
          </w:rPr>
          <w:t>3.7.4.</w:t>
        </w:r>
        <w:r w:rsidR="00FD00E2" w:rsidRPr="00276499">
          <w:rPr>
            <w:rStyle w:val="aa"/>
            <w:rFonts w:ascii="Times New Roman" w:hAnsi="Times New Roman" w:cs="Times New Roman"/>
            <w:i/>
            <w:iCs/>
            <w:noProof/>
            <w:sz w:val="24"/>
            <w:szCs w:val="24"/>
          </w:rPr>
          <w:t xml:space="preserve"> </w:t>
        </w:r>
        <w:r w:rsidR="00B338E7" w:rsidRPr="00276499">
          <w:rPr>
            <w:rStyle w:val="aa"/>
            <w:rFonts w:ascii="Times New Roman" w:hAnsi="Times New Roman" w:cs="Times New Roman"/>
            <w:i/>
            <w:iCs/>
            <w:noProof/>
            <w:sz w:val="24"/>
            <w:szCs w:val="24"/>
          </w:rPr>
          <w:t xml:space="preserve">Рекомендации по развитию инновационной деятельности </w:t>
        </w:r>
        <w:r w:rsidR="00FD00E2" w:rsidRPr="00276499">
          <w:rPr>
            <w:rStyle w:val="aa"/>
            <w:rFonts w:ascii="Times New Roman" w:hAnsi="Times New Roman" w:cs="Times New Roman"/>
            <w:i/>
            <w:iCs/>
            <w:noProof/>
            <w:sz w:val="24"/>
            <w:szCs w:val="24"/>
          </w:rPr>
          <w:t xml:space="preserve">                                     </w:t>
        </w:r>
        <w:r w:rsidR="00B338E7" w:rsidRPr="00276499">
          <w:rPr>
            <w:rStyle w:val="aa"/>
            <w:rFonts w:ascii="Times New Roman" w:hAnsi="Times New Roman" w:cs="Times New Roman"/>
            <w:i/>
            <w:iCs/>
            <w:noProof/>
            <w:sz w:val="24"/>
            <w:szCs w:val="24"/>
          </w:rPr>
          <w:t>в Санкт-Петербурге</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_Toc96360257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279</w:t>
        </w:r>
        <w:r w:rsidRPr="00276499">
          <w:rPr>
            <w:rFonts w:ascii="Times New Roman" w:hAnsi="Times New Roman" w:cs="Times New Roman"/>
            <w:noProof/>
            <w:webHidden/>
            <w:sz w:val="24"/>
            <w:szCs w:val="24"/>
          </w:rPr>
          <w:fldChar w:fldCharType="end"/>
        </w:r>
      </w:hyperlink>
    </w:p>
    <w:p w14:paraId="35F68825" w14:textId="77777777" w:rsidR="00B338E7" w:rsidRPr="00276499" w:rsidRDefault="007D4153" w:rsidP="00276499">
      <w:pPr>
        <w:pStyle w:val="22"/>
        <w:rPr>
          <w:rFonts w:eastAsia="SimSun"/>
          <w:noProof/>
          <w:lang w:eastAsia="ru-RU"/>
        </w:rPr>
      </w:pPr>
      <w:hyperlink w:anchor="_Toc96360258" w:history="1">
        <w:r w:rsidR="00B338E7" w:rsidRPr="00276499">
          <w:rPr>
            <w:rStyle w:val="aa"/>
            <w:rFonts w:ascii="Times New Roman" w:hAnsi="Times New Roman" w:cs="Times New Roman"/>
            <w:iCs/>
            <w:noProof/>
            <w:sz w:val="24"/>
            <w:szCs w:val="24"/>
            <w:lang w:eastAsia="ru-RU"/>
          </w:rPr>
          <w:t>3.8.</w:t>
        </w:r>
        <w:r w:rsidR="00E07CA8" w:rsidRPr="00276499">
          <w:rPr>
            <w:rFonts w:eastAsia="SimSun"/>
            <w:noProof/>
            <w:lang w:eastAsia="ru-RU"/>
          </w:rPr>
          <w:t xml:space="preserve"> </w:t>
        </w:r>
        <w:r w:rsidR="00B338E7" w:rsidRPr="00276499">
          <w:rPr>
            <w:rStyle w:val="aa"/>
            <w:rFonts w:ascii="Times New Roman" w:hAnsi="Times New Roman" w:cs="Times New Roman"/>
            <w:iCs/>
            <w:noProof/>
            <w:sz w:val="24"/>
            <w:szCs w:val="24"/>
            <w:lang w:eastAsia="ru-RU"/>
          </w:rPr>
          <w:t>Инвестиционная деятельность в Санкт-Петербурге в 2021 году</w:t>
        </w:r>
        <w:r w:rsidR="00B338E7" w:rsidRPr="00276499">
          <w:rPr>
            <w:noProof/>
            <w:webHidden/>
          </w:rPr>
          <w:tab/>
        </w:r>
        <w:r w:rsidRPr="00276499">
          <w:rPr>
            <w:noProof/>
            <w:webHidden/>
          </w:rPr>
          <w:fldChar w:fldCharType="begin"/>
        </w:r>
        <w:r w:rsidR="00B338E7" w:rsidRPr="00276499">
          <w:rPr>
            <w:noProof/>
            <w:webHidden/>
          </w:rPr>
          <w:instrText xml:space="preserve"> PAGEREF _Toc96360258 \h </w:instrText>
        </w:r>
        <w:r w:rsidRPr="00276499">
          <w:rPr>
            <w:noProof/>
            <w:webHidden/>
          </w:rPr>
        </w:r>
        <w:r w:rsidRPr="00276499">
          <w:rPr>
            <w:noProof/>
            <w:webHidden/>
          </w:rPr>
          <w:fldChar w:fldCharType="separate"/>
        </w:r>
        <w:r w:rsidR="00542BD2">
          <w:rPr>
            <w:noProof/>
            <w:webHidden/>
          </w:rPr>
          <w:t>281</w:t>
        </w:r>
        <w:r w:rsidRPr="00276499">
          <w:rPr>
            <w:noProof/>
            <w:webHidden/>
          </w:rPr>
          <w:fldChar w:fldCharType="end"/>
        </w:r>
      </w:hyperlink>
    </w:p>
    <w:p w14:paraId="4DD1CA0F"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59" w:history="1">
        <w:r w:rsidR="00B338E7" w:rsidRPr="00276499">
          <w:rPr>
            <w:rStyle w:val="aa"/>
            <w:rFonts w:ascii="Times New Roman" w:hAnsi="Times New Roman" w:cs="Times New Roman"/>
            <w:bCs/>
            <w:i/>
            <w:iCs/>
            <w:noProof/>
            <w:sz w:val="24"/>
            <w:szCs w:val="24"/>
          </w:rPr>
          <w:t>3.8.1.</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bCs/>
            <w:i/>
            <w:iCs/>
            <w:noProof/>
            <w:sz w:val="24"/>
            <w:szCs w:val="24"/>
          </w:rPr>
          <w:t>Характеристика законодательства Санкт-Петербурга об инвестиционной деятельности</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_Toc96360259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282</w:t>
        </w:r>
        <w:r w:rsidRPr="00276499">
          <w:rPr>
            <w:rFonts w:ascii="Times New Roman" w:hAnsi="Times New Roman" w:cs="Times New Roman"/>
            <w:noProof/>
            <w:webHidden/>
            <w:sz w:val="24"/>
            <w:szCs w:val="24"/>
          </w:rPr>
          <w:fldChar w:fldCharType="end"/>
        </w:r>
      </w:hyperlink>
    </w:p>
    <w:p w14:paraId="04417A65"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60" w:history="1">
        <w:r w:rsidR="00B338E7" w:rsidRPr="00276499">
          <w:rPr>
            <w:rStyle w:val="aa"/>
            <w:rFonts w:ascii="Times New Roman" w:hAnsi="Times New Roman" w:cs="Times New Roman"/>
            <w:i/>
            <w:iCs/>
            <w:noProof/>
            <w:sz w:val="24"/>
            <w:szCs w:val="24"/>
            <w:lang w:eastAsia="ru-RU"/>
          </w:rPr>
          <w:t>3.8.2.</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i/>
            <w:iCs/>
            <w:noProof/>
            <w:sz w:val="24"/>
            <w:szCs w:val="24"/>
            <w:lang w:eastAsia="ru-RU"/>
          </w:rPr>
          <w:t>Анализ правоприменительной практики в области инвестиционной деятельности</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_Toc96360260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286</w:t>
        </w:r>
        <w:r w:rsidRPr="00276499">
          <w:rPr>
            <w:rFonts w:ascii="Times New Roman" w:hAnsi="Times New Roman" w:cs="Times New Roman"/>
            <w:noProof/>
            <w:webHidden/>
            <w:sz w:val="24"/>
            <w:szCs w:val="24"/>
          </w:rPr>
          <w:fldChar w:fldCharType="end"/>
        </w:r>
      </w:hyperlink>
    </w:p>
    <w:p w14:paraId="5F01191B"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61" w:history="1">
        <w:r w:rsidR="00B338E7" w:rsidRPr="00276499">
          <w:rPr>
            <w:rStyle w:val="aa"/>
            <w:rFonts w:ascii="Times New Roman" w:hAnsi="Times New Roman" w:cs="Times New Roman"/>
            <w:i/>
            <w:iCs/>
            <w:noProof/>
            <w:sz w:val="24"/>
            <w:szCs w:val="24"/>
            <w:lang w:eastAsia="ru-RU"/>
          </w:rPr>
          <w:t>3.8.3.</w:t>
        </w:r>
        <w:r w:rsidR="00FD00E2" w:rsidRPr="00276499">
          <w:rPr>
            <w:rStyle w:val="aa"/>
            <w:rFonts w:ascii="Times New Roman" w:hAnsi="Times New Roman" w:cs="Times New Roman"/>
            <w:i/>
            <w:iCs/>
            <w:noProof/>
            <w:sz w:val="24"/>
            <w:szCs w:val="24"/>
            <w:lang w:eastAsia="ru-RU"/>
          </w:rPr>
          <w:t xml:space="preserve"> </w:t>
        </w:r>
        <w:r w:rsidR="00B338E7" w:rsidRPr="00276499">
          <w:rPr>
            <w:rStyle w:val="aa"/>
            <w:rFonts w:ascii="Times New Roman" w:hAnsi="Times New Roman" w:cs="Times New Roman"/>
            <w:i/>
            <w:iCs/>
            <w:noProof/>
            <w:sz w:val="24"/>
            <w:szCs w:val="24"/>
            <w:lang w:eastAsia="ru-RU"/>
          </w:rPr>
          <w:t>Анализ инвестиционной деятельности в Санкт-Петербурге</w:t>
        </w:r>
        <w:r w:rsidR="00B338E7" w:rsidRPr="00276499">
          <w:rPr>
            <w:rFonts w:ascii="Times New Roman" w:hAnsi="Times New Roman" w:cs="Times New Roman"/>
            <w:noProof/>
            <w:webHidden/>
            <w:sz w:val="24"/>
            <w:szCs w:val="24"/>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_Toc96360261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287</w:t>
        </w:r>
        <w:r w:rsidRPr="00276499">
          <w:rPr>
            <w:rFonts w:ascii="Times New Roman" w:hAnsi="Times New Roman" w:cs="Times New Roman"/>
            <w:noProof/>
            <w:webHidden/>
            <w:sz w:val="24"/>
            <w:szCs w:val="24"/>
          </w:rPr>
          <w:fldChar w:fldCharType="end"/>
        </w:r>
      </w:hyperlink>
    </w:p>
    <w:p w14:paraId="482D054A" w14:textId="77777777" w:rsidR="00B338E7" w:rsidRPr="00276499" w:rsidRDefault="007D4153" w:rsidP="00276499">
      <w:pPr>
        <w:pStyle w:val="32"/>
        <w:rPr>
          <w:rFonts w:ascii="Times New Roman" w:eastAsia="SimSun" w:hAnsi="Times New Roman" w:cs="Times New Roman"/>
          <w:noProof/>
          <w:sz w:val="24"/>
          <w:szCs w:val="24"/>
          <w:lang w:eastAsia="ru-RU"/>
        </w:rPr>
      </w:pPr>
      <w:hyperlink w:anchor="_Toc96360262" w:history="1">
        <w:r w:rsidR="00B338E7" w:rsidRPr="00276499">
          <w:rPr>
            <w:rStyle w:val="aa"/>
            <w:rFonts w:ascii="Times New Roman" w:hAnsi="Times New Roman" w:cs="Times New Roman"/>
            <w:bCs/>
            <w:i/>
            <w:iCs/>
            <w:noProof/>
            <w:sz w:val="24"/>
            <w:szCs w:val="24"/>
            <w:lang w:eastAsia="ru-RU"/>
          </w:rPr>
          <w:t>3.8.4.</w:t>
        </w:r>
        <w:r w:rsidR="00FD00E2" w:rsidRPr="00276499">
          <w:rPr>
            <w:rFonts w:ascii="Times New Roman" w:eastAsia="SimSun" w:hAnsi="Times New Roman" w:cs="Times New Roman"/>
            <w:noProof/>
            <w:sz w:val="24"/>
            <w:szCs w:val="24"/>
            <w:lang w:eastAsia="ru-RU"/>
          </w:rPr>
          <w:t xml:space="preserve"> </w:t>
        </w:r>
        <w:r w:rsidR="00B338E7" w:rsidRPr="00276499">
          <w:rPr>
            <w:rStyle w:val="aa"/>
            <w:rFonts w:ascii="Times New Roman" w:hAnsi="Times New Roman" w:cs="Times New Roman"/>
            <w:bCs/>
            <w:i/>
            <w:iCs/>
            <w:noProof/>
            <w:sz w:val="24"/>
            <w:szCs w:val="24"/>
            <w:lang w:eastAsia="ru-RU"/>
          </w:rPr>
          <w:t>Системные проблемы, препятствующие развитию инвестиционной деятельности</w:t>
        </w:r>
        <w:r w:rsidR="00FD00E2" w:rsidRPr="00276499">
          <w:rPr>
            <w:rStyle w:val="aa"/>
            <w:rFonts w:ascii="Times New Roman" w:hAnsi="Times New Roman" w:cs="Times New Roman"/>
            <w:bCs/>
            <w:i/>
            <w:iCs/>
            <w:noProof/>
            <w:sz w:val="24"/>
            <w:szCs w:val="24"/>
            <w:lang w:eastAsia="ru-RU"/>
          </w:rPr>
          <w:t xml:space="preserve"> </w:t>
        </w:r>
        <w:r w:rsidR="00FD00E2" w:rsidRPr="00276499">
          <w:rPr>
            <w:rStyle w:val="aa"/>
            <w:rFonts w:ascii="Times New Roman" w:hAnsi="Times New Roman" w:cs="Times New Roman"/>
            <w:bCs/>
            <w:i/>
            <w:iCs/>
            <w:noProof/>
            <w:sz w:val="24"/>
            <w:szCs w:val="24"/>
            <w:lang w:eastAsia="ru-RU"/>
          </w:rPr>
          <w:tab/>
        </w:r>
        <w:r w:rsidRPr="00276499">
          <w:rPr>
            <w:rFonts w:ascii="Times New Roman" w:hAnsi="Times New Roman" w:cs="Times New Roman"/>
            <w:noProof/>
            <w:webHidden/>
            <w:sz w:val="24"/>
            <w:szCs w:val="24"/>
          </w:rPr>
          <w:fldChar w:fldCharType="begin"/>
        </w:r>
        <w:r w:rsidR="00B338E7" w:rsidRPr="00276499">
          <w:rPr>
            <w:rFonts w:ascii="Times New Roman" w:hAnsi="Times New Roman" w:cs="Times New Roman"/>
            <w:noProof/>
            <w:webHidden/>
            <w:sz w:val="24"/>
            <w:szCs w:val="24"/>
          </w:rPr>
          <w:instrText xml:space="preserve"> PAGEREF _Toc96360262 \h </w:instrText>
        </w:r>
        <w:r w:rsidRPr="00276499">
          <w:rPr>
            <w:rFonts w:ascii="Times New Roman" w:hAnsi="Times New Roman" w:cs="Times New Roman"/>
            <w:noProof/>
            <w:webHidden/>
            <w:sz w:val="24"/>
            <w:szCs w:val="24"/>
          </w:rPr>
        </w:r>
        <w:r w:rsidRPr="00276499">
          <w:rPr>
            <w:rFonts w:ascii="Times New Roman" w:hAnsi="Times New Roman" w:cs="Times New Roman"/>
            <w:noProof/>
            <w:webHidden/>
            <w:sz w:val="24"/>
            <w:szCs w:val="24"/>
          </w:rPr>
          <w:fldChar w:fldCharType="separate"/>
        </w:r>
        <w:r w:rsidR="00542BD2">
          <w:rPr>
            <w:rFonts w:ascii="Times New Roman" w:hAnsi="Times New Roman" w:cs="Times New Roman"/>
            <w:noProof/>
            <w:webHidden/>
            <w:sz w:val="24"/>
            <w:szCs w:val="24"/>
          </w:rPr>
          <w:t>290</w:t>
        </w:r>
        <w:r w:rsidRPr="00276499">
          <w:rPr>
            <w:rFonts w:ascii="Times New Roman" w:hAnsi="Times New Roman" w:cs="Times New Roman"/>
            <w:noProof/>
            <w:webHidden/>
            <w:sz w:val="24"/>
            <w:szCs w:val="24"/>
          </w:rPr>
          <w:fldChar w:fldCharType="end"/>
        </w:r>
      </w:hyperlink>
    </w:p>
    <w:p w14:paraId="0230B19E" w14:textId="77777777" w:rsidR="00B338E7" w:rsidRPr="00276499" w:rsidRDefault="007D4153" w:rsidP="00276499">
      <w:pPr>
        <w:pStyle w:val="22"/>
        <w:rPr>
          <w:rFonts w:eastAsia="SimSun"/>
          <w:noProof/>
          <w:lang w:eastAsia="ru-RU"/>
        </w:rPr>
      </w:pPr>
      <w:hyperlink w:anchor="_Toc96360263" w:history="1">
        <w:r w:rsidR="00B338E7" w:rsidRPr="00276499">
          <w:rPr>
            <w:rStyle w:val="aa"/>
            <w:rFonts w:ascii="Times New Roman" w:hAnsi="Times New Roman" w:cs="Times New Roman"/>
            <w:iCs/>
            <w:noProof/>
            <w:sz w:val="24"/>
            <w:szCs w:val="24"/>
            <w:lang w:eastAsia="ru-RU"/>
          </w:rPr>
          <w:t>3.9.</w:t>
        </w:r>
        <w:r w:rsidR="00E07CA8" w:rsidRPr="00276499">
          <w:rPr>
            <w:rFonts w:eastAsia="SimSun"/>
            <w:noProof/>
            <w:lang w:eastAsia="ru-RU"/>
          </w:rPr>
          <w:t xml:space="preserve"> </w:t>
        </w:r>
        <w:r w:rsidR="00B338E7" w:rsidRPr="00276499">
          <w:rPr>
            <w:rStyle w:val="aa"/>
            <w:rFonts w:ascii="Times New Roman" w:hAnsi="Times New Roman" w:cs="Times New Roman"/>
            <w:iCs/>
            <w:noProof/>
            <w:sz w:val="24"/>
            <w:szCs w:val="24"/>
            <w:lang w:eastAsia="ru-RU"/>
          </w:rPr>
          <w:t>Общие выводы</w:t>
        </w:r>
        <w:r w:rsidR="00B338E7" w:rsidRPr="00276499">
          <w:rPr>
            <w:noProof/>
            <w:webHidden/>
          </w:rPr>
          <w:tab/>
        </w:r>
        <w:r w:rsidRPr="00276499">
          <w:rPr>
            <w:noProof/>
            <w:webHidden/>
          </w:rPr>
          <w:fldChar w:fldCharType="begin"/>
        </w:r>
        <w:r w:rsidR="00B338E7" w:rsidRPr="00276499">
          <w:rPr>
            <w:noProof/>
            <w:webHidden/>
          </w:rPr>
          <w:instrText xml:space="preserve"> PAGEREF _Toc96360263 \h </w:instrText>
        </w:r>
        <w:r w:rsidRPr="00276499">
          <w:rPr>
            <w:noProof/>
            <w:webHidden/>
          </w:rPr>
        </w:r>
        <w:r w:rsidRPr="00276499">
          <w:rPr>
            <w:noProof/>
            <w:webHidden/>
          </w:rPr>
          <w:fldChar w:fldCharType="separate"/>
        </w:r>
        <w:r w:rsidR="00542BD2">
          <w:rPr>
            <w:noProof/>
            <w:webHidden/>
          </w:rPr>
          <w:t>293</w:t>
        </w:r>
        <w:r w:rsidRPr="00276499">
          <w:rPr>
            <w:noProof/>
            <w:webHidden/>
          </w:rPr>
          <w:fldChar w:fldCharType="end"/>
        </w:r>
      </w:hyperlink>
    </w:p>
    <w:p w14:paraId="211AA3B0" w14:textId="77777777" w:rsidR="00B338E7" w:rsidRPr="00276499" w:rsidRDefault="007D4153" w:rsidP="00276499">
      <w:pPr>
        <w:pStyle w:val="15"/>
        <w:spacing w:before="0"/>
        <w:rPr>
          <w:rFonts w:ascii="Times New Roman" w:eastAsia="SimSun" w:hAnsi="Times New Roman" w:cs="Times New Roman"/>
          <w:noProof/>
          <w:lang w:eastAsia="ru-RU"/>
        </w:rPr>
      </w:pPr>
      <w:hyperlink w:anchor="_Toc96360264" w:history="1">
        <w:r w:rsidR="00B338E7" w:rsidRPr="00276499">
          <w:rPr>
            <w:rStyle w:val="aa"/>
            <w:rFonts w:ascii="Times New Roman" w:hAnsi="Times New Roman" w:cs="Times New Roman"/>
            <w:noProof/>
          </w:rPr>
          <w:t>РАЗДЕЛ 4.</w:t>
        </w:r>
      </w:hyperlink>
      <w:r w:rsidR="00FD00E2" w:rsidRPr="00276499">
        <w:rPr>
          <w:rStyle w:val="aa"/>
          <w:rFonts w:ascii="Times New Roman" w:hAnsi="Times New Roman" w:cs="Times New Roman"/>
          <w:noProof/>
          <w:u w:val="none"/>
        </w:rPr>
        <w:t xml:space="preserve"> </w:t>
      </w:r>
      <w:hyperlink w:anchor="_Toc96360265" w:history="1">
        <w:r w:rsidR="00B338E7" w:rsidRPr="00276499">
          <w:rPr>
            <w:rStyle w:val="aa"/>
            <w:rFonts w:ascii="Times New Roman" w:hAnsi="Times New Roman" w:cs="Times New Roman"/>
            <w:noProof/>
          </w:rPr>
          <w:t>ВЫВОДЫ И РЕКОМЕНДАЦИИ</w:t>
        </w:r>
        <w:r w:rsidR="00B338E7" w:rsidRPr="00276499">
          <w:rPr>
            <w:rFonts w:ascii="Times New Roman" w:hAnsi="Times New Roman" w:cs="Times New Roman"/>
            <w:noProof/>
            <w:webHidden/>
          </w:rPr>
          <w:tab/>
        </w:r>
        <w:r w:rsidRPr="00276499">
          <w:rPr>
            <w:rFonts w:ascii="Times New Roman" w:hAnsi="Times New Roman" w:cs="Times New Roman"/>
            <w:noProof/>
            <w:webHidden/>
          </w:rPr>
          <w:fldChar w:fldCharType="begin"/>
        </w:r>
        <w:r w:rsidR="00B338E7" w:rsidRPr="00276499">
          <w:rPr>
            <w:rFonts w:ascii="Times New Roman" w:hAnsi="Times New Roman" w:cs="Times New Roman"/>
            <w:noProof/>
            <w:webHidden/>
          </w:rPr>
          <w:instrText xml:space="preserve"> PAGEREF _Toc96360265 \h </w:instrText>
        </w:r>
        <w:r w:rsidRPr="00276499">
          <w:rPr>
            <w:rFonts w:ascii="Times New Roman" w:hAnsi="Times New Roman" w:cs="Times New Roman"/>
            <w:noProof/>
            <w:webHidden/>
          </w:rPr>
        </w:r>
        <w:r w:rsidRPr="00276499">
          <w:rPr>
            <w:rFonts w:ascii="Times New Roman" w:hAnsi="Times New Roman" w:cs="Times New Roman"/>
            <w:noProof/>
            <w:webHidden/>
          </w:rPr>
          <w:fldChar w:fldCharType="separate"/>
        </w:r>
        <w:r w:rsidR="00542BD2">
          <w:rPr>
            <w:rFonts w:ascii="Times New Roman" w:hAnsi="Times New Roman" w:cs="Times New Roman"/>
            <w:noProof/>
            <w:webHidden/>
          </w:rPr>
          <w:t>296</w:t>
        </w:r>
        <w:r w:rsidRPr="00276499">
          <w:rPr>
            <w:rFonts w:ascii="Times New Roman" w:hAnsi="Times New Roman" w:cs="Times New Roman"/>
            <w:noProof/>
            <w:webHidden/>
          </w:rPr>
          <w:fldChar w:fldCharType="end"/>
        </w:r>
      </w:hyperlink>
    </w:p>
    <w:p w14:paraId="16064DA4" w14:textId="77777777" w:rsidR="001358EE" w:rsidRPr="00276499" w:rsidRDefault="007D4153" w:rsidP="00276499">
      <w:pPr>
        <w:pStyle w:val="15"/>
        <w:spacing w:before="0"/>
        <w:rPr>
          <w:rFonts w:ascii="Times New Roman" w:hAnsi="Times New Roman" w:cs="Times New Roman"/>
          <w:noProof/>
        </w:rPr>
      </w:pPr>
      <w:hyperlink w:anchor="_Toc96360266" w:history="1">
        <w:r w:rsidR="00B338E7" w:rsidRPr="00276499">
          <w:rPr>
            <w:rStyle w:val="aa"/>
            <w:rFonts w:ascii="Times New Roman" w:hAnsi="Times New Roman" w:cs="Times New Roman"/>
            <w:noProof/>
          </w:rPr>
          <w:t>ЗАКЛЮЧЕНИЕ</w:t>
        </w:r>
        <w:r w:rsidR="00B338E7" w:rsidRPr="00276499">
          <w:rPr>
            <w:rFonts w:ascii="Times New Roman" w:hAnsi="Times New Roman" w:cs="Times New Roman"/>
            <w:noProof/>
            <w:webHidden/>
          </w:rPr>
          <w:tab/>
        </w:r>
        <w:r w:rsidRPr="00276499">
          <w:rPr>
            <w:rFonts w:ascii="Times New Roman" w:hAnsi="Times New Roman" w:cs="Times New Roman"/>
            <w:noProof/>
            <w:webHidden/>
          </w:rPr>
          <w:fldChar w:fldCharType="begin"/>
        </w:r>
        <w:r w:rsidR="00B338E7" w:rsidRPr="00276499">
          <w:rPr>
            <w:rFonts w:ascii="Times New Roman" w:hAnsi="Times New Roman" w:cs="Times New Roman"/>
            <w:noProof/>
            <w:webHidden/>
          </w:rPr>
          <w:instrText xml:space="preserve"> PAGEREF _Toc96360266 \h </w:instrText>
        </w:r>
        <w:r w:rsidRPr="00276499">
          <w:rPr>
            <w:rFonts w:ascii="Times New Roman" w:hAnsi="Times New Roman" w:cs="Times New Roman"/>
            <w:noProof/>
            <w:webHidden/>
          </w:rPr>
        </w:r>
        <w:r w:rsidRPr="00276499">
          <w:rPr>
            <w:rFonts w:ascii="Times New Roman" w:hAnsi="Times New Roman" w:cs="Times New Roman"/>
            <w:noProof/>
            <w:webHidden/>
          </w:rPr>
          <w:fldChar w:fldCharType="separate"/>
        </w:r>
        <w:r w:rsidR="00542BD2">
          <w:rPr>
            <w:rFonts w:ascii="Times New Roman" w:hAnsi="Times New Roman" w:cs="Times New Roman"/>
            <w:noProof/>
            <w:webHidden/>
          </w:rPr>
          <w:t>323</w:t>
        </w:r>
        <w:r w:rsidRPr="00276499">
          <w:rPr>
            <w:rFonts w:ascii="Times New Roman" w:hAnsi="Times New Roman" w:cs="Times New Roman"/>
            <w:noProof/>
            <w:webHidden/>
          </w:rPr>
          <w:fldChar w:fldCharType="end"/>
        </w:r>
      </w:hyperlink>
      <w:r w:rsidRPr="00276499">
        <w:rPr>
          <w:rFonts w:ascii="Times New Roman" w:hAnsi="Times New Roman" w:cs="Times New Roman"/>
          <w:b w:val="0"/>
          <w:bCs w:val="0"/>
          <w:noProof/>
        </w:rPr>
        <w:fldChar w:fldCharType="end"/>
      </w:r>
      <w:r w:rsidR="001358EE" w:rsidRPr="00276499">
        <w:rPr>
          <w:rFonts w:ascii="Times New Roman" w:hAnsi="Times New Roman" w:cs="Times New Roman"/>
        </w:rPr>
        <w:br w:type="page"/>
      </w:r>
    </w:p>
    <w:p w14:paraId="0ADD47A0" w14:textId="77777777" w:rsidR="008939BD" w:rsidRDefault="008939BD" w:rsidP="00544F43">
      <w:pPr>
        <w:pStyle w:val="1"/>
        <w:numPr>
          <w:ilvl w:val="0"/>
          <w:numId w:val="0"/>
        </w:numPr>
        <w:tabs>
          <w:tab w:val="left" w:pos="9072"/>
        </w:tabs>
        <w:ind w:left="720"/>
        <w:jc w:val="center"/>
        <w:rPr>
          <w:rFonts w:ascii="Times" w:hAnsi="Times"/>
          <w:b/>
          <w:color w:val="auto"/>
          <w:sz w:val="24"/>
          <w:szCs w:val="24"/>
        </w:rPr>
      </w:pPr>
      <w:bookmarkStart w:id="3" w:name="_Toc96360180"/>
      <w:r w:rsidRPr="00E07A8A">
        <w:rPr>
          <w:rFonts w:ascii="Times" w:hAnsi="Times"/>
          <w:b/>
          <w:color w:val="auto"/>
          <w:sz w:val="24"/>
          <w:szCs w:val="24"/>
        </w:rPr>
        <w:t>ВВЕДЕНИЕ</w:t>
      </w:r>
      <w:bookmarkEnd w:id="0"/>
      <w:bookmarkEnd w:id="1"/>
      <w:bookmarkEnd w:id="2"/>
      <w:bookmarkEnd w:id="3"/>
    </w:p>
    <w:p w14:paraId="66117DB2" w14:textId="77777777" w:rsidR="00E07A8A" w:rsidRPr="00E07A8A" w:rsidRDefault="00E07A8A" w:rsidP="00544F43">
      <w:pPr>
        <w:tabs>
          <w:tab w:val="left" w:pos="9072"/>
        </w:tabs>
        <w:spacing w:after="0"/>
      </w:pPr>
    </w:p>
    <w:p w14:paraId="480FF4D3" w14:textId="77777777" w:rsidR="008939BD" w:rsidRPr="00A149F7" w:rsidRDefault="008939BD" w:rsidP="00544F43">
      <w:pPr>
        <w:pStyle w:val="Default"/>
        <w:tabs>
          <w:tab w:val="left" w:pos="9072"/>
        </w:tabs>
        <w:spacing w:line="360" w:lineRule="auto"/>
        <w:ind w:firstLine="709"/>
        <w:jc w:val="both"/>
        <w:rPr>
          <w:rFonts w:ascii="Times" w:hAnsi="Times"/>
          <w:color w:val="auto"/>
        </w:rPr>
      </w:pPr>
      <w:r w:rsidRPr="00A149F7">
        <w:rPr>
          <w:rFonts w:ascii="Times" w:hAnsi="Times"/>
          <w:color w:val="auto"/>
        </w:rPr>
        <w:t>В связи с распространением коронавирусной инфекции в 2020</w:t>
      </w:r>
      <w:r w:rsidR="004A4202" w:rsidRPr="00A149F7">
        <w:rPr>
          <w:rFonts w:ascii="Times" w:hAnsi="Times"/>
          <w:color w:val="auto"/>
        </w:rPr>
        <w:t>–</w:t>
      </w:r>
      <w:r w:rsidR="00A41ACB" w:rsidRPr="00A149F7">
        <w:rPr>
          <w:rFonts w:ascii="Times" w:hAnsi="Times"/>
          <w:color w:val="auto"/>
        </w:rPr>
        <w:t>2021 годах</w:t>
      </w:r>
      <w:r w:rsidRPr="00A149F7">
        <w:rPr>
          <w:rFonts w:ascii="Times" w:hAnsi="Times"/>
          <w:color w:val="auto"/>
        </w:rPr>
        <w:t xml:space="preserve"> состояние предпринимательского климата в России и Санкт-Петербурге п</w:t>
      </w:r>
      <w:r w:rsidR="00A41ACB" w:rsidRPr="00A149F7">
        <w:rPr>
          <w:rFonts w:ascii="Times" w:hAnsi="Times"/>
          <w:color w:val="auto"/>
        </w:rPr>
        <w:t>ретерпевает множество изменений. Кроме того, на предпринимательский климат влияют</w:t>
      </w:r>
      <w:r w:rsidRPr="00A149F7">
        <w:rPr>
          <w:rFonts w:ascii="Times" w:hAnsi="Times"/>
          <w:color w:val="auto"/>
        </w:rPr>
        <w:t xml:space="preserve"> и общемировые экономические, гео</w:t>
      </w:r>
      <w:r w:rsidR="00A149F7" w:rsidRPr="00A149F7">
        <w:rPr>
          <w:rFonts w:ascii="Times" w:hAnsi="Times"/>
          <w:color w:val="auto"/>
        </w:rPr>
        <w:t xml:space="preserve">политические и социальные явления.  В течение этого периода государство предпринимает ряд мер, направленных, с одной стороны, на борьбу с пандемией, с другой стороны, на преодоление негативных последствий, вызванных ограничениями, связанными с  распространением </w:t>
      </w:r>
      <w:r w:rsidR="00A149F7" w:rsidRPr="00A149F7">
        <w:rPr>
          <w:rFonts w:ascii="Times" w:hAnsi="Times"/>
          <w:color w:val="auto"/>
          <w:lang w:val="en-US"/>
        </w:rPr>
        <w:t>COVID</w:t>
      </w:r>
      <w:r w:rsidR="00A149F7" w:rsidRPr="00A149F7">
        <w:rPr>
          <w:rFonts w:ascii="Times" w:hAnsi="Times"/>
          <w:color w:val="auto"/>
        </w:rPr>
        <w:t>-19.</w:t>
      </w:r>
    </w:p>
    <w:p w14:paraId="2730105B" w14:textId="77777777" w:rsidR="008939BD" w:rsidRPr="00A149F7" w:rsidRDefault="008939BD" w:rsidP="00544F43">
      <w:pPr>
        <w:pStyle w:val="Default"/>
        <w:tabs>
          <w:tab w:val="left" w:pos="9072"/>
        </w:tabs>
        <w:spacing w:line="360" w:lineRule="auto"/>
        <w:ind w:firstLine="709"/>
        <w:jc w:val="both"/>
        <w:rPr>
          <w:rFonts w:ascii="Times" w:hAnsi="Times"/>
          <w:color w:val="auto"/>
        </w:rPr>
      </w:pPr>
      <w:r w:rsidRPr="00A149F7">
        <w:rPr>
          <w:rFonts w:ascii="Times" w:hAnsi="Times"/>
          <w:color w:val="auto"/>
        </w:rPr>
        <w:t xml:space="preserve">Преодолев </w:t>
      </w:r>
      <w:r w:rsidR="00A41ACB" w:rsidRPr="00A149F7">
        <w:rPr>
          <w:rFonts w:ascii="Times" w:hAnsi="Times"/>
          <w:color w:val="auto"/>
        </w:rPr>
        <w:t xml:space="preserve">рубеж 2020 года, </w:t>
      </w:r>
      <w:r w:rsidRPr="00A149F7">
        <w:rPr>
          <w:rFonts w:ascii="Times" w:hAnsi="Times"/>
          <w:color w:val="auto"/>
        </w:rPr>
        <w:t>бизнес впервые столкнулся с новыми препятствиями</w:t>
      </w:r>
      <w:r w:rsidR="00A41ACB" w:rsidRPr="00A149F7">
        <w:rPr>
          <w:rFonts w:ascii="Times" w:hAnsi="Times"/>
          <w:color w:val="auto"/>
        </w:rPr>
        <w:t>, возникшими на пути</w:t>
      </w:r>
      <w:r w:rsidRPr="00A149F7">
        <w:rPr>
          <w:rFonts w:ascii="Times" w:hAnsi="Times"/>
          <w:color w:val="auto"/>
        </w:rPr>
        <w:t xml:space="preserve"> вед</w:t>
      </w:r>
      <w:r w:rsidR="00A41ACB" w:rsidRPr="00A149F7">
        <w:rPr>
          <w:rFonts w:ascii="Times" w:hAnsi="Times"/>
          <w:color w:val="auto"/>
        </w:rPr>
        <w:t>ения экономической деятельности. В</w:t>
      </w:r>
      <w:r w:rsidRPr="00A149F7">
        <w:rPr>
          <w:rFonts w:ascii="Times" w:hAnsi="Times"/>
          <w:color w:val="auto"/>
        </w:rPr>
        <w:t xml:space="preserve"> 2021 году предпринимателям пришлось не только подстраиваться под постоянно меняющиеся условия, но и преодолевать последствия проблемных ситуаци</w:t>
      </w:r>
      <w:r w:rsidR="00624CBB">
        <w:rPr>
          <w:rFonts w:ascii="Times" w:hAnsi="Times"/>
          <w:color w:val="auto"/>
        </w:rPr>
        <w:t xml:space="preserve">й, развернувшихся в 2020 году. </w:t>
      </w:r>
      <w:r w:rsidRPr="00A149F7">
        <w:rPr>
          <w:rFonts w:ascii="Times" w:hAnsi="Times"/>
          <w:color w:val="auto"/>
        </w:rPr>
        <w:t>Общая тенденция спада предпринимательской активности наблюдалась и в 2021 году, когда предприятия вынуждены были сокращать объемы производства товаров и услуг, переводить сотрудников на дистанционную работу, соблюдать м</w:t>
      </w:r>
      <w:r w:rsidR="00247617">
        <w:rPr>
          <w:rFonts w:ascii="Times" w:hAnsi="Times"/>
          <w:color w:val="auto"/>
        </w:rPr>
        <w:t xml:space="preserve">еры, направленные на </w:t>
      </w:r>
      <w:r w:rsidR="00247617" w:rsidRPr="00655DFD">
        <w:rPr>
          <w:rFonts w:ascii="Times" w:hAnsi="Times"/>
          <w:color w:val="auto"/>
        </w:rPr>
        <w:t>ограничение</w:t>
      </w:r>
      <w:r w:rsidRPr="00655DFD">
        <w:rPr>
          <w:rFonts w:ascii="Times" w:hAnsi="Times"/>
          <w:color w:val="auto"/>
        </w:rPr>
        <w:t xml:space="preserve"> д</w:t>
      </w:r>
      <w:r w:rsidRPr="00A149F7">
        <w:rPr>
          <w:rFonts w:ascii="Times" w:hAnsi="Times"/>
          <w:color w:val="auto"/>
        </w:rPr>
        <w:t>оступа посетителей</w:t>
      </w:r>
      <w:r w:rsidR="00A41ACB" w:rsidRPr="00A149F7">
        <w:rPr>
          <w:rFonts w:ascii="Times" w:hAnsi="Times"/>
          <w:color w:val="auto"/>
        </w:rPr>
        <w:t>,</w:t>
      </w:r>
      <w:r w:rsidRPr="00A149F7">
        <w:rPr>
          <w:rFonts w:ascii="Times" w:hAnsi="Times"/>
          <w:color w:val="auto"/>
        </w:rPr>
        <w:t xml:space="preserve"> и другие санитарные требования. Новым вызовом 2021</w:t>
      </w:r>
      <w:r w:rsidR="00A149F7" w:rsidRPr="00A149F7">
        <w:rPr>
          <w:rFonts w:ascii="Times" w:hAnsi="Times"/>
          <w:color w:val="auto"/>
        </w:rPr>
        <w:t xml:space="preserve"> года для многих стало введение системы </w:t>
      </w:r>
      <w:r w:rsidR="00A41ACB" w:rsidRPr="00A149F7">
        <w:rPr>
          <w:rFonts w:ascii="Times" w:hAnsi="Times"/>
          <w:color w:val="auto"/>
          <w:lang w:val="en-US"/>
        </w:rPr>
        <w:t>QR</w:t>
      </w:r>
      <w:r w:rsidRPr="00A149F7">
        <w:rPr>
          <w:rFonts w:ascii="Times" w:hAnsi="Times"/>
          <w:color w:val="auto"/>
        </w:rPr>
        <w:t>-кодов и массовая вакцинация сотрудников.</w:t>
      </w:r>
      <w:r w:rsidR="00A41ACB" w:rsidRPr="00A149F7">
        <w:rPr>
          <w:rFonts w:ascii="Times" w:hAnsi="Times"/>
          <w:color w:val="auto"/>
        </w:rPr>
        <w:t xml:space="preserve"> </w:t>
      </w:r>
      <w:r w:rsidRPr="00A149F7">
        <w:rPr>
          <w:rFonts w:ascii="Times" w:hAnsi="Times"/>
          <w:color w:val="auto"/>
        </w:rPr>
        <w:t>Государственные меры по поддержке предприним</w:t>
      </w:r>
      <w:r w:rsidR="00A41ACB" w:rsidRPr="00A149F7">
        <w:rPr>
          <w:rFonts w:ascii="Times" w:hAnsi="Times"/>
          <w:color w:val="auto"/>
        </w:rPr>
        <w:t xml:space="preserve">ателей в 2021 году ощущаются </w:t>
      </w:r>
      <w:r w:rsidRPr="00A149F7">
        <w:rPr>
          <w:rFonts w:ascii="Times" w:hAnsi="Times"/>
          <w:color w:val="auto"/>
        </w:rPr>
        <w:t xml:space="preserve"> меньше, чем в предыдущем, когда пандемия только развернулась и все надеялись на скоротечное ее завершение. </w:t>
      </w:r>
    </w:p>
    <w:p w14:paraId="79F03465" w14:textId="77777777" w:rsidR="008939BD" w:rsidRPr="00A149F7" w:rsidRDefault="00A41ACB" w:rsidP="00544F43">
      <w:pPr>
        <w:pStyle w:val="Default"/>
        <w:tabs>
          <w:tab w:val="left" w:pos="9072"/>
        </w:tabs>
        <w:spacing w:line="360" w:lineRule="auto"/>
        <w:ind w:firstLine="709"/>
        <w:jc w:val="both"/>
        <w:rPr>
          <w:rFonts w:ascii="Times" w:hAnsi="Times"/>
          <w:color w:val="auto"/>
        </w:rPr>
      </w:pPr>
      <w:r w:rsidRPr="00A149F7">
        <w:rPr>
          <w:rFonts w:ascii="Times" w:hAnsi="Times"/>
          <w:color w:val="auto"/>
        </w:rPr>
        <w:t>Вместе с тем, с</w:t>
      </w:r>
      <w:r w:rsidR="00CD112C" w:rsidRPr="00A149F7">
        <w:rPr>
          <w:rFonts w:ascii="Times" w:hAnsi="Times"/>
          <w:color w:val="auto"/>
        </w:rPr>
        <w:t>реди насущных</w:t>
      </w:r>
      <w:r w:rsidR="008939BD" w:rsidRPr="00A149F7">
        <w:rPr>
          <w:rFonts w:ascii="Times" w:hAnsi="Times"/>
          <w:color w:val="auto"/>
        </w:rPr>
        <w:t xml:space="preserve"> проблем, </w:t>
      </w:r>
      <w:r w:rsidR="00C05C50" w:rsidRPr="00C05C50">
        <w:rPr>
          <w:rFonts w:ascii="Times" w:hAnsi="Times"/>
          <w:color w:val="auto"/>
        </w:rPr>
        <w:t>связанных с организацией предпринимательской деятельности</w:t>
      </w:r>
      <w:r w:rsidRPr="00A149F7">
        <w:rPr>
          <w:rFonts w:ascii="Times" w:hAnsi="Times"/>
          <w:color w:val="auto"/>
        </w:rPr>
        <w:t>, обнаруживаются</w:t>
      </w:r>
      <w:r w:rsidR="008939BD" w:rsidRPr="00A149F7">
        <w:rPr>
          <w:rFonts w:ascii="Times" w:hAnsi="Times"/>
          <w:color w:val="auto"/>
        </w:rPr>
        <w:t xml:space="preserve"> традиционные</w:t>
      </w:r>
      <w:r w:rsidRPr="00A149F7">
        <w:rPr>
          <w:rFonts w:ascii="Times" w:hAnsi="Times"/>
          <w:color w:val="auto"/>
        </w:rPr>
        <w:t xml:space="preserve"> вопросы</w:t>
      </w:r>
      <w:r w:rsidR="00CD112C" w:rsidRPr="00A149F7">
        <w:rPr>
          <w:rFonts w:ascii="Times" w:hAnsi="Times"/>
          <w:color w:val="auto"/>
        </w:rPr>
        <w:t>, которые были актуальны и в период, предшествовавший наступлению пандемии</w:t>
      </w:r>
      <w:r w:rsidR="008939BD" w:rsidRPr="00A149F7">
        <w:rPr>
          <w:rFonts w:ascii="Times" w:hAnsi="Times"/>
          <w:color w:val="auto"/>
        </w:rPr>
        <w:t xml:space="preserve">. К </w:t>
      </w:r>
      <w:r w:rsidR="0029621D" w:rsidRPr="00A149F7">
        <w:rPr>
          <w:rFonts w:ascii="Times" w:hAnsi="Times"/>
          <w:color w:val="auto"/>
        </w:rPr>
        <w:t>таким вопросам</w:t>
      </w:r>
      <w:r w:rsidR="008939BD" w:rsidRPr="00A149F7">
        <w:rPr>
          <w:rFonts w:ascii="Times" w:hAnsi="Times"/>
          <w:color w:val="auto"/>
        </w:rPr>
        <w:t xml:space="preserve"> можно отнести защиту прав предпринимателей, снижение административной нагрузки на бизнес, улучшение инвестиционного климата в регионе</w:t>
      </w:r>
      <w:r w:rsidR="00E038F7" w:rsidRPr="00A149F7">
        <w:rPr>
          <w:rFonts w:ascii="Times" w:hAnsi="Times"/>
          <w:color w:val="auto"/>
        </w:rPr>
        <w:t>, нарушения</w:t>
      </w:r>
      <w:r w:rsidR="0029621D" w:rsidRPr="00A149F7">
        <w:rPr>
          <w:rFonts w:ascii="Times" w:hAnsi="Times"/>
          <w:color w:val="auto"/>
        </w:rPr>
        <w:t xml:space="preserve"> прав предпринимателей в уголовно-правовой сфере.</w:t>
      </w:r>
      <w:r w:rsidR="00A149F7" w:rsidRPr="00A149F7">
        <w:rPr>
          <w:rFonts w:ascii="Times" w:hAnsi="Times"/>
          <w:color w:val="auto"/>
        </w:rPr>
        <w:t xml:space="preserve"> Актуализировались и новые проблемы, такие как повышение налоговых отчислений, осложнившиеся условия ведения хозяйственной деятельности при соблюдении антиковидных ограничений, недостаточная информированность о текущих </w:t>
      </w:r>
      <w:r w:rsidR="00C05C50">
        <w:rPr>
          <w:rFonts w:ascii="Times" w:hAnsi="Times"/>
          <w:color w:val="auto"/>
        </w:rPr>
        <w:t xml:space="preserve">мерах поддержки бизнеса и </w:t>
      </w:r>
      <w:r w:rsidR="00A149F7" w:rsidRPr="00A149F7">
        <w:rPr>
          <w:rFonts w:ascii="Times" w:hAnsi="Times"/>
          <w:color w:val="auto"/>
        </w:rPr>
        <w:t xml:space="preserve"> вопросы, связанные с налогообложением и взаимодействием с налоговыми органами.</w:t>
      </w:r>
      <w:r w:rsidR="009F1E72" w:rsidRPr="00A149F7">
        <w:rPr>
          <w:rFonts w:ascii="Times" w:hAnsi="Times"/>
          <w:color w:val="auto"/>
        </w:rPr>
        <w:t xml:space="preserve"> </w:t>
      </w:r>
      <w:r w:rsidR="008939BD" w:rsidRPr="00A149F7">
        <w:rPr>
          <w:rFonts w:ascii="Times" w:hAnsi="Times"/>
          <w:color w:val="auto"/>
        </w:rPr>
        <w:t>Со всеми этими вопросами представители бизнеса обращаются к Уполномоченному по защите прав предпринимателей в Санкт-Петербурге</w:t>
      </w:r>
      <w:r w:rsidRPr="00A149F7">
        <w:rPr>
          <w:rFonts w:ascii="Times" w:hAnsi="Times"/>
          <w:color w:val="auto"/>
        </w:rPr>
        <w:t>.</w:t>
      </w:r>
    </w:p>
    <w:p w14:paraId="0F16EF85" w14:textId="77777777" w:rsidR="008939BD" w:rsidRPr="00A149F7" w:rsidRDefault="008939BD" w:rsidP="00544F43">
      <w:pPr>
        <w:pStyle w:val="Default"/>
        <w:tabs>
          <w:tab w:val="left" w:pos="9072"/>
        </w:tabs>
        <w:spacing w:line="360" w:lineRule="auto"/>
        <w:ind w:firstLine="709"/>
        <w:jc w:val="both"/>
        <w:rPr>
          <w:rFonts w:ascii="Times" w:hAnsi="Times"/>
          <w:color w:val="auto"/>
        </w:rPr>
      </w:pPr>
      <w:r w:rsidRPr="00A149F7">
        <w:rPr>
          <w:rFonts w:ascii="Times" w:hAnsi="Times"/>
          <w:color w:val="auto"/>
        </w:rPr>
        <w:t xml:space="preserve">Целью деятельности Уполномоченного по защите прав предпринимателей в Санкт-Петербурге (далее также </w:t>
      </w:r>
      <w:r w:rsidR="00D16DAA" w:rsidRPr="00A149F7">
        <w:rPr>
          <w:rFonts w:ascii="Times" w:hAnsi="Times"/>
          <w:color w:val="auto"/>
        </w:rPr>
        <w:t>—</w:t>
      </w:r>
      <w:r w:rsidRPr="00A149F7">
        <w:rPr>
          <w:rFonts w:ascii="Times" w:hAnsi="Times"/>
          <w:color w:val="auto"/>
        </w:rPr>
        <w:t xml:space="preserve"> Уполномоченный) является обеспечение гарантий государственной защиты прав и законных интересов предпринимателей, зарегистрированных и (или) осуществляющих свою деятельность на территории Санкт-Петербурга. Ежегодно в целях информационно-аналитической поддержки деятельности Аппарата Уполномоченного по защите прав предпринимателей в Санкт-Петер</w:t>
      </w:r>
      <w:r w:rsidR="00A41ACB" w:rsidRPr="00A149F7">
        <w:rPr>
          <w:rFonts w:ascii="Times" w:hAnsi="Times"/>
          <w:color w:val="auto"/>
        </w:rPr>
        <w:t>бурге проводится экспертно-аналитическое исследование на тему об</w:t>
      </w:r>
      <w:r w:rsidRPr="00A149F7">
        <w:rPr>
          <w:rFonts w:ascii="Times" w:hAnsi="Times"/>
          <w:color w:val="auto"/>
        </w:rPr>
        <w:t xml:space="preserve"> оценке условий осуществления предпринимательской деятельности в Санкт-Петербурге.</w:t>
      </w:r>
    </w:p>
    <w:p w14:paraId="7DEF7949" w14:textId="77777777" w:rsidR="00A149F7" w:rsidRPr="00A149F7" w:rsidRDefault="00A149F7" w:rsidP="00544F43">
      <w:pPr>
        <w:pStyle w:val="Default"/>
        <w:tabs>
          <w:tab w:val="left" w:pos="9072"/>
        </w:tabs>
        <w:spacing w:line="360" w:lineRule="auto"/>
        <w:ind w:firstLine="709"/>
        <w:jc w:val="both"/>
        <w:rPr>
          <w:rFonts w:ascii="Times" w:hAnsi="Times"/>
          <w:color w:val="auto"/>
          <w:spacing w:val="4"/>
        </w:rPr>
      </w:pPr>
      <w:r w:rsidRPr="00A149F7">
        <w:rPr>
          <w:rFonts w:ascii="Times" w:hAnsi="Times"/>
          <w:color w:val="auto"/>
        </w:rPr>
        <w:t xml:space="preserve">По результатам предыдущих исследований была выявлена ключевая угроза предпринимательской деятельности в Санкт-Петербурге, заключающаяся в ухудшении общей экономической ситуации в стране, следствием чего является падение платежеспособного спроса (об этом заявляли 60–80% опрошенных предпринимателей). В 2021 году 81,4 % опрошенных предпринимателей назвали падающий рыночный спрос ключевой угрозой их бизнесу. Как в 2020, так и в 2021 году, </w:t>
      </w:r>
      <w:r w:rsidRPr="00A149F7">
        <w:rPr>
          <w:rFonts w:ascii="Times" w:hAnsi="Times"/>
          <w:color w:val="auto"/>
          <w:spacing w:val="4"/>
        </w:rPr>
        <w:t>проблемы, связанные с</w:t>
      </w:r>
      <w:r w:rsidR="00C05C50">
        <w:rPr>
          <w:rFonts w:ascii="Times" w:hAnsi="Times"/>
          <w:color w:val="auto"/>
          <w:spacing w:val="4"/>
        </w:rPr>
        <w:t xml:space="preserve"> последствиями распространения</w:t>
      </w:r>
      <w:r w:rsidRPr="00A149F7">
        <w:rPr>
          <w:rFonts w:ascii="Times" w:hAnsi="Times"/>
          <w:color w:val="auto"/>
          <w:spacing w:val="4"/>
        </w:rPr>
        <w:t xml:space="preserve"> коронавирусн</w:t>
      </w:r>
      <w:r w:rsidR="00C05C50">
        <w:rPr>
          <w:rFonts w:ascii="Times" w:hAnsi="Times"/>
          <w:color w:val="auto"/>
          <w:spacing w:val="4"/>
        </w:rPr>
        <w:t>ой инфекции</w:t>
      </w:r>
      <w:r w:rsidRPr="00A149F7">
        <w:rPr>
          <w:rFonts w:ascii="Times" w:hAnsi="Times"/>
          <w:color w:val="auto"/>
          <w:spacing w:val="4"/>
        </w:rPr>
        <w:t>, стали наиболее значимыми и чувствительными для предпринимателей.</w:t>
      </w:r>
    </w:p>
    <w:p w14:paraId="670CD9A8" w14:textId="77777777" w:rsidR="00A149F7" w:rsidRPr="00A149F7" w:rsidRDefault="00A149F7" w:rsidP="00544F43">
      <w:pPr>
        <w:pStyle w:val="Default"/>
        <w:tabs>
          <w:tab w:val="left" w:pos="9072"/>
        </w:tabs>
        <w:spacing w:line="360" w:lineRule="auto"/>
        <w:ind w:firstLine="709"/>
        <w:jc w:val="both"/>
        <w:rPr>
          <w:rFonts w:ascii="Times" w:hAnsi="Times"/>
          <w:color w:val="auto"/>
        </w:rPr>
      </w:pPr>
      <w:r w:rsidRPr="00A149F7">
        <w:rPr>
          <w:rFonts w:ascii="Times" w:hAnsi="Times"/>
          <w:color w:val="auto"/>
          <w:spacing w:val="4"/>
        </w:rPr>
        <w:t>Цели, стоящие перед настоящим междисциплинарным исследованием, состоят в анализе ключевых проблем и трудностей, препятствующих развитию предпринимательской деятельности, и в мониторинге инвестиционного климата в Санкт-Петербурге в 2021 году</w:t>
      </w:r>
      <w:r w:rsidRPr="00A149F7">
        <w:rPr>
          <w:rFonts w:ascii="Times" w:hAnsi="Times"/>
          <w:color w:val="auto"/>
        </w:rPr>
        <w:t>. В соответствии с поставленными целями данное исследование предполагает решение следующих блоков задач:</w:t>
      </w:r>
    </w:p>
    <w:p w14:paraId="7306F0D9" w14:textId="77777777" w:rsidR="008939BD" w:rsidRPr="00A149F7" w:rsidRDefault="008939BD" w:rsidP="00276499">
      <w:pPr>
        <w:pStyle w:val="Default"/>
        <w:widowControl w:val="0"/>
        <w:numPr>
          <w:ilvl w:val="0"/>
          <w:numId w:val="1"/>
        </w:numPr>
        <w:tabs>
          <w:tab w:val="left" w:pos="1134"/>
          <w:tab w:val="left" w:pos="9072"/>
        </w:tabs>
        <w:spacing w:line="360" w:lineRule="auto"/>
        <w:ind w:left="142" w:firstLine="556"/>
        <w:jc w:val="both"/>
        <w:rPr>
          <w:rFonts w:ascii="Times" w:hAnsi="Times"/>
          <w:color w:val="auto"/>
        </w:rPr>
      </w:pPr>
      <w:r w:rsidRPr="00A149F7">
        <w:rPr>
          <w:rFonts w:ascii="Times" w:hAnsi="Times"/>
          <w:color w:val="auto"/>
        </w:rPr>
        <w:t>С</w:t>
      </w:r>
      <w:r w:rsidR="009576FC" w:rsidRPr="00A149F7">
        <w:rPr>
          <w:rFonts w:ascii="Times" w:hAnsi="Times"/>
          <w:color w:val="auto"/>
        </w:rPr>
        <w:t>бор и анализ статистической информации, содержащей</w:t>
      </w:r>
      <w:r w:rsidRPr="00A149F7">
        <w:rPr>
          <w:rFonts w:ascii="Times" w:hAnsi="Times"/>
          <w:color w:val="auto"/>
        </w:rPr>
        <w:t xml:space="preserve"> основные показатели, характеризующие состояние предпринимательства в городе.</w:t>
      </w:r>
    </w:p>
    <w:p w14:paraId="6C52A778" w14:textId="77777777" w:rsidR="008939BD" w:rsidRPr="007D2E85" w:rsidRDefault="008939BD" w:rsidP="00276499">
      <w:pPr>
        <w:pStyle w:val="Default"/>
        <w:widowControl w:val="0"/>
        <w:numPr>
          <w:ilvl w:val="0"/>
          <w:numId w:val="1"/>
        </w:numPr>
        <w:tabs>
          <w:tab w:val="left" w:pos="1134"/>
          <w:tab w:val="left" w:pos="9072"/>
        </w:tabs>
        <w:spacing w:line="360" w:lineRule="auto"/>
        <w:ind w:left="142" w:firstLine="556"/>
        <w:jc w:val="both"/>
        <w:rPr>
          <w:rFonts w:ascii="Times" w:hAnsi="Times"/>
          <w:color w:val="auto"/>
        </w:rPr>
      </w:pPr>
      <w:r w:rsidRPr="00A149F7">
        <w:rPr>
          <w:rFonts w:ascii="Times" w:hAnsi="Times"/>
          <w:color w:val="auto"/>
        </w:rPr>
        <w:t>Социологическое исследование (опрос субъектов предпринимательской деятельности Санкт-Петербурга, анализ результатов опроса</w:t>
      </w:r>
      <w:r w:rsidRPr="007D2E85">
        <w:rPr>
          <w:rFonts w:ascii="Times" w:hAnsi="Times"/>
          <w:color w:val="auto"/>
        </w:rPr>
        <w:t>).</w:t>
      </w:r>
    </w:p>
    <w:p w14:paraId="39EFA380" w14:textId="77777777" w:rsidR="008939BD" w:rsidRPr="007D2E85" w:rsidRDefault="009576FC" w:rsidP="00276499">
      <w:pPr>
        <w:pStyle w:val="Default"/>
        <w:widowControl w:val="0"/>
        <w:numPr>
          <w:ilvl w:val="0"/>
          <w:numId w:val="1"/>
        </w:numPr>
        <w:tabs>
          <w:tab w:val="left" w:pos="1134"/>
          <w:tab w:val="left" w:pos="9072"/>
        </w:tabs>
        <w:spacing w:line="360" w:lineRule="auto"/>
        <w:ind w:left="142" w:firstLine="556"/>
        <w:jc w:val="both"/>
        <w:rPr>
          <w:rFonts w:ascii="Times" w:hAnsi="Times"/>
          <w:color w:val="auto"/>
        </w:rPr>
      </w:pPr>
      <w:r>
        <w:rPr>
          <w:rFonts w:ascii="Times" w:hAnsi="Times"/>
          <w:color w:val="auto"/>
        </w:rPr>
        <w:t>Выявление и анализ актуальных системных проблем, препятствующих</w:t>
      </w:r>
      <w:r w:rsidR="008939BD" w:rsidRPr="007D2E85">
        <w:rPr>
          <w:rFonts w:ascii="Times" w:hAnsi="Times"/>
          <w:color w:val="auto"/>
        </w:rPr>
        <w:t xml:space="preserve"> развитию предпринимательства в Санкт-Петербурге.</w:t>
      </w:r>
    </w:p>
    <w:p w14:paraId="3960378C" w14:textId="77777777" w:rsidR="008939BD" w:rsidRPr="007D2E85" w:rsidRDefault="009576FC" w:rsidP="00276499">
      <w:pPr>
        <w:pStyle w:val="Default"/>
        <w:widowControl w:val="0"/>
        <w:numPr>
          <w:ilvl w:val="0"/>
          <w:numId w:val="1"/>
        </w:numPr>
        <w:tabs>
          <w:tab w:val="left" w:pos="1134"/>
          <w:tab w:val="left" w:pos="9072"/>
        </w:tabs>
        <w:spacing w:line="360" w:lineRule="auto"/>
        <w:ind w:left="142" w:firstLine="556"/>
        <w:jc w:val="both"/>
        <w:rPr>
          <w:rFonts w:ascii="Times" w:hAnsi="Times"/>
          <w:color w:val="auto"/>
        </w:rPr>
      </w:pPr>
      <w:r>
        <w:rPr>
          <w:rFonts w:ascii="Times" w:hAnsi="Times"/>
          <w:color w:val="auto"/>
        </w:rPr>
        <w:t>Формулировку итоговых выводов и рекомендаций</w:t>
      </w:r>
      <w:r w:rsidR="008939BD" w:rsidRPr="007D2E85">
        <w:rPr>
          <w:rFonts w:ascii="Times" w:hAnsi="Times"/>
          <w:color w:val="auto"/>
        </w:rPr>
        <w:t>.</w:t>
      </w:r>
    </w:p>
    <w:p w14:paraId="3B3FCBBA" w14:textId="77777777" w:rsidR="008939BD" w:rsidRPr="007D2E85" w:rsidRDefault="008939BD" w:rsidP="00544F43">
      <w:pPr>
        <w:pStyle w:val="Default"/>
        <w:tabs>
          <w:tab w:val="left" w:pos="9072"/>
        </w:tabs>
        <w:spacing w:line="360" w:lineRule="auto"/>
        <w:ind w:firstLine="709"/>
        <w:jc w:val="both"/>
        <w:rPr>
          <w:rFonts w:ascii="Times" w:hAnsi="Times"/>
          <w:color w:val="auto"/>
        </w:rPr>
      </w:pPr>
      <w:r w:rsidRPr="007D2E85">
        <w:rPr>
          <w:rFonts w:ascii="Times" w:hAnsi="Times"/>
          <w:color w:val="auto"/>
        </w:rPr>
        <w:t>Особым исследовательским аспектом решения у</w:t>
      </w:r>
      <w:r w:rsidR="009576FC">
        <w:rPr>
          <w:rFonts w:ascii="Times" w:hAnsi="Times"/>
          <w:color w:val="auto"/>
        </w:rPr>
        <w:t>казанных задач в 2021 году являе</w:t>
      </w:r>
      <w:r w:rsidRPr="007D2E85">
        <w:rPr>
          <w:rFonts w:ascii="Times" w:hAnsi="Times"/>
          <w:color w:val="auto"/>
        </w:rPr>
        <w:t>тся</w:t>
      </w:r>
      <w:r w:rsidR="009576FC">
        <w:rPr>
          <w:rFonts w:ascii="Times" w:hAnsi="Times"/>
          <w:color w:val="auto"/>
        </w:rPr>
        <w:t xml:space="preserve"> изучение последствий</w:t>
      </w:r>
      <w:r w:rsidRPr="007D2E85">
        <w:rPr>
          <w:rFonts w:ascii="Times" w:hAnsi="Times"/>
          <w:color w:val="auto"/>
        </w:rPr>
        <w:t xml:space="preserve"> воздействия на условия предпринимательской деятельности в Санкт-Петербурге новой к</w:t>
      </w:r>
      <w:r w:rsidR="00C05C50">
        <w:rPr>
          <w:rFonts w:ascii="Times" w:hAnsi="Times"/>
          <w:color w:val="auto"/>
        </w:rPr>
        <w:t>оронавирусной инфекции</w:t>
      </w:r>
      <w:r w:rsidR="00D16DAA" w:rsidRPr="007D2E85">
        <w:rPr>
          <w:rFonts w:ascii="Times" w:hAnsi="Times"/>
          <w:color w:val="auto"/>
        </w:rPr>
        <w:t xml:space="preserve"> СOVID-</w:t>
      </w:r>
      <w:r w:rsidRPr="007D2E85">
        <w:rPr>
          <w:rFonts w:ascii="Times" w:hAnsi="Times"/>
          <w:color w:val="auto"/>
        </w:rPr>
        <w:t>19 и принятых в с</w:t>
      </w:r>
      <w:r w:rsidR="00CD112C">
        <w:rPr>
          <w:rFonts w:ascii="Times" w:hAnsi="Times"/>
          <w:color w:val="auto"/>
        </w:rPr>
        <w:t>вязи с этим государственных мер поддержки бизнеса</w:t>
      </w:r>
      <w:r w:rsidR="00C05C50">
        <w:rPr>
          <w:rFonts w:ascii="Times" w:hAnsi="Times"/>
          <w:color w:val="auto"/>
        </w:rPr>
        <w:t>.</w:t>
      </w:r>
    </w:p>
    <w:p w14:paraId="19777E8E" w14:textId="77777777" w:rsidR="008939BD" w:rsidRPr="007D2E85" w:rsidRDefault="008939BD" w:rsidP="00544F43">
      <w:pPr>
        <w:pStyle w:val="Default"/>
        <w:tabs>
          <w:tab w:val="left" w:pos="9072"/>
        </w:tabs>
        <w:spacing w:line="360" w:lineRule="auto"/>
        <w:ind w:firstLine="709"/>
        <w:jc w:val="both"/>
        <w:rPr>
          <w:rFonts w:ascii="Times" w:hAnsi="Times"/>
          <w:color w:val="auto"/>
        </w:rPr>
      </w:pPr>
      <w:r w:rsidRPr="007D2E85">
        <w:rPr>
          <w:rFonts w:ascii="Times" w:hAnsi="Times"/>
          <w:color w:val="auto"/>
        </w:rPr>
        <w:t>Резуль</w:t>
      </w:r>
      <w:r w:rsidR="00CD112C">
        <w:rPr>
          <w:rFonts w:ascii="Times" w:hAnsi="Times"/>
          <w:color w:val="auto"/>
        </w:rPr>
        <w:t>таты решения</w:t>
      </w:r>
      <w:r w:rsidRPr="007D2E85">
        <w:rPr>
          <w:rFonts w:ascii="Times" w:hAnsi="Times"/>
          <w:color w:val="auto"/>
        </w:rPr>
        <w:t xml:space="preserve"> задач</w:t>
      </w:r>
      <w:r w:rsidR="00CD112C">
        <w:rPr>
          <w:rFonts w:ascii="Times" w:hAnsi="Times"/>
          <w:color w:val="auto"/>
        </w:rPr>
        <w:t>, стоящих перед данным экспертно-аналитическим исследованием,</w:t>
      </w:r>
      <w:r w:rsidRPr="007D2E85">
        <w:rPr>
          <w:rFonts w:ascii="Times" w:hAnsi="Times"/>
          <w:color w:val="auto"/>
        </w:rPr>
        <w:t xml:space="preserve"> представлены далее в соответствующих разделах настоящего отчета.</w:t>
      </w:r>
    </w:p>
    <w:p w14:paraId="183EDB37" w14:textId="77777777" w:rsidR="008939BD" w:rsidRPr="007D2E85" w:rsidRDefault="008939BD" w:rsidP="00544F43">
      <w:pPr>
        <w:tabs>
          <w:tab w:val="left" w:pos="9072"/>
        </w:tabs>
        <w:spacing w:line="360" w:lineRule="auto"/>
        <w:ind w:firstLine="709"/>
        <w:jc w:val="both"/>
        <w:rPr>
          <w:rFonts w:ascii="Times" w:hAnsi="Times"/>
          <w:sz w:val="24"/>
          <w:szCs w:val="24"/>
        </w:rPr>
      </w:pPr>
    </w:p>
    <w:p w14:paraId="3E6C875A" w14:textId="77777777" w:rsidR="0029621D" w:rsidRDefault="0029621D" w:rsidP="00544F43">
      <w:pPr>
        <w:tabs>
          <w:tab w:val="left" w:pos="9072"/>
        </w:tabs>
        <w:spacing w:after="160" w:line="259" w:lineRule="auto"/>
        <w:rPr>
          <w:rFonts w:ascii="Times New Roman" w:hAnsi="Times New Roman"/>
          <w:b/>
          <w:caps/>
          <w:sz w:val="24"/>
          <w:szCs w:val="24"/>
        </w:rPr>
      </w:pPr>
      <w:r>
        <w:rPr>
          <w:sz w:val="24"/>
          <w:szCs w:val="24"/>
          <w:highlight w:val="yellow"/>
        </w:rPr>
        <w:br w:type="page"/>
      </w:r>
    </w:p>
    <w:p w14:paraId="64914E47" w14:textId="77777777" w:rsidR="00536755" w:rsidRDefault="00536755" w:rsidP="00544F43">
      <w:pPr>
        <w:tabs>
          <w:tab w:val="left" w:pos="9072"/>
        </w:tabs>
        <w:spacing w:after="160" w:line="259" w:lineRule="auto"/>
        <w:rPr>
          <w:rFonts w:ascii="Times New Roman" w:hAnsi="Times New Roman"/>
          <w:b/>
          <w:caps/>
          <w:sz w:val="24"/>
          <w:szCs w:val="24"/>
        </w:rPr>
      </w:pPr>
    </w:p>
    <w:p w14:paraId="3574D7AE" w14:textId="77777777" w:rsidR="00425335" w:rsidRDefault="00425335" w:rsidP="00544F43">
      <w:pPr>
        <w:tabs>
          <w:tab w:val="left" w:pos="9072"/>
        </w:tabs>
        <w:spacing w:after="160" w:line="259" w:lineRule="auto"/>
        <w:rPr>
          <w:rFonts w:ascii="Times New Roman" w:hAnsi="Times New Roman"/>
          <w:b/>
          <w:caps/>
          <w:sz w:val="24"/>
          <w:szCs w:val="24"/>
        </w:rPr>
      </w:pPr>
    </w:p>
    <w:p w14:paraId="5E82F88A" w14:textId="77777777" w:rsidR="00E07A8A" w:rsidRDefault="00536755" w:rsidP="00544F43">
      <w:pPr>
        <w:pStyle w:val="1"/>
        <w:numPr>
          <w:ilvl w:val="0"/>
          <w:numId w:val="0"/>
        </w:numPr>
        <w:tabs>
          <w:tab w:val="left" w:pos="9072"/>
        </w:tabs>
        <w:spacing w:before="0"/>
        <w:jc w:val="center"/>
        <w:rPr>
          <w:rFonts w:ascii="Times" w:hAnsi="Times"/>
          <w:b/>
          <w:bCs/>
          <w:color w:val="auto"/>
          <w:sz w:val="24"/>
          <w:szCs w:val="24"/>
        </w:rPr>
      </w:pPr>
      <w:bookmarkStart w:id="4" w:name="_Toc96360181"/>
      <w:bookmarkStart w:id="5" w:name="_Toc90933785"/>
      <w:r>
        <w:rPr>
          <w:rFonts w:ascii="Times" w:hAnsi="Times"/>
          <w:b/>
          <w:bCs/>
          <w:color w:val="auto"/>
          <w:sz w:val="24"/>
          <w:szCs w:val="24"/>
        </w:rPr>
        <w:t>РАЗДЕЛ 1.</w:t>
      </w:r>
      <w:bookmarkEnd w:id="4"/>
    </w:p>
    <w:p w14:paraId="6185A72A" w14:textId="77777777" w:rsidR="00536755" w:rsidRDefault="00536755" w:rsidP="00544F43">
      <w:pPr>
        <w:pStyle w:val="1"/>
        <w:numPr>
          <w:ilvl w:val="0"/>
          <w:numId w:val="0"/>
        </w:numPr>
        <w:tabs>
          <w:tab w:val="num" w:pos="720"/>
          <w:tab w:val="left" w:pos="9072"/>
        </w:tabs>
        <w:spacing w:before="0"/>
        <w:jc w:val="center"/>
        <w:rPr>
          <w:rFonts w:ascii="Times" w:hAnsi="Times"/>
          <w:b/>
          <w:bCs/>
          <w:color w:val="auto"/>
          <w:sz w:val="24"/>
          <w:szCs w:val="24"/>
        </w:rPr>
      </w:pPr>
      <w:bookmarkStart w:id="6" w:name="_Toc96360182"/>
      <w:r>
        <w:rPr>
          <w:rFonts w:ascii="Times" w:hAnsi="Times"/>
          <w:b/>
          <w:bCs/>
          <w:color w:val="auto"/>
          <w:sz w:val="24"/>
          <w:szCs w:val="24"/>
        </w:rPr>
        <w:t>СТАТИСТИЧЕСКАЯ ИНФОРМАЦИЯ, СОДЕРЖАЩАЯ ОСНОВНЫЕ ПОКАЗАТЕЛИ, ХАРАКТЕРИЗУЮЩИЕ СОСТОЯНИЕ ПРЕДПРИНИМАТЕЛЬСТВА В САНКТ-ПЕТЕРБУРГЕ</w:t>
      </w:r>
      <w:bookmarkEnd w:id="5"/>
      <w:bookmarkEnd w:id="6"/>
    </w:p>
    <w:p w14:paraId="5F6AD8B6" w14:textId="77777777" w:rsidR="00536755" w:rsidRDefault="00536755" w:rsidP="00544F43">
      <w:pPr>
        <w:tabs>
          <w:tab w:val="left" w:pos="9072"/>
        </w:tabs>
      </w:pPr>
    </w:p>
    <w:p w14:paraId="2108B1E2"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Санкт-Петербург является одним из крупнейших экономических, промышленных, научных и культурных центров России и экономическим центром Северо-Западного региона. Санкт-Петербург входит в число ведущих субъектов Российской Федерации, занимая четвертое место по численности населения (после Москвы, Московской области и Краснодарского края), четвертое место по объему валового регионального продукта (после Москвы, Тюменской области и Московской области), третье место по объему продукции обрабатывающих производств.</w:t>
      </w:r>
    </w:p>
    <w:p w14:paraId="659CF6ED" w14:textId="77777777" w:rsidR="00536755" w:rsidRDefault="00536755" w:rsidP="00544F43">
      <w:pPr>
        <w:tabs>
          <w:tab w:val="left" w:pos="9072"/>
        </w:tabs>
        <w:spacing w:after="0" w:line="360" w:lineRule="auto"/>
        <w:ind w:firstLine="709"/>
        <w:jc w:val="both"/>
        <w:rPr>
          <w:rFonts w:ascii="Times New Roman" w:hAnsi="Times New Roman"/>
          <w:sz w:val="24"/>
          <w:szCs w:val="24"/>
        </w:rPr>
      </w:pPr>
    </w:p>
    <w:p w14:paraId="51B9DB68" w14:textId="77777777" w:rsidR="00536755" w:rsidRPr="00677535" w:rsidRDefault="00536755" w:rsidP="00276499">
      <w:pPr>
        <w:pStyle w:val="20"/>
        <w:numPr>
          <w:ilvl w:val="1"/>
          <w:numId w:val="13"/>
        </w:numPr>
        <w:tabs>
          <w:tab w:val="left" w:pos="1418"/>
        </w:tabs>
        <w:ind w:left="567" w:firstLine="0"/>
      </w:pPr>
      <w:bookmarkStart w:id="7" w:name="_Toc90933786"/>
      <w:bookmarkStart w:id="8" w:name="_Toc96360183"/>
      <w:r w:rsidRPr="00677535">
        <w:t>Количественные и демографические показатели предпринимательства</w:t>
      </w:r>
      <w:bookmarkEnd w:id="7"/>
      <w:bookmarkEnd w:id="8"/>
    </w:p>
    <w:p w14:paraId="6223018A" w14:textId="77777777" w:rsidR="00536755" w:rsidRDefault="00536755" w:rsidP="00544F43">
      <w:pPr>
        <w:tabs>
          <w:tab w:val="left" w:pos="9072"/>
        </w:tabs>
        <w:spacing w:after="0" w:line="360" w:lineRule="auto"/>
        <w:ind w:firstLine="567"/>
        <w:jc w:val="both"/>
        <w:rPr>
          <w:rFonts w:ascii="Times New Roman" w:hAnsi="Times New Roman"/>
          <w:sz w:val="24"/>
          <w:szCs w:val="24"/>
        </w:rPr>
      </w:pPr>
    </w:p>
    <w:p w14:paraId="73FF0663" w14:textId="77777777" w:rsidR="00536755" w:rsidRPr="00655DFD"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По данным Единого реестра субъектов малого и среднего предпринимательства</w:t>
      </w:r>
      <w:r w:rsidR="00655DFD">
        <w:rPr>
          <w:rFonts w:ascii="Times New Roman" w:hAnsi="Times New Roman"/>
          <w:sz w:val="24"/>
          <w:szCs w:val="24"/>
        </w:rPr>
        <w:t>,</w:t>
      </w:r>
      <w:r>
        <w:rPr>
          <w:rFonts w:ascii="Times New Roman" w:hAnsi="Times New Roman"/>
          <w:sz w:val="24"/>
          <w:szCs w:val="24"/>
        </w:rPr>
        <w:t xml:space="preserve"> по состоянию на 10.01.2021 в Санкт-Петербурге было зарегистрировано 342 926 субъектов малого и средне</w:t>
      </w:r>
      <w:r w:rsidR="00247617">
        <w:rPr>
          <w:rFonts w:ascii="Times New Roman" w:hAnsi="Times New Roman"/>
          <w:sz w:val="24"/>
          <w:szCs w:val="24"/>
        </w:rPr>
        <w:t xml:space="preserve">го </w:t>
      </w:r>
      <w:r w:rsidR="00247617" w:rsidRPr="00655DFD">
        <w:rPr>
          <w:rFonts w:ascii="Times New Roman" w:hAnsi="Times New Roman"/>
          <w:sz w:val="24"/>
          <w:szCs w:val="24"/>
        </w:rPr>
        <w:t>предпринимательства (</w:t>
      </w:r>
      <w:r w:rsidRPr="00655DFD">
        <w:rPr>
          <w:rFonts w:ascii="Times New Roman" w:hAnsi="Times New Roman"/>
          <w:sz w:val="24"/>
          <w:szCs w:val="24"/>
        </w:rPr>
        <w:t xml:space="preserve">МСП), из них: микропредприятия – </w:t>
      </w:r>
      <w:r w:rsidR="00624CBB" w:rsidRPr="00655DFD">
        <w:rPr>
          <w:rFonts w:ascii="Times New Roman" w:hAnsi="Times New Roman"/>
          <w:sz w:val="24"/>
          <w:szCs w:val="24"/>
        </w:rPr>
        <w:t xml:space="preserve">   </w:t>
      </w:r>
      <w:r w:rsidRPr="00655DFD">
        <w:rPr>
          <w:rFonts w:ascii="Times New Roman" w:hAnsi="Times New Roman"/>
          <w:sz w:val="24"/>
          <w:szCs w:val="24"/>
        </w:rPr>
        <w:t>325 880 ед. (95%), малые предприятия – 15 696 ед. (4,6%), средние предприятия – 1 350 ед. (0,4%). По состоянию на 10.01.2022 г. – общее количество зарегистрированных субъектов МСП составляет 354 201 ед. (+3% за год), из них микропредприятия 337 313 ед. (95,2 %), малые предприятия 15 505 ед. (4,4%), средние 1</w:t>
      </w:r>
      <w:r w:rsidR="00247617" w:rsidRPr="00655DFD">
        <w:rPr>
          <w:rFonts w:ascii="Times New Roman" w:hAnsi="Times New Roman"/>
          <w:sz w:val="24"/>
          <w:szCs w:val="24"/>
        </w:rPr>
        <w:t xml:space="preserve"> </w:t>
      </w:r>
      <w:r w:rsidRPr="00655DFD">
        <w:rPr>
          <w:rFonts w:ascii="Times New Roman" w:hAnsi="Times New Roman"/>
          <w:sz w:val="24"/>
          <w:szCs w:val="24"/>
        </w:rPr>
        <w:t>383 ед. (0,4%)</w:t>
      </w:r>
      <w:r w:rsidRPr="00655DFD">
        <w:rPr>
          <w:rStyle w:val="a7"/>
          <w:sz w:val="24"/>
          <w:szCs w:val="24"/>
        </w:rPr>
        <w:footnoteReference w:id="1"/>
      </w:r>
      <w:r w:rsidRPr="00655DFD">
        <w:rPr>
          <w:rFonts w:ascii="Times New Roman" w:hAnsi="Times New Roman"/>
          <w:sz w:val="24"/>
          <w:szCs w:val="24"/>
        </w:rPr>
        <w:t>.</w:t>
      </w:r>
    </w:p>
    <w:p w14:paraId="19A4FC74" w14:textId="77777777" w:rsidR="00536755" w:rsidRPr="00655DFD" w:rsidRDefault="00536755" w:rsidP="00544F43">
      <w:pPr>
        <w:tabs>
          <w:tab w:val="left" w:pos="9072"/>
        </w:tabs>
        <w:spacing w:after="0" w:line="360" w:lineRule="auto"/>
        <w:ind w:firstLine="567"/>
        <w:jc w:val="both"/>
        <w:rPr>
          <w:rFonts w:ascii="Times New Roman" w:hAnsi="Times New Roman"/>
          <w:sz w:val="24"/>
          <w:szCs w:val="24"/>
        </w:rPr>
      </w:pPr>
      <w:r w:rsidRPr="00655DFD">
        <w:rPr>
          <w:rFonts w:ascii="Times New Roman" w:hAnsi="Times New Roman"/>
          <w:sz w:val="24"/>
          <w:szCs w:val="24"/>
        </w:rPr>
        <w:t>Численность населения на 01.01.2021 составляла 5384,3 тыс. чел., на 01.11.2021 года — 5 377,3 тыс. чел (99,7% к соответствующему периоду предыдущего года)</w:t>
      </w:r>
      <w:r w:rsidRPr="00655DFD">
        <w:rPr>
          <w:rStyle w:val="a7"/>
          <w:sz w:val="24"/>
          <w:szCs w:val="24"/>
        </w:rPr>
        <w:footnoteReference w:id="2"/>
      </w:r>
      <w:r w:rsidRPr="00655DFD">
        <w:rPr>
          <w:rFonts w:ascii="Times New Roman" w:hAnsi="Times New Roman"/>
          <w:sz w:val="24"/>
          <w:szCs w:val="24"/>
        </w:rPr>
        <w:t>. Сокращение численности населения с начала года составило 7 тыс. человек (0,1%), что явилось следствием естественной убыли, которая в январе–октябре 2021 года увеличилась по сравнению с соответствующим периодом 2020 года на 13</w:t>
      </w:r>
      <w:r w:rsidR="00247617" w:rsidRPr="00655DFD">
        <w:rPr>
          <w:rFonts w:ascii="Times New Roman" w:hAnsi="Times New Roman"/>
          <w:sz w:val="24"/>
          <w:szCs w:val="24"/>
        </w:rPr>
        <w:t xml:space="preserve"> </w:t>
      </w:r>
      <w:r w:rsidRPr="00655DFD">
        <w:rPr>
          <w:rFonts w:ascii="Times New Roman" w:hAnsi="Times New Roman"/>
          <w:sz w:val="24"/>
          <w:szCs w:val="24"/>
        </w:rPr>
        <w:t xml:space="preserve">490 человек. Миграционный прирост на 72% компенсировал естественную убыль населения. </w:t>
      </w:r>
    </w:p>
    <w:p w14:paraId="6975A49C" w14:textId="77777777" w:rsidR="00425335" w:rsidRDefault="00425335" w:rsidP="00544F43">
      <w:pPr>
        <w:tabs>
          <w:tab w:val="left" w:pos="9072"/>
        </w:tabs>
        <w:spacing w:after="0" w:line="360" w:lineRule="auto"/>
        <w:ind w:firstLine="709"/>
        <w:jc w:val="both"/>
        <w:rPr>
          <w:rFonts w:ascii="Times New Roman" w:hAnsi="Times New Roman"/>
          <w:sz w:val="24"/>
          <w:szCs w:val="24"/>
        </w:rPr>
      </w:pPr>
    </w:p>
    <w:p w14:paraId="6138F6E5" w14:textId="77777777" w:rsidR="00425335" w:rsidRDefault="00425335" w:rsidP="00544F43">
      <w:pPr>
        <w:tabs>
          <w:tab w:val="left" w:pos="9072"/>
        </w:tabs>
        <w:spacing w:after="0" w:line="360" w:lineRule="auto"/>
        <w:ind w:firstLine="709"/>
        <w:jc w:val="both"/>
        <w:rPr>
          <w:rFonts w:ascii="Times New Roman" w:hAnsi="Times New Roman"/>
          <w:sz w:val="24"/>
          <w:szCs w:val="24"/>
        </w:rPr>
      </w:pPr>
    </w:p>
    <w:p w14:paraId="6164A38E" w14:textId="77777777" w:rsidR="00425335" w:rsidRDefault="00425335" w:rsidP="00544F43">
      <w:pPr>
        <w:tabs>
          <w:tab w:val="left" w:pos="9072"/>
        </w:tabs>
        <w:spacing w:after="0" w:line="360" w:lineRule="auto"/>
        <w:ind w:firstLine="709"/>
        <w:jc w:val="both"/>
        <w:rPr>
          <w:rFonts w:ascii="Times New Roman" w:hAnsi="Times New Roman"/>
          <w:sz w:val="24"/>
          <w:szCs w:val="24"/>
        </w:rPr>
      </w:pPr>
    </w:p>
    <w:p w14:paraId="6CE35BCB" w14:textId="77777777" w:rsidR="00425335" w:rsidRDefault="00425335" w:rsidP="00544F43">
      <w:pPr>
        <w:tabs>
          <w:tab w:val="left" w:pos="9072"/>
        </w:tabs>
        <w:spacing w:after="0" w:line="360" w:lineRule="auto"/>
        <w:ind w:firstLine="709"/>
        <w:jc w:val="both"/>
        <w:rPr>
          <w:rFonts w:ascii="Times New Roman" w:hAnsi="Times New Roman"/>
          <w:sz w:val="24"/>
          <w:szCs w:val="24"/>
        </w:rPr>
      </w:pPr>
    </w:p>
    <w:p w14:paraId="69457973" w14:textId="77777777" w:rsidR="00536755" w:rsidRDefault="00536755" w:rsidP="00544F43">
      <w:pPr>
        <w:tabs>
          <w:tab w:val="left" w:pos="9072"/>
        </w:tabs>
        <w:spacing w:after="0" w:line="360" w:lineRule="auto"/>
        <w:ind w:firstLine="709"/>
        <w:jc w:val="both"/>
        <w:rPr>
          <w:rFonts w:ascii="Times New Roman" w:hAnsi="Times New Roman"/>
          <w:sz w:val="24"/>
          <w:szCs w:val="24"/>
        </w:rPr>
      </w:pPr>
      <w:r w:rsidRPr="00655DFD">
        <w:rPr>
          <w:rFonts w:ascii="Times New Roman" w:hAnsi="Times New Roman"/>
          <w:sz w:val="24"/>
          <w:szCs w:val="24"/>
        </w:rPr>
        <w:t>Численность занятых в экономике — 2</w:t>
      </w:r>
      <w:r w:rsidR="00247617" w:rsidRPr="00655DFD">
        <w:rPr>
          <w:rFonts w:ascii="Times New Roman" w:hAnsi="Times New Roman"/>
          <w:sz w:val="24"/>
          <w:szCs w:val="24"/>
        </w:rPr>
        <w:t xml:space="preserve"> </w:t>
      </w:r>
      <w:r w:rsidRPr="00655DFD">
        <w:rPr>
          <w:rFonts w:ascii="Times New Roman" w:hAnsi="Times New Roman"/>
          <w:sz w:val="24"/>
          <w:szCs w:val="24"/>
        </w:rPr>
        <w:t>905,3 тыс. чел. в 2020 году и 3</w:t>
      </w:r>
      <w:r w:rsidR="00247617" w:rsidRPr="00655DFD">
        <w:rPr>
          <w:rFonts w:ascii="Times New Roman" w:hAnsi="Times New Roman"/>
          <w:sz w:val="24"/>
          <w:szCs w:val="24"/>
        </w:rPr>
        <w:t xml:space="preserve"> </w:t>
      </w:r>
      <w:r w:rsidRPr="00655DFD">
        <w:rPr>
          <w:rFonts w:ascii="Times New Roman" w:hAnsi="Times New Roman"/>
          <w:sz w:val="24"/>
          <w:szCs w:val="24"/>
        </w:rPr>
        <w:t>050 тыс. в среднем за</w:t>
      </w:r>
      <w:r>
        <w:rPr>
          <w:rFonts w:ascii="Times New Roman" w:hAnsi="Times New Roman"/>
          <w:sz w:val="24"/>
          <w:szCs w:val="24"/>
        </w:rPr>
        <w:t xml:space="preserve"> август — октябрь 2021 года</w:t>
      </w:r>
      <w:r>
        <w:rPr>
          <w:rStyle w:val="a7"/>
          <w:sz w:val="24"/>
          <w:szCs w:val="24"/>
        </w:rPr>
        <w:footnoteReference w:id="3"/>
      </w:r>
      <w:r>
        <w:rPr>
          <w:rFonts w:ascii="Times New Roman" w:hAnsi="Times New Roman"/>
          <w:sz w:val="24"/>
          <w:szCs w:val="24"/>
        </w:rPr>
        <w:t xml:space="preserve">. Санкт-Петербург лидирует среди регионов Российской Федерации по уровню занятости населения. </w:t>
      </w:r>
      <w:r w:rsidRPr="0020099D">
        <w:rPr>
          <w:rFonts w:ascii="Times New Roman" w:hAnsi="Times New Roman"/>
          <w:sz w:val="24"/>
          <w:szCs w:val="24"/>
        </w:rPr>
        <w:t xml:space="preserve">По данным за сентябрь-ноябрь 2021 года Санкт-Петербург находился на первом месте среди регионов по занятости, уровень безработицы составил 1,6%, что существенно ниже общероссийского уровня </w:t>
      </w:r>
      <w:r w:rsidR="00247617" w:rsidRPr="00D7719F">
        <w:rPr>
          <w:rFonts w:ascii="Times New Roman" w:hAnsi="Times New Roman"/>
          <w:sz w:val="24"/>
          <w:szCs w:val="24"/>
        </w:rPr>
        <w:t>в</w:t>
      </w:r>
      <w:r w:rsidR="00247617">
        <w:rPr>
          <w:rFonts w:ascii="Times New Roman" w:hAnsi="Times New Roman"/>
          <w:sz w:val="24"/>
          <w:szCs w:val="24"/>
        </w:rPr>
        <w:t xml:space="preserve"> </w:t>
      </w:r>
      <w:r w:rsidRPr="0020099D">
        <w:rPr>
          <w:rFonts w:ascii="Times New Roman" w:hAnsi="Times New Roman"/>
          <w:sz w:val="24"/>
          <w:szCs w:val="24"/>
        </w:rPr>
        <w:t>4,6% за тот же период</w:t>
      </w:r>
      <w:r w:rsidRPr="0020099D">
        <w:rPr>
          <w:rStyle w:val="a7"/>
          <w:sz w:val="24"/>
          <w:szCs w:val="24"/>
        </w:rPr>
        <w:footnoteReference w:id="4"/>
      </w:r>
      <w:r w:rsidRPr="0020099D">
        <w:rPr>
          <w:rFonts w:ascii="Times New Roman" w:hAnsi="Times New Roman"/>
          <w:sz w:val="24"/>
          <w:szCs w:val="24"/>
        </w:rPr>
        <w:t>.</w:t>
      </w:r>
      <w:r>
        <w:rPr>
          <w:rFonts w:ascii="Times New Roman" w:hAnsi="Times New Roman"/>
          <w:sz w:val="24"/>
          <w:szCs w:val="24"/>
        </w:rPr>
        <w:t xml:space="preserve"> </w:t>
      </w:r>
    </w:p>
    <w:p w14:paraId="2951109D" w14:textId="77777777" w:rsidR="00536755" w:rsidRDefault="00536755" w:rsidP="00544F43">
      <w:pPr>
        <w:pStyle w:val="a8"/>
        <w:tabs>
          <w:tab w:val="left" w:pos="9072"/>
        </w:tabs>
        <w:spacing w:line="360" w:lineRule="auto"/>
        <w:ind w:left="0" w:firstLine="709"/>
        <w:jc w:val="both"/>
        <w:rPr>
          <w:rFonts w:ascii="Times New Roman" w:hAnsi="Times New Roman"/>
          <w:sz w:val="24"/>
          <w:szCs w:val="24"/>
        </w:rPr>
      </w:pPr>
      <w:r>
        <w:rPr>
          <w:rFonts w:ascii="Times New Roman" w:hAnsi="Times New Roman"/>
          <w:sz w:val="24"/>
          <w:szCs w:val="24"/>
        </w:rPr>
        <w:t xml:space="preserve">Санкт-Петербург входит в число ведущих субъектов Российской Федерации по уровню социально-экономического развития, качеству жизни, степени концентрации промышленного, научного, кадрового и туристического потенциала. Экономический профиль города диверсифицирован и представлен развитым сектором услуг и промышленным сектором. </w:t>
      </w:r>
      <w:r w:rsidRPr="006B7038">
        <w:rPr>
          <w:rFonts w:ascii="Times New Roman" w:hAnsi="Times New Roman"/>
          <w:sz w:val="24"/>
          <w:szCs w:val="24"/>
        </w:rPr>
        <w:t>При этом ВРП города на душу населения в 2019 году (950 587,3 руб.) превышает медианный показатель по регионам России в 2 раза</w:t>
      </w:r>
      <w:r w:rsidRPr="006B7038">
        <w:rPr>
          <w:rStyle w:val="a7"/>
          <w:sz w:val="24"/>
          <w:szCs w:val="24"/>
        </w:rPr>
        <w:footnoteReference w:id="5"/>
      </w:r>
      <w:r w:rsidRPr="006B7038">
        <w:rPr>
          <w:rFonts w:ascii="Times New Roman" w:hAnsi="Times New Roman"/>
          <w:sz w:val="24"/>
          <w:szCs w:val="24"/>
        </w:rPr>
        <w:t>.</w:t>
      </w:r>
      <w:r>
        <w:rPr>
          <w:rFonts w:ascii="Times New Roman" w:hAnsi="Times New Roman"/>
          <w:sz w:val="24"/>
          <w:szCs w:val="24"/>
        </w:rPr>
        <w:t xml:space="preserve"> Кроме того, Петербург традиционно является </w:t>
      </w:r>
      <w:r w:rsidR="00247617">
        <w:rPr>
          <w:rFonts w:ascii="Times New Roman" w:hAnsi="Times New Roman"/>
          <w:sz w:val="24"/>
          <w:szCs w:val="24"/>
        </w:rPr>
        <w:t xml:space="preserve">одним из наиболее </w:t>
      </w:r>
      <w:r w:rsidR="00247617" w:rsidRPr="00655DFD">
        <w:rPr>
          <w:rFonts w:ascii="Times New Roman" w:hAnsi="Times New Roman"/>
          <w:sz w:val="24"/>
          <w:szCs w:val="24"/>
        </w:rPr>
        <w:t xml:space="preserve">инвестиционно </w:t>
      </w:r>
      <w:r w:rsidRPr="00655DFD">
        <w:rPr>
          <w:rFonts w:ascii="Times New Roman" w:hAnsi="Times New Roman"/>
          <w:sz w:val="24"/>
          <w:szCs w:val="24"/>
        </w:rPr>
        <w:t>привлекательных</w:t>
      </w:r>
      <w:r>
        <w:rPr>
          <w:rFonts w:ascii="Times New Roman" w:hAnsi="Times New Roman"/>
          <w:sz w:val="24"/>
          <w:szCs w:val="24"/>
        </w:rPr>
        <w:t xml:space="preserve"> регионов. По уровню инвестиций в основной капитал Санкт-Петербург занимает 3-е место среди субъектов Российской Федерации (281,0 млрд. рублей в 1 полугодии 2021 года)</w:t>
      </w:r>
      <w:r>
        <w:rPr>
          <w:rStyle w:val="a7"/>
          <w:sz w:val="24"/>
          <w:szCs w:val="24"/>
        </w:rPr>
        <w:footnoteReference w:id="6"/>
      </w:r>
      <w:r>
        <w:rPr>
          <w:rFonts w:ascii="Times New Roman" w:hAnsi="Times New Roman"/>
          <w:sz w:val="24"/>
          <w:szCs w:val="24"/>
        </w:rPr>
        <w:t>.</w:t>
      </w:r>
    </w:p>
    <w:p w14:paraId="25F716BA" w14:textId="77777777" w:rsidR="00536755" w:rsidRDefault="00536755" w:rsidP="00544F43">
      <w:pPr>
        <w:pStyle w:val="a8"/>
        <w:tabs>
          <w:tab w:val="left" w:pos="9072"/>
        </w:tabs>
        <w:spacing w:line="360" w:lineRule="auto"/>
        <w:ind w:left="0" w:firstLine="709"/>
        <w:jc w:val="both"/>
        <w:rPr>
          <w:rFonts w:ascii="Times New Roman" w:hAnsi="Times New Roman"/>
          <w:sz w:val="24"/>
          <w:szCs w:val="24"/>
        </w:rPr>
      </w:pPr>
      <w:r>
        <w:rPr>
          <w:rFonts w:ascii="Times New Roman" w:hAnsi="Times New Roman"/>
          <w:sz w:val="24"/>
          <w:szCs w:val="24"/>
        </w:rPr>
        <w:t xml:space="preserve">Вместе с тем, следует отметить, что в 2020 и 2021 годах наблюдается ряд неблагоприятных внешних факторов, связанных с эпидемией коронавирусной инфекции, повлекшей спад в экономике не только Санкт-Петербурга, но и Российской Федерации в целом. В 2021 году Санкт-Петербург ухудшил свои позиции </w:t>
      </w:r>
      <w:bookmarkStart w:id="9" w:name="_Hlk509390316"/>
      <w:r>
        <w:rPr>
          <w:rFonts w:ascii="Times New Roman" w:hAnsi="Times New Roman"/>
          <w:bCs/>
          <w:sz w:val="24"/>
          <w:szCs w:val="24"/>
        </w:rPr>
        <w:t>в</w:t>
      </w:r>
      <w:r>
        <w:rPr>
          <w:rFonts w:ascii="Times New Roman" w:hAnsi="Times New Roman"/>
          <w:sz w:val="24"/>
          <w:szCs w:val="24"/>
        </w:rPr>
        <w:t xml:space="preserve"> Национальном рейтинге состояния инвестиционного климата в субъектах Российской Федерации, формируемом АНО «Агентство стратегических инициатив по продвижению новых проектов». В 2021 году город занял в упомянутом рейтинге 8-ое место (разделив его с Самарской, Сахалинской, Ярославской и Калужской областями), и впервые с 2017 года не вошел в пятерку лидеров (рисунок 1.1) </w:t>
      </w:r>
      <w:r>
        <w:rPr>
          <w:rStyle w:val="a7"/>
          <w:sz w:val="24"/>
          <w:szCs w:val="24"/>
        </w:rPr>
        <w:footnoteReference w:id="7"/>
      </w:r>
      <w:r>
        <w:rPr>
          <w:rFonts w:ascii="Times New Roman" w:hAnsi="Times New Roman"/>
          <w:sz w:val="24"/>
          <w:szCs w:val="24"/>
        </w:rPr>
        <w:t>.</w:t>
      </w:r>
    </w:p>
    <w:p w14:paraId="132FA02F" w14:textId="77777777" w:rsidR="00536755" w:rsidRDefault="00536755" w:rsidP="00544F43">
      <w:pPr>
        <w:pStyle w:val="a8"/>
        <w:tabs>
          <w:tab w:val="left" w:pos="9072"/>
        </w:tabs>
        <w:spacing w:line="240" w:lineRule="auto"/>
        <w:ind w:left="0" w:firstLine="709"/>
        <w:jc w:val="both"/>
        <w:rPr>
          <w:rFonts w:ascii="Times New Roman" w:hAnsi="Times New Roman"/>
          <w:bCs/>
          <w:sz w:val="24"/>
          <w:szCs w:val="24"/>
        </w:rPr>
      </w:pPr>
      <w:bookmarkStart w:id="10" w:name="_Hlk509390054"/>
      <w:bookmarkEnd w:id="9"/>
    </w:p>
    <w:p w14:paraId="2520F0E9" w14:textId="77777777" w:rsidR="00536755" w:rsidRDefault="00647EB3" w:rsidP="00544F43">
      <w:pPr>
        <w:pStyle w:val="a8"/>
        <w:tabs>
          <w:tab w:val="left" w:pos="9072"/>
        </w:tabs>
        <w:spacing w:line="240" w:lineRule="auto"/>
        <w:ind w:left="0"/>
        <w:jc w:val="both"/>
        <w:rPr>
          <w:rFonts w:ascii="Times New Roman" w:hAnsi="Times New Roman"/>
          <w:bCs/>
          <w:sz w:val="24"/>
          <w:szCs w:val="24"/>
        </w:rPr>
      </w:pPr>
      <w:r w:rsidRPr="007E119E">
        <w:rPr>
          <w:noProof/>
          <w:lang w:eastAsia="ru-RU"/>
        </w:rPr>
        <w:object w:dxaOrig="8986" w:dyaOrig="3514" w14:anchorId="6B73FD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122" o:spid="_x0000_i1025" type="#_x0000_t75" style="width:449.25pt;height:175.5pt;visibility:visible" o:ole="">
            <v:imagedata r:id="rId8" o:title=""/>
            <o:lock v:ext="edit" aspectratio="f"/>
          </v:shape>
          <o:OLEObject Type="Embed" ProgID="Excel.Chart.8" ShapeID="Диаграмма 122" DrawAspect="Content" ObjectID="_1711260823" r:id="rId9">
            <o:FieldCodes>\s</o:FieldCodes>
          </o:OLEObject>
        </w:object>
      </w:r>
    </w:p>
    <w:p w14:paraId="7BC6D935" w14:textId="77777777" w:rsidR="00536755" w:rsidRDefault="00536755" w:rsidP="00544F43">
      <w:pPr>
        <w:widowControl w:val="0"/>
        <w:tabs>
          <w:tab w:val="left" w:pos="9072"/>
        </w:tabs>
        <w:spacing w:after="0" w:line="240" w:lineRule="auto"/>
        <w:jc w:val="center"/>
        <w:rPr>
          <w:rFonts w:ascii="Times New Roman" w:hAnsi="Times New Roman"/>
          <w:bCs/>
          <w:sz w:val="20"/>
          <w:szCs w:val="20"/>
        </w:rPr>
      </w:pPr>
      <w:r w:rsidRPr="00425335">
        <w:rPr>
          <w:rFonts w:ascii="Times New Roman" w:hAnsi="Times New Roman"/>
          <w:b/>
          <w:bCs/>
          <w:i/>
          <w:sz w:val="20"/>
          <w:szCs w:val="20"/>
        </w:rPr>
        <w:t>Рисунок 1.1.</w:t>
      </w:r>
      <w:r w:rsidRPr="0029621D">
        <w:rPr>
          <w:rFonts w:ascii="Times New Roman" w:hAnsi="Times New Roman"/>
          <w:bCs/>
          <w:sz w:val="20"/>
          <w:szCs w:val="20"/>
        </w:rPr>
        <w:t xml:space="preserve"> </w:t>
      </w:r>
      <w:r w:rsidRPr="00425335">
        <w:rPr>
          <w:rFonts w:ascii="Times New Roman" w:hAnsi="Times New Roman"/>
          <w:bCs/>
          <w:sz w:val="20"/>
          <w:szCs w:val="20"/>
        </w:rPr>
        <w:t>Позиции Санкт-Петербурга в Национальном рейтинге состояния инвестиционного климата в</w:t>
      </w:r>
      <w:r w:rsidR="00247617" w:rsidRPr="00425335">
        <w:rPr>
          <w:rFonts w:ascii="Times New Roman" w:hAnsi="Times New Roman"/>
          <w:bCs/>
          <w:sz w:val="20"/>
          <w:szCs w:val="20"/>
        </w:rPr>
        <w:t xml:space="preserve"> </w:t>
      </w:r>
      <w:r w:rsidR="00706752" w:rsidRPr="00425335">
        <w:rPr>
          <w:rFonts w:ascii="Times New Roman" w:hAnsi="Times New Roman"/>
          <w:bCs/>
          <w:sz w:val="20"/>
          <w:szCs w:val="20"/>
        </w:rPr>
        <w:t xml:space="preserve"> субъектах Российс</w:t>
      </w:r>
      <w:r w:rsidRPr="00425335">
        <w:rPr>
          <w:rFonts w:ascii="Times New Roman" w:hAnsi="Times New Roman"/>
          <w:bCs/>
          <w:sz w:val="20"/>
          <w:szCs w:val="20"/>
        </w:rPr>
        <w:t>кой Федерации в 2015–2021 годах</w:t>
      </w:r>
      <w:r w:rsidRPr="00425335">
        <w:rPr>
          <w:rStyle w:val="a7"/>
          <w:rFonts w:ascii="Times New Roman" w:hAnsi="Times New Roman"/>
          <w:bCs/>
          <w:sz w:val="20"/>
          <w:szCs w:val="20"/>
        </w:rPr>
        <w:footnoteReference w:id="8"/>
      </w:r>
      <w:r w:rsidR="00176FDE">
        <w:rPr>
          <w:rFonts w:ascii="Times New Roman" w:hAnsi="Times New Roman"/>
          <w:bCs/>
          <w:sz w:val="20"/>
          <w:szCs w:val="20"/>
        </w:rPr>
        <w:t>.</w:t>
      </w:r>
    </w:p>
    <w:p w14:paraId="1687B9CC" w14:textId="77777777" w:rsidR="00176FDE" w:rsidRPr="00425335" w:rsidRDefault="00176FDE" w:rsidP="00544F43">
      <w:pPr>
        <w:widowControl w:val="0"/>
        <w:tabs>
          <w:tab w:val="left" w:pos="9072"/>
        </w:tabs>
        <w:spacing w:after="0" w:line="240" w:lineRule="auto"/>
        <w:jc w:val="center"/>
        <w:rPr>
          <w:rFonts w:ascii="Times New Roman" w:hAnsi="Times New Roman"/>
          <w:bCs/>
          <w:sz w:val="20"/>
          <w:szCs w:val="20"/>
        </w:rPr>
      </w:pPr>
    </w:p>
    <w:p w14:paraId="6FEF7E2E" w14:textId="77777777" w:rsidR="00536755" w:rsidRDefault="00536755" w:rsidP="00544F43">
      <w:pPr>
        <w:pStyle w:val="a8"/>
        <w:widowControl w:val="0"/>
        <w:tabs>
          <w:tab w:val="left" w:pos="9072"/>
        </w:tabs>
        <w:spacing w:after="0" w:line="360" w:lineRule="auto"/>
        <w:ind w:left="0" w:firstLine="709"/>
        <w:jc w:val="both"/>
        <w:rPr>
          <w:rFonts w:ascii="Times New Roman" w:hAnsi="Times New Roman"/>
          <w:bCs/>
          <w:sz w:val="24"/>
          <w:szCs w:val="24"/>
        </w:rPr>
      </w:pPr>
      <w:bookmarkStart w:id="11" w:name="_Hlk35874583"/>
      <w:bookmarkEnd w:id="10"/>
      <w:r w:rsidRPr="00655DFD">
        <w:rPr>
          <w:rFonts w:ascii="Times New Roman" w:hAnsi="Times New Roman"/>
          <w:bCs/>
          <w:sz w:val="24"/>
          <w:szCs w:val="24"/>
        </w:rPr>
        <w:t>В то же время, позиции</w:t>
      </w:r>
      <w:r>
        <w:rPr>
          <w:rFonts w:ascii="Times New Roman" w:hAnsi="Times New Roman"/>
          <w:bCs/>
          <w:sz w:val="24"/>
          <w:szCs w:val="24"/>
        </w:rPr>
        <w:t xml:space="preserve"> Санкт-Петербург</w:t>
      </w:r>
      <w:r w:rsidR="00624CBB">
        <w:rPr>
          <w:rFonts w:ascii="Times New Roman" w:hAnsi="Times New Roman"/>
          <w:bCs/>
          <w:sz w:val="24"/>
          <w:szCs w:val="24"/>
        </w:rPr>
        <w:t>а</w:t>
      </w:r>
      <w:r>
        <w:rPr>
          <w:rFonts w:ascii="Times New Roman" w:hAnsi="Times New Roman"/>
          <w:bCs/>
          <w:sz w:val="24"/>
          <w:szCs w:val="24"/>
        </w:rPr>
        <w:t xml:space="preserve"> в международных рейтингах стабильны. По рейтингу международного агентства «Fitch Ratings», опубликованному 9 апреля 2021 года, Санкт-Петербург сохранил долгосрочный кредитный рейтинг на уровне «ВВВ» (прогноз «стабильный»), что соответствует кредитному рейтингу Российской Федерации в целом. Международное рейтинговое агентство Moody`s Investors Service Limited оценивает долгосрочный кредитный рейтинг Санкт-Петербурга по международной шкале на уровне Ваа3 (стабильный).</w:t>
      </w:r>
    </w:p>
    <w:p w14:paraId="51C897F5" w14:textId="77777777" w:rsidR="00536755" w:rsidRDefault="00536755" w:rsidP="00544F43">
      <w:pPr>
        <w:pStyle w:val="a8"/>
        <w:widowControl w:val="0"/>
        <w:tabs>
          <w:tab w:val="left" w:pos="9072"/>
        </w:tabs>
        <w:spacing w:after="0" w:line="360" w:lineRule="auto"/>
        <w:ind w:left="0" w:firstLine="709"/>
        <w:jc w:val="both"/>
        <w:rPr>
          <w:rFonts w:ascii="Times New Roman" w:hAnsi="Times New Roman"/>
          <w:sz w:val="24"/>
          <w:szCs w:val="24"/>
        </w:rPr>
      </w:pPr>
      <w:r>
        <w:rPr>
          <w:rFonts w:ascii="Times New Roman" w:hAnsi="Times New Roman"/>
          <w:bCs/>
          <w:sz w:val="24"/>
          <w:szCs w:val="24"/>
        </w:rPr>
        <w:t>Результаты анализа социально-экономического развития Санкт-Петербурга</w:t>
      </w:r>
      <w:r>
        <w:rPr>
          <w:rFonts w:ascii="Times New Roman" w:hAnsi="Times New Roman"/>
          <w:sz w:val="24"/>
          <w:szCs w:val="24"/>
        </w:rPr>
        <w:t xml:space="preserve"> свидетельствуют об умеренном спаде в истекшем году основных показателей экономической активности, что, в первую очередь, обусловлено влиянием действовавших на протяжении всего года различных ограничений, направленных на сдерживание распространения новой коронавирусной инфекции.</w:t>
      </w:r>
    </w:p>
    <w:p w14:paraId="177A658D" w14:textId="77777777" w:rsidR="00536755" w:rsidRPr="00176FDE" w:rsidRDefault="00536755" w:rsidP="00544F43">
      <w:pPr>
        <w:pStyle w:val="a8"/>
        <w:widowControl w:val="0"/>
        <w:tabs>
          <w:tab w:val="left" w:pos="9072"/>
        </w:tabs>
        <w:spacing w:after="0" w:line="360" w:lineRule="auto"/>
        <w:ind w:left="0" w:firstLine="709"/>
        <w:jc w:val="both"/>
        <w:rPr>
          <w:rFonts w:ascii="Times New Roman" w:hAnsi="Times New Roman"/>
          <w:sz w:val="16"/>
          <w:szCs w:val="16"/>
        </w:rPr>
      </w:pPr>
    </w:p>
    <w:p w14:paraId="4D969A01" w14:textId="77777777" w:rsidR="00536755" w:rsidRDefault="00536755" w:rsidP="00276499">
      <w:pPr>
        <w:pStyle w:val="20"/>
        <w:numPr>
          <w:ilvl w:val="1"/>
          <w:numId w:val="13"/>
        </w:numPr>
        <w:tabs>
          <w:tab w:val="left" w:pos="2410"/>
        </w:tabs>
        <w:ind w:left="1843" w:hanging="283"/>
        <w:jc w:val="left"/>
      </w:pPr>
      <w:bookmarkStart w:id="12" w:name="_Toc475421795"/>
      <w:bookmarkStart w:id="13" w:name="_Toc31817161"/>
      <w:bookmarkStart w:id="14" w:name="_Toc64408367"/>
      <w:bookmarkStart w:id="15" w:name="_Toc90922675"/>
      <w:bookmarkStart w:id="16" w:name="_Toc90933787"/>
      <w:bookmarkStart w:id="17" w:name="_Toc96360184"/>
      <w:bookmarkEnd w:id="11"/>
      <w:r>
        <w:t>Валовы</w:t>
      </w:r>
      <w:r w:rsidRPr="00677535">
        <w:t>й региональный продукт</w:t>
      </w:r>
      <w:bookmarkEnd w:id="12"/>
      <w:bookmarkEnd w:id="13"/>
      <w:bookmarkEnd w:id="14"/>
      <w:bookmarkEnd w:id="15"/>
      <w:bookmarkEnd w:id="16"/>
      <w:bookmarkEnd w:id="17"/>
    </w:p>
    <w:p w14:paraId="259EF2A7" w14:textId="77777777" w:rsidR="00E07A8A" w:rsidRPr="00176FDE" w:rsidRDefault="00E07A8A" w:rsidP="00544F43">
      <w:pPr>
        <w:tabs>
          <w:tab w:val="left" w:pos="9072"/>
        </w:tabs>
        <w:spacing w:after="0"/>
        <w:rPr>
          <w:sz w:val="16"/>
          <w:szCs w:val="16"/>
        </w:rPr>
      </w:pPr>
    </w:p>
    <w:p w14:paraId="5DCFC5C9" w14:textId="77777777" w:rsidR="00536755" w:rsidRDefault="00536755" w:rsidP="00544F43">
      <w:pPr>
        <w:widowControl w:val="0"/>
        <w:tabs>
          <w:tab w:val="left" w:pos="9072"/>
        </w:tabs>
        <w:spacing w:after="0" w:line="360" w:lineRule="auto"/>
        <w:ind w:firstLine="708"/>
        <w:jc w:val="both"/>
        <w:rPr>
          <w:rFonts w:ascii="Times New Roman" w:hAnsi="Times New Roman"/>
          <w:sz w:val="24"/>
          <w:szCs w:val="24"/>
        </w:rPr>
      </w:pPr>
      <w:r>
        <w:rPr>
          <w:rFonts w:ascii="Times New Roman" w:hAnsi="Times New Roman"/>
          <w:sz w:val="24"/>
          <w:szCs w:val="24"/>
        </w:rPr>
        <w:t>Основной показатель, характеризующий состояние экономики города, — валовы</w:t>
      </w:r>
      <w:r w:rsidR="00706752">
        <w:rPr>
          <w:rFonts w:ascii="Times New Roman" w:hAnsi="Times New Roman"/>
          <w:sz w:val="24"/>
          <w:szCs w:val="24"/>
        </w:rPr>
        <w:t xml:space="preserve">й региональный продукт </w:t>
      </w:r>
      <w:r w:rsidR="00706752" w:rsidRPr="00655DFD">
        <w:rPr>
          <w:rFonts w:ascii="Times New Roman" w:hAnsi="Times New Roman"/>
          <w:sz w:val="24"/>
          <w:szCs w:val="24"/>
        </w:rPr>
        <w:t>(</w:t>
      </w:r>
      <w:r w:rsidRPr="00655DFD">
        <w:rPr>
          <w:rFonts w:ascii="Times New Roman" w:hAnsi="Times New Roman"/>
          <w:sz w:val="24"/>
          <w:szCs w:val="24"/>
        </w:rPr>
        <w:t>ВРП)</w:t>
      </w:r>
      <w:r>
        <w:rPr>
          <w:rFonts w:ascii="Times New Roman" w:hAnsi="Times New Roman"/>
          <w:sz w:val="24"/>
          <w:szCs w:val="24"/>
        </w:rPr>
        <w:t xml:space="preserve"> в течение ряда последних лет демонстрировал положительную динамику развития, даже с учетом негативных внешних факторов, что в целом характеризует экономику Санкт-Петербурга как устойчивую.</w:t>
      </w:r>
      <w:r>
        <w:rPr>
          <w:sz w:val="24"/>
          <w:szCs w:val="24"/>
        </w:rPr>
        <w:t xml:space="preserve"> </w:t>
      </w:r>
      <w:r>
        <w:rPr>
          <w:rFonts w:ascii="Times New Roman" w:hAnsi="Times New Roman"/>
          <w:sz w:val="24"/>
          <w:szCs w:val="24"/>
        </w:rPr>
        <w:t xml:space="preserve">ВРП Санкт-Петербурга в 2019 году превысил уровень 2018 года на 339,4 млрд. рублей и составил 5 124,6 млрд. рублей. </w:t>
      </w:r>
    </w:p>
    <w:p w14:paraId="06E3970D" w14:textId="77777777" w:rsidR="00536755" w:rsidRDefault="00536755" w:rsidP="00544F43">
      <w:pPr>
        <w:pStyle w:val="a8"/>
        <w:widowControl w:val="0"/>
        <w:tabs>
          <w:tab w:val="left" w:pos="9072"/>
        </w:tabs>
        <w:spacing w:line="360" w:lineRule="auto"/>
        <w:ind w:left="0" w:firstLine="720"/>
        <w:jc w:val="both"/>
        <w:rPr>
          <w:rFonts w:ascii="Times New Roman" w:hAnsi="Times New Roman"/>
          <w:bCs/>
          <w:sz w:val="24"/>
          <w:szCs w:val="24"/>
        </w:rPr>
      </w:pPr>
      <w:r>
        <w:rPr>
          <w:rFonts w:ascii="Times New Roman" w:hAnsi="Times New Roman"/>
          <w:sz w:val="24"/>
          <w:szCs w:val="24"/>
        </w:rPr>
        <w:t xml:space="preserve">В целом, начиная с 2014 года, индекс физического объема ВРП находится на низком уровне от 1,0 до 3,4% (в большинстве случаев — в диапазоне 1–2 %), что в целом соответствует общероссийской статистике по темпам роста ВРП. </w:t>
      </w:r>
      <w:r>
        <w:rPr>
          <w:rFonts w:ascii="Times New Roman" w:hAnsi="Times New Roman"/>
          <w:bCs/>
          <w:sz w:val="24"/>
          <w:szCs w:val="24"/>
        </w:rPr>
        <w:t>По объемам ВРП Санкт-Петербург в 2019 году занимал 4-е место среди регионов Российской Федерации.</w:t>
      </w:r>
      <w:r>
        <w:rPr>
          <w:rStyle w:val="a7"/>
          <w:sz w:val="24"/>
          <w:szCs w:val="24"/>
        </w:rPr>
        <w:footnoteReference w:id="9"/>
      </w:r>
      <w:r>
        <w:rPr>
          <w:rFonts w:ascii="Times New Roman" w:hAnsi="Times New Roman"/>
          <w:bCs/>
          <w:sz w:val="24"/>
          <w:szCs w:val="24"/>
        </w:rPr>
        <w:t xml:space="preserve">  В суммарной величине ВРП субъектов Российской Федерации на долю Санкт-Петербурга в 2019 году приходилось 5,4%, годом ранее — 5,3%. </w:t>
      </w:r>
    </w:p>
    <w:p w14:paraId="642677D5" w14:textId="77777777" w:rsidR="00536755" w:rsidRDefault="00536755" w:rsidP="00544F43">
      <w:pPr>
        <w:pStyle w:val="a8"/>
        <w:widowControl w:val="0"/>
        <w:tabs>
          <w:tab w:val="left" w:pos="9072"/>
        </w:tabs>
        <w:spacing w:line="360" w:lineRule="auto"/>
        <w:ind w:left="0" w:firstLine="720"/>
        <w:jc w:val="both"/>
        <w:rPr>
          <w:rFonts w:ascii="Times New Roman" w:hAnsi="Times New Roman"/>
          <w:bCs/>
          <w:sz w:val="24"/>
          <w:szCs w:val="24"/>
        </w:rPr>
      </w:pPr>
      <w:r>
        <w:rPr>
          <w:rFonts w:ascii="Times New Roman" w:hAnsi="Times New Roman"/>
          <w:bCs/>
          <w:sz w:val="24"/>
          <w:szCs w:val="24"/>
        </w:rPr>
        <w:t xml:space="preserve">Данные по производству валового регионального продукта по </w:t>
      </w:r>
      <w:r w:rsidR="00624CBB">
        <w:rPr>
          <w:rFonts w:ascii="Times New Roman" w:hAnsi="Times New Roman"/>
          <w:bCs/>
          <w:sz w:val="24"/>
          <w:szCs w:val="24"/>
        </w:rPr>
        <w:t>Санкт-Петербургу в 2016-2019 годах</w:t>
      </w:r>
      <w:r>
        <w:rPr>
          <w:rFonts w:ascii="Times New Roman" w:hAnsi="Times New Roman"/>
          <w:bCs/>
          <w:sz w:val="24"/>
          <w:szCs w:val="24"/>
        </w:rPr>
        <w:t xml:space="preserve"> представлены в таблице 1.1.</w:t>
      </w:r>
    </w:p>
    <w:p w14:paraId="32D0035E" w14:textId="77777777" w:rsidR="00536755" w:rsidRPr="00425335" w:rsidRDefault="00536755" w:rsidP="00544F43">
      <w:pPr>
        <w:widowControl w:val="0"/>
        <w:tabs>
          <w:tab w:val="left" w:pos="9072"/>
        </w:tabs>
        <w:spacing w:after="120" w:line="240" w:lineRule="auto"/>
        <w:jc w:val="both"/>
        <w:rPr>
          <w:rFonts w:ascii="Times New Roman" w:hAnsi="Times New Roman"/>
          <w:b/>
          <w:bCs/>
          <w:i/>
          <w:sz w:val="20"/>
          <w:szCs w:val="20"/>
        </w:rPr>
      </w:pPr>
      <w:r w:rsidRPr="00425335">
        <w:rPr>
          <w:rFonts w:ascii="Times New Roman" w:hAnsi="Times New Roman"/>
          <w:b/>
          <w:i/>
          <w:sz w:val="20"/>
          <w:szCs w:val="20"/>
        </w:rPr>
        <w:t>Таблица 1.1.</w:t>
      </w:r>
      <w:r w:rsidRPr="00425335">
        <w:rPr>
          <w:rFonts w:ascii="Times New Roman" w:hAnsi="Times New Roman"/>
          <w:b/>
          <w:sz w:val="20"/>
          <w:szCs w:val="20"/>
        </w:rPr>
        <w:t xml:space="preserve"> </w:t>
      </w:r>
      <w:r w:rsidRPr="00425335">
        <w:rPr>
          <w:rFonts w:ascii="Times New Roman" w:hAnsi="Times New Roman"/>
          <w:b/>
          <w:bCs/>
          <w:sz w:val="20"/>
          <w:szCs w:val="20"/>
        </w:rPr>
        <w:t>Производство валового регионального продукта по Санкт-Петербургу в 2016–2019 годах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585"/>
        <w:gridCol w:w="1586"/>
        <w:gridCol w:w="1586"/>
        <w:gridCol w:w="1586"/>
      </w:tblGrid>
      <w:tr w:rsidR="00536755" w:rsidRPr="00D63FF3" w14:paraId="141C6468" w14:textId="77777777" w:rsidTr="00E61941">
        <w:trPr>
          <w:tblHeader/>
        </w:trPr>
        <w:tc>
          <w:tcPr>
            <w:tcW w:w="3227" w:type="dxa"/>
            <w:shd w:val="clear" w:color="auto" w:fill="auto"/>
          </w:tcPr>
          <w:p w14:paraId="711DF095" w14:textId="77777777" w:rsidR="00536755" w:rsidRPr="00D63FF3" w:rsidRDefault="00536755" w:rsidP="00544F43">
            <w:pPr>
              <w:widowControl w:val="0"/>
              <w:tabs>
                <w:tab w:val="left" w:pos="9072"/>
              </w:tabs>
              <w:spacing w:after="0" w:line="240" w:lineRule="auto"/>
              <w:jc w:val="center"/>
              <w:rPr>
                <w:rFonts w:ascii="Times New Roman" w:hAnsi="Times New Roman"/>
                <w:b/>
                <w:bCs/>
                <w:sz w:val="20"/>
                <w:szCs w:val="20"/>
              </w:rPr>
            </w:pPr>
            <w:r w:rsidRPr="00D63FF3">
              <w:rPr>
                <w:rFonts w:ascii="Times New Roman" w:eastAsia="Times New Roman" w:hAnsi="Times New Roman"/>
                <w:b/>
                <w:bCs/>
                <w:sz w:val="20"/>
                <w:szCs w:val="20"/>
                <w:lang w:eastAsia="ru-RU"/>
              </w:rPr>
              <w:t>Показатель</w:t>
            </w:r>
          </w:p>
        </w:tc>
        <w:tc>
          <w:tcPr>
            <w:tcW w:w="1585" w:type="dxa"/>
            <w:shd w:val="clear" w:color="auto" w:fill="auto"/>
          </w:tcPr>
          <w:p w14:paraId="24A37041" w14:textId="77777777" w:rsidR="00536755" w:rsidRPr="00D63FF3" w:rsidRDefault="00536755" w:rsidP="00544F43">
            <w:pPr>
              <w:widowControl w:val="0"/>
              <w:tabs>
                <w:tab w:val="left" w:pos="9072"/>
              </w:tabs>
              <w:spacing w:after="0" w:line="240" w:lineRule="auto"/>
              <w:jc w:val="center"/>
              <w:rPr>
                <w:rFonts w:ascii="Times New Roman" w:hAnsi="Times New Roman"/>
                <w:b/>
                <w:bCs/>
                <w:sz w:val="20"/>
                <w:szCs w:val="20"/>
              </w:rPr>
            </w:pPr>
            <w:r w:rsidRPr="00D63FF3">
              <w:rPr>
                <w:rFonts w:ascii="Times New Roman" w:hAnsi="Times New Roman"/>
                <w:b/>
                <w:bCs/>
                <w:sz w:val="20"/>
                <w:szCs w:val="20"/>
              </w:rPr>
              <w:t>2016</w:t>
            </w:r>
          </w:p>
        </w:tc>
        <w:tc>
          <w:tcPr>
            <w:tcW w:w="1586" w:type="dxa"/>
            <w:shd w:val="clear" w:color="auto" w:fill="auto"/>
          </w:tcPr>
          <w:p w14:paraId="2D162549" w14:textId="77777777" w:rsidR="00536755" w:rsidRPr="00D63FF3" w:rsidRDefault="00536755" w:rsidP="00544F43">
            <w:pPr>
              <w:widowControl w:val="0"/>
              <w:tabs>
                <w:tab w:val="left" w:pos="9072"/>
              </w:tabs>
              <w:spacing w:after="0" w:line="240" w:lineRule="auto"/>
              <w:jc w:val="center"/>
              <w:rPr>
                <w:rFonts w:ascii="Times New Roman" w:hAnsi="Times New Roman"/>
                <w:b/>
                <w:bCs/>
                <w:sz w:val="20"/>
                <w:szCs w:val="20"/>
              </w:rPr>
            </w:pPr>
            <w:r w:rsidRPr="00D63FF3">
              <w:rPr>
                <w:rFonts w:ascii="Times New Roman" w:hAnsi="Times New Roman"/>
                <w:b/>
                <w:bCs/>
                <w:sz w:val="20"/>
                <w:szCs w:val="20"/>
              </w:rPr>
              <w:t>2017</w:t>
            </w:r>
          </w:p>
        </w:tc>
        <w:tc>
          <w:tcPr>
            <w:tcW w:w="1586" w:type="dxa"/>
            <w:shd w:val="clear" w:color="auto" w:fill="auto"/>
          </w:tcPr>
          <w:p w14:paraId="45A139C9" w14:textId="77777777" w:rsidR="00536755" w:rsidRPr="00D63FF3" w:rsidRDefault="00536755" w:rsidP="00544F43">
            <w:pPr>
              <w:widowControl w:val="0"/>
              <w:tabs>
                <w:tab w:val="left" w:pos="9072"/>
              </w:tabs>
              <w:spacing w:after="0" w:line="240" w:lineRule="auto"/>
              <w:jc w:val="center"/>
              <w:rPr>
                <w:rFonts w:ascii="Times New Roman" w:hAnsi="Times New Roman"/>
                <w:b/>
                <w:bCs/>
                <w:sz w:val="20"/>
                <w:szCs w:val="20"/>
              </w:rPr>
            </w:pPr>
            <w:r w:rsidRPr="00D63FF3">
              <w:rPr>
                <w:rFonts w:ascii="Times New Roman" w:hAnsi="Times New Roman"/>
                <w:b/>
                <w:bCs/>
                <w:sz w:val="20"/>
                <w:szCs w:val="20"/>
              </w:rPr>
              <w:t>2018</w:t>
            </w:r>
          </w:p>
        </w:tc>
        <w:tc>
          <w:tcPr>
            <w:tcW w:w="1586" w:type="dxa"/>
            <w:shd w:val="clear" w:color="auto" w:fill="auto"/>
          </w:tcPr>
          <w:p w14:paraId="5532ACCF" w14:textId="77777777" w:rsidR="00536755" w:rsidRPr="00D63FF3" w:rsidRDefault="00536755" w:rsidP="00544F43">
            <w:pPr>
              <w:widowControl w:val="0"/>
              <w:tabs>
                <w:tab w:val="left" w:pos="9072"/>
              </w:tabs>
              <w:spacing w:after="0" w:line="240" w:lineRule="auto"/>
              <w:jc w:val="center"/>
              <w:rPr>
                <w:rFonts w:ascii="Times New Roman" w:hAnsi="Times New Roman"/>
                <w:b/>
                <w:bCs/>
                <w:sz w:val="20"/>
                <w:szCs w:val="20"/>
              </w:rPr>
            </w:pPr>
            <w:r w:rsidRPr="00D63FF3">
              <w:rPr>
                <w:rFonts w:ascii="Times New Roman" w:hAnsi="Times New Roman"/>
                <w:b/>
                <w:bCs/>
                <w:sz w:val="20"/>
                <w:szCs w:val="20"/>
              </w:rPr>
              <w:t>2019</w:t>
            </w:r>
          </w:p>
        </w:tc>
      </w:tr>
      <w:tr w:rsidR="00536755" w:rsidRPr="00D63FF3" w14:paraId="09E3DF88" w14:textId="77777777" w:rsidTr="00E72E66">
        <w:tc>
          <w:tcPr>
            <w:tcW w:w="3227" w:type="dxa"/>
            <w:shd w:val="clear" w:color="auto" w:fill="auto"/>
          </w:tcPr>
          <w:p w14:paraId="2044B024" w14:textId="77777777" w:rsidR="00536755" w:rsidRPr="00D63FF3" w:rsidRDefault="00536755" w:rsidP="00544F43">
            <w:pPr>
              <w:widowControl w:val="0"/>
              <w:tabs>
                <w:tab w:val="left" w:pos="9072"/>
              </w:tabs>
              <w:spacing w:after="0" w:line="240" w:lineRule="auto"/>
              <w:jc w:val="both"/>
              <w:rPr>
                <w:rFonts w:ascii="Times New Roman" w:hAnsi="Times New Roman"/>
                <w:bCs/>
                <w:sz w:val="20"/>
                <w:szCs w:val="20"/>
              </w:rPr>
            </w:pPr>
            <w:r w:rsidRPr="00D63FF3">
              <w:rPr>
                <w:rFonts w:ascii="Times New Roman" w:eastAsia="Times New Roman" w:hAnsi="Times New Roman"/>
                <w:bCs/>
                <w:sz w:val="20"/>
                <w:szCs w:val="20"/>
                <w:lang w:eastAsia="ru-RU"/>
              </w:rPr>
              <w:t>Валовой региональный продукт (в текущих основных ценах), млн. руб.</w:t>
            </w:r>
          </w:p>
        </w:tc>
        <w:tc>
          <w:tcPr>
            <w:tcW w:w="1585" w:type="dxa"/>
            <w:tcBorders>
              <w:top w:val="single" w:sz="4" w:space="0" w:color="auto"/>
              <w:left w:val="single" w:sz="4" w:space="0" w:color="auto"/>
              <w:bottom w:val="single" w:sz="4" w:space="0" w:color="auto"/>
              <w:right w:val="single" w:sz="4" w:space="0" w:color="auto"/>
            </w:tcBorders>
            <w:shd w:val="clear" w:color="auto" w:fill="auto"/>
            <w:vAlign w:val="center"/>
          </w:tcPr>
          <w:p w14:paraId="06261E10"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4 099 939,7</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F5BFC23"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4 283 036,3</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06E4D0FD"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4 785 218,6</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3324092"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5 124 594,0</w:t>
            </w:r>
          </w:p>
        </w:tc>
      </w:tr>
      <w:tr w:rsidR="00536755" w:rsidRPr="00D63FF3" w14:paraId="053C5FD8" w14:textId="77777777" w:rsidTr="00E72E66">
        <w:tc>
          <w:tcPr>
            <w:tcW w:w="3227" w:type="dxa"/>
            <w:shd w:val="clear" w:color="auto" w:fill="auto"/>
          </w:tcPr>
          <w:p w14:paraId="06032A9E" w14:textId="77777777" w:rsidR="00536755" w:rsidRPr="00D63FF3" w:rsidRDefault="00536755" w:rsidP="00544F43">
            <w:pPr>
              <w:widowControl w:val="0"/>
              <w:tabs>
                <w:tab w:val="left" w:pos="9072"/>
              </w:tabs>
              <w:spacing w:after="0" w:line="240" w:lineRule="auto"/>
              <w:jc w:val="both"/>
              <w:rPr>
                <w:rFonts w:ascii="Times New Roman" w:hAnsi="Times New Roman"/>
                <w:bCs/>
                <w:sz w:val="20"/>
                <w:szCs w:val="20"/>
              </w:rPr>
            </w:pPr>
            <w:r w:rsidRPr="00D63FF3">
              <w:rPr>
                <w:rFonts w:ascii="Times New Roman" w:eastAsia="Times New Roman" w:hAnsi="Times New Roman"/>
                <w:bCs/>
                <w:sz w:val="20"/>
                <w:szCs w:val="20"/>
                <w:lang w:eastAsia="ru-RU"/>
              </w:rPr>
              <w:t>Индекс физического объема валового регионального продукта (в постоянных</w:t>
            </w:r>
            <w:r w:rsidRPr="00D63FF3">
              <w:rPr>
                <w:rFonts w:ascii="Times New Roman" w:eastAsia="Times New Roman" w:hAnsi="Times New Roman"/>
                <w:bCs/>
                <w:color w:val="000000"/>
                <w:sz w:val="20"/>
                <w:szCs w:val="20"/>
                <w:lang w:eastAsia="ru-RU"/>
              </w:rPr>
              <w:t xml:space="preserve"> ценах; в процентах к предыдущему году)</w:t>
            </w:r>
          </w:p>
        </w:tc>
        <w:tc>
          <w:tcPr>
            <w:tcW w:w="1585" w:type="dxa"/>
            <w:tcBorders>
              <w:top w:val="single" w:sz="4" w:space="0" w:color="auto"/>
              <w:left w:val="single" w:sz="4" w:space="0" w:color="auto"/>
              <w:bottom w:val="single" w:sz="4" w:space="0" w:color="auto"/>
              <w:right w:val="single" w:sz="4" w:space="0" w:color="auto"/>
            </w:tcBorders>
            <w:shd w:val="clear" w:color="auto" w:fill="auto"/>
            <w:vAlign w:val="center"/>
          </w:tcPr>
          <w:p w14:paraId="4286AA71"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102,3</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3458FFC"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101,1</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5EB195B4"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103,4</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5DC90E74"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101,8</w:t>
            </w:r>
          </w:p>
        </w:tc>
      </w:tr>
      <w:tr w:rsidR="00536755" w:rsidRPr="00D63FF3" w14:paraId="455176BD" w14:textId="77777777" w:rsidTr="00E72E66">
        <w:tc>
          <w:tcPr>
            <w:tcW w:w="3227" w:type="dxa"/>
            <w:shd w:val="clear" w:color="auto" w:fill="auto"/>
          </w:tcPr>
          <w:p w14:paraId="7835A3ED" w14:textId="77777777" w:rsidR="00536755" w:rsidRPr="00D63FF3" w:rsidRDefault="00536755" w:rsidP="00544F43">
            <w:pPr>
              <w:widowControl w:val="0"/>
              <w:tabs>
                <w:tab w:val="left" w:pos="9072"/>
              </w:tabs>
              <w:spacing w:after="0" w:line="240" w:lineRule="auto"/>
              <w:jc w:val="both"/>
              <w:rPr>
                <w:rFonts w:ascii="Times New Roman" w:hAnsi="Times New Roman"/>
                <w:bCs/>
                <w:sz w:val="20"/>
                <w:szCs w:val="20"/>
              </w:rPr>
            </w:pPr>
            <w:r w:rsidRPr="00D63FF3">
              <w:rPr>
                <w:rFonts w:ascii="Times New Roman" w:eastAsia="Times New Roman" w:hAnsi="Times New Roman"/>
                <w:bCs/>
                <w:sz w:val="20"/>
                <w:szCs w:val="20"/>
                <w:lang w:eastAsia="ru-RU"/>
              </w:rPr>
              <w:t xml:space="preserve">Валовой региональный продукт на душу населения, </w:t>
            </w:r>
            <w:r w:rsidRPr="00D63FF3">
              <w:rPr>
                <w:rFonts w:ascii="Times New Roman" w:eastAsia="Times New Roman" w:hAnsi="Times New Roman"/>
                <w:bCs/>
                <w:color w:val="000000"/>
                <w:sz w:val="20"/>
                <w:szCs w:val="20"/>
                <w:lang w:eastAsia="ru-RU"/>
              </w:rPr>
              <w:t>руб.</w:t>
            </w:r>
          </w:p>
        </w:tc>
        <w:tc>
          <w:tcPr>
            <w:tcW w:w="1585" w:type="dxa"/>
            <w:tcBorders>
              <w:top w:val="single" w:sz="4" w:space="0" w:color="auto"/>
              <w:left w:val="single" w:sz="4" w:space="0" w:color="auto"/>
              <w:bottom w:val="single" w:sz="4" w:space="0" w:color="auto"/>
              <w:right w:val="single" w:sz="4" w:space="0" w:color="auto"/>
            </w:tcBorders>
            <w:shd w:val="clear" w:color="auto" w:fill="auto"/>
            <w:vAlign w:val="center"/>
          </w:tcPr>
          <w:p w14:paraId="3CDEBFB9"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780 400,7</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86DE32A"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805 573,1</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3AB09C9F"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891 448,8</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24755BDA"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950 587,3</w:t>
            </w:r>
          </w:p>
        </w:tc>
      </w:tr>
      <w:tr w:rsidR="00536755" w:rsidRPr="00D63FF3" w14:paraId="510D50BB" w14:textId="77777777" w:rsidTr="00E72E66">
        <w:tc>
          <w:tcPr>
            <w:tcW w:w="3227" w:type="dxa"/>
            <w:shd w:val="clear" w:color="auto" w:fill="auto"/>
          </w:tcPr>
          <w:p w14:paraId="61450182" w14:textId="77777777" w:rsidR="00536755" w:rsidRPr="00D63FF3" w:rsidRDefault="00536755" w:rsidP="00544F43">
            <w:pPr>
              <w:widowControl w:val="0"/>
              <w:tabs>
                <w:tab w:val="left" w:pos="9072"/>
              </w:tabs>
              <w:spacing w:after="0" w:line="240" w:lineRule="auto"/>
              <w:jc w:val="both"/>
              <w:rPr>
                <w:rFonts w:ascii="Times New Roman" w:hAnsi="Times New Roman"/>
                <w:bCs/>
                <w:sz w:val="20"/>
                <w:szCs w:val="20"/>
              </w:rPr>
            </w:pPr>
            <w:r w:rsidRPr="00D63FF3">
              <w:rPr>
                <w:rFonts w:ascii="Times New Roman" w:eastAsia="Times New Roman" w:hAnsi="Times New Roman"/>
                <w:bCs/>
                <w:sz w:val="20"/>
                <w:szCs w:val="20"/>
                <w:lang w:eastAsia="ru-RU"/>
              </w:rPr>
              <w:t>Доля ВРП Санкт-Петербурга в суммарной величине ВРП субъектов РФ, %</w:t>
            </w:r>
          </w:p>
        </w:tc>
        <w:tc>
          <w:tcPr>
            <w:tcW w:w="1585" w:type="dxa"/>
            <w:tcBorders>
              <w:top w:val="single" w:sz="4" w:space="0" w:color="auto"/>
              <w:left w:val="single" w:sz="4" w:space="0" w:color="auto"/>
              <w:bottom w:val="single" w:sz="4" w:space="0" w:color="auto"/>
              <w:right w:val="single" w:sz="4" w:space="0" w:color="auto"/>
            </w:tcBorders>
            <w:shd w:val="clear" w:color="auto" w:fill="auto"/>
            <w:vAlign w:val="center"/>
          </w:tcPr>
          <w:p w14:paraId="2F57B1B1"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5,5</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5248A87E"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5,4</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874D7C5"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5,3</w:t>
            </w: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5866CEB" w14:textId="77777777" w:rsidR="00536755" w:rsidRPr="00D63FF3"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D63FF3">
              <w:rPr>
                <w:rFonts w:ascii="Times New Roman" w:eastAsia="Times New Roman" w:hAnsi="Times New Roman"/>
                <w:sz w:val="20"/>
                <w:szCs w:val="20"/>
                <w:lang w:eastAsia="ru-RU"/>
              </w:rPr>
              <w:t>5,4</w:t>
            </w:r>
          </w:p>
        </w:tc>
      </w:tr>
    </w:tbl>
    <w:p w14:paraId="06DEFC37" w14:textId="77777777" w:rsidR="00536755" w:rsidRPr="00176FDE" w:rsidRDefault="00536755" w:rsidP="00544F43">
      <w:pPr>
        <w:widowControl w:val="0"/>
        <w:tabs>
          <w:tab w:val="left" w:pos="9072"/>
        </w:tabs>
        <w:spacing w:after="0" w:line="240" w:lineRule="auto"/>
        <w:jc w:val="both"/>
        <w:rPr>
          <w:rFonts w:ascii="Times New Roman" w:hAnsi="Times New Roman"/>
          <w:sz w:val="10"/>
          <w:szCs w:val="10"/>
        </w:rPr>
      </w:pPr>
    </w:p>
    <w:p w14:paraId="337E7B22" w14:textId="77777777" w:rsidR="00536755" w:rsidRDefault="00536755" w:rsidP="00544F43">
      <w:pPr>
        <w:widowControl w:val="0"/>
        <w:tabs>
          <w:tab w:val="left" w:pos="9072"/>
        </w:tabs>
        <w:spacing w:after="0" w:line="360" w:lineRule="auto"/>
        <w:ind w:firstLine="708"/>
        <w:jc w:val="both"/>
        <w:rPr>
          <w:rFonts w:ascii="Times New Roman" w:eastAsia="Times New Roman" w:hAnsi="Times New Roman"/>
          <w:sz w:val="24"/>
          <w:lang w:eastAsia="ru-RU"/>
        </w:rPr>
      </w:pPr>
      <w:r>
        <w:rPr>
          <w:rFonts w:ascii="Times New Roman" w:hAnsi="Times New Roman"/>
          <w:sz w:val="24"/>
          <w:szCs w:val="24"/>
        </w:rPr>
        <w:t>В 2020 году по предварительным оценкам эксперты предполагали снижение уровня ВРП в сопоставимых ценах на 2% (ранее предполагалось, что снижение составит 4%) по сравнению с 2019 годом</w:t>
      </w:r>
      <w:r>
        <w:rPr>
          <w:rFonts w:ascii="Times New Roman" w:hAnsi="Times New Roman"/>
          <w:sz w:val="24"/>
          <w:szCs w:val="24"/>
          <w:vertAlign w:val="superscript"/>
        </w:rPr>
        <w:footnoteReference w:id="10"/>
      </w:r>
      <w:r>
        <w:rPr>
          <w:rFonts w:ascii="Times New Roman" w:hAnsi="Times New Roman"/>
          <w:sz w:val="24"/>
          <w:szCs w:val="24"/>
        </w:rPr>
        <w:t xml:space="preserve">. </w:t>
      </w:r>
      <w:r>
        <w:rPr>
          <w:rFonts w:ascii="Times New Roman" w:hAnsi="Times New Roman"/>
          <w:sz w:val="24"/>
        </w:rPr>
        <w:t>Согласно Прогнозу социально-экономического развития Санкт-Петербурга, ожидалось, что объем ВРП Санкт-Петербурга в 2021 г. достигнет 5696,4 млрд. рублей</w:t>
      </w:r>
      <w:r>
        <w:rPr>
          <w:rFonts w:ascii="Times New Roman" w:hAnsi="Times New Roman"/>
          <w:sz w:val="24"/>
          <w:vertAlign w:val="superscript"/>
        </w:rPr>
        <w:footnoteReference w:id="11"/>
      </w:r>
      <w:r>
        <w:rPr>
          <w:rFonts w:ascii="Times New Roman" w:hAnsi="Times New Roman"/>
          <w:sz w:val="24"/>
        </w:rPr>
        <w:t xml:space="preserve"> </w:t>
      </w:r>
      <w:r w:rsidRPr="006F6DEC">
        <w:rPr>
          <w:rFonts w:ascii="Times New Roman" w:hAnsi="Times New Roman"/>
          <w:sz w:val="24"/>
        </w:rPr>
        <w:t>(рисунок 1.2.).</w:t>
      </w:r>
      <w:r>
        <w:rPr>
          <w:rFonts w:ascii="Times New Roman" w:hAnsi="Times New Roman"/>
          <w:sz w:val="24"/>
        </w:rPr>
        <w:t xml:space="preserve"> </w:t>
      </w:r>
    </w:p>
    <w:p w14:paraId="1646A730" w14:textId="77777777" w:rsidR="00536755" w:rsidRDefault="00647EB3" w:rsidP="00544F43">
      <w:pPr>
        <w:tabs>
          <w:tab w:val="left" w:pos="9072"/>
        </w:tabs>
        <w:rPr>
          <w:rFonts w:ascii="Times New Roman" w:hAnsi="Times New Roman"/>
          <w:noProof/>
          <w:sz w:val="24"/>
          <w:szCs w:val="24"/>
          <w:lang w:val="en-US" w:eastAsia="ru-RU"/>
        </w:rPr>
      </w:pPr>
      <w:r w:rsidRPr="00647EB3">
        <w:rPr>
          <w:rFonts w:ascii="Times New Roman" w:hAnsi="Times New Roman"/>
          <w:noProof/>
          <w:sz w:val="24"/>
          <w:szCs w:val="24"/>
          <w:lang w:eastAsia="ru-RU"/>
        </w:rPr>
        <w:pict w14:anchorId="5BC0AFE5">
          <v:shape id="Рисунок 121" o:spid="_x0000_i1026" type="#_x0000_t75" style="width:451.5pt;height:163.5pt;visibility:visible">
            <v:imagedata r:id="rId10" o:title=""/>
          </v:shape>
        </w:pict>
      </w:r>
    </w:p>
    <w:p w14:paraId="2F889C21" w14:textId="77777777" w:rsidR="00536755" w:rsidRPr="00176FDE" w:rsidRDefault="00536755" w:rsidP="00544F43">
      <w:pPr>
        <w:tabs>
          <w:tab w:val="left" w:pos="9072"/>
        </w:tabs>
        <w:spacing w:after="0" w:line="240" w:lineRule="auto"/>
        <w:jc w:val="center"/>
        <w:rPr>
          <w:rFonts w:ascii="Times New Roman" w:hAnsi="Times New Roman"/>
          <w:i/>
          <w:sz w:val="20"/>
          <w:szCs w:val="20"/>
        </w:rPr>
      </w:pPr>
      <w:r w:rsidRPr="00176FDE">
        <w:rPr>
          <w:rFonts w:ascii="Times New Roman" w:hAnsi="Times New Roman"/>
          <w:b/>
          <w:sz w:val="20"/>
          <w:szCs w:val="20"/>
        </w:rPr>
        <w:t>Рисунок 1.2.</w:t>
      </w:r>
      <w:r w:rsidRPr="00176FDE">
        <w:rPr>
          <w:rFonts w:ascii="Times New Roman" w:hAnsi="Times New Roman"/>
          <w:i/>
          <w:sz w:val="20"/>
          <w:szCs w:val="20"/>
        </w:rPr>
        <w:t xml:space="preserve"> </w:t>
      </w:r>
      <w:r w:rsidRPr="00176FDE">
        <w:rPr>
          <w:rFonts w:ascii="Times New Roman" w:hAnsi="Times New Roman"/>
          <w:sz w:val="20"/>
          <w:szCs w:val="20"/>
        </w:rPr>
        <w:t xml:space="preserve">Динамика валового регионального продукта Санкт-Петербурга </w:t>
      </w:r>
      <w:r w:rsidRPr="00176FDE">
        <w:rPr>
          <w:rFonts w:ascii="Times New Roman" w:hAnsi="Times New Roman"/>
          <w:sz w:val="20"/>
          <w:szCs w:val="20"/>
        </w:rPr>
        <w:br/>
        <w:t>в 2013-2020 годах. Данные за 2020 и 2021 годы приведены по предварительной оценке</w:t>
      </w:r>
      <w:r w:rsidR="00176FDE">
        <w:rPr>
          <w:rFonts w:ascii="Times New Roman" w:hAnsi="Times New Roman"/>
          <w:sz w:val="20"/>
          <w:szCs w:val="20"/>
        </w:rPr>
        <w:t>.</w:t>
      </w:r>
    </w:p>
    <w:p w14:paraId="26DA609A" w14:textId="77777777" w:rsidR="00536755" w:rsidRDefault="00536755" w:rsidP="00544F43">
      <w:pPr>
        <w:widowControl w:val="0"/>
        <w:tabs>
          <w:tab w:val="left" w:pos="9072"/>
        </w:tabs>
        <w:contextualSpacing/>
        <w:jc w:val="both"/>
        <w:rPr>
          <w:rFonts w:ascii="Times New Roman" w:hAnsi="Times New Roman"/>
          <w:sz w:val="24"/>
          <w:szCs w:val="24"/>
        </w:rPr>
      </w:pPr>
      <w:bookmarkStart w:id="18" w:name="_Hlk35874568"/>
    </w:p>
    <w:p w14:paraId="22B8B9C8" w14:textId="77777777" w:rsidR="00176FDE" w:rsidRDefault="00176FDE" w:rsidP="00544F43">
      <w:pPr>
        <w:widowControl w:val="0"/>
        <w:tabs>
          <w:tab w:val="left" w:pos="9072"/>
        </w:tabs>
        <w:spacing w:after="0" w:line="360" w:lineRule="auto"/>
        <w:ind w:firstLine="708"/>
        <w:jc w:val="both"/>
        <w:rPr>
          <w:rFonts w:ascii="Times New Roman" w:hAnsi="Times New Roman"/>
          <w:sz w:val="24"/>
        </w:rPr>
      </w:pPr>
    </w:p>
    <w:p w14:paraId="23BBEC39" w14:textId="77777777" w:rsidR="00536755" w:rsidRDefault="00536755" w:rsidP="00544F43">
      <w:pPr>
        <w:widowControl w:val="0"/>
        <w:tabs>
          <w:tab w:val="left" w:pos="9072"/>
        </w:tabs>
        <w:spacing w:after="0" w:line="360" w:lineRule="auto"/>
        <w:ind w:firstLine="708"/>
        <w:jc w:val="both"/>
        <w:rPr>
          <w:rFonts w:ascii="Times New Roman" w:eastAsia="Times New Roman" w:hAnsi="Times New Roman"/>
          <w:sz w:val="24"/>
          <w:lang w:eastAsia="ru-RU"/>
        </w:rPr>
      </w:pPr>
      <w:r>
        <w:rPr>
          <w:rFonts w:ascii="Times New Roman" w:hAnsi="Times New Roman"/>
          <w:sz w:val="24"/>
        </w:rPr>
        <w:t>Однако после фактического снижения объема ВРП в 2020 г. прогнозы были скорректированы. В 2021 году объем ВРП</w:t>
      </w:r>
      <w:r>
        <w:rPr>
          <w:rFonts w:ascii="Times New Roman" w:eastAsia="Times New Roman" w:hAnsi="Times New Roman"/>
          <w:sz w:val="24"/>
          <w:lang w:eastAsia="ru-RU"/>
        </w:rPr>
        <w:t xml:space="preserve"> ожидается на уровне 4,8 трлн. рублей, что на 3,7% больше уровня 2020 года. Об этом говорится в ответе городского Комитета по экономической политике и стратегическому планированию на запрос ТАСС: «В соответствии со среднесрочным прогнозом валовый региональный продукт Санкт-Петербурга в 2021 году составит 4,844 трлн. рублей или 103,7% к 2020 году в сопоставимых ценах»</w:t>
      </w:r>
      <w:r>
        <w:rPr>
          <w:rFonts w:ascii="Times New Roman" w:eastAsia="Times New Roman" w:hAnsi="Times New Roman"/>
          <w:sz w:val="24"/>
          <w:szCs w:val="24"/>
          <w:vertAlign w:val="superscript"/>
          <w:lang w:eastAsia="ru-RU"/>
        </w:rPr>
        <w:footnoteReference w:id="12"/>
      </w:r>
      <w:r>
        <w:rPr>
          <w:rFonts w:ascii="Times New Roman" w:eastAsia="Times New Roman" w:hAnsi="Times New Roman"/>
          <w:sz w:val="24"/>
          <w:lang w:eastAsia="ru-RU"/>
        </w:rPr>
        <w:t>. Фактические данные Росстата за 2020 год будут опубликованы в конце февраля 2022 года, за 2021 год – в начале 2023 года.</w:t>
      </w:r>
    </w:p>
    <w:bookmarkEnd w:id="18"/>
    <w:p w14:paraId="7B6213E1" w14:textId="77777777" w:rsidR="00536755" w:rsidRPr="00655DFD" w:rsidRDefault="00536755" w:rsidP="00544F43">
      <w:pPr>
        <w:widowControl w:val="0"/>
        <w:tabs>
          <w:tab w:val="left" w:pos="9072"/>
        </w:tabs>
        <w:spacing w:line="360" w:lineRule="auto"/>
        <w:ind w:firstLine="709"/>
        <w:contextualSpacing/>
        <w:jc w:val="both"/>
        <w:rPr>
          <w:rFonts w:ascii="Times New Roman" w:hAnsi="Times New Roman"/>
          <w:sz w:val="24"/>
          <w:szCs w:val="24"/>
        </w:rPr>
      </w:pPr>
      <w:r>
        <w:rPr>
          <w:rFonts w:ascii="Times New Roman" w:hAnsi="Times New Roman"/>
          <w:sz w:val="24"/>
          <w:szCs w:val="24"/>
        </w:rPr>
        <w:t xml:space="preserve">В структуре ВРП в 2019 году наибольший удельный вес составляли следующие отрасли: деятельность по операциям с недвижимым имуществом (17,8%); оптовая и розничная торговля; ремонт автотранспортных средств и мотоциклов (15,3%); промышленность — 17,2% (в т.ч. обрабатывающие производства </w:t>
      </w:r>
      <w:r w:rsidRPr="00655DFD">
        <w:rPr>
          <w:rFonts w:ascii="Times New Roman" w:hAnsi="Times New Roman"/>
          <w:sz w:val="24"/>
          <w:szCs w:val="24"/>
        </w:rPr>
        <w:t>13,9%</w:t>
      </w:r>
      <w:r w:rsidR="00706752" w:rsidRPr="00655DFD">
        <w:rPr>
          <w:rFonts w:ascii="Times New Roman" w:hAnsi="Times New Roman"/>
          <w:sz w:val="24"/>
          <w:szCs w:val="24"/>
        </w:rPr>
        <w:t>)</w:t>
      </w:r>
      <w:r w:rsidRPr="00655DFD">
        <w:rPr>
          <w:rFonts w:ascii="Times New Roman" w:hAnsi="Times New Roman"/>
          <w:sz w:val="24"/>
          <w:szCs w:val="24"/>
        </w:rPr>
        <w:t>; транспортировка и хранение (10,4%); деятельность профессиональная научная и техническая 7,8% (см. таблицу 1.2.).</w:t>
      </w:r>
    </w:p>
    <w:p w14:paraId="7CA1A262" w14:textId="77777777" w:rsidR="00924234" w:rsidRPr="00655DFD" w:rsidRDefault="00924234" w:rsidP="00544F43">
      <w:pPr>
        <w:widowControl w:val="0"/>
        <w:tabs>
          <w:tab w:val="left" w:pos="9072"/>
        </w:tabs>
        <w:spacing w:line="360" w:lineRule="auto"/>
        <w:contextualSpacing/>
        <w:jc w:val="both"/>
        <w:rPr>
          <w:rFonts w:ascii="Times New Roman" w:hAnsi="Times New Roman"/>
          <w:sz w:val="24"/>
          <w:szCs w:val="24"/>
        </w:rPr>
      </w:pPr>
    </w:p>
    <w:p w14:paraId="5FDF8F59" w14:textId="77777777" w:rsidR="00536755" w:rsidRPr="00176FDE" w:rsidRDefault="00536755" w:rsidP="00544F43">
      <w:pPr>
        <w:widowControl w:val="0"/>
        <w:tabs>
          <w:tab w:val="left" w:pos="9072"/>
        </w:tabs>
        <w:spacing w:after="120" w:line="240" w:lineRule="auto"/>
        <w:contextualSpacing/>
        <w:jc w:val="both"/>
        <w:rPr>
          <w:rFonts w:ascii="Times New Roman" w:hAnsi="Times New Roman"/>
          <w:b/>
          <w:sz w:val="20"/>
          <w:szCs w:val="20"/>
        </w:rPr>
      </w:pPr>
      <w:r w:rsidRPr="00176FDE">
        <w:rPr>
          <w:rFonts w:ascii="Times New Roman" w:hAnsi="Times New Roman"/>
          <w:b/>
          <w:i/>
          <w:sz w:val="20"/>
          <w:szCs w:val="20"/>
        </w:rPr>
        <w:t>Таблица 1.2.</w:t>
      </w:r>
      <w:r w:rsidRPr="00176FDE">
        <w:rPr>
          <w:rFonts w:ascii="Times New Roman" w:hAnsi="Times New Roman"/>
          <w:b/>
          <w:sz w:val="20"/>
          <w:szCs w:val="20"/>
        </w:rPr>
        <w:t xml:space="preserve"> Структура ВРП в 2019 году (в процентах к итогу)</w:t>
      </w:r>
      <w:r w:rsidRPr="00176FDE">
        <w:rPr>
          <w:rStyle w:val="a7"/>
          <w:rFonts w:ascii="Times New Roman" w:hAnsi="Times New Roman"/>
          <w:b/>
          <w:sz w:val="20"/>
          <w:szCs w:val="20"/>
        </w:rPr>
        <w:footnoteReference w:id="13"/>
      </w:r>
    </w:p>
    <w:p w14:paraId="1E8B2C04" w14:textId="77777777" w:rsidR="00924234" w:rsidRPr="00655DFD" w:rsidRDefault="00924234" w:rsidP="00544F43">
      <w:pPr>
        <w:widowControl w:val="0"/>
        <w:tabs>
          <w:tab w:val="left" w:pos="9072"/>
        </w:tabs>
        <w:spacing w:after="120" w:line="240" w:lineRule="auto"/>
        <w:contextualSpacing/>
        <w:jc w:val="both"/>
        <w:rPr>
          <w:rFonts w:ascii="Times New Roman" w:hAnsi="Times New Roman"/>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5922"/>
        <w:gridCol w:w="2577"/>
      </w:tblGrid>
      <w:tr w:rsidR="00536755" w:rsidRPr="00176FDE" w14:paraId="34B5FF50" w14:textId="77777777" w:rsidTr="00E72E66">
        <w:trPr>
          <w:tblHeader/>
        </w:trPr>
        <w:tc>
          <w:tcPr>
            <w:tcW w:w="709" w:type="dxa"/>
            <w:tcBorders>
              <w:top w:val="single" w:sz="4" w:space="0" w:color="auto"/>
              <w:left w:val="single" w:sz="4" w:space="0" w:color="auto"/>
              <w:bottom w:val="single" w:sz="4" w:space="0" w:color="auto"/>
              <w:right w:val="single" w:sz="4" w:space="0" w:color="auto"/>
            </w:tcBorders>
            <w:vAlign w:val="center"/>
          </w:tcPr>
          <w:p w14:paraId="5C245165"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sz w:val="20"/>
                <w:szCs w:val="20"/>
              </w:rPr>
            </w:pPr>
          </w:p>
        </w:tc>
        <w:tc>
          <w:tcPr>
            <w:tcW w:w="5922" w:type="dxa"/>
            <w:tcBorders>
              <w:top w:val="single" w:sz="4" w:space="0" w:color="auto"/>
              <w:left w:val="single" w:sz="4" w:space="0" w:color="auto"/>
              <w:bottom w:val="single" w:sz="4" w:space="0" w:color="auto"/>
              <w:right w:val="single" w:sz="4" w:space="0" w:color="auto"/>
            </w:tcBorders>
            <w:vAlign w:val="bottom"/>
          </w:tcPr>
          <w:p w14:paraId="78537584"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sz w:val="20"/>
                <w:szCs w:val="20"/>
              </w:rPr>
            </w:pPr>
          </w:p>
        </w:tc>
        <w:tc>
          <w:tcPr>
            <w:tcW w:w="2577" w:type="dxa"/>
            <w:tcBorders>
              <w:top w:val="single" w:sz="4" w:space="0" w:color="auto"/>
              <w:left w:val="single" w:sz="4" w:space="0" w:color="auto"/>
              <w:bottom w:val="single" w:sz="4" w:space="0" w:color="auto"/>
              <w:right w:val="single" w:sz="4" w:space="0" w:color="auto"/>
            </w:tcBorders>
            <w:vAlign w:val="bottom"/>
            <w:hideMark/>
          </w:tcPr>
          <w:p w14:paraId="34D04363"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b/>
                <w:sz w:val="20"/>
                <w:szCs w:val="20"/>
              </w:rPr>
            </w:pPr>
            <w:r w:rsidRPr="00176FDE">
              <w:rPr>
                <w:rFonts w:ascii="Times New Roman" w:hAnsi="Times New Roman"/>
                <w:b/>
                <w:sz w:val="20"/>
                <w:szCs w:val="20"/>
              </w:rPr>
              <w:t>В % к итогу</w:t>
            </w:r>
          </w:p>
        </w:tc>
      </w:tr>
      <w:tr w:rsidR="00536755" w:rsidRPr="00176FDE" w14:paraId="5F989DFA" w14:textId="77777777" w:rsidTr="00E72E66">
        <w:tc>
          <w:tcPr>
            <w:tcW w:w="709" w:type="dxa"/>
            <w:tcBorders>
              <w:top w:val="single" w:sz="4" w:space="0" w:color="auto"/>
              <w:left w:val="single" w:sz="4" w:space="0" w:color="auto"/>
              <w:bottom w:val="single" w:sz="4" w:space="0" w:color="auto"/>
              <w:right w:val="single" w:sz="4" w:space="0" w:color="auto"/>
            </w:tcBorders>
            <w:hideMark/>
          </w:tcPr>
          <w:p w14:paraId="45106B71" w14:textId="77777777" w:rsidR="00536755" w:rsidRPr="00176FDE" w:rsidRDefault="00536755" w:rsidP="00544F43">
            <w:pPr>
              <w:widowControl w:val="0"/>
              <w:tabs>
                <w:tab w:val="left" w:pos="9072"/>
              </w:tabs>
              <w:spacing w:after="0" w:line="360" w:lineRule="auto"/>
              <w:jc w:val="both"/>
              <w:rPr>
                <w:rFonts w:ascii="Times New Roman" w:hAnsi="Times New Roman"/>
                <w:sz w:val="20"/>
                <w:szCs w:val="20"/>
              </w:rPr>
            </w:pPr>
            <w:r w:rsidRPr="00176FDE">
              <w:rPr>
                <w:rFonts w:ascii="Times New Roman" w:hAnsi="Times New Roman"/>
                <w:sz w:val="20"/>
                <w:szCs w:val="20"/>
              </w:rPr>
              <w:t>1.</w:t>
            </w:r>
          </w:p>
        </w:tc>
        <w:tc>
          <w:tcPr>
            <w:tcW w:w="5922" w:type="dxa"/>
            <w:tcBorders>
              <w:top w:val="single" w:sz="4" w:space="0" w:color="auto"/>
              <w:left w:val="single" w:sz="4" w:space="0" w:color="auto"/>
              <w:bottom w:val="single" w:sz="4" w:space="0" w:color="auto"/>
              <w:right w:val="single" w:sz="4" w:space="0" w:color="auto"/>
            </w:tcBorders>
            <w:hideMark/>
          </w:tcPr>
          <w:p w14:paraId="21F69D8D" w14:textId="77777777" w:rsidR="00536755" w:rsidRPr="00176FDE" w:rsidRDefault="00536755" w:rsidP="00544F43">
            <w:pPr>
              <w:widowControl w:val="0"/>
              <w:tabs>
                <w:tab w:val="left" w:pos="9072"/>
              </w:tabs>
              <w:spacing w:after="0" w:line="360" w:lineRule="auto"/>
              <w:jc w:val="both"/>
              <w:rPr>
                <w:rFonts w:ascii="Times New Roman" w:hAnsi="Times New Roman"/>
                <w:sz w:val="20"/>
                <w:szCs w:val="20"/>
              </w:rPr>
            </w:pPr>
            <w:r w:rsidRPr="00176FDE">
              <w:rPr>
                <w:rFonts w:ascii="Times New Roman" w:hAnsi="Times New Roman"/>
                <w:sz w:val="20"/>
                <w:szCs w:val="20"/>
              </w:rPr>
              <w:t>Промышленное производство (добыча полезных ископаемых; обр</w:t>
            </w:r>
            <w:r w:rsidR="00176FDE">
              <w:rPr>
                <w:rFonts w:ascii="Times New Roman" w:hAnsi="Times New Roman"/>
                <w:sz w:val="20"/>
                <w:szCs w:val="20"/>
              </w:rPr>
              <w:t xml:space="preserve">абатывающие производства; </w:t>
            </w:r>
            <w:r w:rsidRPr="00176FDE">
              <w:rPr>
                <w:rFonts w:ascii="Times New Roman" w:hAnsi="Times New Roman"/>
                <w:sz w:val="20"/>
                <w:szCs w:val="20"/>
              </w:rPr>
              <w:t>обеспе</w:t>
            </w:r>
            <w:r w:rsidR="00176FDE">
              <w:rPr>
                <w:rFonts w:ascii="Times New Roman" w:hAnsi="Times New Roman"/>
                <w:sz w:val="20"/>
                <w:szCs w:val="20"/>
              </w:rPr>
              <w:t>чение электрической  энергией, газом и</w:t>
            </w:r>
            <w:r w:rsidRPr="00176FDE">
              <w:rPr>
                <w:rFonts w:ascii="Times New Roman" w:hAnsi="Times New Roman"/>
                <w:sz w:val="20"/>
                <w:szCs w:val="20"/>
              </w:rPr>
              <w:t xml:space="preserve"> паром; кондиционирование воздуха; водоснабжение; водоотведение, организация</w:t>
            </w:r>
            <w:r w:rsidR="00624CBB" w:rsidRPr="00176FDE">
              <w:rPr>
                <w:rFonts w:ascii="Times New Roman" w:hAnsi="Times New Roman"/>
                <w:sz w:val="20"/>
                <w:szCs w:val="20"/>
              </w:rPr>
              <w:t xml:space="preserve"> </w:t>
            </w:r>
            <w:r w:rsidRPr="00176FDE">
              <w:rPr>
                <w:rFonts w:ascii="Times New Roman" w:hAnsi="Times New Roman"/>
                <w:sz w:val="20"/>
                <w:szCs w:val="20"/>
              </w:rPr>
              <w:t>сбора и утилизации отходов, деятельность по ликвидации загрязнений</w:t>
            </w:r>
            <w:r w:rsidR="00706752" w:rsidRPr="00176FDE">
              <w:rPr>
                <w:rFonts w:ascii="Times New Roman" w:hAnsi="Times New Roman"/>
                <w:sz w:val="20"/>
                <w:szCs w:val="20"/>
              </w:rPr>
              <w:t>)</w:t>
            </w:r>
          </w:p>
        </w:tc>
        <w:tc>
          <w:tcPr>
            <w:tcW w:w="2577" w:type="dxa"/>
            <w:tcBorders>
              <w:top w:val="single" w:sz="4" w:space="0" w:color="auto"/>
              <w:left w:val="single" w:sz="4" w:space="0" w:color="auto"/>
              <w:bottom w:val="single" w:sz="4" w:space="0" w:color="auto"/>
              <w:right w:val="single" w:sz="4" w:space="0" w:color="auto"/>
            </w:tcBorders>
            <w:hideMark/>
          </w:tcPr>
          <w:p w14:paraId="0D06F95A"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sz w:val="20"/>
                <w:szCs w:val="20"/>
              </w:rPr>
            </w:pPr>
            <w:r w:rsidRPr="00176FDE">
              <w:rPr>
                <w:rFonts w:ascii="Times New Roman" w:hAnsi="Times New Roman"/>
                <w:sz w:val="20"/>
                <w:szCs w:val="20"/>
              </w:rPr>
              <w:t>17,2</w:t>
            </w:r>
          </w:p>
        </w:tc>
      </w:tr>
      <w:tr w:rsidR="00536755" w:rsidRPr="00176FDE" w14:paraId="7599F810" w14:textId="77777777" w:rsidTr="00E72E66">
        <w:tc>
          <w:tcPr>
            <w:tcW w:w="709" w:type="dxa"/>
            <w:tcBorders>
              <w:top w:val="single" w:sz="4" w:space="0" w:color="auto"/>
              <w:left w:val="single" w:sz="4" w:space="0" w:color="auto"/>
              <w:bottom w:val="single" w:sz="4" w:space="0" w:color="auto"/>
              <w:right w:val="single" w:sz="4" w:space="0" w:color="auto"/>
            </w:tcBorders>
            <w:hideMark/>
          </w:tcPr>
          <w:p w14:paraId="7CF16711"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2</w:t>
            </w:r>
          </w:p>
        </w:tc>
        <w:tc>
          <w:tcPr>
            <w:tcW w:w="5922" w:type="dxa"/>
            <w:tcBorders>
              <w:top w:val="single" w:sz="4" w:space="0" w:color="auto"/>
              <w:left w:val="single" w:sz="4" w:space="0" w:color="auto"/>
              <w:bottom w:val="single" w:sz="4" w:space="0" w:color="auto"/>
              <w:right w:val="single" w:sz="4" w:space="0" w:color="auto"/>
            </w:tcBorders>
            <w:hideMark/>
          </w:tcPr>
          <w:p w14:paraId="540C02EB"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Строительство</w:t>
            </w:r>
          </w:p>
        </w:tc>
        <w:tc>
          <w:tcPr>
            <w:tcW w:w="2577" w:type="dxa"/>
            <w:tcBorders>
              <w:top w:val="single" w:sz="4" w:space="0" w:color="auto"/>
              <w:left w:val="single" w:sz="4" w:space="0" w:color="auto"/>
              <w:bottom w:val="single" w:sz="4" w:space="0" w:color="auto"/>
              <w:right w:val="single" w:sz="4" w:space="0" w:color="auto"/>
            </w:tcBorders>
            <w:hideMark/>
          </w:tcPr>
          <w:p w14:paraId="6BD8C211"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sz w:val="20"/>
                <w:szCs w:val="20"/>
              </w:rPr>
            </w:pPr>
            <w:r w:rsidRPr="00176FDE">
              <w:rPr>
                <w:rFonts w:ascii="Times New Roman" w:hAnsi="Times New Roman"/>
                <w:sz w:val="20"/>
                <w:szCs w:val="20"/>
              </w:rPr>
              <w:t>3,1</w:t>
            </w:r>
          </w:p>
        </w:tc>
      </w:tr>
      <w:tr w:rsidR="00536755" w:rsidRPr="00176FDE" w14:paraId="2C8A454E" w14:textId="77777777" w:rsidTr="00E72E66">
        <w:tc>
          <w:tcPr>
            <w:tcW w:w="709" w:type="dxa"/>
            <w:tcBorders>
              <w:top w:val="single" w:sz="4" w:space="0" w:color="auto"/>
              <w:left w:val="single" w:sz="4" w:space="0" w:color="auto"/>
              <w:bottom w:val="single" w:sz="4" w:space="0" w:color="auto"/>
              <w:right w:val="single" w:sz="4" w:space="0" w:color="auto"/>
            </w:tcBorders>
            <w:hideMark/>
          </w:tcPr>
          <w:p w14:paraId="2ECE819D"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3</w:t>
            </w:r>
          </w:p>
        </w:tc>
        <w:tc>
          <w:tcPr>
            <w:tcW w:w="5922" w:type="dxa"/>
            <w:tcBorders>
              <w:top w:val="single" w:sz="4" w:space="0" w:color="auto"/>
              <w:left w:val="single" w:sz="4" w:space="0" w:color="auto"/>
              <w:bottom w:val="single" w:sz="4" w:space="0" w:color="auto"/>
              <w:right w:val="single" w:sz="4" w:space="0" w:color="auto"/>
            </w:tcBorders>
            <w:hideMark/>
          </w:tcPr>
          <w:p w14:paraId="434F2AFE"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Торговля оптовая и розничная; ремонт автотранспортных средств и мотоциклов</w:t>
            </w:r>
          </w:p>
        </w:tc>
        <w:tc>
          <w:tcPr>
            <w:tcW w:w="2577" w:type="dxa"/>
            <w:tcBorders>
              <w:top w:val="single" w:sz="4" w:space="0" w:color="auto"/>
              <w:left w:val="single" w:sz="4" w:space="0" w:color="auto"/>
              <w:bottom w:val="single" w:sz="4" w:space="0" w:color="auto"/>
              <w:right w:val="single" w:sz="4" w:space="0" w:color="auto"/>
            </w:tcBorders>
            <w:hideMark/>
          </w:tcPr>
          <w:p w14:paraId="4F312CA3"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sz w:val="20"/>
                <w:szCs w:val="20"/>
              </w:rPr>
            </w:pPr>
            <w:r w:rsidRPr="00176FDE">
              <w:rPr>
                <w:rFonts w:ascii="Times New Roman" w:hAnsi="Times New Roman"/>
                <w:sz w:val="20"/>
                <w:szCs w:val="20"/>
              </w:rPr>
              <w:t>15,3</w:t>
            </w:r>
          </w:p>
        </w:tc>
      </w:tr>
      <w:tr w:rsidR="00536755" w:rsidRPr="00176FDE" w14:paraId="1DC8EC33" w14:textId="77777777" w:rsidTr="00E72E66">
        <w:tc>
          <w:tcPr>
            <w:tcW w:w="709" w:type="dxa"/>
            <w:tcBorders>
              <w:top w:val="single" w:sz="4" w:space="0" w:color="auto"/>
              <w:left w:val="single" w:sz="4" w:space="0" w:color="auto"/>
              <w:bottom w:val="single" w:sz="4" w:space="0" w:color="auto"/>
              <w:right w:val="single" w:sz="4" w:space="0" w:color="auto"/>
            </w:tcBorders>
            <w:hideMark/>
          </w:tcPr>
          <w:p w14:paraId="4F917DE1"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4</w:t>
            </w:r>
          </w:p>
        </w:tc>
        <w:tc>
          <w:tcPr>
            <w:tcW w:w="5922" w:type="dxa"/>
            <w:tcBorders>
              <w:top w:val="single" w:sz="4" w:space="0" w:color="auto"/>
              <w:left w:val="single" w:sz="4" w:space="0" w:color="auto"/>
              <w:bottom w:val="single" w:sz="4" w:space="0" w:color="auto"/>
              <w:right w:val="single" w:sz="4" w:space="0" w:color="auto"/>
            </w:tcBorders>
            <w:hideMark/>
          </w:tcPr>
          <w:p w14:paraId="1B96F197"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Транспортировка и хранение</w:t>
            </w:r>
          </w:p>
        </w:tc>
        <w:tc>
          <w:tcPr>
            <w:tcW w:w="2577" w:type="dxa"/>
            <w:tcBorders>
              <w:top w:val="single" w:sz="4" w:space="0" w:color="auto"/>
              <w:left w:val="single" w:sz="4" w:space="0" w:color="auto"/>
              <w:bottom w:val="single" w:sz="4" w:space="0" w:color="auto"/>
              <w:right w:val="single" w:sz="4" w:space="0" w:color="auto"/>
            </w:tcBorders>
            <w:hideMark/>
          </w:tcPr>
          <w:p w14:paraId="08BEE0F6"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sz w:val="20"/>
                <w:szCs w:val="20"/>
              </w:rPr>
            </w:pPr>
            <w:r w:rsidRPr="00176FDE">
              <w:rPr>
                <w:rFonts w:ascii="Times New Roman" w:hAnsi="Times New Roman"/>
                <w:sz w:val="20"/>
                <w:szCs w:val="20"/>
              </w:rPr>
              <w:t>10,4</w:t>
            </w:r>
          </w:p>
        </w:tc>
      </w:tr>
      <w:tr w:rsidR="00536755" w:rsidRPr="00176FDE" w14:paraId="7653AE29" w14:textId="77777777" w:rsidTr="00E72E66">
        <w:tc>
          <w:tcPr>
            <w:tcW w:w="709" w:type="dxa"/>
            <w:tcBorders>
              <w:top w:val="single" w:sz="4" w:space="0" w:color="auto"/>
              <w:left w:val="single" w:sz="4" w:space="0" w:color="auto"/>
              <w:bottom w:val="single" w:sz="4" w:space="0" w:color="auto"/>
              <w:right w:val="single" w:sz="4" w:space="0" w:color="auto"/>
            </w:tcBorders>
            <w:hideMark/>
          </w:tcPr>
          <w:p w14:paraId="401A2829"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5</w:t>
            </w:r>
          </w:p>
        </w:tc>
        <w:tc>
          <w:tcPr>
            <w:tcW w:w="5922" w:type="dxa"/>
            <w:tcBorders>
              <w:top w:val="single" w:sz="4" w:space="0" w:color="auto"/>
              <w:left w:val="single" w:sz="4" w:space="0" w:color="auto"/>
              <w:bottom w:val="single" w:sz="4" w:space="0" w:color="auto"/>
              <w:right w:val="single" w:sz="4" w:space="0" w:color="auto"/>
            </w:tcBorders>
            <w:hideMark/>
          </w:tcPr>
          <w:p w14:paraId="4683793F"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Деятельность по операциям с недвижимым имуществом</w:t>
            </w:r>
          </w:p>
        </w:tc>
        <w:tc>
          <w:tcPr>
            <w:tcW w:w="2577" w:type="dxa"/>
            <w:tcBorders>
              <w:top w:val="single" w:sz="4" w:space="0" w:color="auto"/>
              <w:left w:val="single" w:sz="4" w:space="0" w:color="auto"/>
              <w:bottom w:val="single" w:sz="4" w:space="0" w:color="auto"/>
              <w:right w:val="single" w:sz="4" w:space="0" w:color="auto"/>
            </w:tcBorders>
            <w:hideMark/>
          </w:tcPr>
          <w:p w14:paraId="3CCF433F"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sz w:val="20"/>
                <w:szCs w:val="20"/>
              </w:rPr>
            </w:pPr>
            <w:r w:rsidRPr="00176FDE">
              <w:rPr>
                <w:rFonts w:ascii="Times New Roman" w:hAnsi="Times New Roman"/>
                <w:sz w:val="20"/>
                <w:szCs w:val="20"/>
              </w:rPr>
              <w:t>17,8</w:t>
            </w:r>
          </w:p>
        </w:tc>
      </w:tr>
      <w:tr w:rsidR="00536755" w:rsidRPr="00176FDE" w14:paraId="3138EBCF" w14:textId="77777777" w:rsidTr="00E72E66">
        <w:tc>
          <w:tcPr>
            <w:tcW w:w="709" w:type="dxa"/>
            <w:tcBorders>
              <w:top w:val="single" w:sz="4" w:space="0" w:color="auto"/>
              <w:left w:val="single" w:sz="4" w:space="0" w:color="auto"/>
              <w:bottom w:val="single" w:sz="4" w:space="0" w:color="auto"/>
              <w:right w:val="single" w:sz="4" w:space="0" w:color="auto"/>
            </w:tcBorders>
            <w:hideMark/>
          </w:tcPr>
          <w:p w14:paraId="034D58C7"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6</w:t>
            </w:r>
          </w:p>
        </w:tc>
        <w:tc>
          <w:tcPr>
            <w:tcW w:w="5922" w:type="dxa"/>
            <w:tcBorders>
              <w:top w:val="single" w:sz="4" w:space="0" w:color="auto"/>
              <w:left w:val="single" w:sz="4" w:space="0" w:color="auto"/>
              <w:bottom w:val="single" w:sz="4" w:space="0" w:color="auto"/>
              <w:right w:val="single" w:sz="4" w:space="0" w:color="auto"/>
            </w:tcBorders>
            <w:hideMark/>
          </w:tcPr>
          <w:p w14:paraId="495383C3"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Деятельность профессиональная, научная и техническая</w:t>
            </w:r>
          </w:p>
        </w:tc>
        <w:tc>
          <w:tcPr>
            <w:tcW w:w="2577" w:type="dxa"/>
            <w:tcBorders>
              <w:top w:val="single" w:sz="4" w:space="0" w:color="auto"/>
              <w:left w:val="single" w:sz="4" w:space="0" w:color="auto"/>
              <w:bottom w:val="single" w:sz="4" w:space="0" w:color="auto"/>
              <w:right w:val="single" w:sz="4" w:space="0" w:color="auto"/>
            </w:tcBorders>
            <w:hideMark/>
          </w:tcPr>
          <w:p w14:paraId="23F2B5E6"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sz w:val="20"/>
                <w:szCs w:val="20"/>
              </w:rPr>
            </w:pPr>
            <w:r w:rsidRPr="00176FDE">
              <w:rPr>
                <w:rFonts w:ascii="Times New Roman" w:hAnsi="Times New Roman"/>
                <w:sz w:val="20"/>
                <w:szCs w:val="20"/>
              </w:rPr>
              <w:t>7,8</w:t>
            </w:r>
          </w:p>
        </w:tc>
      </w:tr>
      <w:tr w:rsidR="00536755" w:rsidRPr="00176FDE" w14:paraId="67E772F0" w14:textId="77777777" w:rsidTr="00E72E66">
        <w:tc>
          <w:tcPr>
            <w:tcW w:w="709" w:type="dxa"/>
            <w:tcBorders>
              <w:top w:val="single" w:sz="4" w:space="0" w:color="auto"/>
              <w:left w:val="single" w:sz="4" w:space="0" w:color="auto"/>
              <w:bottom w:val="single" w:sz="4" w:space="0" w:color="auto"/>
              <w:right w:val="single" w:sz="4" w:space="0" w:color="auto"/>
            </w:tcBorders>
            <w:hideMark/>
          </w:tcPr>
          <w:p w14:paraId="6FBB20F7"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7</w:t>
            </w:r>
          </w:p>
        </w:tc>
        <w:tc>
          <w:tcPr>
            <w:tcW w:w="5922" w:type="dxa"/>
            <w:tcBorders>
              <w:top w:val="single" w:sz="4" w:space="0" w:color="auto"/>
              <w:left w:val="single" w:sz="4" w:space="0" w:color="auto"/>
              <w:bottom w:val="single" w:sz="4" w:space="0" w:color="auto"/>
              <w:right w:val="single" w:sz="4" w:space="0" w:color="auto"/>
            </w:tcBorders>
            <w:hideMark/>
          </w:tcPr>
          <w:p w14:paraId="78EC897B"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Другие виды деятельности</w:t>
            </w:r>
          </w:p>
        </w:tc>
        <w:tc>
          <w:tcPr>
            <w:tcW w:w="2577" w:type="dxa"/>
            <w:tcBorders>
              <w:top w:val="single" w:sz="4" w:space="0" w:color="auto"/>
              <w:left w:val="single" w:sz="4" w:space="0" w:color="auto"/>
              <w:bottom w:val="single" w:sz="4" w:space="0" w:color="auto"/>
              <w:right w:val="single" w:sz="4" w:space="0" w:color="auto"/>
            </w:tcBorders>
            <w:hideMark/>
          </w:tcPr>
          <w:p w14:paraId="2563274D"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sz w:val="20"/>
                <w:szCs w:val="20"/>
              </w:rPr>
            </w:pPr>
            <w:r w:rsidRPr="00176FDE">
              <w:rPr>
                <w:rFonts w:ascii="Times New Roman" w:hAnsi="Times New Roman"/>
                <w:sz w:val="20"/>
                <w:szCs w:val="20"/>
              </w:rPr>
              <w:t>28,4</w:t>
            </w:r>
          </w:p>
        </w:tc>
      </w:tr>
      <w:tr w:rsidR="00536755" w:rsidRPr="00176FDE" w14:paraId="3F1CA13F" w14:textId="77777777" w:rsidTr="00E72E66">
        <w:tc>
          <w:tcPr>
            <w:tcW w:w="709" w:type="dxa"/>
            <w:tcBorders>
              <w:top w:val="single" w:sz="4" w:space="0" w:color="auto"/>
              <w:left w:val="single" w:sz="4" w:space="0" w:color="auto"/>
              <w:bottom w:val="single" w:sz="4" w:space="0" w:color="auto"/>
              <w:right w:val="single" w:sz="4" w:space="0" w:color="auto"/>
            </w:tcBorders>
          </w:tcPr>
          <w:p w14:paraId="35314358"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p>
        </w:tc>
        <w:tc>
          <w:tcPr>
            <w:tcW w:w="5922" w:type="dxa"/>
            <w:tcBorders>
              <w:top w:val="single" w:sz="4" w:space="0" w:color="auto"/>
              <w:left w:val="single" w:sz="4" w:space="0" w:color="auto"/>
              <w:bottom w:val="single" w:sz="4" w:space="0" w:color="auto"/>
              <w:right w:val="single" w:sz="4" w:space="0" w:color="auto"/>
            </w:tcBorders>
            <w:hideMark/>
          </w:tcPr>
          <w:p w14:paraId="3DF15EDC" w14:textId="77777777" w:rsidR="00536755" w:rsidRPr="00176FDE" w:rsidRDefault="00536755" w:rsidP="00544F43">
            <w:pPr>
              <w:widowControl w:val="0"/>
              <w:tabs>
                <w:tab w:val="left" w:pos="9072"/>
              </w:tabs>
              <w:spacing w:after="0" w:line="360" w:lineRule="auto"/>
              <w:contextualSpacing/>
              <w:jc w:val="both"/>
              <w:rPr>
                <w:rFonts w:ascii="Times New Roman" w:hAnsi="Times New Roman"/>
                <w:sz w:val="20"/>
                <w:szCs w:val="20"/>
              </w:rPr>
            </w:pPr>
            <w:r w:rsidRPr="00176FDE">
              <w:rPr>
                <w:rFonts w:ascii="Times New Roman" w:hAnsi="Times New Roman"/>
                <w:sz w:val="20"/>
                <w:szCs w:val="20"/>
              </w:rPr>
              <w:t>Итого</w:t>
            </w:r>
          </w:p>
        </w:tc>
        <w:tc>
          <w:tcPr>
            <w:tcW w:w="2577" w:type="dxa"/>
            <w:tcBorders>
              <w:top w:val="single" w:sz="4" w:space="0" w:color="auto"/>
              <w:left w:val="single" w:sz="4" w:space="0" w:color="auto"/>
              <w:bottom w:val="single" w:sz="4" w:space="0" w:color="auto"/>
              <w:right w:val="single" w:sz="4" w:space="0" w:color="auto"/>
            </w:tcBorders>
            <w:hideMark/>
          </w:tcPr>
          <w:p w14:paraId="6FD0FA3B" w14:textId="77777777" w:rsidR="00536755" w:rsidRPr="00176FDE" w:rsidRDefault="00536755" w:rsidP="00544F43">
            <w:pPr>
              <w:widowControl w:val="0"/>
              <w:tabs>
                <w:tab w:val="left" w:pos="9072"/>
              </w:tabs>
              <w:spacing w:after="0" w:line="360" w:lineRule="auto"/>
              <w:contextualSpacing/>
              <w:jc w:val="center"/>
              <w:rPr>
                <w:rFonts w:ascii="Times New Roman" w:hAnsi="Times New Roman"/>
                <w:sz w:val="20"/>
                <w:szCs w:val="20"/>
              </w:rPr>
            </w:pPr>
            <w:r w:rsidRPr="00176FDE">
              <w:rPr>
                <w:rFonts w:ascii="Times New Roman" w:hAnsi="Times New Roman"/>
                <w:sz w:val="20"/>
                <w:szCs w:val="20"/>
              </w:rPr>
              <w:t>100</w:t>
            </w:r>
          </w:p>
        </w:tc>
      </w:tr>
    </w:tbl>
    <w:p w14:paraId="4862B272" w14:textId="77777777" w:rsidR="00536755" w:rsidRDefault="00536755" w:rsidP="00544F43">
      <w:pPr>
        <w:widowControl w:val="0"/>
        <w:tabs>
          <w:tab w:val="left" w:pos="9072"/>
        </w:tabs>
        <w:spacing w:line="240" w:lineRule="auto"/>
        <w:ind w:firstLine="709"/>
        <w:contextualSpacing/>
        <w:jc w:val="both"/>
        <w:rPr>
          <w:rFonts w:ascii="Times New Roman" w:hAnsi="Times New Roman"/>
          <w:sz w:val="24"/>
          <w:szCs w:val="24"/>
        </w:rPr>
      </w:pPr>
    </w:p>
    <w:p w14:paraId="0D64A0F9" w14:textId="77777777" w:rsidR="00536755" w:rsidRDefault="00536755" w:rsidP="00544F43">
      <w:pPr>
        <w:tabs>
          <w:tab w:val="left" w:pos="9072"/>
        </w:tabs>
        <w:spacing w:after="0" w:line="360" w:lineRule="auto"/>
        <w:ind w:firstLine="567"/>
        <w:jc w:val="both"/>
        <w:rPr>
          <w:rFonts w:ascii="Times New Roman" w:hAnsi="Times New Roman"/>
          <w:sz w:val="24"/>
          <w:szCs w:val="28"/>
        </w:rPr>
      </w:pPr>
      <w:r w:rsidRPr="007A0096">
        <w:rPr>
          <w:rFonts w:ascii="Times New Roman" w:hAnsi="Times New Roman"/>
          <w:sz w:val="24"/>
          <w:szCs w:val="28"/>
        </w:rPr>
        <w:t>Анализируя изменение структуры ВРП, можно отметить устойчивое сокращение доли обрабатывающих производств: для сравнения в 2010 году доля обрабатывающих производств составляла 24%, в 2013 году 21 %, в 2016 году – 15%, в 2019 — 13,9%. Изменение структуры ВРП по видам экономической деятельности в 2016-2019 гг.  представлено на рисунке 1.3.</w:t>
      </w:r>
      <w:r>
        <w:rPr>
          <w:rFonts w:ascii="Times New Roman" w:hAnsi="Times New Roman"/>
          <w:sz w:val="24"/>
          <w:szCs w:val="28"/>
        </w:rPr>
        <w:t xml:space="preserve"> </w:t>
      </w:r>
    </w:p>
    <w:p w14:paraId="688036F6" w14:textId="77777777" w:rsidR="00536755" w:rsidRDefault="00536755" w:rsidP="00544F43">
      <w:pPr>
        <w:tabs>
          <w:tab w:val="left" w:pos="9072"/>
        </w:tabs>
        <w:ind w:firstLine="709"/>
        <w:jc w:val="both"/>
        <w:rPr>
          <w:rFonts w:ascii="Times New Roman" w:hAnsi="Times New Roman"/>
          <w:sz w:val="24"/>
          <w:szCs w:val="28"/>
        </w:rPr>
      </w:pPr>
    </w:p>
    <w:p w14:paraId="19C978A6" w14:textId="77777777" w:rsidR="00536755" w:rsidRDefault="00647EB3" w:rsidP="00544F43">
      <w:pPr>
        <w:tabs>
          <w:tab w:val="left" w:pos="9072"/>
        </w:tabs>
        <w:jc w:val="both"/>
        <w:rPr>
          <w:lang w:val="en-US"/>
        </w:rPr>
      </w:pPr>
      <w:r w:rsidRPr="007E119E">
        <w:rPr>
          <w:noProof/>
          <w:lang w:eastAsia="ru-RU"/>
        </w:rPr>
        <w:pict w14:anchorId="769CCA48">
          <v:shape id="Рисунок 136" o:spid="_x0000_i1027" type="#_x0000_t75" style="width:474.75pt;height:296.25pt;visibility:visible">
            <v:imagedata r:id="rId11" o:title=""/>
          </v:shape>
        </w:pict>
      </w:r>
    </w:p>
    <w:p w14:paraId="612646C1" w14:textId="77777777" w:rsidR="00176FDE" w:rsidRDefault="00176FDE" w:rsidP="00544F43">
      <w:pPr>
        <w:tabs>
          <w:tab w:val="left" w:pos="9072"/>
        </w:tabs>
        <w:spacing w:after="0" w:line="240" w:lineRule="auto"/>
        <w:ind w:firstLine="709"/>
        <w:jc w:val="center"/>
        <w:rPr>
          <w:rFonts w:ascii="Times New Roman" w:hAnsi="Times New Roman"/>
          <w:b/>
          <w:i/>
          <w:sz w:val="20"/>
          <w:szCs w:val="20"/>
        </w:rPr>
      </w:pPr>
    </w:p>
    <w:p w14:paraId="14753AC6" w14:textId="77777777" w:rsidR="00176FDE" w:rsidRDefault="00536755" w:rsidP="00544F43">
      <w:pPr>
        <w:tabs>
          <w:tab w:val="left" w:pos="9072"/>
        </w:tabs>
        <w:spacing w:after="0" w:line="240" w:lineRule="auto"/>
        <w:ind w:firstLine="709"/>
        <w:jc w:val="center"/>
        <w:rPr>
          <w:rFonts w:ascii="Times New Roman" w:hAnsi="Times New Roman"/>
          <w:sz w:val="20"/>
          <w:szCs w:val="20"/>
        </w:rPr>
      </w:pPr>
      <w:r w:rsidRPr="00176FDE">
        <w:rPr>
          <w:rFonts w:ascii="Times New Roman" w:hAnsi="Times New Roman"/>
          <w:b/>
          <w:i/>
          <w:sz w:val="20"/>
          <w:szCs w:val="20"/>
        </w:rPr>
        <w:t>Рисунок 1.3.</w:t>
      </w:r>
      <w:r w:rsidRPr="00176FDE">
        <w:rPr>
          <w:rFonts w:ascii="Times New Roman" w:hAnsi="Times New Roman"/>
          <w:i/>
          <w:sz w:val="20"/>
          <w:szCs w:val="20"/>
        </w:rPr>
        <w:t xml:space="preserve"> </w:t>
      </w:r>
      <w:r w:rsidRPr="00176FDE">
        <w:rPr>
          <w:rFonts w:ascii="Times New Roman" w:hAnsi="Times New Roman"/>
          <w:sz w:val="20"/>
          <w:szCs w:val="20"/>
        </w:rPr>
        <w:t xml:space="preserve">Структура ВРП Санкт-Петербурга по видам экономической деятельности </w:t>
      </w:r>
    </w:p>
    <w:p w14:paraId="705C7D8B" w14:textId="77777777" w:rsidR="00536755" w:rsidRPr="00176FDE" w:rsidRDefault="00536755" w:rsidP="00544F43">
      <w:pPr>
        <w:tabs>
          <w:tab w:val="left" w:pos="9072"/>
        </w:tabs>
        <w:spacing w:after="0" w:line="240" w:lineRule="auto"/>
        <w:ind w:firstLine="709"/>
        <w:jc w:val="center"/>
        <w:rPr>
          <w:rFonts w:ascii="Times New Roman" w:hAnsi="Times New Roman"/>
          <w:sz w:val="20"/>
          <w:szCs w:val="20"/>
        </w:rPr>
      </w:pPr>
      <w:r w:rsidRPr="00176FDE">
        <w:rPr>
          <w:rFonts w:ascii="Times New Roman" w:hAnsi="Times New Roman"/>
          <w:sz w:val="20"/>
          <w:szCs w:val="20"/>
        </w:rPr>
        <w:t>в 2018 и 2019 годах</w:t>
      </w:r>
      <w:r w:rsidRPr="00176FDE">
        <w:rPr>
          <w:rFonts w:ascii="Times New Roman" w:hAnsi="Times New Roman"/>
          <w:sz w:val="20"/>
          <w:szCs w:val="20"/>
          <w:vertAlign w:val="superscript"/>
        </w:rPr>
        <w:footnoteReference w:id="14"/>
      </w:r>
    </w:p>
    <w:p w14:paraId="27491F81" w14:textId="77777777" w:rsidR="00176FDE" w:rsidRDefault="00176FDE" w:rsidP="00544F43">
      <w:pPr>
        <w:tabs>
          <w:tab w:val="left" w:pos="9072"/>
        </w:tabs>
        <w:spacing w:after="0" w:line="360" w:lineRule="auto"/>
        <w:ind w:firstLine="708"/>
        <w:jc w:val="both"/>
        <w:rPr>
          <w:rFonts w:ascii="Times New Roman" w:hAnsi="Times New Roman"/>
          <w:sz w:val="24"/>
          <w:szCs w:val="24"/>
        </w:rPr>
      </w:pPr>
    </w:p>
    <w:p w14:paraId="3B4A61D1" w14:textId="77777777" w:rsidR="00536755" w:rsidRDefault="00536755" w:rsidP="00544F43">
      <w:pPr>
        <w:tabs>
          <w:tab w:val="left" w:pos="9072"/>
        </w:tabs>
        <w:spacing w:after="0" w:line="360" w:lineRule="auto"/>
        <w:ind w:firstLine="708"/>
        <w:jc w:val="both"/>
        <w:rPr>
          <w:rFonts w:ascii="Times New Roman" w:hAnsi="Times New Roman"/>
          <w:sz w:val="24"/>
          <w:szCs w:val="24"/>
        </w:rPr>
      </w:pPr>
      <w:r>
        <w:rPr>
          <w:rFonts w:ascii="Times New Roman" w:hAnsi="Times New Roman"/>
          <w:sz w:val="24"/>
          <w:szCs w:val="24"/>
        </w:rPr>
        <w:t>В 2019 году сокращение ВРП в наибольшей степени затронуло такие сектора как сельское хозяйство, строительство. Рост выше среднего показали такие отрасли как деятельность в области информатизации и связи, финансовая и страховая деятельность. В прогнозном периоде (среднесрочный прогноз до 2024 года</w:t>
      </w:r>
      <w:r>
        <w:rPr>
          <w:rStyle w:val="a7"/>
          <w:sz w:val="24"/>
          <w:szCs w:val="24"/>
        </w:rPr>
        <w:footnoteReference w:id="15"/>
      </w:r>
      <w:r>
        <w:rPr>
          <w:rFonts w:ascii="Times New Roman" w:hAnsi="Times New Roman"/>
          <w:sz w:val="24"/>
          <w:szCs w:val="24"/>
        </w:rPr>
        <w:t>) в структуре ВРП не ожидается существенн</w:t>
      </w:r>
      <w:r w:rsidR="007E2E02">
        <w:rPr>
          <w:rFonts w:ascii="Times New Roman" w:hAnsi="Times New Roman"/>
          <w:sz w:val="24"/>
          <w:szCs w:val="24"/>
        </w:rPr>
        <w:t>ых изменений, при этом прогнозируется</w:t>
      </w:r>
      <w:r>
        <w:rPr>
          <w:rFonts w:ascii="Times New Roman" w:hAnsi="Times New Roman"/>
          <w:sz w:val="24"/>
          <w:szCs w:val="24"/>
        </w:rPr>
        <w:t xml:space="preserve"> постепенное наращивание доли высокотехнологичных и наукоемких отраслей экономики</w:t>
      </w:r>
      <w:r>
        <w:rPr>
          <w:rStyle w:val="a7"/>
          <w:sz w:val="24"/>
          <w:szCs w:val="24"/>
        </w:rPr>
        <w:footnoteReference w:id="16"/>
      </w:r>
      <w:r>
        <w:rPr>
          <w:rFonts w:ascii="Times New Roman" w:hAnsi="Times New Roman"/>
          <w:sz w:val="24"/>
          <w:szCs w:val="24"/>
        </w:rPr>
        <w:t>.</w:t>
      </w:r>
    </w:p>
    <w:p w14:paraId="2F97737B" w14:textId="77777777" w:rsidR="00176FDE" w:rsidRDefault="00176FDE" w:rsidP="00544F43">
      <w:pPr>
        <w:tabs>
          <w:tab w:val="left" w:pos="9072"/>
        </w:tabs>
        <w:spacing w:after="0"/>
        <w:ind w:firstLine="708"/>
        <w:jc w:val="both"/>
        <w:rPr>
          <w:rFonts w:ascii="Times New Roman" w:hAnsi="Times New Roman"/>
          <w:sz w:val="24"/>
          <w:szCs w:val="24"/>
        </w:rPr>
      </w:pPr>
    </w:p>
    <w:p w14:paraId="60360661" w14:textId="77777777" w:rsidR="00176FDE" w:rsidRDefault="00176FDE" w:rsidP="00544F43">
      <w:pPr>
        <w:tabs>
          <w:tab w:val="left" w:pos="9072"/>
        </w:tabs>
        <w:spacing w:after="0"/>
        <w:ind w:firstLine="708"/>
        <w:jc w:val="both"/>
        <w:rPr>
          <w:rFonts w:ascii="Times New Roman" w:hAnsi="Times New Roman"/>
          <w:sz w:val="24"/>
          <w:szCs w:val="24"/>
        </w:rPr>
      </w:pPr>
    </w:p>
    <w:p w14:paraId="139FA922" w14:textId="77777777" w:rsidR="00176FDE" w:rsidRDefault="00176FDE" w:rsidP="00544F43">
      <w:pPr>
        <w:tabs>
          <w:tab w:val="left" w:pos="9072"/>
        </w:tabs>
        <w:spacing w:after="0"/>
        <w:ind w:firstLine="708"/>
        <w:jc w:val="both"/>
        <w:rPr>
          <w:rFonts w:ascii="Times New Roman" w:hAnsi="Times New Roman"/>
          <w:sz w:val="24"/>
          <w:szCs w:val="24"/>
        </w:rPr>
      </w:pPr>
    </w:p>
    <w:p w14:paraId="6F28346C" w14:textId="77777777" w:rsidR="00536755" w:rsidRPr="00176FDE" w:rsidRDefault="00536755" w:rsidP="00544F43">
      <w:pPr>
        <w:tabs>
          <w:tab w:val="left" w:pos="9072"/>
        </w:tabs>
        <w:spacing w:after="120"/>
        <w:jc w:val="both"/>
        <w:rPr>
          <w:rFonts w:ascii="Times New Roman" w:hAnsi="Times New Roman"/>
          <w:b/>
          <w:i/>
          <w:sz w:val="20"/>
          <w:szCs w:val="20"/>
        </w:rPr>
      </w:pPr>
      <w:r w:rsidRPr="00176FDE">
        <w:rPr>
          <w:rFonts w:ascii="Times New Roman" w:hAnsi="Times New Roman"/>
          <w:b/>
          <w:i/>
          <w:sz w:val="20"/>
          <w:szCs w:val="20"/>
        </w:rPr>
        <w:t>Таблица 1.3.</w:t>
      </w:r>
      <w:r w:rsidRPr="00176FDE">
        <w:rPr>
          <w:rFonts w:ascii="Times New Roman" w:hAnsi="Times New Roman"/>
          <w:b/>
          <w:sz w:val="20"/>
          <w:szCs w:val="20"/>
        </w:rPr>
        <w:t xml:space="preserve"> Индекс физического объема ВРП по Санкт-Петербургу с 2017 по 2019 год</w:t>
      </w:r>
    </w:p>
    <w:tbl>
      <w:tblPr>
        <w:tblW w:w="9495" w:type="dxa"/>
        <w:tblInd w:w="-5" w:type="dxa"/>
        <w:tblLayout w:type="fixed"/>
        <w:tblLook w:val="04A0" w:firstRow="1" w:lastRow="0" w:firstColumn="1" w:lastColumn="0" w:noHBand="0" w:noVBand="1"/>
      </w:tblPr>
      <w:tblGrid>
        <w:gridCol w:w="1304"/>
        <w:gridCol w:w="3911"/>
        <w:gridCol w:w="1426"/>
        <w:gridCol w:w="1428"/>
        <w:gridCol w:w="1426"/>
      </w:tblGrid>
      <w:tr w:rsidR="00536755" w14:paraId="55906F13" w14:textId="77777777" w:rsidTr="00E72E66">
        <w:trPr>
          <w:trHeight w:val="315"/>
          <w:tblHeader/>
        </w:trPr>
        <w:tc>
          <w:tcPr>
            <w:tcW w:w="5218" w:type="dxa"/>
            <w:gridSpan w:val="2"/>
            <w:tcBorders>
              <w:top w:val="single" w:sz="4" w:space="0" w:color="auto"/>
              <w:left w:val="single" w:sz="4" w:space="0" w:color="auto"/>
              <w:bottom w:val="single" w:sz="4" w:space="0" w:color="auto"/>
              <w:right w:val="single" w:sz="4" w:space="0" w:color="auto"/>
            </w:tcBorders>
            <w:vAlign w:val="bottom"/>
            <w:hideMark/>
          </w:tcPr>
          <w:p w14:paraId="7470007A" w14:textId="77777777" w:rsidR="00536755" w:rsidRDefault="00536755" w:rsidP="00544F43">
            <w:pPr>
              <w:tabs>
                <w:tab w:val="left" w:pos="9072"/>
              </w:tabs>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 </w:t>
            </w:r>
          </w:p>
        </w:tc>
        <w:tc>
          <w:tcPr>
            <w:tcW w:w="1426" w:type="dxa"/>
            <w:tcBorders>
              <w:top w:val="single" w:sz="4" w:space="0" w:color="auto"/>
              <w:left w:val="nil"/>
              <w:bottom w:val="single" w:sz="4" w:space="0" w:color="auto"/>
              <w:right w:val="single" w:sz="4" w:space="0" w:color="auto"/>
            </w:tcBorders>
            <w:noWrap/>
            <w:vAlign w:val="center"/>
            <w:hideMark/>
          </w:tcPr>
          <w:p w14:paraId="07CF423B" w14:textId="77777777" w:rsidR="00536755" w:rsidRDefault="00536755" w:rsidP="00544F43">
            <w:pPr>
              <w:tabs>
                <w:tab w:val="left" w:pos="9072"/>
              </w:tabs>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2017</w:t>
            </w:r>
          </w:p>
        </w:tc>
        <w:tc>
          <w:tcPr>
            <w:tcW w:w="1428" w:type="dxa"/>
            <w:tcBorders>
              <w:top w:val="single" w:sz="4" w:space="0" w:color="auto"/>
              <w:left w:val="nil"/>
              <w:bottom w:val="single" w:sz="4" w:space="0" w:color="auto"/>
              <w:right w:val="single" w:sz="4" w:space="0" w:color="auto"/>
            </w:tcBorders>
            <w:noWrap/>
            <w:vAlign w:val="center"/>
            <w:hideMark/>
          </w:tcPr>
          <w:p w14:paraId="352C994A" w14:textId="77777777" w:rsidR="00536755" w:rsidRDefault="00536755" w:rsidP="00544F43">
            <w:pPr>
              <w:tabs>
                <w:tab w:val="left" w:pos="9072"/>
              </w:tabs>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2018</w:t>
            </w:r>
          </w:p>
        </w:tc>
        <w:tc>
          <w:tcPr>
            <w:tcW w:w="1426" w:type="dxa"/>
            <w:tcBorders>
              <w:top w:val="single" w:sz="4" w:space="0" w:color="auto"/>
              <w:left w:val="nil"/>
              <w:bottom w:val="single" w:sz="4" w:space="0" w:color="auto"/>
              <w:right w:val="single" w:sz="4" w:space="0" w:color="auto"/>
            </w:tcBorders>
            <w:noWrap/>
            <w:vAlign w:val="center"/>
            <w:hideMark/>
          </w:tcPr>
          <w:p w14:paraId="0B018D25" w14:textId="77777777" w:rsidR="00536755" w:rsidRDefault="00536755" w:rsidP="00544F43">
            <w:pPr>
              <w:tabs>
                <w:tab w:val="left" w:pos="9072"/>
              </w:tabs>
              <w:spacing w:after="0" w:line="240" w:lineRule="auto"/>
              <w:jc w:val="center"/>
              <w:rPr>
                <w:rFonts w:ascii="Times New Roman" w:eastAsia="Times New Roman" w:hAnsi="Times New Roman"/>
                <w:b/>
                <w:bCs/>
                <w:sz w:val="20"/>
                <w:szCs w:val="20"/>
                <w:lang w:eastAsia="ru-RU"/>
              </w:rPr>
            </w:pPr>
            <w:r>
              <w:rPr>
                <w:rFonts w:ascii="Times New Roman" w:eastAsia="Times New Roman" w:hAnsi="Times New Roman"/>
                <w:b/>
                <w:bCs/>
                <w:sz w:val="20"/>
                <w:szCs w:val="20"/>
                <w:lang w:eastAsia="ru-RU"/>
              </w:rPr>
              <w:t>2019</w:t>
            </w:r>
          </w:p>
        </w:tc>
      </w:tr>
      <w:tr w:rsidR="00536755" w14:paraId="3DE41BF8" w14:textId="77777777" w:rsidTr="00E72E66">
        <w:trPr>
          <w:trHeight w:val="630"/>
        </w:trPr>
        <w:tc>
          <w:tcPr>
            <w:tcW w:w="5218" w:type="dxa"/>
            <w:gridSpan w:val="2"/>
            <w:tcBorders>
              <w:top w:val="single" w:sz="4" w:space="0" w:color="auto"/>
              <w:left w:val="single" w:sz="4" w:space="0" w:color="auto"/>
              <w:bottom w:val="single" w:sz="4" w:space="0" w:color="auto"/>
              <w:right w:val="single" w:sz="4" w:space="0" w:color="auto"/>
            </w:tcBorders>
            <w:vAlign w:val="bottom"/>
            <w:hideMark/>
          </w:tcPr>
          <w:p w14:paraId="2102134E" w14:textId="77777777" w:rsidR="00536755" w:rsidRDefault="00536755" w:rsidP="00544F43">
            <w:pPr>
              <w:tabs>
                <w:tab w:val="left" w:pos="9072"/>
              </w:tabs>
              <w:spacing w:after="0" w:line="240" w:lineRule="auto"/>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Валовой региональный продукт (валовая добавленная стоимость в основных ценах), %</w:t>
            </w:r>
          </w:p>
          <w:p w14:paraId="67AB6449" w14:textId="77777777" w:rsidR="00536755" w:rsidRDefault="00536755" w:rsidP="00544F43">
            <w:pPr>
              <w:tabs>
                <w:tab w:val="left" w:pos="9072"/>
              </w:tabs>
              <w:spacing w:after="0" w:line="240" w:lineRule="auto"/>
              <w:rPr>
                <w:rFonts w:ascii="Times New Roman" w:eastAsia="Times New Roman" w:hAnsi="Times New Roman"/>
                <w:bCs/>
                <w:sz w:val="20"/>
                <w:szCs w:val="20"/>
                <w:lang w:eastAsia="ru-RU"/>
              </w:rPr>
            </w:pPr>
            <w:r>
              <w:rPr>
                <w:rFonts w:ascii="Times New Roman" w:eastAsia="Times New Roman" w:hAnsi="Times New Roman"/>
                <w:bCs/>
                <w:sz w:val="20"/>
                <w:szCs w:val="20"/>
                <w:lang w:eastAsia="ru-RU"/>
              </w:rPr>
              <w:t>В том числе</w:t>
            </w:r>
          </w:p>
        </w:tc>
        <w:tc>
          <w:tcPr>
            <w:tcW w:w="1426" w:type="dxa"/>
            <w:tcBorders>
              <w:top w:val="single" w:sz="4" w:space="0" w:color="auto"/>
              <w:left w:val="single" w:sz="4" w:space="0" w:color="auto"/>
              <w:bottom w:val="single" w:sz="4" w:space="0" w:color="auto"/>
              <w:right w:val="single" w:sz="4" w:space="0" w:color="auto"/>
            </w:tcBorders>
            <w:noWrap/>
            <w:vAlign w:val="center"/>
            <w:hideMark/>
          </w:tcPr>
          <w:p w14:paraId="35333344"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101,1</w:t>
            </w:r>
          </w:p>
        </w:tc>
        <w:tc>
          <w:tcPr>
            <w:tcW w:w="1428" w:type="dxa"/>
            <w:tcBorders>
              <w:top w:val="single" w:sz="4" w:space="0" w:color="auto"/>
              <w:left w:val="nil"/>
              <w:bottom w:val="single" w:sz="4" w:space="0" w:color="auto"/>
              <w:right w:val="single" w:sz="4" w:space="0" w:color="auto"/>
            </w:tcBorders>
            <w:noWrap/>
            <w:vAlign w:val="center"/>
            <w:hideMark/>
          </w:tcPr>
          <w:p w14:paraId="08427D04"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103,4</w:t>
            </w:r>
          </w:p>
        </w:tc>
        <w:tc>
          <w:tcPr>
            <w:tcW w:w="1426" w:type="dxa"/>
            <w:tcBorders>
              <w:top w:val="single" w:sz="4" w:space="0" w:color="auto"/>
              <w:left w:val="nil"/>
              <w:bottom w:val="single" w:sz="4" w:space="0" w:color="auto"/>
              <w:right w:val="single" w:sz="4" w:space="0" w:color="auto"/>
            </w:tcBorders>
            <w:noWrap/>
            <w:vAlign w:val="center"/>
            <w:hideMark/>
          </w:tcPr>
          <w:p w14:paraId="79C2B69A"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101,8</w:t>
            </w:r>
          </w:p>
        </w:tc>
      </w:tr>
      <w:tr w:rsidR="00536755" w14:paraId="7499838C" w14:textId="77777777" w:rsidTr="00E72E66">
        <w:trPr>
          <w:trHeight w:val="660"/>
        </w:trPr>
        <w:tc>
          <w:tcPr>
            <w:tcW w:w="1305" w:type="dxa"/>
            <w:tcBorders>
              <w:top w:val="nil"/>
              <w:left w:val="single" w:sz="4" w:space="0" w:color="auto"/>
              <w:bottom w:val="single" w:sz="4" w:space="0" w:color="auto"/>
              <w:right w:val="single" w:sz="4" w:space="0" w:color="auto"/>
            </w:tcBorders>
            <w:vAlign w:val="center"/>
            <w:hideMark/>
          </w:tcPr>
          <w:p w14:paraId="7311D3D4"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Раздел A</w:t>
            </w:r>
          </w:p>
        </w:tc>
        <w:tc>
          <w:tcPr>
            <w:tcW w:w="3913" w:type="dxa"/>
            <w:tcBorders>
              <w:top w:val="nil"/>
              <w:left w:val="nil"/>
              <w:bottom w:val="single" w:sz="4" w:space="0" w:color="auto"/>
              <w:right w:val="single" w:sz="4" w:space="0" w:color="auto"/>
            </w:tcBorders>
            <w:vAlign w:val="center"/>
            <w:hideMark/>
          </w:tcPr>
          <w:p w14:paraId="0DF86AF3"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Сельское, лесное хозяйство, охота, рыболовство и рыбоводство</w:t>
            </w:r>
          </w:p>
        </w:tc>
        <w:tc>
          <w:tcPr>
            <w:tcW w:w="1426" w:type="dxa"/>
            <w:tcBorders>
              <w:top w:val="single" w:sz="4" w:space="0" w:color="auto"/>
              <w:left w:val="nil"/>
              <w:bottom w:val="single" w:sz="4" w:space="0" w:color="auto"/>
              <w:right w:val="single" w:sz="4" w:space="0" w:color="auto"/>
            </w:tcBorders>
            <w:noWrap/>
            <w:vAlign w:val="center"/>
            <w:hideMark/>
          </w:tcPr>
          <w:p w14:paraId="0E2B945E"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101,7</w:t>
            </w:r>
          </w:p>
        </w:tc>
        <w:tc>
          <w:tcPr>
            <w:tcW w:w="1428" w:type="dxa"/>
            <w:tcBorders>
              <w:top w:val="single" w:sz="4" w:space="0" w:color="auto"/>
              <w:left w:val="nil"/>
              <w:bottom w:val="single" w:sz="4" w:space="0" w:color="auto"/>
              <w:right w:val="single" w:sz="4" w:space="0" w:color="auto"/>
            </w:tcBorders>
            <w:noWrap/>
            <w:vAlign w:val="center"/>
            <w:hideMark/>
          </w:tcPr>
          <w:p w14:paraId="38E79472"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85,8</w:t>
            </w:r>
          </w:p>
        </w:tc>
        <w:tc>
          <w:tcPr>
            <w:tcW w:w="1426" w:type="dxa"/>
            <w:tcBorders>
              <w:top w:val="single" w:sz="4" w:space="0" w:color="auto"/>
              <w:left w:val="nil"/>
              <w:bottom w:val="single" w:sz="4" w:space="0" w:color="auto"/>
              <w:right w:val="single" w:sz="4" w:space="0" w:color="auto"/>
            </w:tcBorders>
            <w:noWrap/>
            <w:vAlign w:val="center"/>
            <w:hideMark/>
          </w:tcPr>
          <w:p w14:paraId="27369908"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67,2</w:t>
            </w:r>
          </w:p>
        </w:tc>
      </w:tr>
      <w:tr w:rsidR="00536755" w14:paraId="63705D05" w14:textId="77777777" w:rsidTr="00E72E66">
        <w:trPr>
          <w:trHeight w:val="312"/>
        </w:trPr>
        <w:tc>
          <w:tcPr>
            <w:tcW w:w="1305" w:type="dxa"/>
            <w:tcBorders>
              <w:top w:val="nil"/>
              <w:left w:val="single" w:sz="4" w:space="0" w:color="auto"/>
              <w:bottom w:val="single" w:sz="4" w:space="0" w:color="auto"/>
              <w:right w:val="single" w:sz="4" w:space="0" w:color="auto"/>
            </w:tcBorders>
            <w:vAlign w:val="center"/>
            <w:hideMark/>
          </w:tcPr>
          <w:p w14:paraId="4058822D"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Раздел B</w:t>
            </w:r>
          </w:p>
        </w:tc>
        <w:tc>
          <w:tcPr>
            <w:tcW w:w="3913" w:type="dxa"/>
            <w:tcBorders>
              <w:top w:val="nil"/>
              <w:left w:val="nil"/>
              <w:bottom w:val="single" w:sz="4" w:space="0" w:color="auto"/>
              <w:right w:val="single" w:sz="4" w:space="0" w:color="auto"/>
            </w:tcBorders>
            <w:vAlign w:val="center"/>
            <w:hideMark/>
          </w:tcPr>
          <w:p w14:paraId="1E86DCFB"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Добыча полезных ископаемых</w:t>
            </w:r>
          </w:p>
        </w:tc>
        <w:tc>
          <w:tcPr>
            <w:tcW w:w="1426" w:type="dxa"/>
            <w:tcBorders>
              <w:top w:val="single" w:sz="4" w:space="0" w:color="auto"/>
              <w:left w:val="nil"/>
              <w:bottom w:val="single" w:sz="4" w:space="0" w:color="auto"/>
              <w:right w:val="single" w:sz="4" w:space="0" w:color="auto"/>
            </w:tcBorders>
            <w:noWrap/>
            <w:vAlign w:val="center"/>
            <w:hideMark/>
          </w:tcPr>
          <w:p w14:paraId="36D83A7D"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83,9</w:t>
            </w:r>
          </w:p>
        </w:tc>
        <w:tc>
          <w:tcPr>
            <w:tcW w:w="1428" w:type="dxa"/>
            <w:tcBorders>
              <w:top w:val="single" w:sz="4" w:space="0" w:color="auto"/>
              <w:left w:val="nil"/>
              <w:bottom w:val="single" w:sz="4" w:space="0" w:color="auto"/>
              <w:right w:val="single" w:sz="4" w:space="0" w:color="auto"/>
            </w:tcBorders>
            <w:noWrap/>
            <w:vAlign w:val="center"/>
            <w:hideMark/>
          </w:tcPr>
          <w:p w14:paraId="204894D2"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120,2</w:t>
            </w:r>
          </w:p>
        </w:tc>
        <w:tc>
          <w:tcPr>
            <w:tcW w:w="1426" w:type="dxa"/>
            <w:tcBorders>
              <w:top w:val="single" w:sz="4" w:space="0" w:color="auto"/>
              <w:left w:val="nil"/>
              <w:bottom w:val="single" w:sz="4" w:space="0" w:color="auto"/>
              <w:right w:val="single" w:sz="4" w:space="0" w:color="auto"/>
            </w:tcBorders>
            <w:noWrap/>
            <w:vAlign w:val="center"/>
            <w:hideMark/>
          </w:tcPr>
          <w:p w14:paraId="1B81F3BD"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94,5</w:t>
            </w:r>
          </w:p>
        </w:tc>
      </w:tr>
      <w:tr w:rsidR="00536755" w14:paraId="04D8015C" w14:textId="77777777" w:rsidTr="00E72E66">
        <w:trPr>
          <w:trHeight w:val="312"/>
        </w:trPr>
        <w:tc>
          <w:tcPr>
            <w:tcW w:w="1305" w:type="dxa"/>
            <w:tcBorders>
              <w:top w:val="nil"/>
              <w:left w:val="single" w:sz="4" w:space="0" w:color="auto"/>
              <w:bottom w:val="single" w:sz="4" w:space="0" w:color="auto"/>
              <w:right w:val="single" w:sz="4" w:space="0" w:color="auto"/>
            </w:tcBorders>
            <w:vAlign w:val="center"/>
            <w:hideMark/>
          </w:tcPr>
          <w:p w14:paraId="68AD6DF8"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Раздел C</w:t>
            </w:r>
          </w:p>
        </w:tc>
        <w:tc>
          <w:tcPr>
            <w:tcW w:w="3913" w:type="dxa"/>
            <w:tcBorders>
              <w:top w:val="nil"/>
              <w:left w:val="nil"/>
              <w:bottom w:val="single" w:sz="4" w:space="0" w:color="auto"/>
              <w:right w:val="single" w:sz="4" w:space="0" w:color="auto"/>
            </w:tcBorders>
            <w:vAlign w:val="center"/>
            <w:hideMark/>
          </w:tcPr>
          <w:p w14:paraId="6060A52C"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Обрабатывающие производства</w:t>
            </w:r>
          </w:p>
        </w:tc>
        <w:tc>
          <w:tcPr>
            <w:tcW w:w="1426" w:type="dxa"/>
            <w:tcBorders>
              <w:top w:val="single" w:sz="4" w:space="0" w:color="auto"/>
              <w:left w:val="nil"/>
              <w:bottom w:val="single" w:sz="4" w:space="0" w:color="auto"/>
              <w:right w:val="single" w:sz="4" w:space="0" w:color="auto"/>
            </w:tcBorders>
            <w:noWrap/>
            <w:vAlign w:val="center"/>
            <w:hideMark/>
          </w:tcPr>
          <w:p w14:paraId="76AD8044"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102,7</w:t>
            </w:r>
          </w:p>
        </w:tc>
        <w:tc>
          <w:tcPr>
            <w:tcW w:w="1428" w:type="dxa"/>
            <w:tcBorders>
              <w:top w:val="single" w:sz="4" w:space="0" w:color="auto"/>
              <w:left w:val="nil"/>
              <w:bottom w:val="single" w:sz="4" w:space="0" w:color="auto"/>
              <w:right w:val="single" w:sz="4" w:space="0" w:color="auto"/>
            </w:tcBorders>
            <w:noWrap/>
            <w:vAlign w:val="center"/>
            <w:hideMark/>
          </w:tcPr>
          <w:p w14:paraId="791EB77F"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105,2</w:t>
            </w:r>
          </w:p>
        </w:tc>
        <w:tc>
          <w:tcPr>
            <w:tcW w:w="1426" w:type="dxa"/>
            <w:tcBorders>
              <w:top w:val="single" w:sz="4" w:space="0" w:color="auto"/>
              <w:left w:val="nil"/>
              <w:bottom w:val="single" w:sz="4" w:space="0" w:color="auto"/>
              <w:right w:val="single" w:sz="4" w:space="0" w:color="auto"/>
            </w:tcBorders>
            <w:noWrap/>
            <w:vAlign w:val="center"/>
            <w:hideMark/>
          </w:tcPr>
          <w:p w14:paraId="2A727AA6"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100,0</w:t>
            </w:r>
          </w:p>
        </w:tc>
      </w:tr>
      <w:tr w:rsidR="00536755" w:rsidRPr="00655DFD" w14:paraId="41A381D2" w14:textId="77777777" w:rsidTr="00E72E66">
        <w:trPr>
          <w:trHeight w:val="660"/>
        </w:trPr>
        <w:tc>
          <w:tcPr>
            <w:tcW w:w="1305" w:type="dxa"/>
            <w:tcBorders>
              <w:top w:val="nil"/>
              <w:left w:val="single" w:sz="4" w:space="0" w:color="auto"/>
              <w:bottom w:val="single" w:sz="4" w:space="0" w:color="auto"/>
              <w:right w:val="single" w:sz="4" w:space="0" w:color="auto"/>
            </w:tcBorders>
            <w:vAlign w:val="center"/>
            <w:hideMark/>
          </w:tcPr>
          <w:p w14:paraId="6DB8CBBC"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D</w:t>
            </w:r>
          </w:p>
        </w:tc>
        <w:tc>
          <w:tcPr>
            <w:tcW w:w="3913" w:type="dxa"/>
            <w:tcBorders>
              <w:top w:val="nil"/>
              <w:left w:val="nil"/>
              <w:bottom w:val="single" w:sz="4" w:space="0" w:color="auto"/>
              <w:right w:val="single" w:sz="4" w:space="0" w:color="auto"/>
            </w:tcBorders>
            <w:vAlign w:val="center"/>
            <w:hideMark/>
          </w:tcPr>
          <w:p w14:paraId="656CD6AB"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Обеспечение электрической энергией, газом и паром; кондиционирование воздуха</w:t>
            </w:r>
          </w:p>
        </w:tc>
        <w:tc>
          <w:tcPr>
            <w:tcW w:w="1426" w:type="dxa"/>
            <w:tcBorders>
              <w:top w:val="single" w:sz="4" w:space="0" w:color="auto"/>
              <w:left w:val="nil"/>
              <w:bottom w:val="single" w:sz="4" w:space="0" w:color="auto"/>
              <w:right w:val="single" w:sz="4" w:space="0" w:color="auto"/>
            </w:tcBorders>
            <w:noWrap/>
            <w:vAlign w:val="center"/>
            <w:hideMark/>
          </w:tcPr>
          <w:p w14:paraId="1B744334"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103,8</w:t>
            </w:r>
          </w:p>
        </w:tc>
        <w:tc>
          <w:tcPr>
            <w:tcW w:w="1428" w:type="dxa"/>
            <w:tcBorders>
              <w:top w:val="single" w:sz="4" w:space="0" w:color="auto"/>
              <w:left w:val="nil"/>
              <w:bottom w:val="single" w:sz="4" w:space="0" w:color="auto"/>
              <w:right w:val="single" w:sz="4" w:space="0" w:color="auto"/>
            </w:tcBorders>
            <w:noWrap/>
            <w:vAlign w:val="center"/>
            <w:hideMark/>
          </w:tcPr>
          <w:p w14:paraId="5642D6A4"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97,9</w:t>
            </w:r>
          </w:p>
        </w:tc>
        <w:tc>
          <w:tcPr>
            <w:tcW w:w="1426" w:type="dxa"/>
            <w:tcBorders>
              <w:top w:val="single" w:sz="4" w:space="0" w:color="auto"/>
              <w:left w:val="nil"/>
              <w:bottom w:val="single" w:sz="4" w:space="0" w:color="auto"/>
              <w:right w:val="single" w:sz="4" w:space="0" w:color="auto"/>
            </w:tcBorders>
            <w:noWrap/>
            <w:vAlign w:val="center"/>
            <w:hideMark/>
          </w:tcPr>
          <w:p w14:paraId="5D31269F"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99,9</w:t>
            </w:r>
          </w:p>
        </w:tc>
      </w:tr>
      <w:tr w:rsidR="00536755" w:rsidRPr="00655DFD" w14:paraId="3FF39292" w14:textId="77777777" w:rsidTr="00706752">
        <w:trPr>
          <w:trHeight w:val="713"/>
        </w:trPr>
        <w:tc>
          <w:tcPr>
            <w:tcW w:w="1305" w:type="dxa"/>
            <w:tcBorders>
              <w:top w:val="nil"/>
              <w:left w:val="single" w:sz="4" w:space="0" w:color="auto"/>
              <w:bottom w:val="single" w:sz="4" w:space="0" w:color="auto"/>
              <w:right w:val="single" w:sz="4" w:space="0" w:color="auto"/>
            </w:tcBorders>
            <w:vAlign w:val="center"/>
            <w:hideMark/>
          </w:tcPr>
          <w:p w14:paraId="38B829E2"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E</w:t>
            </w:r>
          </w:p>
        </w:tc>
        <w:tc>
          <w:tcPr>
            <w:tcW w:w="3913" w:type="dxa"/>
            <w:tcBorders>
              <w:top w:val="nil"/>
              <w:left w:val="nil"/>
              <w:bottom w:val="single" w:sz="4" w:space="0" w:color="auto"/>
              <w:right w:val="single" w:sz="4" w:space="0" w:color="auto"/>
            </w:tcBorders>
            <w:hideMark/>
          </w:tcPr>
          <w:p w14:paraId="0C2B9FB7"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Водоснабжение; водооотведение, организация сбора и утилизация отходов, деятельность по ликвидации загрязнений</w:t>
            </w:r>
          </w:p>
        </w:tc>
        <w:tc>
          <w:tcPr>
            <w:tcW w:w="1426" w:type="dxa"/>
            <w:tcBorders>
              <w:top w:val="single" w:sz="4" w:space="0" w:color="auto"/>
              <w:left w:val="nil"/>
              <w:bottom w:val="single" w:sz="4" w:space="0" w:color="auto"/>
              <w:right w:val="single" w:sz="4" w:space="0" w:color="auto"/>
            </w:tcBorders>
            <w:noWrap/>
            <w:vAlign w:val="center"/>
            <w:hideMark/>
          </w:tcPr>
          <w:p w14:paraId="009AF671"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108,6</w:t>
            </w:r>
          </w:p>
        </w:tc>
        <w:tc>
          <w:tcPr>
            <w:tcW w:w="1428" w:type="dxa"/>
            <w:tcBorders>
              <w:top w:val="single" w:sz="4" w:space="0" w:color="auto"/>
              <w:left w:val="nil"/>
              <w:bottom w:val="single" w:sz="4" w:space="0" w:color="auto"/>
              <w:right w:val="single" w:sz="4" w:space="0" w:color="auto"/>
            </w:tcBorders>
            <w:noWrap/>
            <w:vAlign w:val="center"/>
            <w:hideMark/>
          </w:tcPr>
          <w:p w14:paraId="53ED010D"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102,9</w:t>
            </w:r>
          </w:p>
        </w:tc>
        <w:tc>
          <w:tcPr>
            <w:tcW w:w="1426" w:type="dxa"/>
            <w:tcBorders>
              <w:top w:val="single" w:sz="4" w:space="0" w:color="auto"/>
              <w:left w:val="nil"/>
              <w:bottom w:val="single" w:sz="4" w:space="0" w:color="auto"/>
              <w:right w:val="single" w:sz="4" w:space="0" w:color="auto"/>
            </w:tcBorders>
            <w:noWrap/>
            <w:vAlign w:val="center"/>
            <w:hideMark/>
          </w:tcPr>
          <w:p w14:paraId="464E2BD0"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100,2</w:t>
            </w:r>
          </w:p>
        </w:tc>
      </w:tr>
      <w:tr w:rsidR="00536755" w:rsidRPr="00655DFD" w14:paraId="73B671BE" w14:textId="77777777" w:rsidTr="00E72E66">
        <w:trPr>
          <w:trHeight w:val="312"/>
        </w:trPr>
        <w:tc>
          <w:tcPr>
            <w:tcW w:w="1305" w:type="dxa"/>
            <w:tcBorders>
              <w:top w:val="nil"/>
              <w:left w:val="single" w:sz="4" w:space="0" w:color="auto"/>
              <w:bottom w:val="single" w:sz="4" w:space="0" w:color="auto"/>
              <w:right w:val="single" w:sz="4" w:space="0" w:color="auto"/>
            </w:tcBorders>
            <w:vAlign w:val="center"/>
            <w:hideMark/>
          </w:tcPr>
          <w:p w14:paraId="7E4AB3DE"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F</w:t>
            </w:r>
          </w:p>
        </w:tc>
        <w:tc>
          <w:tcPr>
            <w:tcW w:w="3913" w:type="dxa"/>
            <w:tcBorders>
              <w:top w:val="nil"/>
              <w:left w:val="nil"/>
              <w:bottom w:val="single" w:sz="4" w:space="0" w:color="auto"/>
              <w:right w:val="single" w:sz="4" w:space="0" w:color="auto"/>
            </w:tcBorders>
            <w:vAlign w:val="center"/>
            <w:hideMark/>
          </w:tcPr>
          <w:p w14:paraId="12E33AC5"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Строительство</w:t>
            </w:r>
          </w:p>
        </w:tc>
        <w:tc>
          <w:tcPr>
            <w:tcW w:w="1426" w:type="dxa"/>
            <w:tcBorders>
              <w:top w:val="single" w:sz="4" w:space="0" w:color="auto"/>
              <w:left w:val="nil"/>
              <w:bottom w:val="single" w:sz="4" w:space="0" w:color="auto"/>
              <w:right w:val="single" w:sz="4" w:space="0" w:color="auto"/>
            </w:tcBorders>
            <w:noWrap/>
            <w:vAlign w:val="center"/>
            <w:hideMark/>
          </w:tcPr>
          <w:p w14:paraId="3252596E"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87,1</w:t>
            </w:r>
          </w:p>
        </w:tc>
        <w:tc>
          <w:tcPr>
            <w:tcW w:w="1428" w:type="dxa"/>
            <w:tcBorders>
              <w:top w:val="single" w:sz="4" w:space="0" w:color="auto"/>
              <w:left w:val="nil"/>
              <w:bottom w:val="single" w:sz="4" w:space="0" w:color="auto"/>
              <w:right w:val="single" w:sz="4" w:space="0" w:color="auto"/>
            </w:tcBorders>
            <w:noWrap/>
            <w:vAlign w:val="center"/>
            <w:hideMark/>
          </w:tcPr>
          <w:p w14:paraId="1C3D9DD7"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97,2</w:t>
            </w:r>
          </w:p>
        </w:tc>
        <w:tc>
          <w:tcPr>
            <w:tcW w:w="1426" w:type="dxa"/>
            <w:tcBorders>
              <w:top w:val="single" w:sz="4" w:space="0" w:color="auto"/>
              <w:left w:val="nil"/>
              <w:bottom w:val="single" w:sz="4" w:space="0" w:color="auto"/>
              <w:right w:val="single" w:sz="4" w:space="0" w:color="auto"/>
            </w:tcBorders>
            <w:noWrap/>
            <w:vAlign w:val="center"/>
            <w:hideMark/>
          </w:tcPr>
          <w:p w14:paraId="02DD0286"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79,1</w:t>
            </w:r>
          </w:p>
        </w:tc>
      </w:tr>
      <w:tr w:rsidR="00536755" w:rsidRPr="00655DFD" w14:paraId="6950229B" w14:textId="77777777" w:rsidTr="00E72E66">
        <w:trPr>
          <w:trHeight w:val="660"/>
        </w:trPr>
        <w:tc>
          <w:tcPr>
            <w:tcW w:w="1305" w:type="dxa"/>
            <w:tcBorders>
              <w:top w:val="nil"/>
              <w:left w:val="single" w:sz="4" w:space="0" w:color="auto"/>
              <w:bottom w:val="single" w:sz="4" w:space="0" w:color="auto"/>
              <w:right w:val="single" w:sz="4" w:space="0" w:color="auto"/>
            </w:tcBorders>
            <w:vAlign w:val="center"/>
            <w:hideMark/>
          </w:tcPr>
          <w:p w14:paraId="39368687"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G</w:t>
            </w:r>
          </w:p>
        </w:tc>
        <w:tc>
          <w:tcPr>
            <w:tcW w:w="3913" w:type="dxa"/>
            <w:tcBorders>
              <w:top w:val="nil"/>
              <w:left w:val="nil"/>
              <w:bottom w:val="single" w:sz="4" w:space="0" w:color="auto"/>
              <w:right w:val="single" w:sz="4" w:space="0" w:color="auto"/>
            </w:tcBorders>
            <w:vAlign w:val="center"/>
            <w:hideMark/>
          </w:tcPr>
          <w:p w14:paraId="7BD3C739"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Торговля оптовая и розничная; ремонт автотранспортных средств и мотоциклов</w:t>
            </w:r>
          </w:p>
        </w:tc>
        <w:tc>
          <w:tcPr>
            <w:tcW w:w="1426" w:type="dxa"/>
            <w:tcBorders>
              <w:top w:val="single" w:sz="4" w:space="0" w:color="auto"/>
              <w:left w:val="nil"/>
              <w:bottom w:val="single" w:sz="4" w:space="0" w:color="auto"/>
              <w:right w:val="single" w:sz="4" w:space="0" w:color="auto"/>
            </w:tcBorders>
            <w:noWrap/>
            <w:vAlign w:val="center"/>
            <w:hideMark/>
          </w:tcPr>
          <w:p w14:paraId="068EE247"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89,3</w:t>
            </w:r>
          </w:p>
        </w:tc>
        <w:tc>
          <w:tcPr>
            <w:tcW w:w="1428" w:type="dxa"/>
            <w:tcBorders>
              <w:top w:val="single" w:sz="4" w:space="0" w:color="auto"/>
              <w:left w:val="nil"/>
              <w:bottom w:val="single" w:sz="4" w:space="0" w:color="auto"/>
              <w:right w:val="single" w:sz="4" w:space="0" w:color="auto"/>
            </w:tcBorders>
            <w:noWrap/>
            <w:vAlign w:val="center"/>
            <w:hideMark/>
          </w:tcPr>
          <w:p w14:paraId="328B67FB"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103,5</w:t>
            </w:r>
          </w:p>
        </w:tc>
        <w:tc>
          <w:tcPr>
            <w:tcW w:w="1426" w:type="dxa"/>
            <w:tcBorders>
              <w:top w:val="single" w:sz="4" w:space="0" w:color="auto"/>
              <w:left w:val="nil"/>
              <w:bottom w:val="single" w:sz="4" w:space="0" w:color="auto"/>
              <w:right w:val="single" w:sz="4" w:space="0" w:color="auto"/>
            </w:tcBorders>
            <w:noWrap/>
            <w:vAlign w:val="center"/>
            <w:hideMark/>
          </w:tcPr>
          <w:p w14:paraId="2920C5C7"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103,7</w:t>
            </w:r>
          </w:p>
        </w:tc>
      </w:tr>
      <w:tr w:rsidR="00536755" w:rsidRPr="00655DFD" w14:paraId="4E4CF7AD" w14:textId="77777777" w:rsidTr="00BB5DEE">
        <w:trPr>
          <w:trHeight w:val="284"/>
        </w:trPr>
        <w:tc>
          <w:tcPr>
            <w:tcW w:w="1305" w:type="dxa"/>
            <w:tcBorders>
              <w:top w:val="nil"/>
              <w:left w:val="single" w:sz="4" w:space="0" w:color="auto"/>
              <w:bottom w:val="single" w:sz="4" w:space="0" w:color="auto"/>
              <w:right w:val="single" w:sz="4" w:space="0" w:color="auto"/>
            </w:tcBorders>
            <w:vAlign w:val="center"/>
            <w:hideMark/>
          </w:tcPr>
          <w:p w14:paraId="424C80CE"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H</w:t>
            </w:r>
          </w:p>
        </w:tc>
        <w:tc>
          <w:tcPr>
            <w:tcW w:w="3913" w:type="dxa"/>
            <w:tcBorders>
              <w:top w:val="nil"/>
              <w:left w:val="nil"/>
              <w:bottom w:val="single" w:sz="4" w:space="0" w:color="auto"/>
              <w:right w:val="single" w:sz="4" w:space="0" w:color="auto"/>
            </w:tcBorders>
            <w:vAlign w:val="center"/>
            <w:hideMark/>
          </w:tcPr>
          <w:p w14:paraId="0BF63947"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Транспортировка и хранение</w:t>
            </w:r>
          </w:p>
        </w:tc>
        <w:tc>
          <w:tcPr>
            <w:tcW w:w="1426" w:type="dxa"/>
            <w:tcBorders>
              <w:top w:val="single" w:sz="4" w:space="0" w:color="auto"/>
              <w:left w:val="nil"/>
              <w:bottom w:val="single" w:sz="4" w:space="0" w:color="auto"/>
              <w:right w:val="single" w:sz="4" w:space="0" w:color="auto"/>
            </w:tcBorders>
            <w:noWrap/>
            <w:vAlign w:val="center"/>
            <w:hideMark/>
          </w:tcPr>
          <w:p w14:paraId="0000157D"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98,0</w:t>
            </w:r>
          </w:p>
        </w:tc>
        <w:tc>
          <w:tcPr>
            <w:tcW w:w="1428" w:type="dxa"/>
            <w:tcBorders>
              <w:top w:val="single" w:sz="4" w:space="0" w:color="auto"/>
              <w:left w:val="nil"/>
              <w:bottom w:val="single" w:sz="4" w:space="0" w:color="auto"/>
              <w:right w:val="single" w:sz="4" w:space="0" w:color="auto"/>
            </w:tcBorders>
            <w:noWrap/>
            <w:vAlign w:val="center"/>
            <w:hideMark/>
          </w:tcPr>
          <w:p w14:paraId="1E4514D5"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100,1</w:t>
            </w:r>
          </w:p>
        </w:tc>
        <w:tc>
          <w:tcPr>
            <w:tcW w:w="1426" w:type="dxa"/>
            <w:tcBorders>
              <w:top w:val="single" w:sz="4" w:space="0" w:color="auto"/>
              <w:left w:val="nil"/>
              <w:bottom w:val="single" w:sz="4" w:space="0" w:color="auto"/>
              <w:right w:val="single" w:sz="4" w:space="0" w:color="auto"/>
            </w:tcBorders>
            <w:noWrap/>
            <w:vAlign w:val="center"/>
            <w:hideMark/>
          </w:tcPr>
          <w:p w14:paraId="5B3D009A"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103,9</w:t>
            </w:r>
          </w:p>
        </w:tc>
      </w:tr>
      <w:tr w:rsidR="00536755" w:rsidRPr="00655DFD" w14:paraId="01F5F578" w14:textId="77777777" w:rsidTr="00706752">
        <w:trPr>
          <w:trHeight w:val="516"/>
        </w:trPr>
        <w:tc>
          <w:tcPr>
            <w:tcW w:w="1305" w:type="dxa"/>
            <w:tcBorders>
              <w:top w:val="nil"/>
              <w:left w:val="single" w:sz="4" w:space="0" w:color="auto"/>
              <w:bottom w:val="single" w:sz="4" w:space="0" w:color="auto"/>
              <w:right w:val="single" w:sz="4" w:space="0" w:color="auto"/>
            </w:tcBorders>
            <w:vAlign w:val="center"/>
            <w:hideMark/>
          </w:tcPr>
          <w:p w14:paraId="79C6789E"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I</w:t>
            </w:r>
          </w:p>
        </w:tc>
        <w:tc>
          <w:tcPr>
            <w:tcW w:w="3913" w:type="dxa"/>
            <w:tcBorders>
              <w:top w:val="nil"/>
              <w:left w:val="nil"/>
              <w:bottom w:val="single" w:sz="4" w:space="0" w:color="auto"/>
              <w:right w:val="single" w:sz="4" w:space="0" w:color="auto"/>
            </w:tcBorders>
            <w:hideMark/>
          </w:tcPr>
          <w:p w14:paraId="4E0E3E42"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Деятельность гостиниц и предприятий общественного питания</w:t>
            </w:r>
          </w:p>
        </w:tc>
        <w:tc>
          <w:tcPr>
            <w:tcW w:w="1426" w:type="dxa"/>
            <w:tcBorders>
              <w:top w:val="single" w:sz="4" w:space="0" w:color="auto"/>
              <w:left w:val="nil"/>
              <w:bottom w:val="single" w:sz="4" w:space="0" w:color="auto"/>
              <w:right w:val="single" w:sz="4" w:space="0" w:color="auto"/>
            </w:tcBorders>
            <w:noWrap/>
            <w:vAlign w:val="center"/>
            <w:hideMark/>
          </w:tcPr>
          <w:p w14:paraId="1377435E"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109,8</w:t>
            </w:r>
          </w:p>
        </w:tc>
        <w:tc>
          <w:tcPr>
            <w:tcW w:w="1428" w:type="dxa"/>
            <w:tcBorders>
              <w:top w:val="single" w:sz="4" w:space="0" w:color="auto"/>
              <w:left w:val="nil"/>
              <w:bottom w:val="single" w:sz="4" w:space="0" w:color="auto"/>
              <w:right w:val="single" w:sz="4" w:space="0" w:color="auto"/>
            </w:tcBorders>
            <w:noWrap/>
            <w:vAlign w:val="center"/>
            <w:hideMark/>
          </w:tcPr>
          <w:p w14:paraId="61603B5F"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102,6</w:t>
            </w:r>
          </w:p>
        </w:tc>
        <w:tc>
          <w:tcPr>
            <w:tcW w:w="1426" w:type="dxa"/>
            <w:tcBorders>
              <w:top w:val="single" w:sz="4" w:space="0" w:color="auto"/>
              <w:left w:val="nil"/>
              <w:bottom w:val="single" w:sz="4" w:space="0" w:color="auto"/>
              <w:right w:val="single" w:sz="4" w:space="0" w:color="auto"/>
            </w:tcBorders>
            <w:noWrap/>
            <w:vAlign w:val="center"/>
            <w:hideMark/>
          </w:tcPr>
          <w:p w14:paraId="43D29DA1"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103,8</w:t>
            </w:r>
          </w:p>
        </w:tc>
      </w:tr>
      <w:tr w:rsidR="00536755" w:rsidRPr="00655DFD" w14:paraId="4943C0E8" w14:textId="77777777" w:rsidTr="00E72E66">
        <w:trPr>
          <w:trHeight w:val="312"/>
        </w:trPr>
        <w:tc>
          <w:tcPr>
            <w:tcW w:w="1305" w:type="dxa"/>
            <w:tcBorders>
              <w:top w:val="nil"/>
              <w:left w:val="single" w:sz="4" w:space="0" w:color="auto"/>
              <w:bottom w:val="single" w:sz="4" w:space="0" w:color="auto"/>
              <w:right w:val="single" w:sz="4" w:space="0" w:color="auto"/>
            </w:tcBorders>
            <w:vAlign w:val="center"/>
            <w:hideMark/>
          </w:tcPr>
          <w:p w14:paraId="53D6B71D"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J</w:t>
            </w:r>
          </w:p>
        </w:tc>
        <w:tc>
          <w:tcPr>
            <w:tcW w:w="3913" w:type="dxa"/>
            <w:tcBorders>
              <w:top w:val="nil"/>
              <w:left w:val="nil"/>
              <w:bottom w:val="single" w:sz="4" w:space="0" w:color="auto"/>
              <w:right w:val="single" w:sz="4" w:space="0" w:color="auto"/>
            </w:tcBorders>
            <w:vAlign w:val="center"/>
            <w:hideMark/>
          </w:tcPr>
          <w:p w14:paraId="6F3BA80E"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Деятельность в области информации и связи</w:t>
            </w:r>
          </w:p>
        </w:tc>
        <w:tc>
          <w:tcPr>
            <w:tcW w:w="1426" w:type="dxa"/>
            <w:tcBorders>
              <w:top w:val="single" w:sz="4" w:space="0" w:color="auto"/>
              <w:left w:val="nil"/>
              <w:bottom w:val="single" w:sz="4" w:space="0" w:color="auto"/>
              <w:right w:val="single" w:sz="4" w:space="0" w:color="auto"/>
            </w:tcBorders>
            <w:noWrap/>
            <w:vAlign w:val="center"/>
            <w:hideMark/>
          </w:tcPr>
          <w:p w14:paraId="5EAB0DBB"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100,5</w:t>
            </w:r>
          </w:p>
        </w:tc>
        <w:tc>
          <w:tcPr>
            <w:tcW w:w="1428" w:type="dxa"/>
            <w:tcBorders>
              <w:top w:val="single" w:sz="4" w:space="0" w:color="auto"/>
              <w:left w:val="nil"/>
              <w:bottom w:val="single" w:sz="4" w:space="0" w:color="auto"/>
              <w:right w:val="single" w:sz="4" w:space="0" w:color="auto"/>
            </w:tcBorders>
            <w:noWrap/>
            <w:vAlign w:val="center"/>
            <w:hideMark/>
          </w:tcPr>
          <w:p w14:paraId="633AA775"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105,7</w:t>
            </w:r>
          </w:p>
        </w:tc>
        <w:tc>
          <w:tcPr>
            <w:tcW w:w="1426" w:type="dxa"/>
            <w:tcBorders>
              <w:top w:val="single" w:sz="4" w:space="0" w:color="auto"/>
              <w:left w:val="nil"/>
              <w:bottom w:val="single" w:sz="4" w:space="0" w:color="auto"/>
              <w:right w:val="single" w:sz="4" w:space="0" w:color="auto"/>
            </w:tcBorders>
            <w:noWrap/>
            <w:vAlign w:val="center"/>
            <w:hideMark/>
          </w:tcPr>
          <w:p w14:paraId="5C371C41"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113,5</w:t>
            </w:r>
          </w:p>
        </w:tc>
      </w:tr>
      <w:tr w:rsidR="00536755" w:rsidRPr="00655DFD" w14:paraId="04C1D953" w14:textId="77777777" w:rsidTr="00E72E66">
        <w:trPr>
          <w:trHeight w:val="312"/>
        </w:trPr>
        <w:tc>
          <w:tcPr>
            <w:tcW w:w="1305" w:type="dxa"/>
            <w:tcBorders>
              <w:top w:val="nil"/>
              <w:left w:val="single" w:sz="4" w:space="0" w:color="auto"/>
              <w:bottom w:val="single" w:sz="4" w:space="0" w:color="auto"/>
              <w:right w:val="single" w:sz="4" w:space="0" w:color="auto"/>
            </w:tcBorders>
            <w:vAlign w:val="center"/>
            <w:hideMark/>
          </w:tcPr>
          <w:p w14:paraId="474C4F36"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K</w:t>
            </w:r>
          </w:p>
        </w:tc>
        <w:tc>
          <w:tcPr>
            <w:tcW w:w="3913" w:type="dxa"/>
            <w:tcBorders>
              <w:top w:val="nil"/>
              <w:left w:val="nil"/>
              <w:bottom w:val="single" w:sz="4" w:space="0" w:color="auto"/>
              <w:right w:val="single" w:sz="4" w:space="0" w:color="auto"/>
            </w:tcBorders>
            <w:vAlign w:val="center"/>
            <w:hideMark/>
          </w:tcPr>
          <w:p w14:paraId="558796AB"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Деятельность финансовая и страховая</w:t>
            </w:r>
          </w:p>
        </w:tc>
        <w:tc>
          <w:tcPr>
            <w:tcW w:w="1426" w:type="dxa"/>
            <w:tcBorders>
              <w:top w:val="single" w:sz="4" w:space="0" w:color="auto"/>
              <w:left w:val="nil"/>
              <w:bottom w:val="single" w:sz="4" w:space="0" w:color="auto"/>
              <w:right w:val="single" w:sz="4" w:space="0" w:color="auto"/>
            </w:tcBorders>
            <w:noWrap/>
            <w:vAlign w:val="center"/>
            <w:hideMark/>
          </w:tcPr>
          <w:p w14:paraId="4DAC05F9"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94,4</w:t>
            </w:r>
          </w:p>
        </w:tc>
        <w:tc>
          <w:tcPr>
            <w:tcW w:w="1428" w:type="dxa"/>
            <w:tcBorders>
              <w:top w:val="single" w:sz="4" w:space="0" w:color="auto"/>
              <w:left w:val="nil"/>
              <w:bottom w:val="single" w:sz="4" w:space="0" w:color="auto"/>
              <w:right w:val="single" w:sz="4" w:space="0" w:color="auto"/>
            </w:tcBorders>
            <w:noWrap/>
            <w:vAlign w:val="center"/>
            <w:hideMark/>
          </w:tcPr>
          <w:p w14:paraId="5B6DF1DB"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109,2</w:t>
            </w:r>
          </w:p>
        </w:tc>
        <w:tc>
          <w:tcPr>
            <w:tcW w:w="1426" w:type="dxa"/>
            <w:tcBorders>
              <w:top w:val="single" w:sz="4" w:space="0" w:color="auto"/>
              <w:left w:val="nil"/>
              <w:bottom w:val="single" w:sz="4" w:space="0" w:color="auto"/>
              <w:right w:val="single" w:sz="4" w:space="0" w:color="auto"/>
            </w:tcBorders>
            <w:noWrap/>
            <w:vAlign w:val="center"/>
            <w:hideMark/>
          </w:tcPr>
          <w:p w14:paraId="23E43494"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117,0</w:t>
            </w:r>
          </w:p>
        </w:tc>
      </w:tr>
      <w:tr w:rsidR="00536755" w:rsidRPr="00655DFD" w14:paraId="4DF0D4B2" w14:textId="77777777" w:rsidTr="00E72E66">
        <w:trPr>
          <w:trHeight w:val="312"/>
        </w:trPr>
        <w:tc>
          <w:tcPr>
            <w:tcW w:w="1305" w:type="dxa"/>
            <w:tcBorders>
              <w:top w:val="nil"/>
              <w:left w:val="single" w:sz="4" w:space="0" w:color="auto"/>
              <w:bottom w:val="single" w:sz="4" w:space="0" w:color="auto"/>
              <w:right w:val="single" w:sz="4" w:space="0" w:color="auto"/>
            </w:tcBorders>
            <w:noWrap/>
            <w:vAlign w:val="center"/>
            <w:hideMark/>
          </w:tcPr>
          <w:p w14:paraId="1BBB0A8A"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L</w:t>
            </w:r>
          </w:p>
        </w:tc>
        <w:tc>
          <w:tcPr>
            <w:tcW w:w="3913" w:type="dxa"/>
            <w:tcBorders>
              <w:top w:val="nil"/>
              <w:left w:val="nil"/>
              <w:bottom w:val="single" w:sz="4" w:space="0" w:color="auto"/>
              <w:right w:val="single" w:sz="4" w:space="0" w:color="auto"/>
            </w:tcBorders>
            <w:noWrap/>
            <w:vAlign w:val="center"/>
            <w:hideMark/>
          </w:tcPr>
          <w:p w14:paraId="71900B40"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Деятельность по операциям с недвижимым имуществом</w:t>
            </w:r>
          </w:p>
        </w:tc>
        <w:tc>
          <w:tcPr>
            <w:tcW w:w="1426" w:type="dxa"/>
            <w:tcBorders>
              <w:top w:val="single" w:sz="4" w:space="0" w:color="auto"/>
              <w:left w:val="nil"/>
              <w:bottom w:val="single" w:sz="4" w:space="0" w:color="auto"/>
              <w:right w:val="single" w:sz="4" w:space="0" w:color="auto"/>
            </w:tcBorders>
            <w:noWrap/>
            <w:vAlign w:val="center"/>
            <w:hideMark/>
          </w:tcPr>
          <w:p w14:paraId="3E0C7C27"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113,3</w:t>
            </w:r>
          </w:p>
        </w:tc>
        <w:tc>
          <w:tcPr>
            <w:tcW w:w="1428" w:type="dxa"/>
            <w:tcBorders>
              <w:top w:val="single" w:sz="4" w:space="0" w:color="auto"/>
              <w:left w:val="nil"/>
              <w:bottom w:val="single" w:sz="4" w:space="0" w:color="auto"/>
              <w:right w:val="single" w:sz="4" w:space="0" w:color="auto"/>
            </w:tcBorders>
            <w:noWrap/>
            <w:vAlign w:val="center"/>
            <w:hideMark/>
          </w:tcPr>
          <w:p w14:paraId="0003BF36"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107,2</w:t>
            </w:r>
          </w:p>
        </w:tc>
        <w:tc>
          <w:tcPr>
            <w:tcW w:w="1426" w:type="dxa"/>
            <w:tcBorders>
              <w:top w:val="single" w:sz="4" w:space="0" w:color="auto"/>
              <w:left w:val="nil"/>
              <w:bottom w:val="single" w:sz="4" w:space="0" w:color="auto"/>
              <w:right w:val="single" w:sz="4" w:space="0" w:color="auto"/>
            </w:tcBorders>
            <w:noWrap/>
            <w:vAlign w:val="center"/>
            <w:hideMark/>
          </w:tcPr>
          <w:p w14:paraId="2ACB2255"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100,6</w:t>
            </w:r>
          </w:p>
        </w:tc>
      </w:tr>
      <w:tr w:rsidR="00536755" w:rsidRPr="00655DFD" w14:paraId="1FAD6CAB" w14:textId="77777777" w:rsidTr="00E72E66">
        <w:trPr>
          <w:trHeight w:val="312"/>
        </w:trPr>
        <w:tc>
          <w:tcPr>
            <w:tcW w:w="1305" w:type="dxa"/>
            <w:tcBorders>
              <w:top w:val="nil"/>
              <w:left w:val="single" w:sz="4" w:space="0" w:color="auto"/>
              <w:bottom w:val="single" w:sz="4" w:space="0" w:color="auto"/>
              <w:right w:val="single" w:sz="4" w:space="0" w:color="auto"/>
            </w:tcBorders>
            <w:noWrap/>
            <w:vAlign w:val="center"/>
            <w:hideMark/>
          </w:tcPr>
          <w:p w14:paraId="2B1C92B6"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M</w:t>
            </w:r>
          </w:p>
        </w:tc>
        <w:tc>
          <w:tcPr>
            <w:tcW w:w="3913" w:type="dxa"/>
            <w:tcBorders>
              <w:top w:val="nil"/>
              <w:left w:val="nil"/>
              <w:bottom w:val="single" w:sz="4" w:space="0" w:color="auto"/>
              <w:right w:val="single" w:sz="4" w:space="0" w:color="auto"/>
            </w:tcBorders>
            <w:noWrap/>
            <w:vAlign w:val="center"/>
            <w:hideMark/>
          </w:tcPr>
          <w:p w14:paraId="02350A6A"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Деятельность профессиональная, научная и техническая</w:t>
            </w:r>
          </w:p>
        </w:tc>
        <w:tc>
          <w:tcPr>
            <w:tcW w:w="1426" w:type="dxa"/>
            <w:tcBorders>
              <w:top w:val="single" w:sz="4" w:space="0" w:color="auto"/>
              <w:left w:val="nil"/>
              <w:bottom w:val="single" w:sz="4" w:space="0" w:color="auto"/>
              <w:right w:val="single" w:sz="4" w:space="0" w:color="auto"/>
            </w:tcBorders>
            <w:noWrap/>
            <w:vAlign w:val="center"/>
            <w:hideMark/>
          </w:tcPr>
          <w:p w14:paraId="47DD441F"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111,6</w:t>
            </w:r>
          </w:p>
        </w:tc>
        <w:tc>
          <w:tcPr>
            <w:tcW w:w="1428" w:type="dxa"/>
            <w:tcBorders>
              <w:top w:val="single" w:sz="4" w:space="0" w:color="auto"/>
              <w:left w:val="nil"/>
              <w:bottom w:val="single" w:sz="4" w:space="0" w:color="auto"/>
              <w:right w:val="single" w:sz="4" w:space="0" w:color="auto"/>
            </w:tcBorders>
            <w:noWrap/>
            <w:vAlign w:val="center"/>
            <w:hideMark/>
          </w:tcPr>
          <w:p w14:paraId="0E8B3B46"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100,3</w:t>
            </w:r>
          </w:p>
        </w:tc>
        <w:tc>
          <w:tcPr>
            <w:tcW w:w="1426" w:type="dxa"/>
            <w:tcBorders>
              <w:top w:val="single" w:sz="4" w:space="0" w:color="auto"/>
              <w:left w:val="nil"/>
              <w:bottom w:val="single" w:sz="4" w:space="0" w:color="auto"/>
              <w:right w:val="single" w:sz="4" w:space="0" w:color="auto"/>
            </w:tcBorders>
            <w:noWrap/>
            <w:vAlign w:val="center"/>
            <w:hideMark/>
          </w:tcPr>
          <w:p w14:paraId="0E6DA707"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107,6</w:t>
            </w:r>
          </w:p>
        </w:tc>
      </w:tr>
      <w:tr w:rsidR="00536755" w:rsidRPr="00655DFD" w14:paraId="54180F22" w14:textId="77777777" w:rsidTr="00BB5DEE">
        <w:trPr>
          <w:trHeight w:val="548"/>
        </w:trPr>
        <w:tc>
          <w:tcPr>
            <w:tcW w:w="1305" w:type="dxa"/>
            <w:tcBorders>
              <w:top w:val="nil"/>
              <w:left w:val="single" w:sz="4" w:space="0" w:color="auto"/>
              <w:bottom w:val="single" w:sz="4" w:space="0" w:color="auto"/>
              <w:right w:val="single" w:sz="4" w:space="0" w:color="auto"/>
            </w:tcBorders>
            <w:vAlign w:val="center"/>
            <w:hideMark/>
          </w:tcPr>
          <w:p w14:paraId="5B2EADA4"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N</w:t>
            </w:r>
          </w:p>
        </w:tc>
        <w:tc>
          <w:tcPr>
            <w:tcW w:w="3913" w:type="dxa"/>
            <w:tcBorders>
              <w:top w:val="nil"/>
              <w:left w:val="nil"/>
              <w:bottom w:val="single" w:sz="4" w:space="0" w:color="auto"/>
              <w:right w:val="single" w:sz="4" w:space="0" w:color="auto"/>
            </w:tcBorders>
            <w:hideMark/>
          </w:tcPr>
          <w:p w14:paraId="28C85E65"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Деятельность административная и сопутствующие дополнительные услуги</w:t>
            </w:r>
          </w:p>
        </w:tc>
        <w:tc>
          <w:tcPr>
            <w:tcW w:w="1426" w:type="dxa"/>
            <w:tcBorders>
              <w:top w:val="single" w:sz="4" w:space="0" w:color="auto"/>
              <w:left w:val="nil"/>
              <w:bottom w:val="single" w:sz="4" w:space="0" w:color="auto"/>
              <w:right w:val="single" w:sz="4" w:space="0" w:color="auto"/>
            </w:tcBorders>
            <w:noWrap/>
            <w:vAlign w:val="center"/>
            <w:hideMark/>
          </w:tcPr>
          <w:p w14:paraId="29DA1F29"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97,6</w:t>
            </w:r>
          </w:p>
        </w:tc>
        <w:tc>
          <w:tcPr>
            <w:tcW w:w="1428" w:type="dxa"/>
            <w:tcBorders>
              <w:top w:val="single" w:sz="4" w:space="0" w:color="auto"/>
              <w:left w:val="nil"/>
              <w:bottom w:val="single" w:sz="4" w:space="0" w:color="auto"/>
              <w:right w:val="single" w:sz="4" w:space="0" w:color="auto"/>
            </w:tcBorders>
            <w:noWrap/>
            <w:vAlign w:val="center"/>
            <w:hideMark/>
          </w:tcPr>
          <w:p w14:paraId="2FEA32E6"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100,4</w:t>
            </w:r>
          </w:p>
        </w:tc>
        <w:tc>
          <w:tcPr>
            <w:tcW w:w="1426" w:type="dxa"/>
            <w:tcBorders>
              <w:top w:val="single" w:sz="4" w:space="0" w:color="auto"/>
              <w:left w:val="nil"/>
              <w:bottom w:val="single" w:sz="4" w:space="0" w:color="auto"/>
              <w:right w:val="single" w:sz="4" w:space="0" w:color="auto"/>
            </w:tcBorders>
            <w:noWrap/>
            <w:vAlign w:val="center"/>
            <w:hideMark/>
          </w:tcPr>
          <w:p w14:paraId="46AF7493"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110,3</w:t>
            </w:r>
          </w:p>
        </w:tc>
      </w:tr>
      <w:tr w:rsidR="00536755" w:rsidRPr="00655DFD" w14:paraId="7E56FFD6" w14:textId="77777777" w:rsidTr="00E72E66">
        <w:trPr>
          <w:trHeight w:val="660"/>
        </w:trPr>
        <w:tc>
          <w:tcPr>
            <w:tcW w:w="1305" w:type="dxa"/>
            <w:tcBorders>
              <w:top w:val="nil"/>
              <w:left w:val="single" w:sz="4" w:space="0" w:color="auto"/>
              <w:bottom w:val="single" w:sz="4" w:space="0" w:color="auto"/>
              <w:right w:val="single" w:sz="4" w:space="0" w:color="auto"/>
            </w:tcBorders>
            <w:vAlign w:val="center"/>
            <w:hideMark/>
          </w:tcPr>
          <w:p w14:paraId="3A095C20"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О</w:t>
            </w:r>
          </w:p>
        </w:tc>
        <w:tc>
          <w:tcPr>
            <w:tcW w:w="3913" w:type="dxa"/>
            <w:tcBorders>
              <w:top w:val="nil"/>
              <w:left w:val="nil"/>
              <w:bottom w:val="single" w:sz="4" w:space="0" w:color="auto"/>
              <w:right w:val="single" w:sz="4" w:space="0" w:color="auto"/>
            </w:tcBorders>
            <w:vAlign w:val="center"/>
            <w:hideMark/>
          </w:tcPr>
          <w:p w14:paraId="14200A20"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Государственное управление и обеспечение военной безопасности; социальное обеспечение</w:t>
            </w:r>
          </w:p>
        </w:tc>
        <w:tc>
          <w:tcPr>
            <w:tcW w:w="1426" w:type="dxa"/>
            <w:tcBorders>
              <w:top w:val="single" w:sz="4" w:space="0" w:color="auto"/>
              <w:left w:val="nil"/>
              <w:bottom w:val="single" w:sz="4" w:space="0" w:color="auto"/>
              <w:right w:val="single" w:sz="4" w:space="0" w:color="auto"/>
            </w:tcBorders>
            <w:noWrap/>
            <w:vAlign w:val="center"/>
            <w:hideMark/>
          </w:tcPr>
          <w:p w14:paraId="2C312094"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102,7</w:t>
            </w:r>
          </w:p>
        </w:tc>
        <w:tc>
          <w:tcPr>
            <w:tcW w:w="1428" w:type="dxa"/>
            <w:tcBorders>
              <w:top w:val="single" w:sz="4" w:space="0" w:color="auto"/>
              <w:left w:val="nil"/>
              <w:bottom w:val="single" w:sz="4" w:space="0" w:color="auto"/>
              <w:right w:val="single" w:sz="4" w:space="0" w:color="auto"/>
            </w:tcBorders>
            <w:noWrap/>
            <w:vAlign w:val="center"/>
            <w:hideMark/>
          </w:tcPr>
          <w:p w14:paraId="73BB9505"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100,5</w:t>
            </w:r>
          </w:p>
        </w:tc>
        <w:tc>
          <w:tcPr>
            <w:tcW w:w="1426" w:type="dxa"/>
            <w:tcBorders>
              <w:top w:val="single" w:sz="4" w:space="0" w:color="auto"/>
              <w:left w:val="nil"/>
              <w:bottom w:val="single" w:sz="4" w:space="0" w:color="auto"/>
              <w:right w:val="single" w:sz="4" w:space="0" w:color="auto"/>
            </w:tcBorders>
            <w:noWrap/>
            <w:vAlign w:val="center"/>
            <w:hideMark/>
          </w:tcPr>
          <w:p w14:paraId="7E50D70D"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97,8</w:t>
            </w:r>
          </w:p>
        </w:tc>
      </w:tr>
      <w:tr w:rsidR="00536755" w:rsidRPr="00655DFD" w14:paraId="418EF1A1" w14:textId="77777777" w:rsidTr="00E72E66">
        <w:trPr>
          <w:trHeight w:val="312"/>
        </w:trPr>
        <w:tc>
          <w:tcPr>
            <w:tcW w:w="1305" w:type="dxa"/>
            <w:tcBorders>
              <w:top w:val="nil"/>
              <w:left w:val="single" w:sz="4" w:space="0" w:color="auto"/>
              <w:bottom w:val="single" w:sz="4" w:space="0" w:color="auto"/>
              <w:right w:val="single" w:sz="4" w:space="0" w:color="auto"/>
            </w:tcBorders>
            <w:vAlign w:val="center"/>
            <w:hideMark/>
          </w:tcPr>
          <w:p w14:paraId="6AA1A728"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P</w:t>
            </w:r>
          </w:p>
        </w:tc>
        <w:tc>
          <w:tcPr>
            <w:tcW w:w="3913" w:type="dxa"/>
            <w:tcBorders>
              <w:top w:val="nil"/>
              <w:left w:val="nil"/>
              <w:bottom w:val="single" w:sz="4" w:space="0" w:color="auto"/>
              <w:right w:val="single" w:sz="4" w:space="0" w:color="auto"/>
            </w:tcBorders>
            <w:noWrap/>
            <w:vAlign w:val="center"/>
            <w:hideMark/>
          </w:tcPr>
          <w:p w14:paraId="56969175"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Образование</w:t>
            </w:r>
          </w:p>
        </w:tc>
        <w:tc>
          <w:tcPr>
            <w:tcW w:w="1426" w:type="dxa"/>
            <w:tcBorders>
              <w:top w:val="single" w:sz="4" w:space="0" w:color="auto"/>
              <w:left w:val="nil"/>
              <w:bottom w:val="single" w:sz="4" w:space="0" w:color="auto"/>
              <w:right w:val="single" w:sz="4" w:space="0" w:color="auto"/>
            </w:tcBorders>
            <w:noWrap/>
            <w:vAlign w:val="center"/>
            <w:hideMark/>
          </w:tcPr>
          <w:p w14:paraId="69570CDE"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102,8</w:t>
            </w:r>
          </w:p>
        </w:tc>
        <w:tc>
          <w:tcPr>
            <w:tcW w:w="1428" w:type="dxa"/>
            <w:tcBorders>
              <w:top w:val="single" w:sz="4" w:space="0" w:color="auto"/>
              <w:left w:val="nil"/>
              <w:bottom w:val="single" w:sz="4" w:space="0" w:color="auto"/>
              <w:right w:val="single" w:sz="4" w:space="0" w:color="auto"/>
            </w:tcBorders>
            <w:noWrap/>
            <w:vAlign w:val="center"/>
            <w:hideMark/>
          </w:tcPr>
          <w:p w14:paraId="4B9598E8"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104,0</w:t>
            </w:r>
          </w:p>
        </w:tc>
        <w:tc>
          <w:tcPr>
            <w:tcW w:w="1426" w:type="dxa"/>
            <w:tcBorders>
              <w:top w:val="single" w:sz="4" w:space="0" w:color="auto"/>
              <w:left w:val="nil"/>
              <w:bottom w:val="single" w:sz="4" w:space="0" w:color="auto"/>
              <w:right w:val="single" w:sz="4" w:space="0" w:color="auto"/>
            </w:tcBorders>
            <w:noWrap/>
            <w:vAlign w:val="center"/>
            <w:hideMark/>
          </w:tcPr>
          <w:p w14:paraId="4517EA93"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101,1</w:t>
            </w:r>
          </w:p>
        </w:tc>
      </w:tr>
      <w:tr w:rsidR="00536755" w:rsidRPr="00655DFD" w14:paraId="723296E6" w14:textId="77777777" w:rsidTr="00BB5DEE">
        <w:trPr>
          <w:trHeight w:val="527"/>
        </w:trPr>
        <w:tc>
          <w:tcPr>
            <w:tcW w:w="1305" w:type="dxa"/>
            <w:tcBorders>
              <w:top w:val="nil"/>
              <w:left w:val="single" w:sz="4" w:space="0" w:color="auto"/>
              <w:bottom w:val="single" w:sz="4" w:space="0" w:color="auto"/>
              <w:right w:val="single" w:sz="4" w:space="0" w:color="auto"/>
            </w:tcBorders>
            <w:vAlign w:val="center"/>
            <w:hideMark/>
          </w:tcPr>
          <w:p w14:paraId="23D87A5E"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Q</w:t>
            </w:r>
          </w:p>
        </w:tc>
        <w:tc>
          <w:tcPr>
            <w:tcW w:w="3913" w:type="dxa"/>
            <w:tcBorders>
              <w:top w:val="nil"/>
              <w:left w:val="nil"/>
              <w:bottom w:val="single" w:sz="4" w:space="0" w:color="auto"/>
              <w:right w:val="single" w:sz="4" w:space="0" w:color="auto"/>
            </w:tcBorders>
            <w:hideMark/>
          </w:tcPr>
          <w:p w14:paraId="42DB2990"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Деятельность в области здравоохранения и социальных услуг</w:t>
            </w:r>
          </w:p>
        </w:tc>
        <w:tc>
          <w:tcPr>
            <w:tcW w:w="1426" w:type="dxa"/>
            <w:tcBorders>
              <w:top w:val="single" w:sz="4" w:space="0" w:color="auto"/>
              <w:left w:val="nil"/>
              <w:bottom w:val="single" w:sz="4" w:space="0" w:color="auto"/>
              <w:right w:val="single" w:sz="4" w:space="0" w:color="auto"/>
            </w:tcBorders>
            <w:noWrap/>
            <w:vAlign w:val="center"/>
            <w:hideMark/>
          </w:tcPr>
          <w:p w14:paraId="6CD642BD"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101,0</w:t>
            </w:r>
          </w:p>
        </w:tc>
        <w:tc>
          <w:tcPr>
            <w:tcW w:w="1428" w:type="dxa"/>
            <w:tcBorders>
              <w:top w:val="single" w:sz="4" w:space="0" w:color="auto"/>
              <w:left w:val="nil"/>
              <w:bottom w:val="single" w:sz="4" w:space="0" w:color="auto"/>
              <w:right w:val="single" w:sz="4" w:space="0" w:color="auto"/>
            </w:tcBorders>
            <w:noWrap/>
            <w:vAlign w:val="center"/>
            <w:hideMark/>
          </w:tcPr>
          <w:p w14:paraId="72CB4D29"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101,9</w:t>
            </w:r>
          </w:p>
        </w:tc>
        <w:tc>
          <w:tcPr>
            <w:tcW w:w="1426" w:type="dxa"/>
            <w:tcBorders>
              <w:top w:val="single" w:sz="4" w:space="0" w:color="auto"/>
              <w:left w:val="nil"/>
              <w:bottom w:val="single" w:sz="4" w:space="0" w:color="auto"/>
              <w:right w:val="single" w:sz="4" w:space="0" w:color="auto"/>
            </w:tcBorders>
            <w:noWrap/>
            <w:vAlign w:val="center"/>
            <w:hideMark/>
          </w:tcPr>
          <w:p w14:paraId="7C5C0B83"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103,2</w:t>
            </w:r>
          </w:p>
        </w:tc>
      </w:tr>
      <w:tr w:rsidR="00536755" w:rsidRPr="00655DFD" w14:paraId="77C185BC" w14:textId="77777777" w:rsidTr="00BB5DEE">
        <w:trPr>
          <w:trHeight w:val="548"/>
        </w:trPr>
        <w:tc>
          <w:tcPr>
            <w:tcW w:w="1305" w:type="dxa"/>
            <w:tcBorders>
              <w:top w:val="nil"/>
              <w:left w:val="single" w:sz="4" w:space="0" w:color="auto"/>
              <w:bottom w:val="single" w:sz="4" w:space="0" w:color="auto"/>
              <w:right w:val="single" w:sz="4" w:space="0" w:color="auto"/>
            </w:tcBorders>
            <w:vAlign w:val="center"/>
            <w:hideMark/>
          </w:tcPr>
          <w:p w14:paraId="19D3EE91"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R</w:t>
            </w:r>
          </w:p>
        </w:tc>
        <w:tc>
          <w:tcPr>
            <w:tcW w:w="3913" w:type="dxa"/>
            <w:tcBorders>
              <w:top w:val="nil"/>
              <w:left w:val="nil"/>
              <w:bottom w:val="single" w:sz="4" w:space="0" w:color="auto"/>
              <w:right w:val="single" w:sz="4" w:space="0" w:color="auto"/>
            </w:tcBorders>
            <w:hideMark/>
          </w:tcPr>
          <w:p w14:paraId="7273F1A3" w14:textId="77777777" w:rsidR="00536755" w:rsidRPr="00655DFD" w:rsidRDefault="00624CBB"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Деятельность в области культуры</w:t>
            </w:r>
            <w:r w:rsidR="00536755" w:rsidRPr="00655DFD">
              <w:rPr>
                <w:rFonts w:ascii="Times New Roman" w:eastAsia="Times New Roman" w:hAnsi="Times New Roman"/>
                <w:sz w:val="20"/>
                <w:szCs w:val="20"/>
                <w:lang w:eastAsia="ru-RU"/>
              </w:rPr>
              <w:t>, спорта, организации досуга и развлечений</w:t>
            </w:r>
          </w:p>
        </w:tc>
        <w:tc>
          <w:tcPr>
            <w:tcW w:w="1426" w:type="dxa"/>
            <w:tcBorders>
              <w:top w:val="single" w:sz="4" w:space="0" w:color="auto"/>
              <w:left w:val="nil"/>
              <w:bottom w:val="single" w:sz="4" w:space="0" w:color="auto"/>
              <w:right w:val="single" w:sz="4" w:space="0" w:color="auto"/>
            </w:tcBorders>
            <w:noWrap/>
            <w:vAlign w:val="center"/>
            <w:hideMark/>
          </w:tcPr>
          <w:p w14:paraId="6509E68F"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95,5</w:t>
            </w:r>
          </w:p>
        </w:tc>
        <w:tc>
          <w:tcPr>
            <w:tcW w:w="1428" w:type="dxa"/>
            <w:tcBorders>
              <w:top w:val="single" w:sz="4" w:space="0" w:color="auto"/>
              <w:left w:val="nil"/>
              <w:bottom w:val="single" w:sz="4" w:space="0" w:color="auto"/>
              <w:right w:val="single" w:sz="4" w:space="0" w:color="auto"/>
            </w:tcBorders>
            <w:noWrap/>
            <w:vAlign w:val="center"/>
            <w:hideMark/>
          </w:tcPr>
          <w:p w14:paraId="47DEEEF7"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111,5</w:t>
            </w:r>
          </w:p>
        </w:tc>
        <w:tc>
          <w:tcPr>
            <w:tcW w:w="1426" w:type="dxa"/>
            <w:tcBorders>
              <w:top w:val="single" w:sz="4" w:space="0" w:color="auto"/>
              <w:left w:val="nil"/>
              <w:bottom w:val="single" w:sz="4" w:space="0" w:color="auto"/>
              <w:right w:val="single" w:sz="4" w:space="0" w:color="auto"/>
            </w:tcBorders>
            <w:noWrap/>
            <w:vAlign w:val="center"/>
            <w:hideMark/>
          </w:tcPr>
          <w:p w14:paraId="4E824C9A"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96,6</w:t>
            </w:r>
          </w:p>
        </w:tc>
      </w:tr>
      <w:tr w:rsidR="00536755" w:rsidRPr="00655DFD" w14:paraId="68B94488" w14:textId="77777777" w:rsidTr="00E72E66">
        <w:trPr>
          <w:trHeight w:val="312"/>
        </w:trPr>
        <w:tc>
          <w:tcPr>
            <w:tcW w:w="1305" w:type="dxa"/>
            <w:tcBorders>
              <w:top w:val="nil"/>
              <w:left w:val="single" w:sz="4" w:space="0" w:color="auto"/>
              <w:bottom w:val="single" w:sz="4" w:space="0" w:color="auto"/>
              <w:right w:val="single" w:sz="4" w:space="0" w:color="auto"/>
            </w:tcBorders>
            <w:vAlign w:val="center"/>
            <w:hideMark/>
          </w:tcPr>
          <w:p w14:paraId="56347CAD"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S</w:t>
            </w:r>
          </w:p>
        </w:tc>
        <w:tc>
          <w:tcPr>
            <w:tcW w:w="3913" w:type="dxa"/>
            <w:tcBorders>
              <w:top w:val="nil"/>
              <w:left w:val="nil"/>
              <w:bottom w:val="single" w:sz="4" w:space="0" w:color="auto"/>
              <w:right w:val="single" w:sz="4" w:space="0" w:color="auto"/>
            </w:tcBorders>
            <w:noWrap/>
            <w:vAlign w:val="center"/>
            <w:hideMark/>
          </w:tcPr>
          <w:p w14:paraId="369FCA98"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Предоставление прочих видов услуг</w:t>
            </w:r>
          </w:p>
        </w:tc>
        <w:tc>
          <w:tcPr>
            <w:tcW w:w="1426" w:type="dxa"/>
            <w:tcBorders>
              <w:top w:val="single" w:sz="4" w:space="0" w:color="auto"/>
              <w:left w:val="nil"/>
              <w:bottom w:val="single" w:sz="4" w:space="0" w:color="auto"/>
              <w:right w:val="single" w:sz="4" w:space="0" w:color="auto"/>
            </w:tcBorders>
            <w:noWrap/>
            <w:vAlign w:val="center"/>
            <w:hideMark/>
          </w:tcPr>
          <w:p w14:paraId="2B2C0994"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117,9</w:t>
            </w:r>
          </w:p>
        </w:tc>
        <w:tc>
          <w:tcPr>
            <w:tcW w:w="1428" w:type="dxa"/>
            <w:tcBorders>
              <w:top w:val="single" w:sz="4" w:space="0" w:color="auto"/>
              <w:left w:val="nil"/>
              <w:bottom w:val="single" w:sz="4" w:space="0" w:color="auto"/>
              <w:right w:val="single" w:sz="4" w:space="0" w:color="auto"/>
            </w:tcBorders>
            <w:noWrap/>
            <w:vAlign w:val="center"/>
            <w:hideMark/>
          </w:tcPr>
          <w:p w14:paraId="53783CDE"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109,5</w:t>
            </w:r>
          </w:p>
        </w:tc>
        <w:tc>
          <w:tcPr>
            <w:tcW w:w="1426" w:type="dxa"/>
            <w:tcBorders>
              <w:top w:val="single" w:sz="4" w:space="0" w:color="auto"/>
              <w:left w:val="nil"/>
              <w:bottom w:val="single" w:sz="4" w:space="0" w:color="auto"/>
              <w:right w:val="single" w:sz="4" w:space="0" w:color="auto"/>
            </w:tcBorders>
            <w:noWrap/>
            <w:vAlign w:val="center"/>
            <w:hideMark/>
          </w:tcPr>
          <w:p w14:paraId="46C40324"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76,7</w:t>
            </w:r>
          </w:p>
        </w:tc>
      </w:tr>
      <w:tr w:rsidR="00536755" w14:paraId="5804385C" w14:textId="77777777" w:rsidTr="00E72E66">
        <w:trPr>
          <w:trHeight w:val="312"/>
        </w:trPr>
        <w:tc>
          <w:tcPr>
            <w:tcW w:w="1305" w:type="dxa"/>
            <w:tcBorders>
              <w:top w:val="nil"/>
              <w:left w:val="single" w:sz="4" w:space="0" w:color="auto"/>
              <w:bottom w:val="single" w:sz="4" w:space="0" w:color="auto"/>
              <w:right w:val="single" w:sz="4" w:space="0" w:color="auto"/>
            </w:tcBorders>
            <w:vAlign w:val="center"/>
            <w:hideMark/>
          </w:tcPr>
          <w:p w14:paraId="2687080C"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Раздел T</w:t>
            </w:r>
          </w:p>
        </w:tc>
        <w:tc>
          <w:tcPr>
            <w:tcW w:w="3913" w:type="dxa"/>
            <w:tcBorders>
              <w:top w:val="nil"/>
              <w:left w:val="nil"/>
              <w:bottom w:val="single" w:sz="4" w:space="0" w:color="auto"/>
              <w:right w:val="single" w:sz="4" w:space="0" w:color="auto"/>
            </w:tcBorders>
            <w:noWrap/>
            <w:vAlign w:val="center"/>
            <w:hideMark/>
          </w:tcPr>
          <w:p w14:paraId="254C8AC1" w14:textId="77777777" w:rsidR="00536755" w:rsidRPr="00655DFD" w:rsidRDefault="00536755"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Деятельность домашних хозяйств как работодателей</w:t>
            </w:r>
          </w:p>
        </w:tc>
        <w:tc>
          <w:tcPr>
            <w:tcW w:w="1426" w:type="dxa"/>
            <w:tcBorders>
              <w:top w:val="single" w:sz="4" w:space="0" w:color="auto"/>
              <w:left w:val="nil"/>
              <w:bottom w:val="single" w:sz="4" w:space="0" w:color="auto"/>
              <w:right w:val="single" w:sz="4" w:space="0" w:color="auto"/>
            </w:tcBorders>
            <w:noWrap/>
            <w:vAlign w:val="center"/>
            <w:hideMark/>
          </w:tcPr>
          <w:p w14:paraId="0473D227"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w:t>
            </w:r>
          </w:p>
        </w:tc>
        <w:tc>
          <w:tcPr>
            <w:tcW w:w="1428" w:type="dxa"/>
            <w:tcBorders>
              <w:top w:val="single" w:sz="4" w:space="0" w:color="auto"/>
              <w:left w:val="nil"/>
              <w:bottom w:val="single" w:sz="4" w:space="0" w:color="auto"/>
              <w:right w:val="single" w:sz="4" w:space="0" w:color="auto"/>
            </w:tcBorders>
            <w:noWrap/>
            <w:vAlign w:val="center"/>
            <w:hideMark/>
          </w:tcPr>
          <w:p w14:paraId="6A51D2F2" w14:textId="77777777" w:rsidR="00536755" w:rsidRPr="00655DFD"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w:t>
            </w:r>
          </w:p>
        </w:tc>
        <w:tc>
          <w:tcPr>
            <w:tcW w:w="1426" w:type="dxa"/>
            <w:tcBorders>
              <w:top w:val="single" w:sz="4" w:space="0" w:color="auto"/>
              <w:left w:val="nil"/>
              <w:bottom w:val="single" w:sz="4" w:space="0" w:color="auto"/>
              <w:right w:val="single" w:sz="4" w:space="0" w:color="auto"/>
            </w:tcBorders>
            <w:noWrap/>
            <w:vAlign w:val="center"/>
            <w:hideMark/>
          </w:tcPr>
          <w:p w14:paraId="60167144"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w:t>
            </w:r>
          </w:p>
        </w:tc>
      </w:tr>
    </w:tbl>
    <w:p w14:paraId="34F30886" w14:textId="77777777" w:rsidR="00536755" w:rsidRDefault="00536755" w:rsidP="00544F43">
      <w:pPr>
        <w:tabs>
          <w:tab w:val="left" w:pos="9072"/>
        </w:tabs>
        <w:spacing w:after="0"/>
        <w:ind w:firstLine="709"/>
        <w:jc w:val="both"/>
        <w:rPr>
          <w:rFonts w:ascii="Times New Roman" w:hAnsi="Times New Roman"/>
          <w:sz w:val="28"/>
          <w:szCs w:val="28"/>
        </w:rPr>
      </w:pPr>
    </w:p>
    <w:p w14:paraId="6A9AD41E"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Доля малых и средних предприятий в ВРП Санкт-Петербурга в 2019 году составила 30,6 %.</w:t>
      </w:r>
    </w:p>
    <w:p w14:paraId="50C88220" w14:textId="77777777" w:rsidR="00536755" w:rsidRDefault="00536755" w:rsidP="00544F43">
      <w:pPr>
        <w:tabs>
          <w:tab w:val="left" w:pos="9072"/>
        </w:tabs>
        <w:spacing w:line="360" w:lineRule="auto"/>
        <w:ind w:firstLine="709"/>
        <w:jc w:val="both"/>
        <w:rPr>
          <w:rFonts w:ascii="Times New Roman" w:hAnsi="Times New Roman"/>
          <w:sz w:val="24"/>
          <w:szCs w:val="24"/>
        </w:rPr>
      </w:pPr>
      <w:r>
        <w:rPr>
          <w:rFonts w:ascii="Times New Roman" w:hAnsi="Times New Roman"/>
          <w:sz w:val="24"/>
          <w:szCs w:val="24"/>
        </w:rPr>
        <w:t xml:space="preserve">ВРП в расчете на душу населения в 2019 году составил 951 тыс. рублей, по данному показателю Санкт-Петербург занимал 7 место в Российской Федерации. </w:t>
      </w:r>
    </w:p>
    <w:p w14:paraId="3734EFCD" w14:textId="77777777" w:rsidR="00536755" w:rsidRDefault="00647EB3" w:rsidP="00544F43">
      <w:pPr>
        <w:tabs>
          <w:tab w:val="left" w:pos="9072"/>
        </w:tabs>
        <w:ind w:firstLine="709"/>
        <w:jc w:val="both"/>
        <w:rPr>
          <w:rFonts w:ascii="Times New Roman" w:hAnsi="Times New Roman"/>
          <w:sz w:val="24"/>
          <w:szCs w:val="28"/>
        </w:rPr>
      </w:pPr>
      <w:r w:rsidRPr="007E119E">
        <w:rPr>
          <w:noProof/>
          <w:lang w:eastAsia="ru-RU"/>
        </w:rPr>
        <w:object w:dxaOrig="8785" w:dyaOrig="4541" w14:anchorId="7809131B">
          <v:shape id="Диаграмма 119" o:spid="_x0000_i1028" type="#_x0000_t75" style="width:439.5pt;height:227.25pt;visibility:visible" o:ole="">
            <v:imagedata r:id="rId12" o:title=""/>
            <o:lock v:ext="edit" aspectratio="f"/>
          </v:shape>
          <o:OLEObject Type="Embed" ProgID="Excel.Chart.8" ShapeID="Диаграмма 119" DrawAspect="Content" ObjectID="_1711260824" r:id="rId13">
            <o:FieldCodes>\s</o:FieldCodes>
          </o:OLEObject>
        </w:object>
      </w:r>
    </w:p>
    <w:p w14:paraId="04E04DB7" w14:textId="77777777" w:rsidR="00536755" w:rsidRPr="00176FDE" w:rsidRDefault="00536755" w:rsidP="00544F43">
      <w:pPr>
        <w:tabs>
          <w:tab w:val="left" w:pos="9072"/>
        </w:tabs>
        <w:ind w:firstLine="709"/>
        <w:jc w:val="center"/>
        <w:rPr>
          <w:rFonts w:ascii="Times New Roman" w:hAnsi="Times New Roman"/>
          <w:sz w:val="20"/>
          <w:szCs w:val="20"/>
        </w:rPr>
      </w:pPr>
      <w:r w:rsidRPr="00176FDE">
        <w:rPr>
          <w:rFonts w:ascii="Times New Roman" w:hAnsi="Times New Roman"/>
          <w:b/>
          <w:i/>
          <w:sz w:val="20"/>
          <w:szCs w:val="20"/>
        </w:rPr>
        <w:t>Рисунок 1.4.</w:t>
      </w:r>
      <w:r w:rsidRPr="00176FDE">
        <w:rPr>
          <w:rFonts w:ascii="Times New Roman" w:hAnsi="Times New Roman"/>
          <w:i/>
          <w:sz w:val="20"/>
          <w:szCs w:val="20"/>
        </w:rPr>
        <w:t xml:space="preserve"> </w:t>
      </w:r>
      <w:r w:rsidRPr="00176FDE">
        <w:rPr>
          <w:rFonts w:ascii="Times New Roman" w:hAnsi="Times New Roman"/>
          <w:sz w:val="20"/>
          <w:szCs w:val="20"/>
        </w:rPr>
        <w:t>ВРП на душу населения по Санкт-Петербургу в 2010–2019 гг.</w:t>
      </w:r>
    </w:p>
    <w:p w14:paraId="2C120879" w14:textId="77777777" w:rsidR="00536755" w:rsidRDefault="00536755" w:rsidP="00544F43">
      <w:pPr>
        <w:widowControl w:val="0"/>
        <w:tabs>
          <w:tab w:val="left" w:pos="9072"/>
        </w:tabs>
        <w:spacing w:line="240" w:lineRule="auto"/>
        <w:ind w:firstLine="709"/>
        <w:contextualSpacing/>
        <w:jc w:val="both"/>
        <w:rPr>
          <w:rFonts w:ascii="Times New Roman" w:hAnsi="Times New Roman"/>
          <w:sz w:val="24"/>
          <w:szCs w:val="24"/>
        </w:rPr>
      </w:pPr>
    </w:p>
    <w:p w14:paraId="4ADBDD21" w14:textId="77777777" w:rsidR="00536755" w:rsidRPr="00677535" w:rsidRDefault="00536755" w:rsidP="00544F43">
      <w:pPr>
        <w:pStyle w:val="20"/>
        <w:numPr>
          <w:ilvl w:val="1"/>
          <w:numId w:val="13"/>
        </w:numPr>
        <w:tabs>
          <w:tab w:val="left" w:pos="9072"/>
        </w:tabs>
        <w:ind w:left="2509"/>
      </w:pPr>
      <w:bookmarkStart w:id="19" w:name="_Toc90933788"/>
      <w:bookmarkStart w:id="20" w:name="_Toc96360185"/>
      <w:r w:rsidRPr="00677535">
        <w:rPr>
          <w:rFonts w:eastAsia="Calibri"/>
        </w:rPr>
        <w:t>Численность населения и занятость</w:t>
      </w:r>
      <w:bookmarkEnd w:id="19"/>
      <w:bookmarkEnd w:id="20"/>
    </w:p>
    <w:p w14:paraId="6FBF064A" w14:textId="77777777" w:rsidR="00536755" w:rsidRDefault="00536755" w:rsidP="00544F43">
      <w:pPr>
        <w:pStyle w:val="a8"/>
        <w:widowControl w:val="0"/>
        <w:tabs>
          <w:tab w:val="left" w:pos="9072"/>
        </w:tabs>
        <w:spacing w:after="0" w:line="360" w:lineRule="auto"/>
        <w:ind w:left="1429"/>
        <w:jc w:val="both"/>
        <w:rPr>
          <w:rFonts w:ascii="Times New Roman" w:hAnsi="Times New Roman"/>
          <w:i/>
          <w:iCs/>
          <w:sz w:val="24"/>
          <w:szCs w:val="24"/>
        </w:rPr>
      </w:pPr>
    </w:p>
    <w:p w14:paraId="0E6133C8" w14:textId="77777777" w:rsidR="00536755" w:rsidRPr="00655DFD" w:rsidRDefault="00536755" w:rsidP="00544F43">
      <w:pPr>
        <w:widowControl w:val="0"/>
        <w:tabs>
          <w:tab w:val="left" w:pos="9072"/>
        </w:tabs>
        <w:spacing w:line="360" w:lineRule="auto"/>
        <w:ind w:firstLine="708"/>
        <w:contextualSpacing/>
        <w:jc w:val="both"/>
        <w:rPr>
          <w:rFonts w:ascii="Times New Roman" w:hAnsi="Times New Roman"/>
          <w:sz w:val="24"/>
          <w:szCs w:val="24"/>
        </w:rPr>
      </w:pPr>
      <w:r w:rsidRPr="00655DFD">
        <w:rPr>
          <w:rFonts w:ascii="Times New Roman" w:hAnsi="Times New Roman"/>
          <w:sz w:val="24"/>
          <w:szCs w:val="24"/>
        </w:rPr>
        <w:t>По предварительной оценке, численность постоянного населения Санкт-Петербурга на 1 ноября 2021 года составила 5</w:t>
      </w:r>
      <w:r w:rsidR="00BB5DEE" w:rsidRPr="00655DFD">
        <w:rPr>
          <w:rFonts w:ascii="Times New Roman" w:hAnsi="Times New Roman"/>
          <w:sz w:val="24"/>
          <w:szCs w:val="24"/>
        </w:rPr>
        <w:t xml:space="preserve"> </w:t>
      </w:r>
      <w:r w:rsidRPr="00655DFD">
        <w:rPr>
          <w:rFonts w:ascii="Times New Roman" w:hAnsi="Times New Roman"/>
          <w:sz w:val="24"/>
          <w:szCs w:val="24"/>
        </w:rPr>
        <w:t>377,3 тыс. чел. и с начала года уменьшилась на 7,0 тыс. человек или на 0,1%</w:t>
      </w:r>
      <w:r w:rsidRPr="00655DFD">
        <w:rPr>
          <w:rFonts w:ascii="Times New Roman" w:hAnsi="Times New Roman"/>
          <w:sz w:val="24"/>
          <w:szCs w:val="24"/>
          <w:vertAlign w:val="superscript"/>
        </w:rPr>
        <w:footnoteReference w:id="17"/>
      </w:r>
      <w:r w:rsidRPr="00655DFD">
        <w:rPr>
          <w:rFonts w:ascii="Times New Roman" w:hAnsi="Times New Roman"/>
          <w:sz w:val="24"/>
          <w:szCs w:val="24"/>
        </w:rPr>
        <w:t>. Сокращение численности населения происходило из-за естественной убыли, которая в январе–октябре 2021 года увеличилась по сравнению с соответствующим периодом 2020 года на 13</w:t>
      </w:r>
      <w:r w:rsidR="00BB5DEE" w:rsidRPr="00655DFD">
        <w:rPr>
          <w:rFonts w:ascii="Times New Roman" w:hAnsi="Times New Roman"/>
          <w:sz w:val="24"/>
          <w:szCs w:val="24"/>
        </w:rPr>
        <w:t xml:space="preserve"> </w:t>
      </w:r>
      <w:r w:rsidRPr="00655DFD">
        <w:rPr>
          <w:rFonts w:ascii="Times New Roman" w:hAnsi="Times New Roman"/>
          <w:sz w:val="24"/>
          <w:szCs w:val="24"/>
        </w:rPr>
        <w:t>490 человек. Миграционный прирост на 72% компенсировал естественную убыль населения</w:t>
      </w:r>
      <w:r w:rsidRPr="00655DFD">
        <w:rPr>
          <w:rFonts w:ascii="Times New Roman" w:hAnsi="Times New Roman"/>
          <w:sz w:val="24"/>
          <w:szCs w:val="24"/>
          <w:vertAlign w:val="superscript"/>
        </w:rPr>
        <w:footnoteReference w:id="18"/>
      </w:r>
      <w:r w:rsidRPr="00655DFD">
        <w:rPr>
          <w:rFonts w:ascii="Times New Roman" w:hAnsi="Times New Roman"/>
          <w:sz w:val="24"/>
          <w:szCs w:val="24"/>
        </w:rPr>
        <w:t xml:space="preserve">. </w:t>
      </w:r>
    </w:p>
    <w:p w14:paraId="420C2C8A" w14:textId="77777777" w:rsidR="00536755" w:rsidRDefault="00536755" w:rsidP="00544F43">
      <w:pPr>
        <w:widowControl w:val="0"/>
        <w:tabs>
          <w:tab w:val="left" w:pos="9072"/>
        </w:tabs>
        <w:spacing w:line="360" w:lineRule="auto"/>
        <w:ind w:firstLine="709"/>
        <w:contextualSpacing/>
        <w:jc w:val="both"/>
        <w:rPr>
          <w:rFonts w:ascii="Times New Roman" w:hAnsi="Times New Roman"/>
          <w:sz w:val="24"/>
          <w:szCs w:val="24"/>
        </w:rPr>
      </w:pPr>
      <w:r w:rsidRPr="00655DFD">
        <w:rPr>
          <w:rFonts w:ascii="Times New Roman" w:hAnsi="Times New Roman"/>
          <w:sz w:val="24"/>
          <w:szCs w:val="24"/>
        </w:rPr>
        <w:t>В октябре 2021 года в организациях Санкт-Петербурга (без субъектов малого предпринимательства) работало 1</w:t>
      </w:r>
      <w:r w:rsidR="00BB5DEE" w:rsidRPr="00655DFD">
        <w:rPr>
          <w:rFonts w:ascii="Times New Roman" w:hAnsi="Times New Roman"/>
          <w:sz w:val="24"/>
          <w:szCs w:val="24"/>
        </w:rPr>
        <w:t xml:space="preserve"> </w:t>
      </w:r>
      <w:r w:rsidRPr="00655DFD">
        <w:rPr>
          <w:rFonts w:ascii="Times New Roman" w:hAnsi="Times New Roman"/>
          <w:sz w:val="24"/>
          <w:szCs w:val="24"/>
        </w:rPr>
        <w:t>541,6 тыс. человек</w:t>
      </w:r>
      <w:r>
        <w:rPr>
          <w:rFonts w:ascii="Times New Roman" w:hAnsi="Times New Roman"/>
          <w:sz w:val="24"/>
          <w:szCs w:val="24"/>
        </w:rPr>
        <w:t>, что составляет 102,3 % к октябрю 2020 года. В структуре занятости наибольшую долю составляют работники обрабатывающих производств (14%), оптовой и розничной торговли (12%), образования (14,4%), здравоохранения и социальных услуг (11,2%), транспорта (9,2%), профессиональной, научной и технической деятельности (7,8%).</w:t>
      </w:r>
    </w:p>
    <w:p w14:paraId="68157C67" w14:textId="77777777" w:rsidR="00536755" w:rsidRDefault="00536755" w:rsidP="00544F43">
      <w:pPr>
        <w:widowControl w:val="0"/>
        <w:tabs>
          <w:tab w:val="left" w:pos="9072"/>
        </w:tabs>
        <w:spacing w:line="360" w:lineRule="auto"/>
        <w:ind w:firstLine="709"/>
        <w:contextualSpacing/>
        <w:jc w:val="both"/>
        <w:rPr>
          <w:rFonts w:ascii="Times New Roman" w:hAnsi="Times New Roman"/>
          <w:sz w:val="24"/>
          <w:szCs w:val="24"/>
        </w:rPr>
      </w:pPr>
      <w:r>
        <w:rPr>
          <w:rFonts w:ascii="Times New Roman" w:hAnsi="Times New Roman"/>
          <w:sz w:val="24"/>
          <w:szCs w:val="24"/>
        </w:rPr>
        <w:t>В сравнении с аналогичным периодом 2020 года количество занятых сократилось в сельском хозяйстве (на 5,6 %) и незначительно в таких отраслях как обеспечение электрической энергией, газом и паром, кондиционирование воздуха (на 1,5%), водоснабжение, водоотведение</w:t>
      </w:r>
      <w:r w:rsidR="00624CBB">
        <w:rPr>
          <w:rFonts w:ascii="Times New Roman" w:hAnsi="Times New Roman"/>
          <w:sz w:val="24"/>
          <w:szCs w:val="24"/>
        </w:rPr>
        <w:t>, организация сбора и утилизации</w:t>
      </w:r>
      <w:r>
        <w:rPr>
          <w:rFonts w:ascii="Times New Roman" w:hAnsi="Times New Roman"/>
          <w:sz w:val="24"/>
          <w:szCs w:val="24"/>
        </w:rPr>
        <w:t xml:space="preserve"> отходов</w:t>
      </w:r>
      <w:r w:rsidR="00624CBB">
        <w:rPr>
          <w:rFonts w:ascii="Times New Roman" w:hAnsi="Times New Roman"/>
          <w:sz w:val="24"/>
          <w:szCs w:val="24"/>
        </w:rPr>
        <w:t>,</w:t>
      </w:r>
      <w:r>
        <w:rPr>
          <w:rFonts w:ascii="Times New Roman" w:hAnsi="Times New Roman"/>
          <w:sz w:val="24"/>
          <w:szCs w:val="24"/>
        </w:rPr>
        <w:t xml:space="preserve"> деятельность по ликвидации загрязнений (на 1,6%), транспортировка и хранение (на 0,8%). Вместе с тем, следует заметить, что эти сектора занимают незначительную долю в отраслевой структуре экономики Санкт-Петербурга.</w:t>
      </w:r>
    </w:p>
    <w:p w14:paraId="1B526631" w14:textId="77777777" w:rsidR="00536755" w:rsidRDefault="00536755" w:rsidP="00544F43">
      <w:pPr>
        <w:widowControl w:val="0"/>
        <w:tabs>
          <w:tab w:val="left" w:pos="9072"/>
        </w:tabs>
        <w:spacing w:line="360" w:lineRule="auto"/>
        <w:ind w:firstLine="709"/>
        <w:contextualSpacing/>
        <w:jc w:val="both"/>
        <w:rPr>
          <w:rFonts w:ascii="Times New Roman" w:hAnsi="Times New Roman"/>
          <w:sz w:val="24"/>
          <w:szCs w:val="24"/>
        </w:rPr>
      </w:pPr>
      <w:r>
        <w:rPr>
          <w:rFonts w:ascii="Times New Roman" w:hAnsi="Times New Roman"/>
          <w:sz w:val="24"/>
          <w:szCs w:val="24"/>
        </w:rPr>
        <w:t>К концу ноября 2021 года в государственных учреждениях службы занятости населения состояло на учете 33,9 тыс. не занятых трудовой деятельностью граждан. В качестве безработных было зарегистрировано 25,0 тыс. человек, в том числе 15,7 тыс. человек получали пособие по безработице.</w:t>
      </w:r>
    </w:p>
    <w:p w14:paraId="4327396C" w14:textId="77777777" w:rsidR="00536755" w:rsidRDefault="00536755" w:rsidP="00544F43">
      <w:pPr>
        <w:widowControl w:val="0"/>
        <w:tabs>
          <w:tab w:val="left" w:pos="9072"/>
        </w:tabs>
        <w:spacing w:line="360" w:lineRule="auto"/>
        <w:ind w:firstLine="709"/>
        <w:contextualSpacing/>
        <w:jc w:val="both"/>
        <w:rPr>
          <w:rFonts w:ascii="Times New Roman" w:hAnsi="Times New Roman"/>
          <w:sz w:val="24"/>
          <w:szCs w:val="24"/>
        </w:rPr>
      </w:pPr>
      <w:r>
        <w:rPr>
          <w:rFonts w:ascii="Times New Roman" w:hAnsi="Times New Roman"/>
          <w:sz w:val="24"/>
          <w:szCs w:val="24"/>
        </w:rPr>
        <w:t>Анализируя динамику количества безработных в период 2020-2021 гг. можно отметить, что наибольший рост числа незанятых наблюдался в марте–июле 2020 года, что было связано с ограничением деятельности предприятий в связи с эпидемией коронавирусной инфекции. Во второй половине 2020 года ситуация с занятостью постепенно начала улучшаться, однако уровень неработающих остается почти вдвое выше уровня января–февраля 2020 года.</w:t>
      </w:r>
    </w:p>
    <w:p w14:paraId="52D2B2FC" w14:textId="77777777" w:rsidR="00536755" w:rsidRDefault="00536755" w:rsidP="00544F43">
      <w:pPr>
        <w:widowControl w:val="0"/>
        <w:tabs>
          <w:tab w:val="left" w:pos="9072"/>
        </w:tabs>
        <w:spacing w:line="240" w:lineRule="auto"/>
        <w:ind w:firstLine="709"/>
        <w:contextualSpacing/>
        <w:jc w:val="both"/>
        <w:rPr>
          <w:rFonts w:ascii="Times New Roman" w:hAnsi="Times New Roman"/>
          <w:sz w:val="24"/>
          <w:szCs w:val="24"/>
        </w:rPr>
      </w:pPr>
    </w:p>
    <w:p w14:paraId="782943B6" w14:textId="77777777" w:rsidR="00536755" w:rsidRDefault="00647EB3" w:rsidP="00544F43">
      <w:pPr>
        <w:widowControl w:val="0"/>
        <w:tabs>
          <w:tab w:val="left" w:pos="9072"/>
        </w:tabs>
        <w:spacing w:line="240" w:lineRule="auto"/>
        <w:contextualSpacing/>
        <w:jc w:val="center"/>
        <w:rPr>
          <w:rFonts w:ascii="Times New Roman" w:hAnsi="Times New Roman"/>
          <w:sz w:val="24"/>
          <w:szCs w:val="24"/>
        </w:rPr>
      </w:pPr>
      <w:r w:rsidRPr="00647EB3">
        <w:rPr>
          <w:rFonts w:ascii="Times New Roman" w:hAnsi="Times New Roman"/>
          <w:noProof/>
          <w:sz w:val="24"/>
          <w:szCs w:val="24"/>
          <w:lang w:eastAsia="ru-RU"/>
        </w:rPr>
        <w:pict w14:anchorId="368BE00A">
          <v:shape id="Рисунок 137" o:spid="_x0000_i1029" type="#_x0000_t75" style="width:466.5pt;height:280.5pt;visibility:visible">
            <v:imagedata r:id="rId14" o:title=""/>
          </v:shape>
        </w:pict>
      </w:r>
    </w:p>
    <w:p w14:paraId="621798F9" w14:textId="77777777" w:rsidR="00536755" w:rsidRDefault="00536755" w:rsidP="00544F43">
      <w:pPr>
        <w:widowControl w:val="0"/>
        <w:tabs>
          <w:tab w:val="left" w:pos="9072"/>
        </w:tabs>
        <w:spacing w:line="240" w:lineRule="auto"/>
        <w:ind w:firstLine="709"/>
        <w:contextualSpacing/>
        <w:jc w:val="both"/>
        <w:rPr>
          <w:rFonts w:ascii="Times New Roman" w:hAnsi="Times New Roman"/>
          <w:sz w:val="24"/>
          <w:szCs w:val="24"/>
        </w:rPr>
      </w:pPr>
    </w:p>
    <w:p w14:paraId="3E546C0A" w14:textId="77777777" w:rsidR="00536755" w:rsidRPr="0099176C" w:rsidRDefault="00536755" w:rsidP="00544F43">
      <w:pPr>
        <w:widowControl w:val="0"/>
        <w:tabs>
          <w:tab w:val="left" w:pos="9072"/>
        </w:tabs>
        <w:spacing w:line="240" w:lineRule="auto"/>
        <w:contextualSpacing/>
        <w:jc w:val="center"/>
        <w:rPr>
          <w:rFonts w:ascii="Times New Roman" w:hAnsi="Times New Roman"/>
          <w:i/>
          <w:sz w:val="20"/>
          <w:szCs w:val="20"/>
        </w:rPr>
      </w:pPr>
      <w:r w:rsidRPr="0099176C">
        <w:rPr>
          <w:rFonts w:ascii="Times New Roman" w:hAnsi="Times New Roman"/>
          <w:b/>
          <w:i/>
          <w:sz w:val="20"/>
          <w:szCs w:val="20"/>
        </w:rPr>
        <w:t>Рисунок 1.5.</w:t>
      </w:r>
      <w:r w:rsidRPr="0099176C">
        <w:rPr>
          <w:rFonts w:ascii="Times New Roman" w:hAnsi="Times New Roman"/>
          <w:i/>
          <w:sz w:val="20"/>
          <w:szCs w:val="20"/>
        </w:rPr>
        <w:t xml:space="preserve"> </w:t>
      </w:r>
      <w:r w:rsidRPr="0099176C">
        <w:rPr>
          <w:rFonts w:ascii="Times New Roman" w:hAnsi="Times New Roman"/>
          <w:sz w:val="20"/>
          <w:szCs w:val="20"/>
        </w:rPr>
        <w:t xml:space="preserve">Динамика </w:t>
      </w:r>
      <w:r w:rsidR="00DB3E5E" w:rsidRPr="0099176C">
        <w:rPr>
          <w:rFonts w:ascii="Times New Roman" w:hAnsi="Times New Roman"/>
          <w:sz w:val="20"/>
          <w:szCs w:val="20"/>
        </w:rPr>
        <w:t xml:space="preserve">численности </w:t>
      </w:r>
      <w:r w:rsidRPr="0099176C">
        <w:rPr>
          <w:rFonts w:ascii="Times New Roman" w:hAnsi="Times New Roman"/>
          <w:sz w:val="20"/>
          <w:szCs w:val="20"/>
        </w:rPr>
        <w:t>безработных в Санкт-Петербурге в 2020–2021 гг.</w:t>
      </w:r>
    </w:p>
    <w:p w14:paraId="47C17E78" w14:textId="77777777" w:rsidR="00536755" w:rsidRPr="00DB3E5E" w:rsidRDefault="00536755" w:rsidP="00544F43">
      <w:pPr>
        <w:widowControl w:val="0"/>
        <w:tabs>
          <w:tab w:val="left" w:pos="9072"/>
        </w:tabs>
        <w:spacing w:after="0" w:line="360" w:lineRule="auto"/>
        <w:ind w:firstLine="709"/>
        <w:contextualSpacing/>
        <w:jc w:val="both"/>
        <w:rPr>
          <w:rFonts w:ascii="Times New Roman" w:hAnsi="Times New Roman"/>
          <w:i/>
          <w:sz w:val="24"/>
          <w:szCs w:val="24"/>
        </w:rPr>
      </w:pPr>
    </w:p>
    <w:p w14:paraId="651D9C54" w14:textId="77777777" w:rsidR="00536755" w:rsidRPr="00677535" w:rsidRDefault="00536755" w:rsidP="00544F43">
      <w:pPr>
        <w:pStyle w:val="20"/>
        <w:numPr>
          <w:ilvl w:val="1"/>
          <w:numId w:val="13"/>
        </w:numPr>
        <w:tabs>
          <w:tab w:val="left" w:pos="9072"/>
        </w:tabs>
        <w:spacing w:before="0" w:line="360" w:lineRule="auto"/>
        <w:ind w:left="2509"/>
      </w:pPr>
      <w:bookmarkStart w:id="21" w:name="_Toc90933789"/>
      <w:bookmarkStart w:id="22" w:name="_Toc96360186"/>
      <w:r w:rsidRPr="00677535">
        <w:rPr>
          <w:rFonts w:eastAsia="Calibri"/>
        </w:rPr>
        <w:t>Динамика инвестиций в основной капитал</w:t>
      </w:r>
      <w:bookmarkEnd w:id="21"/>
      <w:bookmarkEnd w:id="22"/>
      <w:r w:rsidRPr="00677535">
        <w:rPr>
          <w:rFonts w:eastAsia="Calibri"/>
        </w:rPr>
        <w:t xml:space="preserve"> </w:t>
      </w:r>
    </w:p>
    <w:p w14:paraId="3C034172" w14:textId="77777777" w:rsidR="00536755" w:rsidRDefault="00536755" w:rsidP="00544F43">
      <w:pPr>
        <w:tabs>
          <w:tab w:val="left" w:pos="9072"/>
        </w:tabs>
        <w:spacing w:after="0" w:line="360" w:lineRule="auto"/>
        <w:ind w:firstLine="709"/>
        <w:jc w:val="both"/>
        <w:rPr>
          <w:rFonts w:ascii="Times New Roman" w:hAnsi="Times New Roman"/>
          <w:sz w:val="24"/>
          <w:szCs w:val="24"/>
        </w:rPr>
      </w:pPr>
    </w:p>
    <w:p w14:paraId="63F280B6" w14:textId="77777777" w:rsidR="00536755" w:rsidRPr="00655DFD"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Для оценки экономической ситуации в Санкт-Петербурге проанализируем динамику инвестиций в основной капитал. На протяжении ряда лет объем инвестиций рос и достиг максимума в 2018 году. В 2019 году объем инвестиций в основной капитал резко упал (на 108,8 млрд. руб. или 18,5% в сопоставимых ценах) по сравнению с предыдущим годом. В 2020 году сокращение продолжилось, и объем инвестиций в основной капитал </w:t>
      </w:r>
      <w:r w:rsidRPr="00655DFD">
        <w:rPr>
          <w:rFonts w:ascii="Times New Roman" w:hAnsi="Times New Roman"/>
          <w:sz w:val="24"/>
          <w:szCs w:val="24"/>
        </w:rPr>
        <w:t>составил 778,0 млрд</w:t>
      </w:r>
      <w:r w:rsidR="00BB5DEE" w:rsidRPr="00655DFD">
        <w:rPr>
          <w:rFonts w:ascii="Times New Roman" w:hAnsi="Times New Roman"/>
          <w:sz w:val="24"/>
          <w:szCs w:val="24"/>
        </w:rPr>
        <w:t>.</w:t>
      </w:r>
      <w:r w:rsidRPr="00655DFD">
        <w:rPr>
          <w:rFonts w:ascii="Times New Roman" w:hAnsi="Times New Roman"/>
          <w:sz w:val="24"/>
          <w:szCs w:val="24"/>
        </w:rPr>
        <w:t xml:space="preserve"> руб., что в сопоставимых ценах на 2,6% ниже уровня 2019 года.</w:t>
      </w:r>
    </w:p>
    <w:p w14:paraId="6940BF33" w14:textId="77777777" w:rsidR="00536755" w:rsidRDefault="00536755" w:rsidP="00544F43">
      <w:pPr>
        <w:tabs>
          <w:tab w:val="left" w:pos="9072"/>
        </w:tabs>
        <w:spacing w:after="0" w:line="360" w:lineRule="auto"/>
        <w:ind w:firstLine="709"/>
        <w:jc w:val="both"/>
        <w:rPr>
          <w:rFonts w:ascii="Times New Roman" w:hAnsi="Times New Roman"/>
          <w:sz w:val="24"/>
          <w:szCs w:val="24"/>
        </w:rPr>
      </w:pPr>
      <w:r w:rsidRPr="00655DFD">
        <w:rPr>
          <w:rFonts w:ascii="Times New Roman" w:hAnsi="Times New Roman"/>
          <w:sz w:val="24"/>
          <w:szCs w:val="24"/>
        </w:rPr>
        <w:t>В январе – сентябре 2021 года объем инвестиций в основно</w:t>
      </w:r>
      <w:r w:rsidR="00BB5DEE" w:rsidRPr="00655DFD">
        <w:rPr>
          <w:rFonts w:ascii="Times New Roman" w:hAnsi="Times New Roman"/>
          <w:sz w:val="24"/>
          <w:szCs w:val="24"/>
        </w:rPr>
        <w:t>й капитал равнялся</w:t>
      </w:r>
      <w:r w:rsidRPr="00655DFD">
        <w:rPr>
          <w:rFonts w:ascii="Times New Roman" w:hAnsi="Times New Roman"/>
          <w:sz w:val="24"/>
          <w:szCs w:val="24"/>
        </w:rPr>
        <w:t xml:space="preserve"> 511,9</w:t>
      </w:r>
      <w:r>
        <w:rPr>
          <w:rFonts w:ascii="Times New Roman" w:hAnsi="Times New Roman"/>
          <w:sz w:val="24"/>
          <w:szCs w:val="24"/>
        </w:rPr>
        <w:t xml:space="preserve"> млрд. руб., что составляет 100,3 % в сопоставимых ценах к аналогичному периоду предыдущего года. Отмеченное обстоятельство позволяет говорить о некоторой стабилизации уровня инвестиционной активности.</w:t>
      </w:r>
    </w:p>
    <w:p w14:paraId="73F3F5BE" w14:textId="77777777" w:rsidR="0099176C" w:rsidRDefault="0099176C" w:rsidP="00544F43">
      <w:pPr>
        <w:tabs>
          <w:tab w:val="left" w:pos="9072"/>
        </w:tabs>
        <w:spacing w:after="0" w:line="360" w:lineRule="auto"/>
        <w:ind w:firstLine="709"/>
        <w:jc w:val="both"/>
        <w:rPr>
          <w:rFonts w:ascii="Times New Roman" w:hAnsi="Times New Roman"/>
          <w:sz w:val="24"/>
          <w:szCs w:val="24"/>
        </w:rPr>
      </w:pPr>
    </w:p>
    <w:p w14:paraId="712781A4" w14:textId="77777777" w:rsidR="00536755" w:rsidRDefault="00647EB3" w:rsidP="00544F43">
      <w:pPr>
        <w:tabs>
          <w:tab w:val="left" w:pos="9072"/>
        </w:tabs>
        <w:spacing w:after="0" w:line="240" w:lineRule="auto"/>
        <w:jc w:val="both"/>
        <w:rPr>
          <w:rFonts w:ascii="Times New Roman" w:hAnsi="Times New Roman"/>
          <w:sz w:val="24"/>
          <w:szCs w:val="24"/>
        </w:rPr>
      </w:pPr>
      <w:r w:rsidRPr="00647EB3">
        <w:rPr>
          <w:rFonts w:ascii="Times New Roman" w:hAnsi="Times New Roman"/>
          <w:noProof/>
          <w:sz w:val="24"/>
          <w:szCs w:val="24"/>
          <w:lang w:eastAsia="ru-RU"/>
        </w:rPr>
        <w:pict w14:anchorId="2F1EC0AB">
          <v:shape id="Рисунок 2" o:spid="_x0000_i1030" type="#_x0000_t75" style="width:470.25pt;height:284.25pt;visibility:visible">
            <v:imagedata r:id="rId15" o:title=""/>
          </v:shape>
        </w:pict>
      </w:r>
    </w:p>
    <w:p w14:paraId="13A56817" w14:textId="77777777" w:rsidR="00536755" w:rsidRPr="0099176C" w:rsidRDefault="00536755" w:rsidP="00544F43">
      <w:pPr>
        <w:tabs>
          <w:tab w:val="left" w:pos="9072"/>
        </w:tabs>
        <w:spacing w:after="0" w:line="240" w:lineRule="auto"/>
        <w:rPr>
          <w:rFonts w:ascii="Times New Roman" w:hAnsi="Times New Roman"/>
          <w:sz w:val="24"/>
          <w:szCs w:val="24"/>
          <w:lang w:val="en-US"/>
        </w:rPr>
      </w:pPr>
    </w:p>
    <w:p w14:paraId="4B970968" w14:textId="77777777" w:rsidR="0099176C" w:rsidRDefault="0099176C" w:rsidP="00544F43">
      <w:pPr>
        <w:tabs>
          <w:tab w:val="left" w:pos="9072"/>
        </w:tabs>
        <w:spacing w:after="0" w:line="240" w:lineRule="auto"/>
        <w:ind w:firstLine="709"/>
        <w:jc w:val="center"/>
        <w:rPr>
          <w:rFonts w:ascii="Times New Roman" w:hAnsi="Times New Roman"/>
          <w:b/>
          <w:i/>
          <w:iCs/>
          <w:sz w:val="20"/>
          <w:szCs w:val="20"/>
        </w:rPr>
      </w:pPr>
    </w:p>
    <w:p w14:paraId="7C50A675" w14:textId="77777777" w:rsidR="00536755" w:rsidRPr="0099176C" w:rsidRDefault="00536755" w:rsidP="00544F43">
      <w:pPr>
        <w:tabs>
          <w:tab w:val="left" w:pos="9072"/>
        </w:tabs>
        <w:spacing w:after="0" w:line="240" w:lineRule="auto"/>
        <w:ind w:firstLine="709"/>
        <w:jc w:val="center"/>
        <w:rPr>
          <w:rFonts w:ascii="Times New Roman" w:hAnsi="Times New Roman"/>
          <w:i/>
          <w:iCs/>
          <w:sz w:val="20"/>
          <w:szCs w:val="20"/>
        </w:rPr>
      </w:pPr>
      <w:r w:rsidRPr="0099176C">
        <w:rPr>
          <w:rFonts w:ascii="Times New Roman" w:hAnsi="Times New Roman"/>
          <w:b/>
          <w:i/>
          <w:iCs/>
          <w:sz w:val="20"/>
          <w:szCs w:val="20"/>
        </w:rPr>
        <w:t>Рисунок 1.6.</w:t>
      </w:r>
      <w:r w:rsidRPr="0099176C">
        <w:rPr>
          <w:rFonts w:ascii="Times New Roman" w:hAnsi="Times New Roman"/>
          <w:i/>
          <w:iCs/>
          <w:sz w:val="20"/>
          <w:szCs w:val="20"/>
        </w:rPr>
        <w:t xml:space="preserve"> </w:t>
      </w:r>
      <w:r w:rsidRPr="0099176C">
        <w:rPr>
          <w:rFonts w:ascii="Times New Roman" w:hAnsi="Times New Roman"/>
          <w:iCs/>
          <w:sz w:val="20"/>
          <w:szCs w:val="20"/>
        </w:rPr>
        <w:t xml:space="preserve">Динамика инвестиций в основной капитал организаций </w:t>
      </w:r>
      <w:r w:rsidRPr="0099176C">
        <w:rPr>
          <w:rFonts w:ascii="Times New Roman" w:hAnsi="Times New Roman"/>
          <w:iCs/>
          <w:sz w:val="20"/>
          <w:szCs w:val="20"/>
        </w:rPr>
        <w:br/>
        <w:t>Санкт-Петер</w:t>
      </w:r>
      <w:r w:rsidR="00624CBB" w:rsidRPr="0099176C">
        <w:rPr>
          <w:rFonts w:ascii="Times New Roman" w:hAnsi="Times New Roman"/>
          <w:iCs/>
          <w:sz w:val="20"/>
          <w:szCs w:val="20"/>
        </w:rPr>
        <w:t>бурга в 2015–2021 годах (2021 год</w:t>
      </w:r>
      <w:r w:rsidRPr="0099176C">
        <w:rPr>
          <w:rFonts w:ascii="Times New Roman" w:hAnsi="Times New Roman"/>
          <w:iCs/>
          <w:sz w:val="20"/>
          <w:szCs w:val="20"/>
        </w:rPr>
        <w:t xml:space="preserve"> - по </w:t>
      </w:r>
      <w:r w:rsidR="00624CBB" w:rsidRPr="0099176C">
        <w:rPr>
          <w:rFonts w:ascii="Times New Roman" w:hAnsi="Times New Roman"/>
          <w:iCs/>
          <w:sz w:val="20"/>
          <w:szCs w:val="20"/>
        </w:rPr>
        <w:t>данным за январь-сентябрь</w:t>
      </w:r>
      <w:r w:rsidRPr="0099176C">
        <w:rPr>
          <w:rFonts w:ascii="Times New Roman" w:hAnsi="Times New Roman"/>
          <w:iCs/>
          <w:sz w:val="20"/>
          <w:szCs w:val="20"/>
        </w:rPr>
        <w:t>)</w:t>
      </w:r>
      <w:r w:rsidR="0099176C">
        <w:rPr>
          <w:rFonts w:ascii="Times New Roman" w:hAnsi="Times New Roman"/>
          <w:iCs/>
          <w:sz w:val="20"/>
          <w:szCs w:val="20"/>
        </w:rPr>
        <w:t>.</w:t>
      </w:r>
      <w:r w:rsidRPr="0099176C">
        <w:rPr>
          <w:rStyle w:val="a7"/>
          <w:rFonts w:ascii="Times New Roman" w:hAnsi="Times New Roman"/>
          <w:iCs/>
          <w:sz w:val="20"/>
          <w:szCs w:val="20"/>
        </w:rPr>
        <w:footnoteReference w:id="19"/>
      </w:r>
    </w:p>
    <w:p w14:paraId="3D0EC1E0" w14:textId="77777777" w:rsidR="00536755" w:rsidRPr="0099176C" w:rsidRDefault="00536755" w:rsidP="00544F43">
      <w:pPr>
        <w:tabs>
          <w:tab w:val="left" w:pos="9072"/>
        </w:tabs>
        <w:spacing w:after="0" w:line="360" w:lineRule="auto"/>
        <w:ind w:firstLine="709"/>
        <w:jc w:val="center"/>
        <w:rPr>
          <w:rFonts w:ascii="Times New Roman" w:hAnsi="Times New Roman"/>
          <w:b/>
          <w:iCs/>
          <w:sz w:val="24"/>
          <w:szCs w:val="24"/>
        </w:rPr>
      </w:pPr>
    </w:p>
    <w:p w14:paraId="7A309373"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В структуре инвестиций по источникам финансирования сохраняется тенденция преобладания использования собственных средств против привлеченных. В 2020 году доля собственных средств инвесторов составила 58,1%. </w:t>
      </w:r>
      <w:r w:rsidRPr="00555FA7">
        <w:rPr>
          <w:rFonts w:ascii="Times New Roman" w:hAnsi="Times New Roman"/>
          <w:sz w:val="24"/>
          <w:szCs w:val="24"/>
        </w:rPr>
        <w:t>В январе–сентябре 2021 года основная доля вложений также осуществлялась на собственные средства предприятий (62,0%) и бюджетные средства (14,2%). Доля собственных средств предприятий в качестве источника финансирования инвестиций в основной капитал за последние годы значительно выросла: с 50,0% в 2015 году до 62,0% за первые три квартала 2021 года.</w:t>
      </w:r>
      <w:r>
        <w:rPr>
          <w:rFonts w:ascii="Times New Roman" w:hAnsi="Times New Roman"/>
          <w:sz w:val="24"/>
          <w:szCs w:val="24"/>
        </w:rPr>
        <w:t xml:space="preserve"> </w:t>
      </w:r>
    </w:p>
    <w:p w14:paraId="3495A441" w14:textId="77777777" w:rsidR="00536755" w:rsidRDefault="00536755" w:rsidP="00544F43">
      <w:pPr>
        <w:tabs>
          <w:tab w:val="left" w:pos="9072"/>
        </w:tabs>
        <w:spacing w:after="0" w:line="360" w:lineRule="auto"/>
        <w:ind w:firstLine="709"/>
        <w:jc w:val="both"/>
        <w:rPr>
          <w:rFonts w:ascii="Times New Roman" w:hAnsi="Times New Roman"/>
          <w:sz w:val="24"/>
          <w:szCs w:val="24"/>
        </w:rPr>
      </w:pPr>
    </w:p>
    <w:p w14:paraId="6BCB26A8" w14:textId="77777777" w:rsidR="00536755" w:rsidRDefault="00536755" w:rsidP="00544F43">
      <w:pPr>
        <w:tabs>
          <w:tab w:val="left" w:pos="9072"/>
        </w:tabs>
        <w:spacing w:after="120" w:line="240" w:lineRule="auto"/>
        <w:jc w:val="both"/>
        <w:rPr>
          <w:rFonts w:ascii="Times New Roman" w:hAnsi="Times New Roman"/>
          <w:b/>
          <w:sz w:val="20"/>
          <w:szCs w:val="20"/>
        </w:rPr>
      </w:pPr>
      <w:r w:rsidRPr="0099176C">
        <w:rPr>
          <w:rFonts w:ascii="Times New Roman" w:hAnsi="Times New Roman"/>
          <w:b/>
          <w:i/>
          <w:sz w:val="20"/>
          <w:szCs w:val="20"/>
        </w:rPr>
        <w:t xml:space="preserve">Таблица 1.5. </w:t>
      </w:r>
      <w:r w:rsidRPr="0099176C">
        <w:rPr>
          <w:rFonts w:ascii="Times New Roman" w:hAnsi="Times New Roman"/>
          <w:b/>
          <w:sz w:val="20"/>
          <w:szCs w:val="20"/>
        </w:rPr>
        <w:t>Распределение инвестиций в основной капитал в Санкт-Петербурге по источникам финансирования в 2015–2021 годах (без субъектов малого предпринимательства), %</w:t>
      </w:r>
    </w:p>
    <w:p w14:paraId="6B96DB16" w14:textId="77777777" w:rsidR="0099176C" w:rsidRPr="0099176C" w:rsidRDefault="0099176C" w:rsidP="00544F43">
      <w:pPr>
        <w:tabs>
          <w:tab w:val="left" w:pos="9072"/>
        </w:tabs>
        <w:spacing w:after="120" w:line="240" w:lineRule="auto"/>
        <w:jc w:val="both"/>
        <w:rPr>
          <w:rFonts w:ascii="Times New Roman" w:hAnsi="Times New Roman"/>
          <w:b/>
          <w:i/>
          <w:sz w:val="24"/>
        </w:rPr>
      </w:pPr>
    </w:p>
    <w:tbl>
      <w:tblPr>
        <w:tblW w:w="50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6"/>
        <w:gridCol w:w="1024"/>
        <w:gridCol w:w="1026"/>
        <w:gridCol w:w="1026"/>
        <w:gridCol w:w="1025"/>
        <w:gridCol w:w="1026"/>
        <w:gridCol w:w="1026"/>
        <w:gridCol w:w="1026"/>
      </w:tblGrid>
      <w:tr w:rsidR="00536755" w14:paraId="550A719D" w14:textId="77777777" w:rsidTr="0099176C">
        <w:trPr>
          <w:trHeight w:val="286"/>
          <w:tblHeader/>
        </w:trPr>
        <w:tc>
          <w:tcPr>
            <w:tcW w:w="2404" w:type="dxa"/>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155FD61A" w14:textId="77777777" w:rsidR="00536755" w:rsidRDefault="00536755" w:rsidP="00544F43">
            <w:pPr>
              <w:tabs>
                <w:tab w:val="left" w:pos="9072"/>
              </w:tabs>
              <w:spacing w:after="0" w:line="240" w:lineRule="auto"/>
              <w:jc w:val="center"/>
              <w:rPr>
                <w:rFonts w:ascii="Times New Roman" w:hAnsi="Times New Roman"/>
                <w:b/>
                <w:bCs/>
                <w:sz w:val="20"/>
                <w:szCs w:val="20"/>
              </w:rPr>
            </w:pPr>
            <w:r>
              <w:rPr>
                <w:rFonts w:ascii="Times New Roman" w:hAnsi="Times New Roman"/>
                <w:b/>
                <w:bCs/>
                <w:sz w:val="20"/>
                <w:szCs w:val="20"/>
              </w:rPr>
              <w:t>Источники финансирования</w:t>
            </w:r>
          </w:p>
        </w:tc>
        <w:tc>
          <w:tcPr>
            <w:tcW w:w="1024" w:type="dxa"/>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18A567B5" w14:textId="77777777" w:rsidR="00536755" w:rsidRDefault="00536755" w:rsidP="00544F43">
            <w:pPr>
              <w:tabs>
                <w:tab w:val="left" w:pos="9072"/>
              </w:tabs>
              <w:spacing w:after="0" w:line="240" w:lineRule="auto"/>
              <w:jc w:val="center"/>
              <w:rPr>
                <w:rFonts w:ascii="Times New Roman" w:hAnsi="Times New Roman"/>
                <w:b/>
                <w:bCs/>
                <w:sz w:val="20"/>
                <w:szCs w:val="20"/>
              </w:rPr>
            </w:pPr>
            <w:r>
              <w:rPr>
                <w:rFonts w:ascii="Times New Roman" w:hAnsi="Times New Roman"/>
                <w:b/>
                <w:bCs/>
                <w:sz w:val="20"/>
                <w:szCs w:val="20"/>
              </w:rPr>
              <w:t>2015</w:t>
            </w:r>
          </w:p>
        </w:tc>
        <w:tc>
          <w:tcPr>
            <w:tcW w:w="1026" w:type="dxa"/>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1C885071" w14:textId="77777777" w:rsidR="00536755" w:rsidRDefault="00536755" w:rsidP="00544F43">
            <w:pPr>
              <w:tabs>
                <w:tab w:val="left" w:pos="9072"/>
              </w:tabs>
              <w:spacing w:after="0" w:line="240" w:lineRule="auto"/>
              <w:jc w:val="center"/>
              <w:rPr>
                <w:rFonts w:ascii="Times New Roman" w:hAnsi="Times New Roman"/>
                <w:b/>
                <w:bCs/>
                <w:sz w:val="20"/>
                <w:szCs w:val="20"/>
              </w:rPr>
            </w:pPr>
            <w:r>
              <w:rPr>
                <w:rFonts w:ascii="Times New Roman" w:hAnsi="Times New Roman"/>
                <w:b/>
                <w:bCs/>
                <w:sz w:val="20"/>
                <w:szCs w:val="20"/>
              </w:rPr>
              <w:t>2016</w:t>
            </w:r>
          </w:p>
        </w:tc>
        <w:tc>
          <w:tcPr>
            <w:tcW w:w="1026"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3482AFAE" w14:textId="77777777" w:rsidR="00536755" w:rsidRDefault="00536755" w:rsidP="00544F43">
            <w:pPr>
              <w:tabs>
                <w:tab w:val="left" w:pos="9072"/>
              </w:tabs>
              <w:spacing w:after="0" w:line="240" w:lineRule="auto"/>
              <w:jc w:val="center"/>
              <w:rPr>
                <w:rFonts w:ascii="Times New Roman" w:hAnsi="Times New Roman"/>
                <w:b/>
                <w:bCs/>
                <w:sz w:val="20"/>
                <w:szCs w:val="20"/>
              </w:rPr>
            </w:pPr>
            <w:r>
              <w:rPr>
                <w:rFonts w:ascii="Times New Roman" w:hAnsi="Times New Roman"/>
                <w:b/>
                <w:bCs/>
                <w:sz w:val="20"/>
                <w:szCs w:val="20"/>
              </w:rPr>
              <w:t>2017</w:t>
            </w:r>
          </w:p>
        </w:tc>
        <w:tc>
          <w:tcPr>
            <w:tcW w:w="1025"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149A7BA2" w14:textId="77777777" w:rsidR="00536755" w:rsidRDefault="00536755" w:rsidP="00544F43">
            <w:pPr>
              <w:tabs>
                <w:tab w:val="left" w:pos="9072"/>
              </w:tabs>
              <w:spacing w:after="0" w:line="240" w:lineRule="auto"/>
              <w:jc w:val="center"/>
              <w:rPr>
                <w:rFonts w:ascii="Times New Roman" w:hAnsi="Times New Roman"/>
                <w:b/>
                <w:bCs/>
                <w:sz w:val="20"/>
                <w:szCs w:val="20"/>
              </w:rPr>
            </w:pPr>
            <w:r>
              <w:rPr>
                <w:rFonts w:ascii="Times New Roman" w:hAnsi="Times New Roman"/>
                <w:b/>
                <w:bCs/>
                <w:sz w:val="20"/>
                <w:szCs w:val="20"/>
              </w:rPr>
              <w:t>2018</w:t>
            </w:r>
          </w:p>
        </w:tc>
        <w:tc>
          <w:tcPr>
            <w:tcW w:w="1026"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0585AC07" w14:textId="77777777" w:rsidR="00536755" w:rsidRDefault="00536755" w:rsidP="00544F43">
            <w:pPr>
              <w:tabs>
                <w:tab w:val="left" w:pos="9072"/>
              </w:tabs>
              <w:spacing w:after="0" w:line="240" w:lineRule="auto"/>
              <w:jc w:val="center"/>
              <w:rPr>
                <w:rFonts w:ascii="Times New Roman" w:hAnsi="Times New Roman"/>
                <w:b/>
                <w:bCs/>
                <w:sz w:val="20"/>
                <w:szCs w:val="20"/>
              </w:rPr>
            </w:pPr>
            <w:r>
              <w:rPr>
                <w:rFonts w:ascii="Times New Roman" w:hAnsi="Times New Roman"/>
                <w:b/>
                <w:bCs/>
                <w:sz w:val="20"/>
                <w:szCs w:val="20"/>
              </w:rPr>
              <w:t>2019</w:t>
            </w:r>
          </w:p>
        </w:tc>
        <w:tc>
          <w:tcPr>
            <w:tcW w:w="1026"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74254887" w14:textId="77777777" w:rsidR="00536755" w:rsidRDefault="00536755" w:rsidP="00544F43">
            <w:pPr>
              <w:tabs>
                <w:tab w:val="left" w:pos="9072"/>
              </w:tabs>
              <w:spacing w:after="0" w:line="240" w:lineRule="auto"/>
              <w:jc w:val="center"/>
              <w:rPr>
                <w:rFonts w:ascii="Times New Roman" w:hAnsi="Times New Roman"/>
                <w:b/>
                <w:bCs/>
                <w:sz w:val="20"/>
                <w:szCs w:val="20"/>
              </w:rPr>
            </w:pPr>
            <w:r>
              <w:rPr>
                <w:rFonts w:ascii="Times New Roman" w:hAnsi="Times New Roman"/>
                <w:b/>
                <w:bCs/>
                <w:sz w:val="20"/>
                <w:szCs w:val="20"/>
              </w:rPr>
              <w:t>2020</w:t>
            </w:r>
          </w:p>
        </w:tc>
        <w:tc>
          <w:tcPr>
            <w:tcW w:w="1026"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555C67E4" w14:textId="77777777" w:rsidR="00536755" w:rsidRDefault="00536755" w:rsidP="00544F43">
            <w:pPr>
              <w:tabs>
                <w:tab w:val="left" w:pos="9072"/>
              </w:tabs>
              <w:spacing w:after="0" w:line="240" w:lineRule="auto"/>
              <w:jc w:val="center"/>
              <w:rPr>
                <w:rFonts w:ascii="Times New Roman" w:hAnsi="Times New Roman"/>
                <w:b/>
                <w:bCs/>
                <w:sz w:val="20"/>
                <w:szCs w:val="20"/>
              </w:rPr>
            </w:pPr>
            <w:r>
              <w:rPr>
                <w:rFonts w:ascii="Times New Roman" w:hAnsi="Times New Roman"/>
                <w:b/>
                <w:bCs/>
                <w:sz w:val="20"/>
                <w:szCs w:val="20"/>
              </w:rPr>
              <w:t>Январь–сентябрь 2021</w:t>
            </w:r>
          </w:p>
        </w:tc>
      </w:tr>
      <w:tr w:rsidR="00536755" w14:paraId="18B6916D" w14:textId="77777777" w:rsidTr="0099176C">
        <w:trPr>
          <w:trHeight w:val="286"/>
        </w:trPr>
        <w:tc>
          <w:tcPr>
            <w:tcW w:w="2404" w:type="dxa"/>
            <w:tcBorders>
              <w:top w:val="single" w:sz="4" w:space="0" w:color="auto"/>
              <w:left w:val="single" w:sz="4" w:space="0" w:color="auto"/>
              <w:bottom w:val="single" w:sz="4" w:space="0" w:color="auto"/>
              <w:right w:val="single" w:sz="4" w:space="0" w:color="auto"/>
            </w:tcBorders>
            <w:noWrap/>
            <w:vAlign w:val="center"/>
            <w:hideMark/>
          </w:tcPr>
          <w:p w14:paraId="0CB5816F" w14:textId="77777777" w:rsidR="00536755" w:rsidRDefault="00536755" w:rsidP="00544F43">
            <w:pPr>
              <w:tabs>
                <w:tab w:val="left" w:pos="9072"/>
              </w:tabs>
              <w:spacing w:before="120" w:after="120" w:line="240" w:lineRule="auto"/>
              <w:rPr>
                <w:rFonts w:ascii="Times New Roman" w:hAnsi="Times New Roman"/>
                <w:sz w:val="20"/>
                <w:szCs w:val="20"/>
              </w:rPr>
            </w:pPr>
            <w:r>
              <w:rPr>
                <w:rFonts w:ascii="Times New Roman" w:hAnsi="Times New Roman"/>
                <w:sz w:val="20"/>
                <w:szCs w:val="20"/>
              </w:rPr>
              <w:t>собственные средства</w:t>
            </w:r>
          </w:p>
        </w:tc>
        <w:tc>
          <w:tcPr>
            <w:tcW w:w="1024" w:type="dxa"/>
            <w:tcBorders>
              <w:top w:val="single" w:sz="4" w:space="0" w:color="auto"/>
              <w:left w:val="single" w:sz="4" w:space="0" w:color="auto"/>
              <w:bottom w:val="single" w:sz="4" w:space="0" w:color="auto"/>
              <w:right w:val="single" w:sz="4" w:space="0" w:color="auto"/>
            </w:tcBorders>
            <w:noWrap/>
            <w:vAlign w:val="center"/>
            <w:hideMark/>
          </w:tcPr>
          <w:p w14:paraId="2A333A4B" w14:textId="77777777" w:rsidR="00536755" w:rsidRDefault="00536755" w:rsidP="00544F43">
            <w:pPr>
              <w:tabs>
                <w:tab w:val="left" w:pos="9072"/>
              </w:tabs>
              <w:spacing w:before="120" w:after="120" w:line="240" w:lineRule="auto"/>
              <w:jc w:val="center"/>
              <w:rPr>
                <w:rFonts w:ascii="Times New Roman" w:hAnsi="Times New Roman"/>
                <w:sz w:val="20"/>
                <w:szCs w:val="20"/>
              </w:rPr>
            </w:pPr>
            <w:r>
              <w:rPr>
                <w:rFonts w:ascii="Times New Roman" w:hAnsi="Times New Roman"/>
                <w:sz w:val="20"/>
                <w:szCs w:val="20"/>
              </w:rPr>
              <w:t>50,0</w:t>
            </w:r>
          </w:p>
        </w:tc>
        <w:tc>
          <w:tcPr>
            <w:tcW w:w="1026" w:type="dxa"/>
            <w:tcBorders>
              <w:top w:val="single" w:sz="4" w:space="0" w:color="auto"/>
              <w:left w:val="single" w:sz="4" w:space="0" w:color="auto"/>
              <w:bottom w:val="single" w:sz="4" w:space="0" w:color="auto"/>
              <w:right w:val="single" w:sz="4" w:space="0" w:color="auto"/>
            </w:tcBorders>
            <w:noWrap/>
            <w:vAlign w:val="center"/>
            <w:hideMark/>
          </w:tcPr>
          <w:p w14:paraId="0A502737" w14:textId="77777777" w:rsidR="00536755" w:rsidRDefault="00536755" w:rsidP="00544F43">
            <w:pPr>
              <w:tabs>
                <w:tab w:val="left" w:pos="9072"/>
              </w:tabs>
              <w:spacing w:before="120" w:after="120" w:line="240" w:lineRule="auto"/>
              <w:jc w:val="center"/>
              <w:rPr>
                <w:rFonts w:ascii="Times New Roman" w:hAnsi="Times New Roman"/>
                <w:sz w:val="20"/>
                <w:szCs w:val="20"/>
              </w:rPr>
            </w:pPr>
            <w:r>
              <w:rPr>
                <w:rFonts w:ascii="Times New Roman" w:hAnsi="Times New Roman"/>
                <w:sz w:val="20"/>
                <w:szCs w:val="20"/>
              </w:rPr>
              <w:t>64,2</w:t>
            </w:r>
          </w:p>
        </w:tc>
        <w:tc>
          <w:tcPr>
            <w:tcW w:w="1026" w:type="dxa"/>
            <w:tcBorders>
              <w:top w:val="single" w:sz="4" w:space="0" w:color="auto"/>
              <w:left w:val="single" w:sz="4" w:space="0" w:color="auto"/>
              <w:bottom w:val="single" w:sz="4" w:space="0" w:color="auto"/>
              <w:right w:val="single" w:sz="4" w:space="0" w:color="auto"/>
            </w:tcBorders>
            <w:vAlign w:val="center"/>
            <w:hideMark/>
          </w:tcPr>
          <w:p w14:paraId="3FFD25E6" w14:textId="77777777" w:rsidR="00536755" w:rsidRDefault="00536755" w:rsidP="00544F43">
            <w:pPr>
              <w:tabs>
                <w:tab w:val="left" w:pos="9072"/>
              </w:tabs>
              <w:spacing w:before="120" w:after="120" w:line="240" w:lineRule="auto"/>
              <w:jc w:val="center"/>
              <w:rPr>
                <w:rFonts w:ascii="Times New Roman" w:hAnsi="Times New Roman"/>
                <w:sz w:val="20"/>
                <w:szCs w:val="20"/>
              </w:rPr>
            </w:pPr>
            <w:r>
              <w:rPr>
                <w:rFonts w:ascii="Times New Roman" w:hAnsi="Times New Roman"/>
                <w:sz w:val="20"/>
                <w:szCs w:val="20"/>
              </w:rPr>
              <w:t>57,4</w:t>
            </w:r>
          </w:p>
        </w:tc>
        <w:tc>
          <w:tcPr>
            <w:tcW w:w="1025" w:type="dxa"/>
            <w:tcBorders>
              <w:top w:val="single" w:sz="4" w:space="0" w:color="auto"/>
              <w:left w:val="single" w:sz="4" w:space="0" w:color="auto"/>
              <w:bottom w:val="single" w:sz="4" w:space="0" w:color="auto"/>
              <w:right w:val="single" w:sz="4" w:space="0" w:color="auto"/>
            </w:tcBorders>
            <w:vAlign w:val="center"/>
            <w:hideMark/>
          </w:tcPr>
          <w:p w14:paraId="6DA3B5E1" w14:textId="77777777" w:rsidR="00536755" w:rsidRDefault="00536755" w:rsidP="00544F43">
            <w:pPr>
              <w:tabs>
                <w:tab w:val="left" w:pos="9072"/>
              </w:tabs>
              <w:spacing w:before="120" w:after="120" w:line="240" w:lineRule="auto"/>
              <w:jc w:val="center"/>
              <w:rPr>
                <w:rFonts w:ascii="Times New Roman" w:hAnsi="Times New Roman"/>
                <w:sz w:val="20"/>
                <w:szCs w:val="20"/>
              </w:rPr>
            </w:pPr>
            <w:r>
              <w:rPr>
                <w:rFonts w:ascii="Times New Roman" w:hAnsi="Times New Roman"/>
                <w:sz w:val="20"/>
                <w:szCs w:val="20"/>
              </w:rPr>
              <w:t>61,2</w:t>
            </w:r>
          </w:p>
        </w:tc>
        <w:tc>
          <w:tcPr>
            <w:tcW w:w="1026" w:type="dxa"/>
            <w:tcBorders>
              <w:top w:val="single" w:sz="4" w:space="0" w:color="auto"/>
              <w:left w:val="single" w:sz="4" w:space="0" w:color="auto"/>
              <w:bottom w:val="single" w:sz="4" w:space="0" w:color="auto"/>
              <w:right w:val="single" w:sz="4" w:space="0" w:color="auto"/>
            </w:tcBorders>
            <w:vAlign w:val="center"/>
            <w:hideMark/>
          </w:tcPr>
          <w:p w14:paraId="3C8563F6" w14:textId="77777777" w:rsidR="00536755" w:rsidRDefault="00536755" w:rsidP="00544F43">
            <w:pPr>
              <w:tabs>
                <w:tab w:val="left" w:pos="9072"/>
              </w:tabs>
              <w:spacing w:before="120" w:after="120" w:line="240" w:lineRule="auto"/>
              <w:jc w:val="center"/>
              <w:rPr>
                <w:rFonts w:ascii="Times New Roman" w:hAnsi="Times New Roman"/>
                <w:sz w:val="20"/>
                <w:szCs w:val="20"/>
              </w:rPr>
            </w:pPr>
            <w:r>
              <w:rPr>
                <w:rFonts w:ascii="Times New Roman" w:hAnsi="Times New Roman"/>
                <w:sz w:val="20"/>
                <w:szCs w:val="20"/>
              </w:rPr>
              <w:t>60,3</w:t>
            </w:r>
          </w:p>
        </w:tc>
        <w:tc>
          <w:tcPr>
            <w:tcW w:w="1026" w:type="dxa"/>
            <w:tcBorders>
              <w:top w:val="single" w:sz="4" w:space="0" w:color="auto"/>
              <w:left w:val="single" w:sz="4" w:space="0" w:color="auto"/>
              <w:bottom w:val="single" w:sz="4" w:space="0" w:color="auto"/>
              <w:right w:val="single" w:sz="4" w:space="0" w:color="auto"/>
            </w:tcBorders>
            <w:vAlign w:val="center"/>
            <w:hideMark/>
          </w:tcPr>
          <w:p w14:paraId="6458AB82" w14:textId="77777777" w:rsidR="00536755" w:rsidRDefault="00536755" w:rsidP="00544F43">
            <w:pPr>
              <w:tabs>
                <w:tab w:val="left" w:pos="9072"/>
              </w:tabs>
              <w:spacing w:before="120" w:after="120" w:line="240" w:lineRule="auto"/>
              <w:jc w:val="center"/>
              <w:rPr>
                <w:rFonts w:ascii="Times New Roman" w:hAnsi="Times New Roman"/>
                <w:sz w:val="20"/>
                <w:szCs w:val="20"/>
              </w:rPr>
            </w:pPr>
            <w:r>
              <w:rPr>
                <w:rFonts w:ascii="Times New Roman" w:hAnsi="Times New Roman"/>
                <w:sz w:val="20"/>
                <w:szCs w:val="20"/>
              </w:rPr>
              <w:t>58,1</w:t>
            </w:r>
          </w:p>
        </w:tc>
        <w:tc>
          <w:tcPr>
            <w:tcW w:w="1026" w:type="dxa"/>
            <w:tcBorders>
              <w:top w:val="single" w:sz="4" w:space="0" w:color="auto"/>
              <w:left w:val="single" w:sz="4" w:space="0" w:color="auto"/>
              <w:bottom w:val="single" w:sz="4" w:space="0" w:color="auto"/>
              <w:right w:val="single" w:sz="4" w:space="0" w:color="auto"/>
            </w:tcBorders>
            <w:vAlign w:val="center"/>
            <w:hideMark/>
          </w:tcPr>
          <w:p w14:paraId="38B87D95" w14:textId="77777777" w:rsidR="00536755" w:rsidRDefault="00536755" w:rsidP="00544F43">
            <w:pPr>
              <w:tabs>
                <w:tab w:val="left" w:pos="9072"/>
              </w:tabs>
              <w:spacing w:before="120" w:after="120" w:line="240" w:lineRule="auto"/>
              <w:jc w:val="center"/>
              <w:rPr>
                <w:rFonts w:ascii="Times New Roman" w:hAnsi="Times New Roman"/>
                <w:sz w:val="20"/>
                <w:szCs w:val="20"/>
              </w:rPr>
            </w:pPr>
            <w:r>
              <w:rPr>
                <w:rFonts w:ascii="Times New Roman" w:hAnsi="Times New Roman"/>
                <w:sz w:val="20"/>
                <w:szCs w:val="20"/>
              </w:rPr>
              <w:t>62,0</w:t>
            </w:r>
          </w:p>
        </w:tc>
      </w:tr>
      <w:tr w:rsidR="00536755" w:rsidRPr="00655DFD" w14:paraId="28517A5A" w14:textId="77777777" w:rsidTr="0099176C">
        <w:trPr>
          <w:trHeight w:val="286"/>
        </w:trPr>
        <w:tc>
          <w:tcPr>
            <w:tcW w:w="2404" w:type="dxa"/>
            <w:tcBorders>
              <w:top w:val="single" w:sz="4" w:space="0" w:color="auto"/>
              <w:left w:val="single" w:sz="4" w:space="0" w:color="auto"/>
              <w:bottom w:val="single" w:sz="4" w:space="0" w:color="auto"/>
              <w:right w:val="single" w:sz="4" w:space="0" w:color="auto"/>
            </w:tcBorders>
            <w:noWrap/>
            <w:vAlign w:val="center"/>
            <w:hideMark/>
          </w:tcPr>
          <w:p w14:paraId="2EF5C356" w14:textId="77777777" w:rsidR="00536755" w:rsidRPr="00655DFD" w:rsidRDefault="00536755" w:rsidP="00544F43">
            <w:pPr>
              <w:tabs>
                <w:tab w:val="left" w:pos="9072"/>
              </w:tabs>
              <w:spacing w:before="120" w:after="120" w:line="240" w:lineRule="auto"/>
              <w:rPr>
                <w:rFonts w:ascii="Times New Roman" w:hAnsi="Times New Roman"/>
                <w:sz w:val="20"/>
                <w:szCs w:val="20"/>
              </w:rPr>
            </w:pPr>
            <w:r w:rsidRPr="00655DFD">
              <w:rPr>
                <w:rFonts w:ascii="Times New Roman" w:hAnsi="Times New Roman"/>
                <w:sz w:val="20"/>
                <w:szCs w:val="20"/>
              </w:rPr>
              <w:t>привлеченные средства</w:t>
            </w:r>
          </w:p>
        </w:tc>
        <w:tc>
          <w:tcPr>
            <w:tcW w:w="1024" w:type="dxa"/>
            <w:tcBorders>
              <w:top w:val="single" w:sz="4" w:space="0" w:color="auto"/>
              <w:left w:val="single" w:sz="4" w:space="0" w:color="auto"/>
              <w:bottom w:val="single" w:sz="4" w:space="0" w:color="auto"/>
              <w:right w:val="single" w:sz="4" w:space="0" w:color="auto"/>
            </w:tcBorders>
            <w:noWrap/>
            <w:vAlign w:val="center"/>
            <w:hideMark/>
          </w:tcPr>
          <w:p w14:paraId="255391AF"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50,0</w:t>
            </w:r>
          </w:p>
        </w:tc>
        <w:tc>
          <w:tcPr>
            <w:tcW w:w="1026" w:type="dxa"/>
            <w:tcBorders>
              <w:top w:val="single" w:sz="4" w:space="0" w:color="auto"/>
              <w:left w:val="single" w:sz="4" w:space="0" w:color="auto"/>
              <w:bottom w:val="single" w:sz="4" w:space="0" w:color="auto"/>
              <w:right w:val="single" w:sz="4" w:space="0" w:color="auto"/>
            </w:tcBorders>
            <w:noWrap/>
            <w:vAlign w:val="center"/>
            <w:hideMark/>
          </w:tcPr>
          <w:p w14:paraId="1208BF71"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35,8</w:t>
            </w:r>
          </w:p>
        </w:tc>
        <w:tc>
          <w:tcPr>
            <w:tcW w:w="1026" w:type="dxa"/>
            <w:tcBorders>
              <w:top w:val="single" w:sz="4" w:space="0" w:color="auto"/>
              <w:left w:val="single" w:sz="4" w:space="0" w:color="auto"/>
              <w:bottom w:val="single" w:sz="4" w:space="0" w:color="auto"/>
              <w:right w:val="single" w:sz="4" w:space="0" w:color="auto"/>
            </w:tcBorders>
            <w:vAlign w:val="center"/>
            <w:hideMark/>
          </w:tcPr>
          <w:p w14:paraId="74A515DC"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42,6</w:t>
            </w:r>
          </w:p>
        </w:tc>
        <w:tc>
          <w:tcPr>
            <w:tcW w:w="1025" w:type="dxa"/>
            <w:tcBorders>
              <w:top w:val="single" w:sz="4" w:space="0" w:color="auto"/>
              <w:left w:val="single" w:sz="4" w:space="0" w:color="auto"/>
              <w:bottom w:val="single" w:sz="4" w:space="0" w:color="auto"/>
              <w:right w:val="single" w:sz="4" w:space="0" w:color="auto"/>
            </w:tcBorders>
            <w:vAlign w:val="center"/>
            <w:hideMark/>
          </w:tcPr>
          <w:p w14:paraId="7C448185"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38,8</w:t>
            </w:r>
          </w:p>
        </w:tc>
        <w:tc>
          <w:tcPr>
            <w:tcW w:w="1026" w:type="dxa"/>
            <w:tcBorders>
              <w:top w:val="single" w:sz="4" w:space="0" w:color="auto"/>
              <w:left w:val="single" w:sz="4" w:space="0" w:color="auto"/>
              <w:bottom w:val="single" w:sz="4" w:space="0" w:color="auto"/>
              <w:right w:val="single" w:sz="4" w:space="0" w:color="auto"/>
            </w:tcBorders>
            <w:vAlign w:val="center"/>
            <w:hideMark/>
          </w:tcPr>
          <w:p w14:paraId="6B29BB08"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39,7</w:t>
            </w:r>
          </w:p>
        </w:tc>
        <w:tc>
          <w:tcPr>
            <w:tcW w:w="1026" w:type="dxa"/>
            <w:tcBorders>
              <w:top w:val="single" w:sz="4" w:space="0" w:color="auto"/>
              <w:left w:val="single" w:sz="4" w:space="0" w:color="auto"/>
              <w:bottom w:val="single" w:sz="4" w:space="0" w:color="auto"/>
              <w:right w:val="single" w:sz="4" w:space="0" w:color="auto"/>
            </w:tcBorders>
            <w:vAlign w:val="center"/>
            <w:hideMark/>
          </w:tcPr>
          <w:p w14:paraId="3AF91B84"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41,9</w:t>
            </w:r>
          </w:p>
        </w:tc>
        <w:tc>
          <w:tcPr>
            <w:tcW w:w="1026" w:type="dxa"/>
            <w:tcBorders>
              <w:top w:val="single" w:sz="4" w:space="0" w:color="auto"/>
              <w:left w:val="single" w:sz="4" w:space="0" w:color="auto"/>
              <w:bottom w:val="single" w:sz="4" w:space="0" w:color="auto"/>
              <w:right w:val="single" w:sz="4" w:space="0" w:color="auto"/>
            </w:tcBorders>
            <w:vAlign w:val="center"/>
            <w:hideMark/>
          </w:tcPr>
          <w:p w14:paraId="01A1694E"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38,0</w:t>
            </w:r>
          </w:p>
        </w:tc>
      </w:tr>
      <w:tr w:rsidR="00536755" w:rsidRPr="00655DFD" w14:paraId="0FC04A1B" w14:textId="77777777" w:rsidTr="0099176C">
        <w:trPr>
          <w:trHeight w:val="286"/>
        </w:trPr>
        <w:tc>
          <w:tcPr>
            <w:tcW w:w="2404" w:type="dxa"/>
            <w:tcBorders>
              <w:top w:val="single" w:sz="4" w:space="0" w:color="auto"/>
              <w:left w:val="single" w:sz="4" w:space="0" w:color="auto"/>
              <w:bottom w:val="single" w:sz="4" w:space="0" w:color="auto"/>
              <w:right w:val="single" w:sz="4" w:space="0" w:color="auto"/>
            </w:tcBorders>
            <w:noWrap/>
            <w:vAlign w:val="center"/>
            <w:hideMark/>
          </w:tcPr>
          <w:p w14:paraId="58CF9E32" w14:textId="77777777" w:rsidR="00536755" w:rsidRPr="00655DFD" w:rsidRDefault="00536755" w:rsidP="00544F43">
            <w:pPr>
              <w:tabs>
                <w:tab w:val="left" w:pos="9072"/>
              </w:tabs>
              <w:spacing w:before="120" w:after="120" w:line="240" w:lineRule="auto"/>
              <w:rPr>
                <w:rFonts w:ascii="Times New Roman" w:hAnsi="Times New Roman"/>
                <w:sz w:val="20"/>
                <w:szCs w:val="20"/>
              </w:rPr>
            </w:pPr>
            <w:r w:rsidRPr="00655DFD">
              <w:rPr>
                <w:rFonts w:ascii="Times New Roman" w:hAnsi="Times New Roman"/>
                <w:sz w:val="20"/>
                <w:szCs w:val="20"/>
              </w:rPr>
              <w:t>кредиты банков</w:t>
            </w:r>
          </w:p>
        </w:tc>
        <w:tc>
          <w:tcPr>
            <w:tcW w:w="1024" w:type="dxa"/>
            <w:tcBorders>
              <w:top w:val="single" w:sz="4" w:space="0" w:color="auto"/>
              <w:left w:val="single" w:sz="4" w:space="0" w:color="auto"/>
              <w:bottom w:val="single" w:sz="4" w:space="0" w:color="auto"/>
              <w:right w:val="single" w:sz="4" w:space="0" w:color="auto"/>
            </w:tcBorders>
            <w:noWrap/>
            <w:vAlign w:val="center"/>
            <w:hideMark/>
          </w:tcPr>
          <w:p w14:paraId="2FF4BECB"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6,0</w:t>
            </w:r>
          </w:p>
        </w:tc>
        <w:tc>
          <w:tcPr>
            <w:tcW w:w="1026" w:type="dxa"/>
            <w:tcBorders>
              <w:top w:val="single" w:sz="4" w:space="0" w:color="auto"/>
              <w:left w:val="single" w:sz="4" w:space="0" w:color="auto"/>
              <w:bottom w:val="single" w:sz="4" w:space="0" w:color="auto"/>
              <w:right w:val="single" w:sz="4" w:space="0" w:color="auto"/>
            </w:tcBorders>
            <w:noWrap/>
            <w:vAlign w:val="center"/>
            <w:hideMark/>
          </w:tcPr>
          <w:p w14:paraId="5B482CA3"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3,9</w:t>
            </w:r>
          </w:p>
        </w:tc>
        <w:tc>
          <w:tcPr>
            <w:tcW w:w="1026" w:type="dxa"/>
            <w:tcBorders>
              <w:top w:val="single" w:sz="4" w:space="0" w:color="auto"/>
              <w:left w:val="single" w:sz="4" w:space="0" w:color="auto"/>
              <w:bottom w:val="single" w:sz="4" w:space="0" w:color="auto"/>
              <w:right w:val="single" w:sz="4" w:space="0" w:color="auto"/>
            </w:tcBorders>
            <w:vAlign w:val="center"/>
            <w:hideMark/>
          </w:tcPr>
          <w:p w14:paraId="7AE56093"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5,9</w:t>
            </w:r>
          </w:p>
        </w:tc>
        <w:tc>
          <w:tcPr>
            <w:tcW w:w="1025" w:type="dxa"/>
            <w:tcBorders>
              <w:top w:val="single" w:sz="4" w:space="0" w:color="auto"/>
              <w:left w:val="single" w:sz="4" w:space="0" w:color="auto"/>
              <w:bottom w:val="single" w:sz="4" w:space="0" w:color="auto"/>
              <w:right w:val="single" w:sz="4" w:space="0" w:color="auto"/>
            </w:tcBorders>
            <w:vAlign w:val="center"/>
            <w:hideMark/>
          </w:tcPr>
          <w:p w14:paraId="4CB6CECE"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7,4</w:t>
            </w:r>
          </w:p>
        </w:tc>
        <w:tc>
          <w:tcPr>
            <w:tcW w:w="1026" w:type="dxa"/>
            <w:tcBorders>
              <w:top w:val="single" w:sz="4" w:space="0" w:color="auto"/>
              <w:left w:val="single" w:sz="4" w:space="0" w:color="auto"/>
              <w:bottom w:val="single" w:sz="4" w:space="0" w:color="auto"/>
              <w:right w:val="single" w:sz="4" w:space="0" w:color="auto"/>
            </w:tcBorders>
            <w:vAlign w:val="center"/>
            <w:hideMark/>
          </w:tcPr>
          <w:p w14:paraId="1C2881CA"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6,1</w:t>
            </w:r>
          </w:p>
        </w:tc>
        <w:tc>
          <w:tcPr>
            <w:tcW w:w="1026" w:type="dxa"/>
            <w:tcBorders>
              <w:top w:val="single" w:sz="4" w:space="0" w:color="auto"/>
              <w:left w:val="single" w:sz="4" w:space="0" w:color="auto"/>
              <w:bottom w:val="single" w:sz="4" w:space="0" w:color="auto"/>
              <w:right w:val="single" w:sz="4" w:space="0" w:color="auto"/>
            </w:tcBorders>
            <w:vAlign w:val="center"/>
            <w:hideMark/>
          </w:tcPr>
          <w:p w14:paraId="5907EAC3"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8,4</w:t>
            </w:r>
          </w:p>
        </w:tc>
        <w:tc>
          <w:tcPr>
            <w:tcW w:w="1026" w:type="dxa"/>
            <w:tcBorders>
              <w:top w:val="single" w:sz="4" w:space="0" w:color="auto"/>
              <w:left w:val="single" w:sz="4" w:space="0" w:color="auto"/>
              <w:bottom w:val="single" w:sz="4" w:space="0" w:color="auto"/>
              <w:right w:val="single" w:sz="4" w:space="0" w:color="auto"/>
            </w:tcBorders>
            <w:vAlign w:val="center"/>
            <w:hideMark/>
          </w:tcPr>
          <w:p w14:paraId="1FC62684"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9,6</w:t>
            </w:r>
          </w:p>
        </w:tc>
      </w:tr>
      <w:tr w:rsidR="00536755" w:rsidRPr="00655DFD" w14:paraId="4DF5FE2F" w14:textId="77777777" w:rsidTr="0099176C">
        <w:trPr>
          <w:trHeight w:val="286"/>
        </w:trPr>
        <w:tc>
          <w:tcPr>
            <w:tcW w:w="2404" w:type="dxa"/>
            <w:tcBorders>
              <w:top w:val="single" w:sz="4" w:space="0" w:color="auto"/>
              <w:left w:val="single" w:sz="4" w:space="0" w:color="auto"/>
              <w:bottom w:val="single" w:sz="4" w:space="0" w:color="auto"/>
              <w:right w:val="single" w:sz="4" w:space="0" w:color="auto"/>
            </w:tcBorders>
            <w:noWrap/>
            <w:vAlign w:val="center"/>
            <w:hideMark/>
          </w:tcPr>
          <w:p w14:paraId="5EE7B178" w14:textId="77777777" w:rsidR="00536755" w:rsidRPr="00655DFD" w:rsidRDefault="00BB5DEE" w:rsidP="00544F43">
            <w:pPr>
              <w:tabs>
                <w:tab w:val="left" w:pos="9072"/>
              </w:tabs>
              <w:spacing w:before="120" w:after="120" w:line="240" w:lineRule="auto"/>
              <w:rPr>
                <w:rFonts w:ascii="Times New Roman" w:hAnsi="Times New Roman"/>
                <w:sz w:val="20"/>
                <w:szCs w:val="20"/>
              </w:rPr>
            </w:pPr>
            <w:r w:rsidRPr="00655DFD">
              <w:rPr>
                <w:rFonts w:ascii="Times New Roman" w:hAnsi="Times New Roman"/>
                <w:sz w:val="20"/>
                <w:szCs w:val="20"/>
              </w:rPr>
              <w:t xml:space="preserve">заемные средства </w:t>
            </w:r>
            <w:r w:rsidR="00536755" w:rsidRPr="00655DFD">
              <w:rPr>
                <w:rFonts w:ascii="Times New Roman" w:hAnsi="Times New Roman"/>
                <w:sz w:val="20"/>
                <w:szCs w:val="20"/>
              </w:rPr>
              <w:t xml:space="preserve"> </w:t>
            </w:r>
            <w:r w:rsidRPr="00655DFD">
              <w:rPr>
                <w:rFonts w:ascii="Times New Roman" w:hAnsi="Times New Roman"/>
                <w:sz w:val="20"/>
                <w:szCs w:val="20"/>
              </w:rPr>
              <w:t xml:space="preserve">других </w:t>
            </w:r>
            <w:r w:rsidR="00536755" w:rsidRPr="00655DFD">
              <w:rPr>
                <w:rFonts w:ascii="Times New Roman" w:hAnsi="Times New Roman"/>
                <w:sz w:val="20"/>
                <w:szCs w:val="20"/>
              </w:rPr>
              <w:t>организаций</w:t>
            </w:r>
          </w:p>
        </w:tc>
        <w:tc>
          <w:tcPr>
            <w:tcW w:w="1024" w:type="dxa"/>
            <w:tcBorders>
              <w:top w:val="single" w:sz="4" w:space="0" w:color="auto"/>
              <w:left w:val="single" w:sz="4" w:space="0" w:color="auto"/>
              <w:bottom w:val="single" w:sz="4" w:space="0" w:color="auto"/>
              <w:right w:val="single" w:sz="4" w:space="0" w:color="auto"/>
            </w:tcBorders>
            <w:noWrap/>
            <w:vAlign w:val="center"/>
            <w:hideMark/>
          </w:tcPr>
          <w:p w14:paraId="79902341"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1,7</w:t>
            </w:r>
          </w:p>
        </w:tc>
        <w:tc>
          <w:tcPr>
            <w:tcW w:w="1026" w:type="dxa"/>
            <w:tcBorders>
              <w:top w:val="single" w:sz="4" w:space="0" w:color="auto"/>
              <w:left w:val="single" w:sz="4" w:space="0" w:color="auto"/>
              <w:bottom w:val="single" w:sz="4" w:space="0" w:color="auto"/>
              <w:right w:val="single" w:sz="4" w:space="0" w:color="auto"/>
            </w:tcBorders>
            <w:noWrap/>
            <w:vAlign w:val="center"/>
            <w:hideMark/>
          </w:tcPr>
          <w:p w14:paraId="29A56C93"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1,3</w:t>
            </w:r>
          </w:p>
        </w:tc>
        <w:tc>
          <w:tcPr>
            <w:tcW w:w="1026" w:type="dxa"/>
            <w:tcBorders>
              <w:top w:val="single" w:sz="4" w:space="0" w:color="auto"/>
              <w:left w:val="single" w:sz="4" w:space="0" w:color="auto"/>
              <w:bottom w:val="single" w:sz="4" w:space="0" w:color="auto"/>
              <w:right w:val="single" w:sz="4" w:space="0" w:color="auto"/>
            </w:tcBorders>
            <w:vAlign w:val="center"/>
            <w:hideMark/>
          </w:tcPr>
          <w:p w14:paraId="4A4315E6"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0,7</w:t>
            </w:r>
          </w:p>
        </w:tc>
        <w:tc>
          <w:tcPr>
            <w:tcW w:w="1025" w:type="dxa"/>
            <w:tcBorders>
              <w:top w:val="single" w:sz="4" w:space="0" w:color="auto"/>
              <w:left w:val="single" w:sz="4" w:space="0" w:color="auto"/>
              <w:bottom w:val="single" w:sz="4" w:space="0" w:color="auto"/>
              <w:right w:val="single" w:sz="4" w:space="0" w:color="auto"/>
            </w:tcBorders>
            <w:vAlign w:val="center"/>
            <w:hideMark/>
          </w:tcPr>
          <w:p w14:paraId="0AABF1DF"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0,9</w:t>
            </w:r>
          </w:p>
        </w:tc>
        <w:tc>
          <w:tcPr>
            <w:tcW w:w="1026" w:type="dxa"/>
            <w:tcBorders>
              <w:top w:val="single" w:sz="4" w:space="0" w:color="auto"/>
              <w:left w:val="single" w:sz="4" w:space="0" w:color="auto"/>
              <w:bottom w:val="single" w:sz="4" w:space="0" w:color="auto"/>
              <w:right w:val="single" w:sz="4" w:space="0" w:color="auto"/>
            </w:tcBorders>
            <w:vAlign w:val="center"/>
            <w:hideMark/>
          </w:tcPr>
          <w:p w14:paraId="016ABF46"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1,9</w:t>
            </w:r>
          </w:p>
        </w:tc>
        <w:tc>
          <w:tcPr>
            <w:tcW w:w="1026" w:type="dxa"/>
            <w:tcBorders>
              <w:top w:val="single" w:sz="4" w:space="0" w:color="auto"/>
              <w:left w:val="single" w:sz="4" w:space="0" w:color="auto"/>
              <w:bottom w:val="single" w:sz="4" w:space="0" w:color="auto"/>
              <w:right w:val="single" w:sz="4" w:space="0" w:color="auto"/>
            </w:tcBorders>
            <w:vAlign w:val="center"/>
            <w:hideMark/>
          </w:tcPr>
          <w:p w14:paraId="773889F0"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2,0</w:t>
            </w:r>
          </w:p>
        </w:tc>
        <w:tc>
          <w:tcPr>
            <w:tcW w:w="1026" w:type="dxa"/>
            <w:tcBorders>
              <w:top w:val="single" w:sz="4" w:space="0" w:color="auto"/>
              <w:left w:val="single" w:sz="4" w:space="0" w:color="auto"/>
              <w:bottom w:val="single" w:sz="4" w:space="0" w:color="auto"/>
              <w:right w:val="single" w:sz="4" w:space="0" w:color="auto"/>
            </w:tcBorders>
            <w:vAlign w:val="center"/>
            <w:hideMark/>
          </w:tcPr>
          <w:p w14:paraId="4F10AE27"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2,2</w:t>
            </w:r>
          </w:p>
        </w:tc>
      </w:tr>
      <w:tr w:rsidR="00536755" w:rsidRPr="00655DFD" w14:paraId="7A4DCE4E" w14:textId="77777777" w:rsidTr="0099176C">
        <w:trPr>
          <w:trHeight w:val="286"/>
        </w:trPr>
        <w:tc>
          <w:tcPr>
            <w:tcW w:w="2404" w:type="dxa"/>
            <w:tcBorders>
              <w:top w:val="single" w:sz="4" w:space="0" w:color="auto"/>
              <w:left w:val="single" w:sz="4" w:space="0" w:color="auto"/>
              <w:bottom w:val="single" w:sz="4" w:space="0" w:color="auto"/>
              <w:right w:val="single" w:sz="4" w:space="0" w:color="auto"/>
            </w:tcBorders>
            <w:noWrap/>
            <w:vAlign w:val="center"/>
            <w:hideMark/>
          </w:tcPr>
          <w:p w14:paraId="7125401E" w14:textId="77777777" w:rsidR="00536755" w:rsidRPr="00655DFD" w:rsidRDefault="00536755" w:rsidP="00544F43">
            <w:pPr>
              <w:tabs>
                <w:tab w:val="left" w:pos="9072"/>
              </w:tabs>
              <w:spacing w:before="120" w:after="120" w:line="240" w:lineRule="auto"/>
              <w:rPr>
                <w:rFonts w:ascii="Times New Roman" w:hAnsi="Times New Roman"/>
                <w:sz w:val="20"/>
                <w:szCs w:val="20"/>
              </w:rPr>
            </w:pPr>
            <w:r w:rsidRPr="00655DFD">
              <w:rPr>
                <w:rFonts w:ascii="Times New Roman" w:hAnsi="Times New Roman"/>
                <w:sz w:val="20"/>
                <w:szCs w:val="20"/>
              </w:rPr>
              <w:t>инвестиции из-за рубежа</w:t>
            </w:r>
          </w:p>
        </w:tc>
        <w:tc>
          <w:tcPr>
            <w:tcW w:w="1024" w:type="dxa"/>
            <w:tcBorders>
              <w:top w:val="single" w:sz="4" w:space="0" w:color="auto"/>
              <w:left w:val="single" w:sz="4" w:space="0" w:color="auto"/>
              <w:bottom w:val="single" w:sz="4" w:space="0" w:color="auto"/>
              <w:right w:val="single" w:sz="4" w:space="0" w:color="auto"/>
            </w:tcBorders>
            <w:noWrap/>
            <w:vAlign w:val="center"/>
            <w:hideMark/>
          </w:tcPr>
          <w:p w14:paraId="3D19A015"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0,4</w:t>
            </w:r>
          </w:p>
        </w:tc>
        <w:tc>
          <w:tcPr>
            <w:tcW w:w="1026" w:type="dxa"/>
            <w:tcBorders>
              <w:top w:val="single" w:sz="4" w:space="0" w:color="auto"/>
              <w:left w:val="single" w:sz="4" w:space="0" w:color="auto"/>
              <w:bottom w:val="single" w:sz="4" w:space="0" w:color="auto"/>
              <w:right w:val="single" w:sz="4" w:space="0" w:color="auto"/>
            </w:tcBorders>
            <w:noWrap/>
            <w:vAlign w:val="center"/>
            <w:hideMark/>
          </w:tcPr>
          <w:p w14:paraId="1B1F0FBC"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0,2</w:t>
            </w:r>
          </w:p>
        </w:tc>
        <w:tc>
          <w:tcPr>
            <w:tcW w:w="1026" w:type="dxa"/>
            <w:tcBorders>
              <w:top w:val="single" w:sz="4" w:space="0" w:color="auto"/>
              <w:left w:val="single" w:sz="4" w:space="0" w:color="auto"/>
              <w:bottom w:val="single" w:sz="4" w:space="0" w:color="auto"/>
              <w:right w:val="single" w:sz="4" w:space="0" w:color="auto"/>
            </w:tcBorders>
            <w:vAlign w:val="center"/>
            <w:hideMark/>
          </w:tcPr>
          <w:p w14:paraId="11AB6B6D"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0,5</w:t>
            </w:r>
          </w:p>
        </w:tc>
        <w:tc>
          <w:tcPr>
            <w:tcW w:w="1025" w:type="dxa"/>
            <w:tcBorders>
              <w:top w:val="single" w:sz="4" w:space="0" w:color="auto"/>
              <w:left w:val="single" w:sz="4" w:space="0" w:color="auto"/>
              <w:bottom w:val="single" w:sz="4" w:space="0" w:color="auto"/>
              <w:right w:val="single" w:sz="4" w:space="0" w:color="auto"/>
            </w:tcBorders>
            <w:vAlign w:val="center"/>
            <w:hideMark/>
          </w:tcPr>
          <w:p w14:paraId="7844FD0D"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0,4</w:t>
            </w:r>
          </w:p>
        </w:tc>
        <w:tc>
          <w:tcPr>
            <w:tcW w:w="1026" w:type="dxa"/>
            <w:tcBorders>
              <w:top w:val="single" w:sz="4" w:space="0" w:color="auto"/>
              <w:left w:val="single" w:sz="4" w:space="0" w:color="auto"/>
              <w:bottom w:val="single" w:sz="4" w:space="0" w:color="auto"/>
              <w:right w:val="single" w:sz="4" w:space="0" w:color="auto"/>
            </w:tcBorders>
            <w:vAlign w:val="center"/>
            <w:hideMark/>
          </w:tcPr>
          <w:p w14:paraId="09ACCE5E"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1,1</w:t>
            </w:r>
          </w:p>
        </w:tc>
        <w:tc>
          <w:tcPr>
            <w:tcW w:w="1026" w:type="dxa"/>
            <w:tcBorders>
              <w:top w:val="single" w:sz="4" w:space="0" w:color="auto"/>
              <w:left w:val="single" w:sz="4" w:space="0" w:color="auto"/>
              <w:bottom w:val="single" w:sz="4" w:space="0" w:color="auto"/>
              <w:right w:val="single" w:sz="4" w:space="0" w:color="auto"/>
            </w:tcBorders>
            <w:vAlign w:val="center"/>
            <w:hideMark/>
          </w:tcPr>
          <w:p w14:paraId="45759C54"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0,7</w:t>
            </w:r>
          </w:p>
        </w:tc>
        <w:tc>
          <w:tcPr>
            <w:tcW w:w="1026" w:type="dxa"/>
            <w:tcBorders>
              <w:top w:val="single" w:sz="4" w:space="0" w:color="auto"/>
              <w:left w:val="single" w:sz="4" w:space="0" w:color="auto"/>
              <w:bottom w:val="single" w:sz="4" w:space="0" w:color="auto"/>
              <w:right w:val="single" w:sz="4" w:space="0" w:color="auto"/>
            </w:tcBorders>
            <w:vAlign w:val="center"/>
            <w:hideMark/>
          </w:tcPr>
          <w:p w14:paraId="4BFB147D"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0,2</w:t>
            </w:r>
          </w:p>
        </w:tc>
      </w:tr>
      <w:tr w:rsidR="00536755" w:rsidRPr="00655DFD" w14:paraId="3184CB98" w14:textId="77777777" w:rsidTr="0099176C">
        <w:trPr>
          <w:trHeight w:val="286"/>
        </w:trPr>
        <w:tc>
          <w:tcPr>
            <w:tcW w:w="2404" w:type="dxa"/>
            <w:tcBorders>
              <w:top w:val="single" w:sz="4" w:space="0" w:color="auto"/>
              <w:left w:val="single" w:sz="4" w:space="0" w:color="auto"/>
              <w:bottom w:val="single" w:sz="4" w:space="0" w:color="auto"/>
              <w:right w:val="single" w:sz="4" w:space="0" w:color="auto"/>
            </w:tcBorders>
            <w:noWrap/>
            <w:vAlign w:val="center"/>
            <w:hideMark/>
          </w:tcPr>
          <w:p w14:paraId="15F090CE" w14:textId="77777777" w:rsidR="00536755" w:rsidRPr="00655DFD" w:rsidRDefault="00536755" w:rsidP="00544F43">
            <w:pPr>
              <w:tabs>
                <w:tab w:val="left" w:pos="9072"/>
              </w:tabs>
              <w:spacing w:before="120" w:after="120" w:line="240" w:lineRule="auto"/>
              <w:rPr>
                <w:rFonts w:ascii="Times New Roman" w:hAnsi="Times New Roman"/>
                <w:sz w:val="20"/>
                <w:szCs w:val="20"/>
              </w:rPr>
            </w:pPr>
            <w:r w:rsidRPr="00655DFD">
              <w:rPr>
                <w:rFonts w:ascii="Times New Roman" w:hAnsi="Times New Roman"/>
                <w:sz w:val="20"/>
                <w:szCs w:val="20"/>
              </w:rPr>
              <w:t>бюджетные средства</w:t>
            </w:r>
          </w:p>
        </w:tc>
        <w:tc>
          <w:tcPr>
            <w:tcW w:w="1024" w:type="dxa"/>
            <w:tcBorders>
              <w:top w:val="single" w:sz="4" w:space="0" w:color="auto"/>
              <w:left w:val="single" w:sz="4" w:space="0" w:color="auto"/>
              <w:bottom w:val="single" w:sz="4" w:space="0" w:color="auto"/>
              <w:right w:val="single" w:sz="4" w:space="0" w:color="auto"/>
            </w:tcBorders>
            <w:noWrap/>
            <w:vAlign w:val="center"/>
            <w:hideMark/>
          </w:tcPr>
          <w:p w14:paraId="48EFFC16"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26,9</w:t>
            </w:r>
          </w:p>
        </w:tc>
        <w:tc>
          <w:tcPr>
            <w:tcW w:w="1026" w:type="dxa"/>
            <w:tcBorders>
              <w:top w:val="single" w:sz="4" w:space="0" w:color="auto"/>
              <w:left w:val="single" w:sz="4" w:space="0" w:color="auto"/>
              <w:bottom w:val="single" w:sz="4" w:space="0" w:color="auto"/>
              <w:right w:val="single" w:sz="4" w:space="0" w:color="auto"/>
            </w:tcBorders>
            <w:noWrap/>
            <w:vAlign w:val="center"/>
            <w:hideMark/>
          </w:tcPr>
          <w:p w14:paraId="39A6BC3F"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16</w:t>
            </w:r>
          </w:p>
        </w:tc>
        <w:tc>
          <w:tcPr>
            <w:tcW w:w="1026" w:type="dxa"/>
            <w:tcBorders>
              <w:top w:val="single" w:sz="4" w:space="0" w:color="auto"/>
              <w:left w:val="single" w:sz="4" w:space="0" w:color="auto"/>
              <w:bottom w:val="single" w:sz="4" w:space="0" w:color="auto"/>
              <w:right w:val="single" w:sz="4" w:space="0" w:color="auto"/>
            </w:tcBorders>
            <w:vAlign w:val="center"/>
            <w:hideMark/>
          </w:tcPr>
          <w:p w14:paraId="4C909813"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21,7</w:t>
            </w:r>
          </w:p>
        </w:tc>
        <w:tc>
          <w:tcPr>
            <w:tcW w:w="1025" w:type="dxa"/>
            <w:tcBorders>
              <w:top w:val="single" w:sz="4" w:space="0" w:color="auto"/>
              <w:left w:val="single" w:sz="4" w:space="0" w:color="auto"/>
              <w:bottom w:val="single" w:sz="4" w:space="0" w:color="auto"/>
              <w:right w:val="single" w:sz="4" w:space="0" w:color="auto"/>
            </w:tcBorders>
            <w:vAlign w:val="center"/>
            <w:hideMark/>
          </w:tcPr>
          <w:p w14:paraId="6226ECEA"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17,9</w:t>
            </w:r>
          </w:p>
        </w:tc>
        <w:tc>
          <w:tcPr>
            <w:tcW w:w="1026" w:type="dxa"/>
            <w:tcBorders>
              <w:top w:val="single" w:sz="4" w:space="0" w:color="auto"/>
              <w:left w:val="single" w:sz="4" w:space="0" w:color="auto"/>
              <w:bottom w:val="single" w:sz="4" w:space="0" w:color="auto"/>
              <w:right w:val="single" w:sz="4" w:space="0" w:color="auto"/>
            </w:tcBorders>
            <w:vAlign w:val="center"/>
            <w:hideMark/>
          </w:tcPr>
          <w:p w14:paraId="0A5BA8F3"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15,7</w:t>
            </w:r>
          </w:p>
        </w:tc>
        <w:tc>
          <w:tcPr>
            <w:tcW w:w="1026" w:type="dxa"/>
            <w:tcBorders>
              <w:top w:val="single" w:sz="4" w:space="0" w:color="auto"/>
              <w:left w:val="single" w:sz="4" w:space="0" w:color="auto"/>
              <w:bottom w:val="single" w:sz="4" w:space="0" w:color="auto"/>
              <w:right w:val="single" w:sz="4" w:space="0" w:color="auto"/>
            </w:tcBorders>
            <w:vAlign w:val="center"/>
            <w:hideMark/>
          </w:tcPr>
          <w:p w14:paraId="796D20E1"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18,2</w:t>
            </w:r>
          </w:p>
        </w:tc>
        <w:tc>
          <w:tcPr>
            <w:tcW w:w="1026" w:type="dxa"/>
            <w:tcBorders>
              <w:top w:val="single" w:sz="4" w:space="0" w:color="auto"/>
              <w:left w:val="single" w:sz="4" w:space="0" w:color="auto"/>
              <w:bottom w:val="single" w:sz="4" w:space="0" w:color="auto"/>
              <w:right w:val="single" w:sz="4" w:space="0" w:color="auto"/>
            </w:tcBorders>
            <w:vAlign w:val="center"/>
            <w:hideMark/>
          </w:tcPr>
          <w:p w14:paraId="6A935730"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14,2</w:t>
            </w:r>
          </w:p>
        </w:tc>
      </w:tr>
      <w:tr w:rsidR="00536755" w:rsidRPr="00655DFD" w14:paraId="0B37AE4A" w14:textId="77777777" w:rsidTr="0099176C">
        <w:trPr>
          <w:trHeight w:val="286"/>
        </w:trPr>
        <w:tc>
          <w:tcPr>
            <w:tcW w:w="2404" w:type="dxa"/>
            <w:tcBorders>
              <w:top w:val="single" w:sz="4" w:space="0" w:color="auto"/>
              <w:left w:val="single" w:sz="4" w:space="0" w:color="auto"/>
              <w:bottom w:val="single" w:sz="4" w:space="0" w:color="auto"/>
              <w:right w:val="single" w:sz="4" w:space="0" w:color="auto"/>
            </w:tcBorders>
            <w:noWrap/>
            <w:vAlign w:val="center"/>
            <w:hideMark/>
          </w:tcPr>
          <w:p w14:paraId="4E83430F" w14:textId="77777777" w:rsidR="00536755" w:rsidRPr="00655DFD" w:rsidRDefault="00536755" w:rsidP="00544F43">
            <w:pPr>
              <w:tabs>
                <w:tab w:val="left" w:pos="9072"/>
              </w:tabs>
              <w:spacing w:before="120" w:after="120" w:line="240" w:lineRule="auto"/>
              <w:rPr>
                <w:rFonts w:ascii="Times New Roman" w:hAnsi="Times New Roman"/>
                <w:sz w:val="20"/>
                <w:szCs w:val="20"/>
              </w:rPr>
            </w:pPr>
            <w:r w:rsidRPr="00655DFD">
              <w:rPr>
                <w:rFonts w:ascii="Times New Roman" w:hAnsi="Times New Roman"/>
                <w:sz w:val="20"/>
                <w:szCs w:val="20"/>
              </w:rPr>
              <w:t>средства внебюджетных фондов</w:t>
            </w:r>
          </w:p>
        </w:tc>
        <w:tc>
          <w:tcPr>
            <w:tcW w:w="1024" w:type="dxa"/>
            <w:tcBorders>
              <w:top w:val="single" w:sz="4" w:space="0" w:color="auto"/>
              <w:left w:val="single" w:sz="4" w:space="0" w:color="auto"/>
              <w:bottom w:val="single" w:sz="4" w:space="0" w:color="auto"/>
              <w:right w:val="single" w:sz="4" w:space="0" w:color="auto"/>
            </w:tcBorders>
            <w:noWrap/>
            <w:vAlign w:val="center"/>
            <w:hideMark/>
          </w:tcPr>
          <w:p w14:paraId="1CB0832C"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0,1</w:t>
            </w:r>
          </w:p>
        </w:tc>
        <w:tc>
          <w:tcPr>
            <w:tcW w:w="1026" w:type="dxa"/>
            <w:tcBorders>
              <w:top w:val="single" w:sz="4" w:space="0" w:color="auto"/>
              <w:left w:val="single" w:sz="4" w:space="0" w:color="auto"/>
              <w:bottom w:val="single" w:sz="4" w:space="0" w:color="auto"/>
              <w:right w:val="single" w:sz="4" w:space="0" w:color="auto"/>
            </w:tcBorders>
            <w:noWrap/>
            <w:vAlign w:val="center"/>
            <w:hideMark/>
          </w:tcPr>
          <w:p w14:paraId="3AA4F7F7"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0,2</w:t>
            </w:r>
          </w:p>
        </w:tc>
        <w:tc>
          <w:tcPr>
            <w:tcW w:w="1026" w:type="dxa"/>
            <w:tcBorders>
              <w:top w:val="single" w:sz="4" w:space="0" w:color="auto"/>
              <w:left w:val="single" w:sz="4" w:space="0" w:color="auto"/>
              <w:bottom w:val="single" w:sz="4" w:space="0" w:color="auto"/>
              <w:right w:val="single" w:sz="4" w:space="0" w:color="auto"/>
            </w:tcBorders>
            <w:vAlign w:val="center"/>
            <w:hideMark/>
          </w:tcPr>
          <w:p w14:paraId="65C9956C"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0,1</w:t>
            </w:r>
          </w:p>
        </w:tc>
        <w:tc>
          <w:tcPr>
            <w:tcW w:w="1025" w:type="dxa"/>
            <w:tcBorders>
              <w:top w:val="single" w:sz="4" w:space="0" w:color="auto"/>
              <w:left w:val="single" w:sz="4" w:space="0" w:color="auto"/>
              <w:bottom w:val="single" w:sz="4" w:space="0" w:color="auto"/>
              <w:right w:val="single" w:sz="4" w:space="0" w:color="auto"/>
            </w:tcBorders>
            <w:vAlign w:val="center"/>
            <w:hideMark/>
          </w:tcPr>
          <w:p w14:paraId="01763026"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w:t>
            </w:r>
          </w:p>
        </w:tc>
        <w:tc>
          <w:tcPr>
            <w:tcW w:w="1026" w:type="dxa"/>
            <w:tcBorders>
              <w:top w:val="single" w:sz="4" w:space="0" w:color="auto"/>
              <w:left w:val="single" w:sz="4" w:space="0" w:color="auto"/>
              <w:bottom w:val="single" w:sz="4" w:space="0" w:color="auto"/>
              <w:right w:val="single" w:sz="4" w:space="0" w:color="auto"/>
            </w:tcBorders>
            <w:vAlign w:val="center"/>
            <w:hideMark/>
          </w:tcPr>
          <w:p w14:paraId="2E21C21A"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0,1</w:t>
            </w:r>
          </w:p>
        </w:tc>
        <w:tc>
          <w:tcPr>
            <w:tcW w:w="1026" w:type="dxa"/>
            <w:tcBorders>
              <w:top w:val="single" w:sz="4" w:space="0" w:color="auto"/>
              <w:left w:val="single" w:sz="4" w:space="0" w:color="auto"/>
              <w:bottom w:val="single" w:sz="4" w:space="0" w:color="auto"/>
              <w:right w:val="single" w:sz="4" w:space="0" w:color="auto"/>
            </w:tcBorders>
            <w:vAlign w:val="center"/>
            <w:hideMark/>
          </w:tcPr>
          <w:p w14:paraId="60201DEF"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0,5</w:t>
            </w:r>
          </w:p>
        </w:tc>
        <w:tc>
          <w:tcPr>
            <w:tcW w:w="1026" w:type="dxa"/>
            <w:tcBorders>
              <w:top w:val="single" w:sz="4" w:space="0" w:color="auto"/>
              <w:left w:val="single" w:sz="4" w:space="0" w:color="auto"/>
              <w:bottom w:val="single" w:sz="4" w:space="0" w:color="auto"/>
              <w:right w:val="single" w:sz="4" w:space="0" w:color="auto"/>
            </w:tcBorders>
            <w:vAlign w:val="center"/>
            <w:hideMark/>
          </w:tcPr>
          <w:p w14:paraId="4B2951E5"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0,2</w:t>
            </w:r>
          </w:p>
        </w:tc>
      </w:tr>
      <w:tr w:rsidR="00536755" w:rsidRPr="00655DFD" w14:paraId="1E4BB8D4" w14:textId="77777777" w:rsidTr="0099176C">
        <w:trPr>
          <w:trHeight w:val="286"/>
        </w:trPr>
        <w:tc>
          <w:tcPr>
            <w:tcW w:w="2404" w:type="dxa"/>
            <w:tcBorders>
              <w:top w:val="single" w:sz="4" w:space="0" w:color="auto"/>
              <w:left w:val="single" w:sz="4" w:space="0" w:color="auto"/>
              <w:bottom w:val="single" w:sz="4" w:space="0" w:color="auto"/>
              <w:right w:val="single" w:sz="4" w:space="0" w:color="auto"/>
            </w:tcBorders>
            <w:noWrap/>
            <w:vAlign w:val="center"/>
            <w:hideMark/>
          </w:tcPr>
          <w:p w14:paraId="7225F62A" w14:textId="77777777" w:rsidR="00536755" w:rsidRPr="00655DFD" w:rsidRDefault="00536755" w:rsidP="00544F43">
            <w:pPr>
              <w:tabs>
                <w:tab w:val="left" w:pos="9072"/>
              </w:tabs>
              <w:spacing w:before="120" w:after="120" w:line="240" w:lineRule="auto"/>
              <w:rPr>
                <w:rFonts w:ascii="Times New Roman" w:hAnsi="Times New Roman"/>
                <w:sz w:val="20"/>
                <w:szCs w:val="20"/>
              </w:rPr>
            </w:pPr>
            <w:r w:rsidRPr="00655DFD">
              <w:rPr>
                <w:rFonts w:ascii="Times New Roman" w:hAnsi="Times New Roman"/>
                <w:sz w:val="20"/>
                <w:szCs w:val="20"/>
              </w:rPr>
              <w:t>средства организаций и населения, привлеченные для долевого строительства</w:t>
            </w:r>
          </w:p>
        </w:tc>
        <w:tc>
          <w:tcPr>
            <w:tcW w:w="1024" w:type="dxa"/>
            <w:tcBorders>
              <w:top w:val="single" w:sz="4" w:space="0" w:color="auto"/>
              <w:left w:val="single" w:sz="4" w:space="0" w:color="auto"/>
              <w:bottom w:val="single" w:sz="4" w:space="0" w:color="auto"/>
              <w:right w:val="single" w:sz="4" w:space="0" w:color="auto"/>
            </w:tcBorders>
            <w:noWrap/>
            <w:vAlign w:val="center"/>
            <w:hideMark/>
          </w:tcPr>
          <w:p w14:paraId="3561ACAF"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4,8</w:t>
            </w:r>
          </w:p>
        </w:tc>
        <w:tc>
          <w:tcPr>
            <w:tcW w:w="1026" w:type="dxa"/>
            <w:tcBorders>
              <w:top w:val="single" w:sz="4" w:space="0" w:color="auto"/>
              <w:left w:val="single" w:sz="4" w:space="0" w:color="auto"/>
              <w:bottom w:val="single" w:sz="4" w:space="0" w:color="auto"/>
              <w:right w:val="single" w:sz="4" w:space="0" w:color="auto"/>
            </w:tcBorders>
            <w:noWrap/>
            <w:vAlign w:val="center"/>
            <w:hideMark/>
          </w:tcPr>
          <w:p w14:paraId="7F2A8020"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4,5</w:t>
            </w:r>
          </w:p>
        </w:tc>
        <w:tc>
          <w:tcPr>
            <w:tcW w:w="1026" w:type="dxa"/>
            <w:tcBorders>
              <w:top w:val="single" w:sz="4" w:space="0" w:color="auto"/>
              <w:left w:val="single" w:sz="4" w:space="0" w:color="auto"/>
              <w:bottom w:val="single" w:sz="4" w:space="0" w:color="auto"/>
              <w:right w:val="single" w:sz="4" w:space="0" w:color="auto"/>
            </w:tcBorders>
            <w:vAlign w:val="center"/>
            <w:hideMark/>
          </w:tcPr>
          <w:p w14:paraId="1C824191"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8,1</w:t>
            </w:r>
          </w:p>
        </w:tc>
        <w:tc>
          <w:tcPr>
            <w:tcW w:w="1025" w:type="dxa"/>
            <w:tcBorders>
              <w:top w:val="single" w:sz="4" w:space="0" w:color="auto"/>
              <w:left w:val="single" w:sz="4" w:space="0" w:color="auto"/>
              <w:bottom w:val="single" w:sz="4" w:space="0" w:color="auto"/>
              <w:right w:val="single" w:sz="4" w:space="0" w:color="auto"/>
            </w:tcBorders>
            <w:vAlign w:val="center"/>
            <w:hideMark/>
          </w:tcPr>
          <w:p w14:paraId="4C1A078E"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6,7</w:t>
            </w:r>
          </w:p>
        </w:tc>
        <w:tc>
          <w:tcPr>
            <w:tcW w:w="1026" w:type="dxa"/>
            <w:tcBorders>
              <w:top w:val="single" w:sz="4" w:space="0" w:color="auto"/>
              <w:left w:val="single" w:sz="4" w:space="0" w:color="auto"/>
              <w:bottom w:val="single" w:sz="4" w:space="0" w:color="auto"/>
              <w:right w:val="single" w:sz="4" w:space="0" w:color="auto"/>
            </w:tcBorders>
            <w:vAlign w:val="center"/>
            <w:hideMark/>
          </w:tcPr>
          <w:p w14:paraId="1DA0AF0D"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9,7</w:t>
            </w:r>
          </w:p>
        </w:tc>
        <w:tc>
          <w:tcPr>
            <w:tcW w:w="1026" w:type="dxa"/>
            <w:tcBorders>
              <w:top w:val="single" w:sz="4" w:space="0" w:color="auto"/>
              <w:left w:val="single" w:sz="4" w:space="0" w:color="auto"/>
              <w:bottom w:val="single" w:sz="4" w:space="0" w:color="auto"/>
              <w:right w:val="single" w:sz="4" w:space="0" w:color="auto"/>
            </w:tcBorders>
            <w:vAlign w:val="center"/>
            <w:hideMark/>
          </w:tcPr>
          <w:p w14:paraId="38683EBE"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8,4</w:t>
            </w:r>
          </w:p>
        </w:tc>
        <w:tc>
          <w:tcPr>
            <w:tcW w:w="1026" w:type="dxa"/>
            <w:tcBorders>
              <w:top w:val="single" w:sz="4" w:space="0" w:color="auto"/>
              <w:left w:val="single" w:sz="4" w:space="0" w:color="auto"/>
              <w:bottom w:val="single" w:sz="4" w:space="0" w:color="auto"/>
              <w:right w:val="single" w:sz="4" w:space="0" w:color="auto"/>
            </w:tcBorders>
            <w:vAlign w:val="center"/>
            <w:hideMark/>
          </w:tcPr>
          <w:p w14:paraId="123BE1A2"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7,3</w:t>
            </w:r>
          </w:p>
        </w:tc>
      </w:tr>
      <w:tr w:rsidR="00536755" w:rsidRPr="00655DFD" w14:paraId="4EB8B233" w14:textId="77777777" w:rsidTr="0099176C">
        <w:trPr>
          <w:trHeight w:val="286"/>
        </w:trPr>
        <w:tc>
          <w:tcPr>
            <w:tcW w:w="2404" w:type="dxa"/>
            <w:tcBorders>
              <w:top w:val="single" w:sz="4" w:space="0" w:color="auto"/>
              <w:left w:val="single" w:sz="4" w:space="0" w:color="auto"/>
              <w:bottom w:val="single" w:sz="4" w:space="0" w:color="auto"/>
              <w:right w:val="single" w:sz="4" w:space="0" w:color="auto"/>
            </w:tcBorders>
            <w:noWrap/>
            <w:vAlign w:val="center"/>
            <w:hideMark/>
          </w:tcPr>
          <w:p w14:paraId="59FE609A" w14:textId="77777777" w:rsidR="00536755" w:rsidRPr="00655DFD" w:rsidRDefault="00536755" w:rsidP="00544F43">
            <w:pPr>
              <w:tabs>
                <w:tab w:val="left" w:pos="9072"/>
              </w:tabs>
              <w:spacing w:before="120" w:after="120" w:line="240" w:lineRule="auto"/>
              <w:rPr>
                <w:rFonts w:ascii="Times New Roman" w:hAnsi="Times New Roman"/>
                <w:sz w:val="20"/>
                <w:szCs w:val="20"/>
              </w:rPr>
            </w:pPr>
            <w:r w:rsidRPr="00655DFD">
              <w:rPr>
                <w:rFonts w:ascii="Times New Roman" w:hAnsi="Times New Roman"/>
                <w:sz w:val="20"/>
                <w:szCs w:val="20"/>
              </w:rPr>
              <w:t>прочие</w:t>
            </w:r>
          </w:p>
        </w:tc>
        <w:tc>
          <w:tcPr>
            <w:tcW w:w="1024" w:type="dxa"/>
            <w:tcBorders>
              <w:top w:val="single" w:sz="4" w:space="0" w:color="auto"/>
              <w:left w:val="single" w:sz="4" w:space="0" w:color="auto"/>
              <w:bottom w:val="single" w:sz="4" w:space="0" w:color="auto"/>
              <w:right w:val="single" w:sz="4" w:space="0" w:color="auto"/>
            </w:tcBorders>
            <w:noWrap/>
            <w:vAlign w:val="center"/>
            <w:hideMark/>
          </w:tcPr>
          <w:p w14:paraId="0ECCC7A5"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10,1</w:t>
            </w:r>
          </w:p>
        </w:tc>
        <w:tc>
          <w:tcPr>
            <w:tcW w:w="1026" w:type="dxa"/>
            <w:tcBorders>
              <w:top w:val="single" w:sz="4" w:space="0" w:color="auto"/>
              <w:left w:val="single" w:sz="4" w:space="0" w:color="auto"/>
              <w:bottom w:val="single" w:sz="4" w:space="0" w:color="auto"/>
              <w:right w:val="single" w:sz="4" w:space="0" w:color="auto"/>
            </w:tcBorders>
            <w:noWrap/>
            <w:vAlign w:val="center"/>
            <w:hideMark/>
          </w:tcPr>
          <w:p w14:paraId="6113B44B"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9,7</w:t>
            </w:r>
          </w:p>
        </w:tc>
        <w:tc>
          <w:tcPr>
            <w:tcW w:w="1026" w:type="dxa"/>
            <w:tcBorders>
              <w:top w:val="single" w:sz="4" w:space="0" w:color="auto"/>
              <w:left w:val="single" w:sz="4" w:space="0" w:color="auto"/>
              <w:bottom w:val="single" w:sz="4" w:space="0" w:color="auto"/>
              <w:right w:val="single" w:sz="4" w:space="0" w:color="auto"/>
            </w:tcBorders>
            <w:vAlign w:val="center"/>
            <w:hideMark/>
          </w:tcPr>
          <w:p w14:paraId="4BF899A8"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5,5</w:t>
            </w:r>
          </w:p>
        </w:tc>
        <w:tc>
          <w:tcPr>
            <w:tcW w:w="1025" w:type="dxa"/>
            <w:tcBorders>
              <w:top w:val="single" w:sz="4" w:space="0" w:color="auto"/>
              <w:left w:val="single" w:sz="4" w:space="0" w:color="auto"/>
              <w:bottom w:val="single" w:sz="4" w:space="0" w:color="auto"/>
              <w:right w:val="single" w:sz="4" w:space="0" w:color="auto"/>
            </w:tcBorders>
            <w:vAlign w:val="center"/>
            <w:hideMark/>
          </w:tcPr>
          <w:p w14:paraId="1B2B97E7"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5,5</w:t>
            </w:r>
          </w:p>
        </w:tc>
        <w:tc>
          <w:tcPr>
            <w:tcW w:w="1026" w:type="dxa"/>
            <w:tcBorders>
              <w:top w:val="single" w:sz="4" w:space="0" w:color="auto"/>
              <w:left w:val="single" w:sz="4" w:space="0" w:color="auto"/>
              <w:bottom w:val="single" w:sz="4" w:space="0" w:color="auto"/>
              <w:right w:val="single" w:sz="4" w:space="0" w:color="auto"/>
            </w:tcBorders>
            <w:vAlign w:val="center"/>
            <w:hideMark/>
          </w:tcPr>
          <w:p w14:paraId="726F3289"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5,2</w:t>
            </w:r>
          </w:p>
        </w:tc>
        <w:tc>
          <w:tcPr>
            <w:tcW w:w="1026" w:type="dxa"/>
            <w:tcBorders>
              <w:top w:val="single" w:sz="4" w:space="0" w:color="auto"/>
              <w:left w:val="single" w:sz="4" w:space="0" w:color="auto"/>
              <w:bottom w:val="single" w:sz="4" w:space="0" w:color="auto"/>
              <w:right w:val="single" w:sz="4" w:space="0" w:color="auto"/>
            </w:tcBorders>
            <w:vAlign w:val="center"/>
            <w:hideMark/>
          </w:tcPr>
          <w:p w14:paraId="2EF2A5C3"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3,8</w:t>
            </w:r>
          </w:p>
        </w:tc>
        <w:tc>
          <w:tcPr>
            <w:tcW w:w="1026" w:type="dxa"/>
            <w:tcBorders>
              <w:top w:val="single" w:sz="4" w:space="0" w:color="auto"/>
              <w:left w:val="single" w:sz="4" w:space="0" w:color="auto"/>
              <w:bottom w:val="single" w:sz="4" w:space="0" w:color="auto"/>
              <w:right w:val="single" w:sz="4" w:space="0" w:color="auto"/>
            </w:tcBorders>
            <w:vAlign w:val="center"/>
            <w:hideMark/>
          </w:tcPr>
          <w:p w14:paraId="2DCDE436" w14:textId="77777777" w:rsidR="00536755" w:rsidRPr="00655DFD" w:rsidRDefault="00536755" w:rsidP="00544F43">
            <w:pPr>
              <w:tabs>
                <w:tab w:val="left" w:pos="9072"/>
              </w:tabs>
              <w:spacing w:before="120" w:after="120" w:line="240" w:lineRule="auto"/>
              <w:jc w:val="center"/>
              <w:rPr>
                <w:rFonts w:ascii="Times New Roman" w:hAnsi="Times New Roman"/>
                <w:sz w:val="20"/>
                <w:szCs w:val="20"/>
              </w:rPr>
            </w:pPr>
            <w:r w:rsidRPr="00655DFD">
              <w:rPr>
                <w:rFonts w:ascii="Times New Roman" w:hAnsi="Times New Roman"/>
                <w:sz w:val="20"/>
                <w:szCs w:val="20"/>
              </w:rPr>
              <w:t>4,3</w:t>
            </w:r>
          </w:p>
        </w:tc>
      </w:tr>
    </w:tbl>
    <w:p w14:paraId="1E992C6A" w14:textId="77777777" w:rsidR="00536755" w:rsidRPr="00655DFD" w:rsidRDefault="00536755" w:rsidP="00544F43">
      <w:pPr>
        <w:tabs>
          <w:tab w:val="left" w:pos="9072"/>
        </w:tabs>
        <w:spacing w:after="0" w:line="360" w:lineRule="auto"/>
        <w:jc w:val="both"/>
        <w:rPr>
          <w:rFonts w:ascii="Times New Roman" w:hAnsi="Times New Roman"/>
          <w:color w:val="FF0000"/>
          <w:sz w:val="28"/>
          <w:szCs w:val="28"/>
        </w:rPr>
      </w:pPr>
    </w:p>
    <w:p w14:paraId="7549A8D5" w14:textId="77777777" w:rsidR="00536755" w:rsidRDefault="00536755" w:rsidP="00544F43">
      <w:pPr>
        <w:tabs>
          <w:tab w:val="left" w:pos="9072"/>
        </w:tabs>
        <w:spacing w:after="0" w:line="360" w:lineRule="auto"/>
        <w:ind w:firstLine="709"/>
        <w:jc w:val="both"/>
        <w:rPr>
          <w:rFonts w:ascii="Times New Roman" w:hAnsi="Times New Roman"/>
          <w:sz w:val="24"/>
          <w:szCs w:val="24"/>
        </w:rPr>
      </w:pPr>
      <w:r w:rsidRPr="00655DFD">
        <w:rPr>
          <w:rFonts w:ascii="Times New Roman" w:hAnsi="Times New Roman"/>
          <w:sz w:val="24"/>
          <w:szCs w:val="24"/>
        </w:rPr>
        <w:t>В структуре инвестиций в основной капитал по видам экономической деятельности в 2021 году (по данным за январь-сентябрь) преобладали вложения в промышленность — 30,3% (в том числе</w:t>
      </w:r>
      <w:r w:rsidR="00BB5DEE" w:rsidRPr="00655DFD">
        <w:rPr>
          <w:rFonts w:ascii="Times New Roman" w:hAnsi="Times New Roman"/>
          <w:sz w:val="24"/>
          <w:szCs w:val="24"/>
        </w:rPr>
        <w:t xml:space="preserve"> в</w:t>
      </w:r>
      <w:r w:rsidRPr="00655DFD">
        <w:rPr>
          <w:rFonts w:ascii="Times New Roman" w:hAnsi="Times New Roman"/>
          <w:sz w:val="24"/>
          <w:szCs w:val="24"/>
        </w:rPr>
        <w:t xml:space="preserve"> обрабатывающие производства — 18,9%), транспортировку и хранение (14,</w:t>
      </w:r>
      <w:r>
        <w:rPr>
          <w:rFonts w:ascii="Times New Roman" w:hAnsi="Times New Roman"/>
          <w:sz w:val="24"/>
          <w:szCs w:val="24"/>
        </w:rPr>
        <w:t>7%), а также в деятельность по операциям с недвижимым имуществом (12,6%).</w:t>
      </w:r>
    </w:p>
    <w:p w14:paraId="25DEFAC7" w14:textId="77777777" w:rsidR="00536755" w:rsidRPr="00655DFD"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Анализ динамики инвестиций в основной капитал в 2021 году (по данным за январь-сентябрь) показывает увеличение объема инвестиций на 6,8% по сравнению с аналогич</w:t>
      </w:r>
      <w:r w:rsidR="00BB5DEE">
        <w:rPr>
          <w:rFonts w:ascii="Times New Roman" w:hAnsi="Times New Roman"/>
          <w:sz w:val="24"/>
          <w:szCs w:val="24"/>
        </w:rPr>
        <w:t xml:space="preserve">ным периодом предыдущего </w:t>
      </w:r>
      <w:r w:rsidR="00BB5DEE" w:rsidRPr="00655DFD">
        <w:rPr>
          <w:rFonts w:ascii="Times New Roman" w:hAnsi="Times New Roman"/>
          <w:sz w:val="24"/>
          <w:szCs w:val="24"/>
        </w:rPr>
        <w:t xml:space="preserve">года. </w:t>
      </w:r>
      <w:r w:rsidRPr="00655DFD">
        <w:rPr>
          <w:rFonts w:ascii="Times New Roman" w:hAnsi="Times New Roman"/>
          <w:sz w:val="24"/>
          <w:szCs w:val="24"/>
        </w:rPr>
        <w:t>Наиболее существенный рост наблюдался на промышленных предприятиях (в сфере добычи полезных ископаемых – в 2,2 раза, в обрабат</w:t>
      </w:r>
      <w:r w:rsidR="00624CBB" w:rsidRPr="00655DFD">
        <w:rPr>
          <w:rFonts w:ascii="Times New Roman" w:hAnsi="Times New Roman"/>
          <w:sz w:val="24"/>
          <w:szCs w:val="24"/>
        </w:rPr>
        <w:t>ывающих производствах – в 1,6 раза</w:t>
      </w:r>
      <w:r w:rsidRPr="00655DFD">
        <w:rPr>
          <w:rFonts w:ascii="Times New Roman" w:hAnsi="Times New Roman"/>
          <w:sz w:val="24"/>
          <w:szCs w:val="24"/>
        </w:rPr>
        <w:t>). Можно отметить, что в 2021 году было преодолено наблюдавшееся в предыдущие годы сокращение инвестиций в основной капитал предприятий обрабатывающих производств и строительства.</w:t>
      </w:r>
    </w:p>
    <w:p w14:paraId="76476075" w14:textId="77777777" w:rsidR="00536755" w:rsidRPr="00655DFD" w:rsidRDefault="00536755" w:rsidP="00544F43">
      <w:pPr>
        <w:tabs>
          <w:tab w:val="left" w:pos="9072"/>
        </w:tabs>
        <w:spacing w:after="0" w:line="240" w:lineRule="auto"/>
        <w:ind w:firstLine="709"/>
        <w:jc w:val="both"/>
        <w:rPr>
          <w:rFonts w:ascii="Times New Roman" w:hAnsi="Times New Roman"/>
          <w:sz w:val="28"/>
          <w:szCs w:val="28"/>
        </w:rPr>
      </w:pPr>
    </w:p>
    <w:p w14:paraId="2B4C633D" w14:textId="77777777" w:rsidR="00536755" w:rsidRPr="0099176C" w:rsidRDefault="00536755" w:rsidP="00544F43">
      <w:pPr>
        <w:tabs>
          <w:tab w:val="left" w:pos="9072"/>
        </w:tabs>
        <w:spacing w:after="0" w:line="240" w:lineRule="auto"/>
        <w:jc w:val="both"/>
        <w:rPr>
          <w:rFonts w:ascii="Times New Roman" w:hAnsi="Times New Roman"/>
          <w:b/>
          <w:sz w:val="20"/>
          <w:szCs w:val="20"/>
        </w:rPr>
      </w:pPr>
      <w:r w:rsidRPr="0099176C">
        <w:rPr>
          <w:rFonts w:ascii="Times New Roman" w:hAnsi="Times New Roman"/>
          <w:b/>
          <w:i/>
          <w:sz w:val="20"/>
          <w:szCs w:val="20"/>
        </w:rPr>
        <w:t xml:space="preserve">Таблица 1.6. </w:t>
      </w:r>
      <w:r w:rsidRPr="0099176C">
        <w:rPr>
          <w:rFonts w:ascii="Times New Roman" w:hAnsi="Times New Roman"/>
          <w:b/>
          <w:sz w:val="20"/>
          <w:szCs w:val="20"/>
        </w:rPr>
        <w:t>Инвестиции в основной капитал в Санкт-Петербурге по видам экономической деятельности в 2017–2021 годах (без субъектов малого предпринимательства)</w:t>
      </w:r>
      <w:r w:rsidRPr="0099176C">
        <w:rPr>
          <w:rStyle w:val="a7"/>
          <w:rFonts w:ascii="Times New Roman" w:hAnsi="Times New Roman"/>
          <w:b/>
          <w:sz w:val="20"/>
          <w:szCs w:val="20"/>
        </w:rPr>
        <w:footnoteReference w:id="20"/>
      </w:r>
      <w:r w:rsidRPr="0099176C">
        <w:rPr>
          <w:rFonts w:ascii="Times New Roman" w:hAnsi="Times New Roman"/>
          <w:b/>
          <w:sz w:val="20"/>
          <w:szCs w:val="20"/>
        </w:rPr>
        <w:t xml:space="preserve"> </w:t>
      </w:r>
    </w:p>
    <w:p w14:paraId="2C87E305" w14:textId="77777777" w:rsidR="00536755" w:rsidRPr="0099176C" w:rsidRDefault="00536755" w:rsidP="00544F43">
      <w:pPr>
        <w:tabs>
          <w:tab w:val="left" w:pos="9072"/>
        </w:tabs>
        <w:spacing w:after="0" w:line="240" w:lineRule="auto"/>
        <w:ind w:firstLine="709"/>
        <w:jc w:val="both"/>
        <w:rPr>
          <w:rFonts w:ascii="Times New Roman" w:hAnsi="Times New Roman"/>
          <w:i/>
          <w:sz w:val="20"/>
          <w:szCs w:val="20"/>
        </w:rPr>
      </w:pPr>
    </w:p>
    <w:tbl>
      <w:tblPr>
        <w:tblW w:w="95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897"/>
        <w:gridCol w:w="850"/>
        <w:gridCol w:w="567"/>
        <w:gridCol w:w="851"/>
        <w:gridCol w:w="567"/>
        <w:gridCol w:w="709"/>
        <w:gridCol w:w="567"/>
        <w:gridCol w:w="708"/>
        <w:gridCol w:w="567"/>
        <w:gridCol w:w="709"/>
        <w:gridCol w:w="566"/>
      </w:tblGrid>
      <w:tr w:rsidR="00536755" w:rsidRPr="00655DFD" w14:paraId="1DA1003C" w14:textId="77777777" w:rsidTr="0099176C">
        <w:trPr>
          <w:trHeight w:val="288"/>
          <w:tblHeader/>
        </w:trPr>
        <w:tc>
          <w:tcPr>
            <w:tcW w:w="2897" w:type="dxa"/>
            <w:vMerge w:val="restart"/>
            <w:tcBorders>
              <w:top w:val="single" w:sz="4" w:space="0" w:color="auto"/>
              <w:left w:val="single" w:sz="4" w:space="0" w:color="auto"/>
              <w:bottom w:val="single" w:sz="4" w:space="0" w:color="auto"/>
              <w:right w:val="single" w:sz="4" w:space="0" w:color="auto"/>
            </w:tcBorders>
            <w:shd w:val="clear" w:color="auto" w:fill="DEEAF6"/>
            <w:noWrap/>
            <w:vAlign w:val="center"/>
          </w:tcPr>
          <w:p w14:paraId="741CF1B5" w14:textId="77777777" w:rsidR="00536755" w:rsidRPr="00655DFD" w:rsidRDefault="00536755" w:rsidP="00544F43">
            <w:pPr>
              <w:tabs>
                <w:tab w:val="left" w:pos="9072"/>
              </w:tabs>
              <w:spacing w:after="0" w:line="240" w:lineRule="auto"/>
              <w:rPr>
                <w:rFonts w:ascii="Times New Roman" w:hAnsi="Times New Roman"/>
                <w:b/>
                <w:bCs/>
                <w:sz w:val="20"/>
                <w:szCs w:val="20"/>
              </w:rPr>
            </w:pPr>
            <w:r w:rsidRPr="00655DFD">
              <w:rPr>
                <w:rFonts w:ascii="Times New Roman" w:hAnsi="Times New Roman"/>
                <w:b/>
                <w:bCs/>
                <w:sz w:val="20"/>
                <w:szCs w:val="20"/>
              </w:rPr>
              <w:t xml:space="preserve"> </w:t>
            </w:r>
          </w:p>
        </w:tc>
        <w:tc>
          <w:tcPr>
            <w:tcW w:w="1417" w:type="dxa"/>
            <w:gridSpan w:val="2"/>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1571A41E" w14:textId="77777777" w:rsidR="00536755" w:rsidRPr="00655DFD" w:rsidRDefault="00536755" w:rsidP="00544F43">
            <w:pPr>
              <w:tabs>
                <w:tab w:val="left" w:pos="9072"/>
              </w:tabs>
              <w:spacing w:after="0" w:line="240" w:lineRule="auto"/>
              <w:jc w:val="center"/>
              <w:rPr>
                <w:rFonts w:ascii="Times New Roman" w:hAnsi="Times New Roman"/>
                <w:b/>
                <w:bCs/>
                <w:sz w:val="20"/>
                <w:szCs w:val="20"/>
              </w:rPr>
            </w:pPr>
            <w:r w:rsidRPr="00655DFD">
              <w:rPr>
                <w:rFonts w:ascii="Times New Roman" w:hAnsi="Times New Roman"/>
                <w:b/>
                <w:bCs/>
                <w:sz w:val="20"/>
                <w:szCs w:val="20"/>
              </w:rPr>
              <w:t>2017</w:t>
            </w:r>
          </w:p>
        </w:tc>
        <w:tc>
          <w:tcPr>
            <w:tcW w:w="1418" w:type="dxa"/>
            <w:gridSpan w:val="2"/>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43B1D403" w14:textId="77777777" w:rsidR="00536755" w:rsidRPr="00655DFD" w:rsidRDefault="00536755" w:rsidP="00544F43">
            <w:pPr>
              <w:tabs>
                <w:tab w:val="left" w:pos="9072"/>
              </w:tabs>
              <w:spacing w:after="0" w:line="240" w:lineRule="auto"/>
              <w:jc w:val="center"/>
              <w:rPr>
                <w:rFonts w:ascii="Times New Roman" w:hAnsi="Times New Roman"/>
                <w:b/>
                <w:bCs/>
                <w:sz w:val="20"/>
                <w:szCs w:val="20"/>
              </w:rPr>
            </w:pPr>
            <w:r w:rsidRPr="00655DFD">
              <w:rPr>
                <w:rFonts w:ascii="Times New Roman" w:hAnsi="Times New Roman"/>
                <w:b/>
                <w:bCs/>
                <w:sz w:val="20"/>
                <w:szCs w:val="20"/>
              </w:rPr>
              <w:t>2018</w:t>
            </w:r>
          </w:p>
        </w:tc>
        <w:tc>
          <w:tcPr>
            <w:tcW w:w="1276" w:type="dxa"/>
            <w:gridSpan w:val="2"/>
            <w:tcBorders>
              <w:top w:val="single" w:sz="4" w:space="0" w:color="auto"/>
              <w:left w:val="single" w:sz="4" w:space="0" w:color="auto"/>
              <w:bottom w:val="single" w:sz="4" w:space="0" w:color="auto"/>
              <w:right w:val="single" w:sz="4" w:space="0" w:color="auto"/>
            </w:tcBorders>
            <w:shd w:val="clear" w:color="auto" w:fill="DEEAF6"/>
            <w:hideMark/>
          </w:tcPr>
          <w:p w14:paraId="181F4B03" w14:textId="77777777" w:rsidR="00536755" w:rsidRPr="00655DFD" w:rsidRDefault="00536755" w:rsidP="00544F43">
            <w:pPr>
              <w:tabs>
                <w:tab w:val="left" w:pos="9072"/>
              </w:tabs>
              <w:spacing w:after="0" w:line="240" w:lineRule="auto"/>
              <w:jc w:val="center"/>
              <w:rPr>
                <w:rFonts w:ascii="Times New Roman" w:hAnsi="Times New Roman"/>
                <w:b/>
                <w:bCs/>
                <w:sz w:val="20"/>
                <w:szCs w:val="20"/>
              </w:rPr>
            </w:pPr>
            <w:r w:rsidRPr="00655DFD">
              <w:rPr>
                <w:rFonts w:ascii="Times New Roman" w:hAnsi="Times New Roman"/>
                <w:b/>
                <w:bCs/>
                <w:sz w:val="20"/>
                <w:szCs w:val="20"/>
              </w:rPr>
              <w:t>2019</w:t>
            </w:r>
          </w:p>
        </w:tc>
        <w:tc>
          <w:tcPr>
            <w:tcW w:w="1275" w:type="dxa"/>
            <w:gridSpan w:val="2"/>
            <w:tcBorders>
              <w:top w:val="single" w:sz="4" w:space="0" w:color="auto"/>
              <w:left w:val="single" w:sz="4" w:space="0" w:color="auto"/>
              <w:bottom w:val="single" w:sz="4" w:space="0" w:color="auto"/>
              <w:right w:val="single" w:sz="4" w:space="0" w:color="auto"/>
            </w:tcBorders>
            <w:shd w:val="clear" w:color="auto" w:fill="DEEAF6"/>
            <w:hideMark/>
          </w:tcPr>
          <w:p w14:paraId="038D765B" w14:textId="77777777" w:rsidR="00536755" w:rsidRPr="00655DFD" w:rsidRDefault="00536755" w:rsidP="00544F43">
            <w:pPr>
              <w:tabs>
                <w:tab w:val="left" w:pos="9072"/>
              </w:tabs>
              <w:spacing w:after="0" w:line="240" w:lineRule="auto"/>
              <w:jc w:val="center"/>
              <w:rPr>
                <w:rFonts w:ascii="Times New Roman" w:hAnsi="Times New Roman"/>
                <w:b/>
                <w:bCs/>
                <w:sz w:val="20"/>
                <w:szCs w:val="20"/>
                <w:lang w:val="en-US"/>
              </w:rPr>
            </w:pPr>
            <w:r w:rsidRPr="00655DFD">
              <w:rPr>
                <w:rFonts w:ascii="Times New Roman" w:hAnsi="Times New Roman"/>
                <w:b/>
                <w:bCs/>
                <w:sz w:val="20"/>
                <w:szCs w:val="20"/>
              </w:rPr>
              <w:t xml:space="preserve">2020 </w:t>
            </w:r>
          </w:p>
        </w:tc>
        <w:tc>
          <w:tcPr>
            <w:tcW w:w="1275" w:type="dxa"/>
            <w:gridSpan w:val="2"/>
            <w:tcBorders>
              <w:top w:val="single" w:sz="4" w:space="0" w:color="auto"/>
              <w:left w:val="single" w:sz="4" w:space="0" w:color="auto"/>
              <w:bottom w:val="single" w:sz="4" w:space="0" w:color="auto"/>
              <w:right w:val="single" w:sz="4" w:space="0" w:color="auto"/>
            </w:tcBorders>
            <w:shd w:val="clear" w:color="auto" w:fill="DEEAF6"/>
            <w:hideMark/>
          </w:tcPr>
          <w:p w14:paraId="65022060" w14:textId="77777777" w:rsidR="00536755" w:rsidRPr="00655DFD" w:rsidRDefault="00536755" w:rsidP="00544F43">
            <w:pPr>
              <w:tabs>
                <w:tab w:val="left" w:pos="9072"/>
              </w:tabs>
              <w:spacing w:after="0" w:line="240" w:lineRule="auto"/>
              <w:jc w:val="center"/>
              <w:rPr>
                <w:rFonts w:ascii="Times New Roman" w:hAnsi="Times New Roman"/>
                <w:b/>
                <w:bCs/>
                <w:sz w:val="20"/>
                <w:szCs w:val="20"/>
              </w:rPr>
            </w:pPr>
            <w:r w:rsidRPr="00655DFD">
              <w:rPr>
                <w:rFonts w:ascii="Times New Roman" w:hAnsi="Times New Roman"/>
                <w:b/>
                <w:bCs/>
                <w:sz w:val="20"/>
                <w:szCs w:val="20"/>
              </w:rPr>
              <w:t>2021 (январь-сентябрь)</w:t>
            </w:r>
          </w:p>
        </w:tc>
      </w:tr>
      <w:tr w:rsidR="0099176C" w:rsidRPr="00655DFD" w14:paraId="28C409A8" w14:textId="77777777" w:rsidTr="0099176C">
        <w:trPr>
          <w:trHeight w:val="288"/>
          <w:tblHeader/>
        </w:trPr>
        <w:tc>
          <w:tcPr>
            <w:tcW w:w="2897" w:type="dxa"/>
            <w:vMerge/>
            <w:tcBorders>
              <w:top w:val="single" w:sz="4" w:space="0" w:color="auto"/>
              <w:left w:val="single" w:sz="4" w:space="0" w:color="auto"/>
              <w:bottom w:val="single" w:sz="4" w:space="0" w:color="auto"/>
              <w:right w:val="single" w:sz="4" w:space="0" w:color="auto"/>
            </w:tcBorders>
            <w:vAlign w:val="center"/>
            <w:hideMark/>
          </w:tcPr>
          <w:p w14:paraId="4492ACDA" w14:textId="77777777" w:rsidR="00536755" w:rsidRPr="00655DFD" w:rsidRDefault="00536755" w:rsidP="00544F43">
            <w:pPr>
              <w:tabs>
                <w:tab w:val="left" w:pos="9072"/>
              </w:tabs>
              <w:spacing w:after="0" w:line="240" w:lineRule="auto"/>
              <w:rPr>
                <w:rFonts w:ascii="Times New Roman" w:hAnsi="Times New Roman"/>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49FE03BB" w14:textId="77777777" w:rsidR="00536755" w:rsidRPr="00655DFD" w:rsidRDefault="00BB5DEE" w:rsidP="00544F43">
            <w:pPr>
              <w:tabs>
                <w:tab w:val="left" w:pos="9072"/>
              </w:tabs>
              <w:spacing w:after="0" w:line="240" w:lineRule="auto"/>
              <w:jc w:val="center"/>
              <w:rPr>
                <w:rFonts w:ascii="Times New Roman" w:hAnsi="Times New Roman"/>
                <w:b/>
                <w:bCs/>
                <w:sz w:val="20"/>
                <w:szCs w:val="20"/>
              </w:rPr>
            </w:pPr>
            <w:r w:rsidRPr="00655DFD">
              <w:rPr>
                <w:rFonts w:ascii="Times New Roman" w:hAnsi="Times New Roman"/>
                <w:b/>
                <w:bCs/>
                <w:sz w:val="20"/>
                <w:szCs w:val="20"/>
              </w:rPr>
              <w:t>м</w:t>
            </w:r>
            <w:r w:rsidR="00536755" w:rsidRPr="00655DFD">
              <w:rPr>
                <w:rFonts w:ascii="Times New Roman" w:hAnsi="Times New Roman"/>
                <w:b/>
                <w:bCs/>
                <w:sz w:val="20"/>
                <w:szCs w:val="20"/>
              </w:rPr>
              <w:t>лн</w:t>
            </w:r>
            <w:r w:rsidRPr="00655DFD">
              <w:rPr>
                <w:rFonts w:ascii="Times New Roman" w:hAnsi="Times New Roman"/>
                <w:b/>
                <w:bCs/>
                <w:sz w:val="20"/>
                <w:szCs w:val="20"/>
              </w:rPr>
              <w:t>.</w:t>
            </w:r>
            <w:r w:rsidR="00536755" w:rsidRPr="00655DFD">
              <w:rPr>
                <w:rFonts w:ascii="Times New Roman" w:hAnsi="Times New Roman"/>
                <w:b/>
                <w:bCs/>
                <w:sz w:val="20"/>
                <w:szCs w:val="20"/>
              </w:rPr>
              <w:t xml:space="preserve"> руб.</w:t>
            </w:r>
          </w:p>
        </w:tc>
        <w:tc>
          <w:tcPr>
            <w:tcW w:w="567" w:type="dxa"/>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30E20349" w14:textId="77777777" w:rsidR="00536755" w:rsidRPr="00655DFD" w:rsidRDefault="00536755" w:rsidP="00544F43">
            <w:pPr>
              <w:tabs>
                <w:tab w:val="left" w:pos="9072"/>
              </w:tabs>
              <w:spacing w:after="0" w:line="240" w:lineRule="auto"/>
              <w:ind w:left="-57"/>
              <w:jc w:val="center"/>
              <w:rPr>
                <w:rFonts w:ascii="Times New Roman" w:hAnsi="Times New Roman"/>
                <w:b/>
                <w:bCs/>
                <w:sz w:val="20"/>
                <w:szCs w:val="20"/>
              </w:rPr>
            </w:pPr>
            <w:r w:rsidRPr="00655DFD">
              <w:rPr>
                <w:rFonts w:ascii="Times New Roman" w:hAnsi="Times New Roman"/>
                <w:b/>
                <w:bCs/>
                <w:sz w:val="20"/>
                <w:szCs w:val="20"/>
              </w:rPr>
              <w:t>% к итогу</w:t>
            </w:r>
          </w:p>
        </w:tc>
        <w:tc>
          <w:tcPr>
            <w:tcW w:w="851" w:type="dxa"/>
            <w:tcBorders>
              <w:top w:val="single" w:sz="4" w:space="0" w:color="auto"/>
              <w:left w:val="single" w:sz="4" w:space="0" w:color="auto"/>
              <w:bottom w:val="single" w:sz="4" w:space="0" w:color="auto"/>
              <w:right w:val="single" w:sz="4" w:space="0" w:color="auto"/>
            </w:tcBorders>
            <w:shd w:val="clear" w:color="auto" w:fill="DEEAF6"/>
            <w:noWrap/>
            <w:vAlign w:val="center"/>
            <w:hideMark/>
          </w:tcPr>
          <w:p w14:paraId="69A4E600" w14:textId="77777777" w:rsidR="00536755" w:rsidRPr="00655DFD" w:rsidRDefault="00BB5DEE" w:rsidP="00544F43">
            <w:pPr>
              <w:tabs>
                <w:tab w:val="left" w:pos="9072"/>
              </w:tabs>
              <w:spacing w:after="0" w:line="240" w:lineRule="auto"/>
              <w:jc w:val="center"/>
              <w:rPr>
                <w:rFonts w:ascii="Times New Roman" w:hAnsi="Times New Roman"/>
                <w:b/>
                <w:bCs/>
                <w:sz w:val="20"/>
                <w:szCs w:val="20"/>
              </w:rPr>
            </w:pPr>
            <w:r w:rsidRPr="00655DFD">
              <w:rPr>
                <w:rFonts w:ascii="Times New Roman" w:hAnsi="Times New Roman"/>
                <w:b/>
                <w:bCs/>
                <w:sz w:val="20"/>
                <w:szCs w:val="20"/>
              </w:rPr>
              <w:t>м</w:t>
            </w:r>
            <w:r w:rsidR="00536755" w:rsidRPr="00655DFD">
              <w:rPr>
                <w:rFonts w:ascii="Times New Roman" w:hAnsi="Times New Roman"/>
                <w:b/>
                <w:bCs/>
                <w:sz w:val="20"/>
                <w:szCs w:val="20"/>
              </w:rPr>
              <w:t>лн</w:t>
            </w:r>
            <w:r w:rsidRPr="00655DFD">
              <w:rPr>
                <w:rFonts w:ascii="Times New Roman" w:hAnsi="Times New Roman"/>
                <w:b/>
                <w:bCs/>
                <w:sz w:val="20"/>
                <w:szCs w:val="20"/>
              </w:rPr>
              <w:t>.</w:t>
            </w:r>
            <w:r w:rsidR="00536755" w:rsidRPr="00655DFD">
              <w:rPr>
                <w:rFonts w:ascii="Times New Roman" w:hAnsi="Times New Roman"/>
                <w:b/>
                <w:bCs/>
                <w:sz w:val="20"/>
                <w:szCs w:val="20"/>
              </w:rPr>
              <w:t xml:space="preserve"> руб.</w:t>
            </w:r>
          </w:p>
        </w:tc>
        <w:tc>
          <w:tcPr>
            <w:tcW w:w="567"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76189013" w14:textId="77777777" w:rsidR="00536755" w:rsidRPr="00655DFD" w:rsidRDefault="00536755" w:rsidP="00544F43">
            <w:pPr>
              <w:tabs>
                <w:tab w:val="left" w:pos="9072"/>
              </w:tabs>
              <w:spacing w:after="0" w:line="240" w:lineRule="auto"/>
              <w:ind w:left="-57"/>
              <w:jc w:val="center"/>
              <w:rPr>
                <w:rFonts w:ascii="Times New Roman" w:hAnsi="Times New Roman"/>
                <w:b/>
                <w:bCs/>
                <w:sz w:val="20"/>
                <w:szCs w:val="20"/>
              </w:rPr>
            </w:pPr>
            <w:r w:rsidRPr="00655DFD">
              <w:rPr>
                <w:rFonts w:ascii="Times New Roman" w:hAnsi="Times New Roman"/>
                <w:b/>
                <w:bCs/>
                <w:sz w:val="20"/>
                <w:szCs w:val="20"/>
              </w:rPr>
              <w:t>% к итогу</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275C0F55" w14:textId="77777777" w:rsidR="00536755" w:rsidRPr="00655DFD" w:rsidRDefault="00BB5DEE" w:rsidP="00544F43">
            <w:pPr>
              <w:tabs>
                <w:tab w:val="left" w:pos="9072"/>
              </w:tabs>
              <w:spacing w:after="0" w:line="240" w:lineRule="auto"/>
              <w:jc w:val="center"/>
              <w:rPr>
                <w:rFonts w:ascii="Times New Roman" w:hAnsi="Times New Roman"/>
                <w:b/>
                <w:bCs/>
                <w:sz w:val="20"/>
                <w:szCs w:val="20"/>
              </w:rPr>
            </w:pPr>
            <w:r w:rsidRPr="00655DFD">
              <w:rPr>
                <w:rFonts w:ascii="Times New Roman" w:hAnsi="Times New Roman"/>
                <w:b/>
                <w:bCs/>
                <w:sz w:val="20"/>
                <w:szCs w:val="20"/>
              </w:rPr>
              <w:t>м</w:t>
            </w:r>
            <w:r w:rsidR="00536755" w:rsidRPr="00655DFD">
              <w:rPr>
                <w:rFonts w:ascii="Times New Roman" w:hAnsi="Times New Roman"/>
                <w:b/>
                <w:bCs/>
                <w:sz w:val="20"/>
                <w:szCs w:val="20"/>
              </w:rPr>
              <w:t>лн</w:t>
            </w:r>
            <w:r w:rsidRPr="00655DFD">
              <w:rPr>
                <w:rFonts w:ascii="Times New Roman" w:hAnsi="Times New Roman"/>
                <w:b/>
                <w:bCs/>
                <w:sz w:val="20"/>
                <w:szCs w:val="20"/>
              </w:rPr>
              <w:t>.</w:t>
            </w:r>
            <w:r w:rsidR="00536755" w:rsidRPr="00655DFD">
              <w:rPr>
                <w:rFonts w:ascii="Times New Roman" w:hAnsi="Times New Roman"/>
                <w:b/>
                <w:bCs/>
                <w:sz w:val="20"/>
                <w:szCs w:val="20"/>
              </w:rPr>
              <w:t xml:space="preserve"> руб.</w:t>
            </w:r>
          </w:p>
        </w:tc>
        <w:tc>
          <w:tcPr>
            <w:tcW w:w="567"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11C4EF0C" w14:textId="77777777" w:rsidR="00536755" w:rsidRPr="00655DFD" w:rsidRDefault="00536755" w:rsidP="00544F43">
            <w:pPr>
              <w:tabs>
                <w:tab w:val="left" w:pos="9072"/>
              </w:tabs>
              <w:spacing w:after="0" w:line="240" w:lineRule="auto"/>
              <w:ind w:left="-57"/>
              <w:jc w:val="center"/>
              <w:rPr>
                <w:rFonts w:ascii="Times New Roman" w:hAnsi="Times New Roman"/>
                <w:b/>
                <w:bCs/>
                <w:sz w:val="20"/>
                <w:szCs w:val="20"/>
              </w:rPr>
            </w:pPr>
            <w:r w:rsidRPr="00655DFD">
              <w:rPr>
                <w:rFonts w:ascii="Times New Roman" w:hAnsi="Times New Roman"/>
                <w:b/>
                <w:bCs/>
                <w:sz w:val="20"/>
                <w:szCs w:val="20"/>
              </w:rPr>
              <w:t>% к итогу</w:t>
            </w:r>
          </w:p>
        </w:tc>
        <w:tc>
          <w:tcPr>
            <w:tcW w:w="708"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4B13578E" w14:textId="77777777" w:rsidR="00536755" w:rsidRPr="00655DFD" w:rsidRDefault="00BB5DEE" w:rsidP="00544F43">
            <w:pPr>
              <w:tabs>
                <w:tab w:val="left" w:pos="9072"/>
              </w:tabs>
              <w:spacing w:after="0" w:line="240" w:lineRule="auto"/>
              <w:jc w:val="center"/>
              <w:rPr>
                <w:rFonts w:ascii="Times New Roman" w:hAnsi="Times New Roman"/>
                <w:b/>
                <w:bCs/>
                <w:sz w:val="20"/>
                <w:szCs w:val="20"/>
              </w:rPr>
            </w:pPr>
            <w:r w:rsidRPr="00655DFD">
              <w:rPr>
                <w:rFonts w:ascii="Times New Roman" w:hAnsi="Times New Roman"/>
                <w:b/>
                <w:bCs/>
                <w:sz w:val="20"/>
                <w:szCs w:val="20"/>
              </w:rPr>
              <w:t>м</w:t>
            </w:r>
            <w:r w:rsidR="00536755" w:rsidRPr="00655DFD">
              <w:rPr>
                <w:rFonts w:ascii="Times New Roman" w:hAnsi="Times New Roman"/>
                <w:b/>
                <w:bCs/>
                <w:sz w:val="20"/>
                <w:szCs w:val="20"/>
              </w:rPr>
              <w:t>лн</w:t>
            </w:r>
            <w:r w:rsidRPr="00655DFD">
              <w:rPr>
                <w:rFonts w:ascii="Times New Roman" w:hAnsi="Times New Roman"/>
                <w:b/>
                <w:bCs/>
                <w:sz w:val="20"/>
                <w:szCs w:val="20"/>
              </w:rPr>
              <w:t>.</w:t>
            </w:r>
            <w:r w:rsidR="00536755" w:rsidRPr="00655DFD">
              <w:rPr>
                <w:rFonts w:ascii="Times New Roman" w:hAnsi="Times New Roman"/>
                <w:b/>
                <w:bCs/>
                <w:sz w:val="20"/>
                <w:szCs w:val="20"/>
              </w:rPr>
              <w:t xml:space="preserve"> руб.</w:t>
            </w:r>
          </w:p>
        </w:tc>
        <w:tc>
          <w:tcPr>
            <w:tcW w:w="567" w:type="dxa"/>
            <w:tcBorders>
              <w:top w:val="single" w:sz="4" w:space="0" w:color="auto"/>
              <w:left w:val="single" w:sz="4" w:space="0" w:color="auto"/>
              <w:bottom w:val="single" w:sz="4" w:space="0" w:color="auto"/>
              <w:right w:val="single" w:sz="4" w:space="0" w:color="auto"/>
            </w:tcBorders>
            <w:shd w:val="clear" w:color="auto" w:fill="DEEAF6"/>
            <w:vAlign w:val="center"/>
            <w:hideMark/>
          </w:tcPr>
          <w:p w14:paraId="4012C544" w14:textId="77777777" w:rsidR="00536755" w:rsidRPr="00655DFD" w:rsidRDefault="00536755" w:rsidP="00544F43">
            <w:pPr>
              <w:tabs>
                <w:tab w:val="left" w:pos="9072"/>
              </w:tabs>
              <w:spacing w:after="0" w:line="240" w:lineRule="auto"/>
              <w:ind w:left="-57"/>
              <w:jc w:val="center"/>
              <w:rPr>
                <w:rFonts w:ascii="Times New Roman" w:hAnsi="Times New Roman"/>
                <w:b/>
                <w:bCs/>
                <w:sz w:val="20"/>
                <w:szCs w:val="20"/>
              </w:rPr>
            </w:pPr>
            <w:r w:rsidRPr="00655DFD">
              <w:rPr>
                <w:rFonts w:ascii="Times New Roman" w:hAnsi="Times New Roman"/>
                <w:b/>
                <w:bCs/>
                <w:sz w:val="20"/>
                <w:szCs w:val="20"/>
              </w:rPr>
              <w:t>% к итогу</w:t>
            </w:r>
          </w:p>
        </w:tc>
        <w:tc>
          <w:tcPr>
            <w:tcW w:w="709" w:type="dxa"/>
            <w:tcBorders>
              <w:top w:val="single" w:sz="4" w:space="0" w:color="auto"/>
              <w:left w:val="single" w:sz="4" w:space="0" w:color="auto"/>
              <w:bottom w:val="single" w:sz="4" w:space="0" w:color="auto"/>
              <w:right w:val="single" w:sz="4" w:space="0" w:color="auto"/>
            </w:tcBorders>
            <w:shd w:val="clear" w:color="auto" w:fill="DEEAF6"/>
            <w:hideMark/>
          </w:tcPr>
          <w:p w14:paraId="2B26A403" w14:textId="77777777" w:rsidR="00536755" w:rsidRPr="00655DFD" w:rsidRDefault="00BB5DEE" w:rsidP="00544F43">
            <w:pPr>
              <w:tabs>
                <w:tab w:val="left" w:pos="9072"/>
              </w:tabs>
              <w:spacing w:after="0" w:line="240" w:lineRule="auto"/>
              <w:jc w:val="center"/>
              <w:rPr>
                <w:rFonts w:ascii="Times New Roman" w:hAnsi="Times New Roman"/>
                <w:b/>
                <w:bCs/>
                <w:sz w:val="20"/>
                <w:szCs w:val="20"/>
              </w:rPr>
            </w:pPr>
            <w:r w:rsidRPr="00655DFD">
              <w:rPr>
                <w:rFonts w:ascii="Times New Roman" w:hAnsi="Times New Roman"/>
                <w:b/>
                <w:bCs/>
                <w:sz w:val="20"/>
                <w:szCs w:val="20"/>
              </w:rPr>
              <w:t>м</w:t>
            </w:r>
            <w:r w:rsidR="00536755" w:rsidRPr="00655DFD">
              <w:rPr>
                <w:rFonts w:ascii="Times New Roman" w:hAnsi="Times New Roman"/>
                <w:b/>
                <w:bCs/>
                <w:sz w:val="20"/>
                <w:szCs w:val="20"/>
              </w:rPr>
              <w:t>лн</w:t>
            </w:r>
            <w:r w:rsidRPr="00655DFD">
              <w:rPr>
                <w:rFonts w:ascii="Times New Roman" w:hAnsi="Times New Roman"/>
                <w:b/>
                <w:bCs/>
                <w:sz w:val="20"/>
                <w:szCs w:val="20"/>
              </w:rPr>
              <w:t>.</w:t>
            </w:r>
            <w:r w:rsidR="00536755" w:rsidRPr="00655DFD">
              <w:rPr>
                <w:rFonts w:ascii="Times New Roman" w:hAnsi="Times New Roman"/>
                <w:b/>
                <w:bCs/>
                <w:sz w:val="20"/>
                <w:szCs w:val="20"/>
              </w:rPr>
              <w:t xml:space="preserve"> руб.</w:t>
            </w:r>
          </w:p>
        </w:tc>
        <w:tc>
          <w:tcPr>
            <w:tcW w:w="566" w:type="dxa"/>
            <w:tcBorders>
              <w:top w:val="single" w:sz="4" w:space="0" w:color="auto"/>
              <w:left w:val="single" w:sz="4" w:space="0" w:color="auto"/>
              <w:bottom w:val="single" w:sz="4" w:space="0" w:color="auto"/>
              <w:right w:val="single" w:sz="4" w:space="0" w:color="auto"/>
            </w:tcBorders>
            <w:shd w:val="clear" w:color="auto" w:fill="DEEAF6"/>
            <w:hideMark/>
          </w:tcPr>
          <w:p w14:paraId="046EC68F" w14:textId="77777777" w:rsidR="00536755" w:rsidRPr="00655DFD" w:rsidRDefault="00536755" w:rsidP="00544F43">
            <w:pPr>
              <w:tabs>
                <w:tab w:val="left" w:pos="9072"/>
              </w:tabs>
              <w:spacing w:after="0" w:line="240" w:lineRule="auto"/>
              <w:ind w:left="-58"/>
              <w:jc w:val="center"/>
              <w:rPr>
                <w:rFonts w:ascii="Times New Roman" w:hAnsi="Times New Roman"/>
                <w:b/>
                <w:bCs/>
                <w:sz w:val="20"/>
                <w:szCs w:val="20"/>
              </w:rPr>
            </w:pPr>
            <w:r w:rsidRPr="00655DFD">
              <w:rPr>
                <w:rFonts w:ascii="Times New Roman" w:hAnsi="Times New Roman"/>
                <w:b/>
                <w:bCs/>
                <w:sz w:val="20"/>
                <w:szCs w:val="20"/>
              </w:rPr>
              <w:t>% к итогу</w:t>
            </w:r>
          </w:p>
        </w:tc>
      </w:tr>
      <w:tr w:rsidR="0099176C" w14:paraId="3D0E814C"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03B3443B"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Сельское, лесное хозяйство, охота, рыболовство и рыбоводство</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F4D48E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187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2F1911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858FA4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91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886291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DE44DFF"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144</w:t>
            </w:r>
          </w:p>
        </w:tc>
        <w:tc>
          <w:tcPr>
            <w:tcW w:w="567" w:type="dxa"/>
            <w:tcBorders>
              <w:top w:val="single" w:sz="4" w:space="0" w:color="auto"/>
              <w:left w:val="single" w:sz="4" w:space="0" w:color="auto"/>
              <w:bottom w:val="single" w:sz="4" w:space="0" w:color="auto"/>
              <w:right w:val="single" w:sz="4" w:space="0" w:color="auto"/>
            </w:tcBorders>
            <w:vAlign w:val="center"/>
            <w:hideMark/>
          </w:tcPr>
          <w:p w14:paraId="4A911145"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0,0</w:t>
            </w:r>
          </w:p>
        </w:tc>
        <w:tc>
          <w:tcPr>
            <w:tcW w:w="708" w:type="dxa"/>
            <w:tcBorders>
              <w:top w:val="single" w:sz="4" w:space="0" w:color="auto"/>
              <w:left w:val="single" w:sz="4" w:space="0" w:color="auto"/>
              <w:bottom w:val="single" w:sz="4" w:space="0" w:color="auto"/>
              <w:right w:val="single" w:sz="4" w:space="0" w:color="auto"/>
            </w:tcBorders>
            <w:vAlign w:val="center"/>
            <w:hideMark/>
          </w:tcPr>
          <w:p w14:paraId="3A50518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94</w:t>
            </w:r>
          </w:p>
        </w:tc>
        <w:tc>
          <w:tcPr>
            <w:tcW w:w="567" w:type="dxa"/>
            <w:tcBorders>
              <w:top w:val="single" w:sz="4" w:space="0" w:color="auto"/>
              <w:left w:val="single" w:sz="4" w:space="0" w:color="auto"/>
              <w:bottom w:val="single" w:sz="4" w:space="0" w:color="auto"/>
              <w:right w:val="single" w:sz="4" w:space="0" w:color="auto"/>
            </w:tcBorders>
            <w:vAlign w:val="center"/>
            <w:hideMark/>
          </w:tcPr>
          <w:p w14:paraId="3655144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F8501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67</w:t>
            </w:r>
          </w:p>
        </w:tc>
        <w:tc>
          <w:tcPr>
            <w:tcW w:w="566" w:type="dxa"/>
            <w:tcBorders>
              <w:top w:val="single" w:sz="4" w:space="0" w:color="auto"/>
              <w:left w:val="single" w:sz="4" w:space="0" w:color="auto"/>
              <w:bottom w:val="single" w:sz="4" w:space="0" w:color="auto"/>
              <w:right w:val="single" w:sz="4" w:space="0" w:color="auto"/>
            </w:tcBorders>
            <w:vAlign w:val="center"/>
            <w:hideMark/>
          </w:tcPr>
          <w:p w14:paraId="69249FAC" w14:textId="77777777" w:rsidR="00536755"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0,0</w:t>
            </w:r>
          </w:p>
        </w:tc>
      </w:tr>
      <w:tr w:rsidR="0099176C" w14:paraId="5B40E9D2"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70830517"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Добыча полезных ископаемых</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D67444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DB4556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A3D2E0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81AB12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30C233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310</w:t>
            </w:r>
          </w:p>
        </w:tc>
        <w:tc>
          <w:tcPr>
            <w:tcW w:w="567" w:type="dxa"/>
            <w:tcBorders>
              <w:top w:val="single" w:sz="4" w:space="0" w:color="auto"/>
              <w:left w:val="single" w:sz="4" w:space="0" w:color="auto"/>
              <w:bottom w:val="single" w:sz="4" w:space="0" w:color="auto"/>
              <w:right w:val="single" w:sz="4" w:space="0" w:color="auto"/>
            </w:tcBorders>
            <w:vAlign w:val="center"/>
            <w:hideMark/>
          </w:tcPr>
          <w:p w14:paraId="13B0490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0,1</w:t>
            </w:r>
          </w:p>
        </w:tc>
        <w:tc>
          <w:tcPr>
            <w:tcW w:w="708" w:type="dxa"/>
            <w:tcBorders>
              <w:top w:val="single" w:sz="4" w:space="0" w:color="auto"/>
              <w:left w:val="single" w:sz="4" w:space="0" w:color="auto"/>
              <w:bottom w:val="single" w:sz="4" w:space="0" w:color="auto"/>
              <w:right w:val="single" w:sz="4" w:space="0" w:color="auto"/>
            </w:tcBorders>
            <w:vAlign w:val="center"/>
            <w:hideMark/>
          </w:tcPr>
          <w:p w14:paraId="6CEE6D0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587</w:t>
            </w:r>
          </w:p>
        </w:tc>
        <w:tc>
          <w:tcPr>
            <w:tcW w:w="567" w:type="dxa"/>
            <w:tcBorders>
              <w:top w:val="single" w:sz="4" w:space="0" w:color="auto"/>
              <w:left w:val="single" w:sz="4" w:space="0" w:color="auto"/>
              <w:bottom w:val="single" w:sz="4" w:space="0" w:color="auto"/>
              <w:right w:val="single" w:sz="4" w:space="0" w:color="auto"/>
            </w:tcBorders>
            <w:vAlign w:val="center"/>
            <w:hideMark/>
          </w:tcPr>
          <w:p w14:paraId="11D99D6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vAlign w:val="center"/>
            <w:hideMark/>
          </w:tcPr>
          <w:p w14:paraId="6479506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2476</w:t>
            </w:r>
          </w:p>
        </w:tc>
        <w:tc>
          <w:tcPr>
            <w:tcW w:w="566" w:type="dxa"/>
            <w:tcBorders>
              <w:top w:val="single" w:sz="4" w:space="0" w:color="auto"/>
              <w:left w:val="single" w:sz="4" w:space="0" w:color="auto"/>
              <w:bottom w:val="single" w:sz="4" w:space="0" w:color="auto"/>
              <w:right w:val="single" w:sz="4" w:space="0" w:color="auto"/>
            </w:tcBorders>
            <w:vAlign w:val="center"/>
            <w:hideMark/>
          </w:tcPr>
          <w:p w14:paraId="1D0EC8F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0,7</w:t>
            </w:r>
          </w:p>
        </w:tc>
      </w:tr>
      <w:tr w:rsidR="0099176C" w14:paraId="3163F732"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645716AC"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Обрабатывающие производства</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C0DA83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62 743</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2FB16C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5A4BCC2"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80 877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BEA45B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14,6</w:t>
            </w:r>
          </w:p>
        </w:tc>
        <w:tc>
          <w:tcPr>
            <w:tcW w:w="709" w:type="dxa"/>
            <w:tcBorders>
              <w:top w:val="single" w:sz="4" w:space="0" w:color="auto"/>
              <w:left w:val="single" w:sz="4" w:space="0" w:color="auto"/>
              <w:bottom w:val="single" w:sz="4" w:space="0" w:color="auto"/>
              <w:right w:val="single" w:sz="4" w:space="0" w:color="auto"/>
            </w:tcBorders>
            <w:vAlign w:val="center"/>
            <w:hideMark/>
          </w:tcPr>
          <w:p w14:paraId="6581D5F2"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66 234</w:t>
            </w:r>
          </w:p>
        </w:tc>
        <w:tc>
          <w:tcPr>
            <w:tcW w:w="567" w:type="dxa"/>
            <w:tcBorders>
              <w:top w:val="single" w:sz="4" w:space="0" w:color="auto"/>
              <w:left w:val="single" w:sz="4" w:space="0" w:color="auto"/>
              <w:bottom w:val="single" w:sz="4" w:space="0" w:color="auto"/>
              <w:right w:val="single" w:sz="4" w:space="0" w:color="auto"/>
            </w:tcBorders>
            <w:vAlign w:val="center"/>
            <w:hideMark/>
          </w:tcPr>
          <w:p w14:paraId="40F99BF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14,1</w:t>
            </w:r>
          </w:p>
        </w:tc>
        <w:tc>
          <w:tcPr>
            <w:tcW w:w="708" w:type="dxa"/>
            <w:tcBorders>
              <w:top w:val="single" w:sz="4" w:space="0" w:color="auto"/>
              <w:left w:val="single" w:sz="4" w:space="0" w:color="auto"/>
              <w:bottom w:val="single" w:sz="4" w:space="0" w:color="auto"/>
              <w:right w:val="single" w:sz="4" w:space="0" w:color="auto"/>
            </w:tcBorders>
            <w:vAlign w:val="center"/>
            <w:hideMark/>
          </w:tcPr>
          <w:p w14:paraId="42E1915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58 541</w:t>
            </w:r>
          </w:p>
        </w:tc>
        <w:tc>
          <w:tcPr>
            <w:tcW w:w="567" w:type="dxa"/>
            <w:tcBorders>
              <w:top w:val="single" w:sz="4" w:space="0" w:color="auto"/>
              <w:left w:val="single" w:sz="4" w:space="0" w:color="auto"/>
              <w:bottom w:val="single" w:sz="4" w:space="0" w:color="auto"/>
              <w:right w:val="single" w:sz="4" w:space="0" w:color="auto"/>
            </w:tcBorders>
            <w:vAlign w:val="center"/>
            <w:hideMark/>
          </w:tcPr>
          <w:p w14:paraId="6291E0C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11,2</w:t>
            </w:r>
          </w:p>
        </w:tc>
        <w:tc>
          <w:tcPr>
            <w:tcW w:w="709" w:type="dxa"/>
            <w:tcBorders>
              <w:top w:val="single" w:sz="4" w:space="0" w:color="auto"/>
              <w:left w:val="single" w:sz="4" w:space="0" w:color="auto"/>
              <w:bottom w:val="single" w:sz="4" w:space="0" w:color="auto"/>
              <w:right w:val="single" w:sz="4" w:space="0" w:color="auto"/>
            </w:tcBorders>
            <w:vAlign w:val="center"/>
            <w:hideMark/>
          </w:tcPr>
          <w:p w14:paraId="1168AC7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68876</w:t>
            </w:r>
          </w:p>
        </w:tc>
        <w:tc>
          <w:tcPr>
            <w:tcW w:w="566" w:type="dxa"/>
            <w:tcBorders>
              <w:top w:val="single" w:sz="4" w:space="0" w:color="auto"/>
              <w:left w:val="single" w:sz="4" w:space="0" w:color="auto"/>
              <w:bottom w:val="single" w:sz="4" w:space="0" w:color="auto"/>
              <w:right w:val="single" w:sz="4" w:space="0" w:color="auto"/>
            </w:tcBorders>
            <w:vAlign w:val="center"/>
            <w:hideMark/>
          </w:tcPr>
          <w:p w14:paraId="77AC8B2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18,9</w:t>
            </w:r>
          </w:p>
        </w:tc>
      </w:tr>
      <w:tr w:rsidR="0099176C" w14:paraId="73DC8B98"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630EF554"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Обеспечение электрической энергией, газом и паром; кондиционирование воздуха</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FE6923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46 296</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B8568F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9,7</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818525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36 560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81B136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6,6</w:t>
            </w:r>
          </w:p>
        </w:tc>
        <w:tc>
          <w:tcPr>
            <w:tcW w:w="709" w:type="dxa"/>
            <w:tcBorders>
              <w:top w:val="single" w:sz="4" w:space="0" w:color="auto"/>
              <w:left w:val="single" w:sz="4" w:space="0" w:color="auto"/>
              <w:bottom w:val="single" w:sz="4" w:space="0" w:color="auto"/>
              <w:right w:val="single" w:sz="4" w:space="0" w:color="auto"/>
            </w:tcBorders>
            <w:vAlign w:val="center"/>
            <w:hideMark/>
          </w:tcPr>
          <w:p w14:paraId="51C3C9F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43 828</w:t>
            </w:r>
          </w:p>
        </w:tc>
        <w:tc>
          <w:tcPr>
            <w:tcW w:w="567" w:type="dxa"/>
            <w:tcBorders>
              <w:top w:val="single" w:sz="4" w:space="0" w:color="auto"/>
              <w:left w:val="single" w:sz="4" w:space="0" w:color="auto"/>
              <w:bottom w:val="single" w:sz="4" w:space="0" w:color="auto"/>
              <w:right w:val="single" w:sz="4" w:space="0" w:color="auto"/>
            </w:tcBorders>
            <w:vAlign w:val="center"/>
            <w:hideMark/>
          </w:tcPr>
          <w:p w14:paraId="5F28762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9,3</w:t>
            </w:r>
          </w:p>
        </w:tc>
        <w:tc>
          <w:tcPr>
            <w:tcW w:w="708" w:type="dxa"/>
            <w:tcBorders>
              <w:top w:val="single" w:sz="4" w:space="0" w:color="auto"/>
              <w:left w:val="single" w:sz="4" w:space="0" w:color="auto"/>
              <w:bottom w:val="single" w:sz="4" w:space="0" w:color="auto"/>
              <w:right w:val="single" w:sz="4" w:space="0" w:color="auto"/>
            </w:tcBorders>
            <w:vAlign w:val="center"/>
            <w:hideMark/>
          </w:tcPr>
          <w:p w14:paraId="2E4A8DF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47 716</w:t>
            </w:r>
          </w:p>
        </w:tc>
        <w:tc>
          <w:tcPr>
            <w:tcW w:w="567" w:type="dxa"/>
            <w:tcBorders>
              <w:top w:val="single" w:sz="4" w:space="0" w:color="auto"/>
              <w:left w:val="single" w:sz="4" w:space="0" w:color="auto"/>
              <w:bottom w:val="single" w:sz="4" w:space="0" w:color="auto"/>
              <w:right w:val="single" w:sz="4" w:space="0" w:color="auto"/>
            </w:tcBorders>
            <w:vAlign w:val="center"/>
            <w:hideMark/>
          </w:tcPr>
          <w:p w14:paraId="7D34181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9,1</w:t>
            </w:r>
          </w:p>
        </w:tc>
        <w:tc>
          <w:tcPr>
            <w:tcW w:w="709" w:type="dxa"/>
            <w:tcBorders>
              <w:top w:val="single" w:sz="4" w:space="0" w:color="auto"/>
              <w:left w:val="single" w:sz="4" w:space="0" w:color="auto"/>
              <w:bottom w:val="single" w:sz="4" w:space="0" w:color="auto"/>
              <w:right w:val="single" w:sz="4" w:space="0" w:color="auto"/>
            </w:tcBorders>
            <w:vAlign w:val="center"/>
            <w:hideMark/>
          </w:tcPr>
          <w:p w14:paraId="528DE7E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33 974</w:t>
            </w:r>
          </w:p>
        </w:tc>
        <w:tc>
          <w:tcPr>
            <w:tcW w:w="566" w:type="dxa"/>
            <w:tcBorders>
              <w:top w:val="single" w:sz="4" w:space="0" w:color="auto"/>
              <w:left w:val="single" w:sz="4" w:space="0" w:color="auto"/>
              <w:bottom w:val="single" w:sz="4" w:space="0" w:color="auto"/>
              <w:right w:val="single" w:sz="4" w:space="0" w:color="auto"/>
            </w:tcBorders>
            <w:vAlign w:val="center"/>
            <w:hideMark/>
          </w:tcPr>
          <w:p w14:paraId="29065AF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9,3</w:t>
            </w:r>
          </w:p>
        </w:tc>
      </w:tr>
      <w:tr w:rsidR="0099176C" w14:paraId="3783967C"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6EE44C90"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Водоснабжение, водоотведение, организация сбора и утилизации отходов, деятельность по ликвидации загрязнений</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75A246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9 359</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8325EA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F65F61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9 501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59EF73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1,7</w:t>
            </w:r>
          </w:p>
        </w:tc>
        <w:tc>
          <w:tcPr>
            <w:tcW w:w="709" w:type="dxa"/>
            <w:tcBorders>
              <w:top w:val="single" w:sz="4" w:space="0" w:color="auto"/>
              <w:left w:val="single" w:sz="4" w:space="0" w:color="auto"/>
              <w:bottom w:val="single" w:sz="4" w:space="0" w:color="auto"/>
              <w:right w:val="single" w:sz="4" w:space="0" w:color="auto"/>
            </w:tcBorders>
            <w:vAlign w:val="center"/>
            <w:hideMark/>
          </w:tcPr>
          <w:p w14:paraId="2E7F0CF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10 841</w:t>
            </w:r>
          </w:p>
        </w:tc>
        <w:tc>
          <w:tcPr>
            <w:tcW w:w="567" w:type="dxa"/>
            <w:tcBorders>
              <w:top w:val="single" w:sz="4" w:space="0" w:color="auto"/>
              <w:left w:val="single" w:sz="4" w:space="0" w:color="auto"/>
              <w:bottom w:val="single" w:sz="4" w:space="0" w:color="auto"/>
              <w:right w:val="single" w:sz="4" w:space="0" w:color="auto"/>
            </w:tcBorders>
            <w:vAlign w:val="center"/>
            <w:hideMark/>
          </w:tcPr>
          <w:p w14:paraId="5B212F9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2,3</w:t>
            </w:r>
          </w:p>
        </w:tc>
        <w:tc>
          <w:tcPr>
            <w:tcW w:w="708" w:type="dxa"/>
            <w:tcBorders>
              <w:top w:val="single" w:sz="4" w:space="0" w:color="auto"/>
              <w:left w:val="single" w:sz="4" w:space="0" w:color="auto"/>
              <w:bottom w:val="single" w:sz="4" w:space="0" w:color="auto"/>
              <w:right w:val="single" w:sz="4" w:space="0" w:color="auto"/>
            </w:tcBorders>
            <w:vAlign w:val="center"/>
            <w:hideMark/>
          </w:tcPr>
          <w:p w14:paraId="232C18E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10 009</w:t>
            </w:r>
          </w:p>
        </w:tc>
        <w:tc>
          <w:tcPr>
            <w:tcW w:w="567" w:type="dxa"/>
            <w:tcBorders>
              <w:top w:val="single" w:sz="4" w:space="0" w:color="auto"/>
              <w:left w:val="single" w:sz="4" w:space="0" w:color="auto"/>
              <w:bottom w:val="single" w:sz="4" w:space="0" w:color="auto"/>
              <w:right w:val="single" w:sz="4" w:space="0" w:color="auto"/>
            </w:tcBorders>
            <w:vAlign w:val="center"/>
            <w:hideMark/>
          </w:tcPr>
          <w:p w14:paraId="6DC4870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1,9</w:t>
            </w:r>
          </w:p>
        </w:tc>
        <w:tc>
          <w:tcPr>
            <w:tcW w:w="709" w:type="dxa"/>
            <w:tcBorders>
              <w:top w:val="single" w:sz="4" w:space="0" w:color="auto"/>
              <w:left w:val="single" w:sz="4" w:space="0" w:color="auto"/>
              <w:bottom w:val="single" w:sz="4" w:space="0" w:color="auto"/>
              <w:right w:val="single" w:sz="4" w:space="0" w:color="auto"/>
            </w:tcBorders>
            <w:vAlign w:val="center"/>
            <w:hideMark/>
          </w:tcPr>
          <w:p w14:paraId="277DC07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5 232</w:t>
            </w:r>
          </w:p>
        </w:tc>
        <w:tc>
          <w:tcPr>
            <w:tcW w:w="566" w:type="dxa"/>
            <w:tcBorders>
              <w:top w:val="single" w:sz="4" w:space="0" w:color="auto"/>
              <w:left w:val="single" w:sz="4" w:space="0" w:color="auto"/>
              <w:bottom w:val="single" w:sz="4" w:space="0" w:color="auto"/>
              <w:right w:val="single" w:sz="4" w:space="0" w:color="auto"/>
            </w:tcBorders>
            <w:vAlign w:val="center"/>
            <w:hideMark/>
          </w:tcPr>
          <w:p w14:paraId="1E4E28E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w:t>
            </w:r>
          </w:p>
        </w:tc>
      </w:tr>
      <w:tr w:rsidR="0099176C" w14:paraId="65F23F43"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4E30DCDA"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Строительство</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3956DD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37 825</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6A29D8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78128A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45 424</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101000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8,2</w:t>
            </w:r>
          </w:p>
        </w:tc>
        <w:tc>
          <w:tcPr>
            <w:tcW w:w="709" w:type="dxa"/>
            <w:tcBorders>
              <w:top w:val="single" w:sz="4" w:space="0" w:color="auto"/>
              <w:left w:val="single" w:sz="4" w:space="0" w:color="auto"/>
              <w:bottom w:val="single" w:sz="4" w:space="0" w:color="auto"/>
              <w:right w:val="single" w:sz="4" w:space="0" w:color="auto"/>
            </w:tcBorders>
            <w:vAlign w:val="center"/>
            <w:hideMark/>
          </w:tcPr>
          <w:p w14:paraId="4E6C092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18 359</w:t>
            </w:r>
          </w:p>
        </w:tc>
        <w:tc>
          <w:tcPr>
            <w:tcW w:w="567" w:type="dxa"/>
            <w:tcBorders>
              <w:top w:val="single" w:sz="4" w:space="0" w:color="auto"/>
              <w:left w:val="single" w:sz="4" w:space="0" w:color="auto"/>
              <w:bottom w:val="single" w:sz="4" w:space="0" w:color="auto"/>
              <w:right w:val="single" w:sz="4" w:space="0" w:color="auto"/>
            </w:tcBorders>
            <w:vAlign w:val="center"/>
            <w:hideMark/>
          </w:tcPr>
          <w:p w14:paraId="21A8F95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3,9</w:t>
            </w:r>
          </w:p>
        </w:tc>
        <w:tc>
          <w:tcPr>
            <w:tcW w:w="708" w:type="dxa"/>
            <w:tcBorders>
              <w:top w:val="single" w:sz="4" w:space="0" w:color="auto"/>
              <w:left w:val="single" w:sz="4" w:space="0" w:color="auto"/>
              <w:bottom w:val="single" w:sz="4" w:space="0" w:color="auto"/>
              <w:right w:val="single" w:sz="4" w:space="0" w:color="auto"/>
            </w:tcBorders>
            <w:vAlign w:val="center"/>
            <w:hideMark/>
          </w:tcPr>
          <w:p w14:paraId="6A731B7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10 282</w:t>
            </w:r>
          </w:p>
        </w:tc>
        <w:tc>
          <w:tcPr>
            <w:tcW w:w="567" w:type="dxa"/>
            <w:tcBorders>
              <w:top w:val="single" w:sz="4" w:space="0" w:color="auto"/>
              <w:left w:val="single" w:sz="4" w:space="0" w:color="auto"/>
              <w:bottom w:val="single" w:sz="4" w:space="0" w:color="auto"/>
              <w:right w:val="single" w:sz="4" w:space="0" w:color="auto"/>
            </w:tcBorders>
            <w:vAlign w:val="center"/>
            <w:hideMark/>
          </w:tcPr>
          <w:p w14:paraId="5CF22E7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1ECD9C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13 011</w:t>
            </w:r>
          </w:p>
        </w:tc>
        <w:tc>
          <w:tcPr>
            <w:tcW w:w="566" w:type="dxa"/>
            <w:tcBorders>
              <w:top w:val="single" w:sz="4" w:space="0" w:color="auto"/>
              <w:left w:val="single" w:sz="4" w:space="0" w:color="auto"/>
              <w:bottom w:val="single" w:sz="4" w:space="0" w:color="auto"/>
              <w:right w:val="single" w:sz="4" w:space="0" w:color="auto"/>
            </w:tcBorders>
            <w:vAlign w:val="center"/>
            <w:hideMark/>
          </w:tcPr>
          <w:p w14:paraId="066B85A2"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3,6</w:t>
            </w:r>
          </w:p>
        </w:tc>
      </w:tr>
      <w:tr w:rsidR="0099176C" w14:paraId="2CD9F534"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1971DC03"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Торговля оптовая и розничная, ремонт автотранспортных средств и мотоциклов</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0121D6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25 439</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1FFE39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0CB27D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31 707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CC54DD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5,7</w:t>
            </w:r>
          </w:p>
        </w:tc>
        <w:tc>
          <w:tcPr>
            <w:tcW w:w="709" w:type="dxa"/>
            <w:tcBorders>
              <w:top w:val="single" w:sz="4" w:space="0" w:color="auto"/>
              <w:left w:val="single" w:sz="4" w:space="0" w:color="auto"/>
              <w:bottom w:val="single" w:sz="4" w:space="0" w:color="auto"/>
              <w:right w:val="single" w:sz="4" w:space="0" w:color="auto"/>
            </w:tcBorders>
            <w:vAlign w:val="center"/>
            <w:hideMark/>
          </w:tcPr>
          <w:p w14:paraId="2847CA9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33 269</w:t>
            </w:r>
          </w:p>
        </w:tc>
        <w:tc>
          <w:tcPr>
            <w:tcW w:w="567" w:type="dxa"/>
            <w:tcBorders>
              <w:top w:val="single" w:sz="4" w:space="0" w:color="auto"/>
              <w:left w:val="single" w:sz="4" w:space="0" w:color="auto"/>
              <w:bottom w:val="single" w:sz="4" w:space="0" w:color="auto"/>
              <w:right w:val="single" w:sz="4" w:space="0" w:color="auto"/>
            </w:tcBorders>
            <w:vAlign w:val="center"/>
            <w:hideMark/>
          </w:tcPr>
          <w:p w14:paraId="653386A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7,1</w:t>
            </w:r>
          </w:p>
        </w:tc>
        <w:tc>
          <w:tcPr>
            <w:tcW w:w="708" w:type="dxa"/>
            <w:tcBorders>
              <w:top w:val="single" w:sz="4" w:space="0" w:color="auto"/>
              <w:left w:val="single" w:sz="4" w:space="0" w:color="auto"/>
              <w:bottom w:val="single" w:sz="4" w:space="0" w:color="auto"/>
              <w:right w:val="single" w:sz="4" w:space="0" w:color="auto"/>
            </w:tcBorders>
            <w:vAlign w:val="center"/>
            <w:hideMark/>
          </w:tcPr>
          <w:p w14:paraId="04C27EC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42 608</w:t>
            </w:r>
          </w:p>
        </w:tc>
        <w:tc>
          <w:tcPr>
            <w:tcW w:w="567" w:type="dxa"/>
            <w:tcBorders>
              <w:top w:val="single" w:sz="4" w:space="0" w:color="auto"/>
              <w:left w:val="single" w:sz="4" w:space="0" w:color="auto"/>
              <w:bottom w:val="single" w:sz="4" w:space="0" w:color="auto"/>
              <w:right w:val="single" w:sz="4" w:space="0" w:color="auto"/>
            </w:tcBorders>
            <w:vAlign w:val="center"/>
            <w:hideMark/>
          </w:tcPr>
          <w:p w14:paraId="3487642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8,2</w:t>
            </w:r>
          </w:p>
        </w:tc>
        <w:tc>
          <w:tcPr>
            <w:tcW w:w="709" w:type="dxa"/>
            <w:tcBorders>
              <w:top w:val="single" w:sz="4" w:space="0" w:color="auto"/>
              <w:left w:val="single" w:sz="4" w:space="0" w:color="auto"/>
              <w:bottom w:val="single" w:sz="4" w:space="0" w:color="auto"/>
              <w:right w:val="single" w:sz="4" w:space="0" w:color="auto"/>
            </w:tcBorders>
            <w:vAlign w:val="center"/>
            <w:hideMark/>
          </w:tcPr>
          <w:p w14:paraId="4919F24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30 705</w:t>
            </w:r>
          </w:p>
        </w:tc>
        <w:tc>
          <w:tcPr>
            <w:tcW w:w="566" w:type="dxa"/>
            <w:tcBorders>
              <w:top w:val="single" w:sz="4" w:space="0" w:color="auto"/>
              <w:left w:val="single" w:sz="4" w:space="0" w:color="auto"/>
              <w:bottom w:val="single" w:sz="4" w:space="0" w:color="auto"/>
              <w:right w:val="single" w:sz="4" w:space="0" w:color="auto"/>
            </w:tcBorders>
            <w:vAlign w:val="center"/>
            <w:hideMark/>
          </w:tcPr>
          <w:p w14:paraId="03714E6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8,4</w:t>
            </w:r>
          </w:p>
        </w:tc>
      </w:tr>
      <w:tr w:rsidR="0099176C" w14:paraId="2CA6CCE1"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40A08450"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Транспортировка и хранение</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900C24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64 276</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D2A407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8F7D5D2"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115 267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6D2A2C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20,8</w:t>
            </w:r>
          </w:p>
        </w:tc>
        <w:tc>
          <w:tcPr>
            <w:tcW w:w="709" w:type="dxa"/>
            <w:tcBorders>
              <w:top w:val="single" w:sz="4" w:space="0" w:color="auto"/>
              <w:left w:val="single" w:sz="4" w:space="0" w:color="auto"/>
              <w:bottom w:val="single" w:sz="4" w:space="0" w:color="auto"/>
              <w:right w:val="single" w:sz="4" w:space="0" w:color="auto"/>
            </w:tcBorders>
            <w:vAlign w:val="center"/>
            <w:hideMark/>
          </w:tcPr>
          <w:p w14:paraId="29BC26D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96 497</w:t>
            </w:r>
          </w:p>
        </w:tc>
        <w:tc>
          <w:tcPr>
            <w:tcW w:w="567" w:type="dxa"/>
            <w:tcBorders>
              <w:top w:val="single" w:sz="4" w:space="0" w:color="auto"/>
              <w:left w:val="single" w:sz="4" w:space="0" w:color="auto"/>
              <w:bottom w:val="single" w:sz="4" w:space="0" w:color="auto"/>
              <w:right w:val="single" w:sz="4" w:space="0" w:color="auto"/>
            </w:tcBorders>
            <w:vAlign w:val="center"/>
            <w:hideMark/>
          </w:tcPr>
          <w:p w14:paraId="322B629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20,5</w:t>
            </w:r>
          </w:p>
        </w:tc>
        <w:tc>
          <w:tcPr>
            <w:tcW w:w="708" w:type="dxa"/>
            <w:tcBorders>
              <w:top w:val="single" w:sz="4" w:space="0" w:color="auto"/>
              <w:left w:val="single" w:sz="4" w:space="0" w:color="auto"/>
              <w:bottom w:val="single" w:sz="4" w:space="0" w:color="auto"/>
              <w:right w:val="single" w:sz="4" w:space="0" w:color="auto"/>
            </w:tcBorders>
            <w:vAlign w:val="center"/>
            <w:hideMark/>
          </w:tcPr>
          <w:p w14:paraId="4573370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107 972</w:t>
            </w:r>
          </w:p>
        </w:tc>
        <w:tc>
          <w:tcPr>
            <w:tcW w:w="567" w:type="dxa"/>
            <w:tcBorders>
              <w:top w:val="single" w:sz="4" w:space="0" w:color="auto"/>
              <w:left w:val="single" w:sz="4" w:space="0" w:color="auto"/>
              <w:bottom w:val="single" w:sz="4" w:space="0" w:color="auto"/>
              <w:right w:val="single" w:sz="4" w:space="0" w:color="auto"/>
            </w:tcBorders>
            <w:vAlign w:val="center"/>
            <w:hideMark/>
          </w:tcPr>
          <w:p w14:paraId="70136D32"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20,7</w:t>
            </w:r>
          </w:p>
        </w:tc>
        <w:tc>
          <w:tcPr>
            <w:tcW w:w="709" w:type="dxa"/>
            <w:tcBorders>
              <w:top w:val="single" w:sz="4" w:space="0" w:color="auto"/>
              <w:left w:val="single" w:sz="4" w:space="0" w:color="auto"/>
              <w:bottom w:val="single" w:sz="4" w:space="0" w:color="auto"/>
              <w:right w:val="single" w:sz="4" w:space="0" w:color="auto"/>
            </w:tcBorders>
            <w:vAlign w:val="center"/>
            <w:hideMark/>
          </w:tcPr>
          <w:p w14:paraId="34510CF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53 674</w:t>
            </w:r>
          </w:p>
        </w:tc>
        <w:tc>
          <w:tcPr>
            <w:tcW w:w="566" w:type="dxa"/>
            <w:tcBorders>
              <w:top w:val="single" w:sz="4" w:space="0" w:color="auto"/>
              <w:left w:val="single" w:sz="4" w:space="0" w:color="auto"/>
              <w:bottom w:val="single" w:sz="4" w:space="0" w:color="auto"/>
              <w:right w:val="single" w:sz="4" w:space="0" w:color="auto"/>
            </w:tcBorders>
            <w:vAlign w:val="center"/>
            <w:hideMark/>
          </w:tcPr>
          <w:p w14:paraId="246AB4C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14,7</w:t>
            </w:r>
          </w:p>
        </w:tc>
      </w:tr>
      <w:tr w:rsidR="0099176C" w14:paraId="6800C881"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160E9441"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Деятельность гостиниц и предприятий общественного питания</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85A442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2 451</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9F54B0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24C5AF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2 617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64A35C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0,5</w:t>
            </w:r>
          </w:p>
        </w:tc>
        <w:tc>
          <w:tcPr>
            <w:tcW w:w="709" w:type="dxa"/>
            <w:tcBorders>
              <w:top w:val="single" w:sz="4" w:space="0" w:color="auto"/>
              <w:left w:val="single" w:sz="4" w:space="0" w:color="auto"/>
              <w:bottom w:val="single" w:sz="4" w:space="0" w:color="auto"/>
              <w:right w:val="single" w:sz="4" w:space="0" w:color="auto"/>
            </w:tcBorders>
            <w:vAlign w:val="center"/>
            <w:hideMark/>
          </w:tcPr>
          <w:p w14:paraId="07FF00A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3 567</w:t>
            </w:r>
          </w:p>
        </w:tc>
        <w:tc>
          <w:tcPr>
            <w:tcW w:w="567" w:type="dxa"/>
            <w:tcBorders>
              <w:top w:val="single" w:sz="4" w:space="0" w:color="auto"/>
              <w:left w:val="single" w:sz="4" w:space="0" w:color="auto"/>
              <w:bottom w:val="single" w:sz="4" w:space="0" w:color="auto"/>
              <w:right w:val="single" w:sz="4" w:space="0" w:color="auto"/>
            </w:tcBorders>
            <w:vAlign w:val="center"/>
            <w:hideMark/>
          </w:tcPr>
          <w:p w14:paraId="5CC8877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0,8</w:t>
            </w:r>
          </w:p>
        </w:tc>
        <w:tc>
          <w:tcPr>
            <w:tcW w:w="708" w:type="dxa"/>
            <w:tcBorders>
              <w:top w:val="single" w:sz="4" w:space="0" w:color="auto"/>
              <w:left w:val="single" w:sz="4" w:space="0" w:color="auto"/>
              <w:bottom w:val="single" w:sz="4" w:space="0" w:color="auto"/>
              <w:right w:val="single" w:sz="4" w:space="0" w:color="auto"/>
            </w:tcBorders>
            <w:vAlign w:val="center"/>
            <w:hideMark/>
          </w:tcPr>
          <w:p w14:paraId="1402C68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1 992</w:t>
            </w:r>
          </w:p>
        </w:tc>
        <w:tc>
          <w:tcPr>
            <w:tcW w:w="567" w:type="dxa"/>
            <w:tcBorders>
              <w:top w:val="single" w:sz="4" w:space="0" w:color="auto"/>
              <w:left w:val="single" w:sz="4" w:space="0" w:color="auto"/>
              <w:bottom w:val="single" w:sz="4" w:space="0" w:color="auto"/>
              <w:right w:val="single" w:sz="4" w:space="0" w:color="auto"/>
            </w:tcBorders>
            <w:vAlign w:val="center"/>
            <w:hideMark/>
          </w:tcPr>
          <w:p w14:paraId="498766D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0,4</w:t>
            </w:r>
          </w:p>
        </w:tc>
        <w:tc>
          <w:tcPr>
            <w:tcW w:w="709" w:type="dxa"/>
            <w:tcBorders>
              <w:top w:val="single" w:sz="4" w:space="0" w:color="auto"/>
              <w:left w:val="single" w:sz="4" w:space="0" w:color="auto"/>
              <w:bottom w:val="single" w:sz="4" w:space="0" w:color="auto"/>
              <w:right w:val="single" w:sz="4" w:space="0" w:color="auto"/>
            </w:tcBorders>
            <w:vAlign w:val="center"/>
            <w:hideMark/>
          </w:tcPr>
          <w:p w14:paraId="6A80FD4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1815</w:t>
            </w:r>
          </w:p>
        </w:tc>
        <w:tc>
          <w:tcPr>
            <w:tcW w:w="566" w:type="dxa"/>
            <w:tcBorders>
              <w:top w:val="single" w:sz="4" w:space="0" w:color="auto"/>
              <w:left w:val="single" w:sz="4" w:space="0" w:color="auto"/>
              <w:bottom w:val="single" w:sz="4" w:space="0" w:color="auto"/>
              <w:right w:val="single" w:sz="4" w:space="0" w:color="auto"/>
            </w:tcBorders>
            <w:vAlign w:val="center"/>
            <w:hideMark/>
          </w:tcPr>
          <w:p w14:paraId="7180747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0,5</w:t>
            </w:r>
          </w:p>
        </w:tc>
      </w:tr>
      <w:tr w:rsidR="0099176C" w14:paraId="4036D0DC"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0118DD9A"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Деятельность в области информации и связи</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1F9FD2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18 120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5E72122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92EEB4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23 587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804A5B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4,3</w:t>
            </w:r>
          </w:p>
        </w:tc>
        <w:tc>
          <w:tcPr>
            <w:tcW w:w="709" w:type="dxa"/>
            <w:tcBorders>
              <w:top w:val="single" w:sz="4" w:space="0" w:color="auto"/>
              <w:left w:val="single" w:sz="4" w:space="0" w:color="auto"/>
              <w:bottom w:val="single" w:sz="4" w:space="0" w:color="auto"/>
              <w:right w:val="single" w:sz="4" w:space="0" w:color="auto"/>
            </w:tcBorders>
            <w:vAlign w:val="center"/>
            <w:hideMark/>
          </w:tcPr>
          <w:p w14:paraId="6556035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23 680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FCA304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5,0</w:t>
            </w:r>
          </w:p>
        </w:tc>
        <w:tc>
          <w:tcPr>
            <w:tcW w:w="708" w:type="dxa"/>
            <w:tcBorders>
              <w:top w:val="single" w:sz="4" w:space="0" w:color="auto"/>
              <w:left w:val="single" w:sz="4" w:space="0" w:color="auto"/>
              <w:bottom w:val="single" w:sz="4" w:space="0" w:color="auto"/>
              <w:right w:val="single" w:sz="4" w:space="0" w:color="auto"/>
            </w:tcBorders>
            <w:vAlign w:val="center"/>
            <w:hideMark/>
          </w:tcPr>
          <w:p w14:paraId="7AAB560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37 930</w:t>
            </w:r>
          </w:p>
        </w:tc>
        <w:tc>
          <w:tcPr>
            <w:tcW w:w="567" w:type="dxa"/>
            <w:tcBorders>
              <w:top w:val="single" w:sz="4" w:space="0" w:color="auto"/>
              <w:left w:val="single" w:sz="4" w:space="0" w:color="auto"/>
              <w:bottom w:val="single" w:sz="4" w:space="0" w:color="auto"/>
              <w:right w:val="single" w:sz="4" w:space="0" w:color="auto"/>
            </w:tcBorders>
            <w:vAlign w:val="center"/>
            <w:hideMark/>
          </w:tcPr>
          <w:p w14:paraId="1A0F5D6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7,3</w:t>
            </w:r>
          </w:p>
        </w:tc>
        <w:tc>
          <w:tcPr>
            <w:tcW w:w="709" w:type="dxa"/>
            <w:tcBorders>
              <w:top w:val="single" w:sz="4" w:space="0" w:color="auto"/>
              <w:left w:val="single" w:sz="4" w:space="0" w:color="auto"/>
              <w:bottom w:val="single" w:sz="4" w:space="0" w:color="auto"/>
              <w:right w:val="single" w:sz="4" w:space="0" w:color="auto"/>
            </w:tcBorders>
            <w:vAlign w:val="center"/>
            <w:hideMark/>
          </w:tcPr>
          <w:p w14:paraId="5A7DECD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27 587</w:t>
            </w:r>
          </w:p>
        </w:tc>
        <w:tc>
          <w:tcPr>
            <w:tcW w:w="566" w:type="dxa"/>
            <w:tcBorders>
              <w:top w:val="single" w:sz="4" w:space="0" w:color="auto"/>
              <w:left w:val="single" w:sz="4" w:space="0" w:color="auto"/>
              <w:bottom w:val="single" w:sz="4" w:space="0" w:color="auto"/>
              <w:right w:val="single" w:sz="4" w:space="0" w:color="auto"/>
            </w:tcBorders>
            <w:vAlign w:val="center"/>
            <w:hideMark/>
          </w:tcPr>
          <w:p w14:paraId="2BF3BA1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7,6</w:t>
            </w:r>
          </w:p>
        </w:tc>
      </w:tr>
      <w:tr w:rsidR="0099176C" w14:paraId="31C60B17"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11F74CDC"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Деятельность финансовая и страховая</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574C4B9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30 734</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4FCDE7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6,4</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3F013D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16 929</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C35DBF2"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3,1</w:t>
            </w:r>
          </w:p>
        </w:tc>
        <w:tc>
          <w:tcPr>
            <w:tcW w:w="709" w:type="dxa"/>
            <w:tcBorders>
              <w:top w:val="single" w:sz="4" w:space="0" w:color="auto"/>
              <w:left w:val="single" w:sz="4" w:space="0" w:color="auto"/>
              <w:bottom w:val="single" w:sz="4" w:space="0" w:color="auto"/>
              <w:right w:val="single" w:sz="4" w:space="0" w:color="auto"/>
            </w:tcBorders>
            <w:vAlign w:val="center"/>
            <w:hideMark/>
          </w:tcPr>
          <w:p w14:paraId="3943BFA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29 535</w:t>
            </w:r>
          </w:p>
        </w:tc>
        <w:tc>
          <w:tcPr>
            <w:tcW w:w="567" w:type="dxa"/>
            <w:tcBorders>
              <w:top w:val="single" w:sz="4" w:space="0" w:color="auto"/>
              <w:left w:val="single" w:sz="4" w:space="0" w:color="auto"/>
              <w:bottom w:val="single" w:sz="4" w:space="0" w:color="auto"/>
              <w:right w:val="single" w:sz="4" w:space="0" w:color="auto"/>
            </w:tcBorders>
            <w:vAlign w:val="center"/>
            <w:hideMark/>
          </w:tcPr>
          <w:p w14:paraId="771B994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6,3</w:t>
            </w:r>
          </w:p>
        </w:tc>
        <w:tc>
          <w:tcPr>
            <w:tcW w:w="708" w:type="dxa"/>
            <w:tcBorders>
              <w:top w:val="single" w:sz="4" w:space="0" w:color="auto"/>
              <w:left w:val="single" w:sz="4" w:space="0" w:color="auto"/>
              <w:bottom w:val="single" w:sz="4" w:space="0" w:color="auto"/>
              <w:right w:val="single" w:sz="4" w:space="0" w:color="auto"/>
            </w:tcBorders>
            <w:vAlign w:val="center"/>
            <w:hideMark/>
          </w:tcPr>
          <w:p w14:paraId="78D3C9B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30 162</w:t>
            </w:r>
          </w:p>
        </w:tc>
        <w:tc>
          <w:tcPr>
            <w:tcW w:w="567" w:type="dxa"/>
            <w:tcBorders>
              <w:top w:val="single" w:sz="4" w:space="0" w:color="auto"/>
              <w:left w:val="single" w:sz="4" w:space="0" w:color="auto"/>
              <w:bottom w:val="single" w:sz="4" w:space="0" w:color="auto"/>
              <w:right w:val="single" w:sz="4" w:space="0" w:color="auto"/>
            </w:tcBorders>
            <w:vAlign w:val="center"/>
            <w:hideMark/>
          </w:tcPr>
          <w:p w14:paraId="6FEEC08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5,8</w:t>
            </w:r>
          </w:p>
        </w:tc>
        <w:tc>
          <w:tcPr>
            <w:tcW w:w="709" w:type="dxa"/>
            <w:tcBorders>
              <w:top w:val="single" w:sz="4" w:space="0" w:color="auto"/>
              <w:left w:val="single" w:sz="4" w:space="0" w:color="auto"/>
              <w:bottom w:val="single" w:sz="4" w:space="0" w:color="auto"/>
              <w:right w:val="single" w:sz="4" w:space="0" w:color="auto"/>
            </w:tcBorders>
            <w:vAlign w:val="center"/>
            <w:hideMark/>
          </w:tcPr>
          <w:p w14:paraId="355C104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14 887</w:t>
            </w:r>
          </w:p>
        </w:tc>
        <w:tc>
          <w:tcPr>
            <w:tcW w:w="566" w:type="dxa"/>
            <w:tcBorders>
              <w:top w:val="single" w:sz="4" w:space="0" w:color="auto"/>
              <w:left w:val="single" w:sz="4" w:space="0" w:color="auto"/>
              <w:bottom w:val="single" w:sz="4" w:space="0" w:color="auto"/>
              <w:right w:val="single" w:sz="4" w:space="0" w:color="auto"/>
            </w:tcBorders>
            <w:vAlign w:val="center"/>
            <w:hideMark/>
          </w:tcPr>
          <w:p w14:paraId="27E9073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4,1</w:t>
            </w:r>
          </w:p>
        </w:tc>
      </w:tr>
      <w:tr w:rsidR="0099176C" w14:paraId="506A69B6"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15A449D9"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Деятельность по операциям с недвижимым имуществом</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5AB1D12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124 378</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2B20F1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26,1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3FA1FE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104 153</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DA7AC0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18,8</w:t>
            </w:r>
          </w:p>
        </w:tc>
        <w:tc>
          <w:tcPr>
            <w:tcW w:w="709" w:type="dxa"/>
            <w:tcBorders>
              <w:top w:val="single" w:sz="4" w:space="0" w:color="auto"/>
              <w:left w:val="single" w:sz="4" w:space="0" w:color="auto"/>
              <w:bottom w:val="single" w:sz="4" w:space="0" w:color="auto"/>
              <w:right w:val="single" w:sz="4" w:space="0" w:color="auto"/>
            </w:tcBorders>
            <w:vAlign w:val="center"/>
            <w:hideMark/>
          </w:tcPr>
          <w:p w14:paraId="447F55B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64 748</w:t>
            </w:r>
          </w:p>
        </w:tc>
        <w:tc>
          <w:tcPr>
            <w:tcW w:w="567" w:type="dxa"/>
            <w:tcBorders>
              <w:top w:val="single" w:sz="4" w:space="0" w:color="auto"/>
              <w:left w:val="single" w:sz="4" w:space="0" w:color="auto"/>
              <w:bottom w:val="single" w:sz="4" w:space="0" w:color="auto"/>
              <w:right w:val="single" w:sz="4" w:space="0" w:color="auto"/>
            </w:tcBorders>
            <w:vAlign w:val="center"/>
            <w:hideMark/>
          </w:tcPr>
          <w:p w14:paraId="6408512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13,7</w:t>
            </w:r>
          </w:p>
        </w:tc>
        <w:tc>
          <w:tcPr>
            <w:tcW w:w="708" w:type="dxa"/>
            <w:tcBorders>
              <w:top w:val="single" w:sz="4" w:space="0" w:color="auto"/>
              <w:left w:val="single" w:sz="4" w:space="0" w:color="auto"/>
              <w:bottom w:val="single" w:sz="4" w:space="0" w:color="auto"/>
              <w:right w:val="single" w:sz="4" w:space="0" w:color="auto"/>
            </w:tcBorders>
            <w:vAlign w:val="center"/>
            <w:hideMark/>
          </w:tcPr>
          <w:p w14:paraId="2E1D3E4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77 563</w:t>
            </w:r>
          </w:p>
        </w:tc>
        <w:tc>
          <w:tcPr>
            <w:tcW w:w="567" w:type="dxa"/>
            <w:tcBorders>
              <w:top w:val="single" w:sz="4" w:space="0" w:color="auto"/>
              <w:left w:val="single" w:sz="4" w:space="0" w:color="auto"/>
              <w:bottom w:val="single" w:sz="4" w:space="0" w:color="auto"/>
              <w:right w:val="single" w:sz="4" w:space="0" w:color="auto"/>
            </w:tcBorders>
            <w:vAlign w:val="center"/>
            <w:hideMark/>
          </w:tcPr>
          <w:p w14:paraId="32EBC53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14,9</w:t>
            </w:r>
          </w:p>
        </w:tc>
        <w:tc>
          <w:tcPr>
            <w:tcW w:w="709" w:type="dxa"/>
            <w:tcBorders>
              <w:top w:val="single" w:sz="4" w:space="0" w:color="auto"/>
              <w:left w:val="single" w:sz="4" w:space="0" w:color="auto"/>
              <w:bottom w:val="single" w:sz="4" w:space="0" w:color="auto"/>
              <w:right w:val="single" w:sz="4" w:space="0" w:color="auto"/>
            </w:tcBorders>
            <w:vAlign w:val="center"/>
            <w:hideMark/>
          </w:tcPr>
          <w:p w14:paraId="19FAE15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45 981</w:t>
            </w:r>
          </w:p>
        </w:tc>
        <w:tc>
          <w:tcPr>
            <w:tcW w:w="566" w:type="dxa"/>
            <w:tcBorders>
              <w:top w:val="single" w:sz="4" w:space="0" w:color="auto"/>
              <w:left w:val="single" w:sz="4" w:space="0" w:color="auto"/>
              <w:bottom w:val="single" w:sz="4" w:space="0" w:color="auto"/>
              <w:right w:val="single" w:sz="4" w:space="0" w:color="auto"/>
            </w:tcBorders>
            <w:vAlign w:val="center"/>
            <w:hideMark/>
          </w:tcPr>
          <w:p w14:paraId="48A3D68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12,6</w:t>
            </w:r>
          </w:p>
        </w:tc>
      </w:tr>
      <w:tr w:rsidR="0099176C" w14:paraId="2F55DE70"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1D665571"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Деятельность профессиональная, научная и техническая</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79E8A03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19 452</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6C57922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68FE91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26 949</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9ED22D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4,9</w:t>
            </w:r>
          </w:p>
        </w:tc>
        <w:tc>
          <w:tcPr>
            <w:tcW w:w="709" w:type="dxa"/>
            <w:tcBorders>
              <w:top w:val="single" w:sz="4" w:space="0" w:color="auto"/>
              <w:left w:val="single" w:sz="4" w:space="0" w:color="auto"/>
              <w:bottom w:val="single" w:sz="4" w:space="0" w:color="auto"/>
              <w:right w:val="single" w:sz="4" w:space="0" w:color="auto"/>
            </w:tcBorders>
            <w:vAlign w:val="center"/>
            <w:hideMark/>
          </w:tcPr>
          <w:p w14:paraId="695E8112"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25 359</w:t>
            </w:r>
          </w:p>
        </w:tc>
        <w:tc>
          <w:tcPr>
            <w:tcW w:w="567" w:type="dxa"/>
            <w:tcBorders>
              <w:top w:val="single" w:sz="4" w:space="0" w:color="auto"/>
              <w:left w:val="single" w:sz="4" w:space="0" w:color="auto"/>
              <w:bottom w:val="single" w:sz="4" w:space="0" w:color="auto"/>
              <w:right w:val="single" w:sz="4" w:space="0" w:color="auto"/>
            </w:tcBorders>
            <w:vAlign w:val="center"/>
            <w:hideMark/>
          </w:tcPr>
          <w:p w14:paraId="698A901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5,4</w:t>
            </w:r>
          </w:p>
        </w:tc>
        <w:tc>
          <w:tcPr>
            <w:tcW w:w="708" w:type="dxa"/>
            <w:tcBorders>
              <w:top w:val="single" w:sz="4" w:space="0" w:color="auto"/>
              <w:left w:val="single" w:sz="4" w:space="0" w:color="auto"/>
              <w:bottom w:val="single" w:sz="4" w:space="0" w:color="auto"/>
              <w:right w:val="single" w:sz="4" w:space="0" w:color="auto"/>
            </w:tcBorders>
            <w:vAlign w:val="center"/>
            <w:hideMark/>
          </w:tcPr>
          <w:p w14:paraId="03C79D0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23 433</w:t>
            </w:r>
          </w:p>
        </w:tc>
        <w:tc>
          <w:tcPr>
            <w:tcW w:w="567" w:type="dxa"/>
            <w:tcBorders>
              <w:top w:val="single" w:sz="4" w:space="0" w:color="auto"/>
              <w:left w:val="single" w:sz="4" w:space="0" w:color="auto"/>
              <w:bottom w:val="single" w:sz="4" w:space="0" w:color="auto"/>
              <w:right w:val="single" w:sz="4" w:space="0" w:color="auto"/>
            </w:tcBorders>
            <w:vAlign w:val="center"/>
            <w:hideMark/>
          </w:tcPr>
          <w:p w14:paraId="1BE0C082"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4,5</w:t>
            </w:r>
          </w:p>
        </w:tc>
        <w:tc>
          <w:tcPr>
            <w:tcW w:w="709" w:type="dxa"/>
            <w:tcBorders>
              <w:top w:val="single" w:sz="4" w:space="0" w:color="auto"/>
              <w:left w:val="single" w:sz="4" w:space="0" w:color="auto"/>
              <w:bottom w:val="single" w:sz="4" w:space="0" w:color="auto"/>
              <w:right w:val="single" w:sz="4" w:space="0" w:color="auto"/>
            </w:tcBorders>
            <w:vAlign w:val="center"/>
            <w:hideMark/>
          </w:tcPr>
          <w:p w14:paraId="18460B5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15 178</w:t>
            </w:r>
          </w:p>
        </w:tc>
        <w:tc>
          <w:tcPr>
            <w:tcW w:w="566" w:type="dxa"/>
            <w:tcBorders>
              <w:top w:val="single" w:sz="4" w:space="0" w:color="auto"/>
              <w:left w:val="single" w:sz="4" w:space="0" w:color="auto"/>
              <w:bottom w:val="single" w:sz="4" w:space="0" w:color="auto"/>
              <w:right w:val="single" w:sz="4" w:space="0" w:color="auto"/>
            </w:tcBorders>
            <w:vAlign w:val="center"/>
            <w:hideMark/>
          </w:tcPr>
          <w:p w14:paraId="522D4FA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4,2</w:t>
            </w:r>
          </w:p>
        </w:tc>
      </w:tr>
      <w:tr w:rsidR="0099176C" w14:paraId="6510CC4E"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0C433293"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Деятельность административная и сопутствующие дополнительные услуги</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8F7FA9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2 356</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C55F7E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91452D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4 448</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BBA56C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0,8</w:t>
            </w:r>
          </w:p>
        </w:tc>
        <w:tc>
          <w:tcPr>
            <w:tcW w:w="709" w:type="dxa"/>
            <w:tcBorders>
              <w:top w:val="single" w:sz="4" w:space="0" w:color="auto"/>
              <w:left w:val="single" w:sz="4" w:space="0" w:color="auto"/>
              <w:bottom w:val="single" w:sz="4" w:space="0" w:color="auto"/>
              <w:right w:val="single" w:sz="4" w:space="0" w:color="auto"/>
            </w:tcBorders>
            <w:vAlign w:val="center"/>
            <w:hideMark/>
          </w:tcPr>
          <w:p w14:paraId="56A0AA8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5028</w:t>
            </w:r>
          </w:p>
        </w:tc>
        <w:tc>
          <w:tcPr>
            <w:tcW w:w="567" w:type="dxa"/>
            <w:tcBorders>
              <w:top w:val="single" w:sz="4" w:space="0" w:color="auto"/>
              <w:left w:val="single" w:sz="4" w:space="0" w:color="auto"/>
              <w:bottom w:val="single" w:sz="4" w:space="0" w:color="auto"/>
              <w:right w:val="single" w:sz="4" w:space="0" w:color="auto"/>
            </w:tcBorders>
            <w:vAlign w:val="center"/>
            <w:hideMark/>
          </w:tcPr>
          <w:p w14:paraId="6CBB9FE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1,1</w:t>
            </w:r>
          </w:p>
        </w:tc>
        <w:tc>
          <w:tcPr>
            <w:tcW w:w="708" w:type="dxa"/>
            <w:tcBorders>
              <w:top w:val="single" w:sz="4" w:space="0" w:color="auto"/>
              <w:left w:val="single" w:sz="4" w:space="0" w:color="auto"/>
              <w:bottom w:val="single" w:sz="4" w:space="0" w:color="auto"/>
              <w:right w:val="single" w:sz="4" w:space="0" w:color="auto"/>
            </w:tcBorders>
            <w:vAlign w:val="center"/>
            <w:hideMark/>
          </w:tcPr>
          <w:p w14:paraId="74F2B2C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4 818</w:t>
            </w:r>
          </w:p>
        </w:tc>
        <w:tc>
          <w:tcPr>
            <w:tcW w:w="567" w:type="dxa"/>
            <w:tcBorders>
              <w:top w:val="single" w:sz="4" w:space="0" w:color="auto"/>
              <w:left w:val="single" w:sz="4" w:space="0" w:color="auto"/>
              <w:bottom w:val="single" w:sz="4" w:space="0" w:color="auto"/>
              <w:right w:val="single" w:sz="4" w:space="0" w:color="auto"/>
            </w:tcBorders>
            <w:vAlign w:val="center"/>
            <w:hideMark/>
          </w:tcPr>
          <w:p w14:paraId="1DC1E70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0,9</w:t>
            </w:r>
          </w:p>
        </w:tc>
        <w:tc>
          <w:tcPr>
            <w:tcW w:w="709" w:type="dxa"/>
            <w:tcBorders>
              <w:top w:val="single" w:sz="4" w:space="0" w:color="auto"/>
              <w:left w:val="single" w:sz="4" w:space="0" w:color="auto"/>
              <w:bottom w:val="single" w:sz="4" w:space="0" w:color="auto"/>
              <w:right w:val="single" w:sz="4" w:space="0" w:color="auto"/>
            </w:tcBorders>
            <w:vAlign w:val="center"/>
            <w:hideMark/>
          </w:tcPr>
          <w:p w14:paraId="32C96DF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7 254</w:t>
            </w:r>
          </w:p>
        </w:tc>
        <w:tc>
          <w:tcPr>
            <w:tcW w:w="566" w:type="dxa"/>
            <w:tcBorders>
              <w:top w:val="single" w:sz="4" w:space="0" w:color="auto"/>
              <w:left w:val="single" w:sz="4" w:space="0" w:color="auto"/>
              <w:bottom w:val="single" w:sz="4" w:space="0" w:color="auto"/>
              <w:right w:val="single" w:sz="4" w:space="0" w:color="auto"/>
            </w:tcBorders>
            <w:vAlign w:val="center"/>
            <w:hideMark/>
          </w:tcPr>
          <w:p w14:paraId="748D1FF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2,0</w:t>
            </w:r>
          </w:p>
        </w:tc>
      </w:tr>
      <w:tr w:rsidR="0099176C" w14:paraId="5AE928B2"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507AAA5F"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Государственное управление и обеспечение военной безопасности, социальное обеспечение</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CE6D6C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5 413</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ECA691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62E2DD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18 254</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34A1311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3,3</w:t>
            </w:r>
          </w:p>
        </w:tc>
        <w:tc>
          <w:tcPr>
            <w:tcW w:w="709" w:type="dxa"/>
            <w:tcBorders>
              <w:top w:val="single" w:sz="4" w:space="0" w:color="auto"/>
              <w:left w:val="single" w:sz="4" w:space="0" w:color="auto"/>
              <w:bottom w:val="single" w:sz="4" w:space="0" w:color="auto"/>
              <w:right w:val="single" w:sz="4" w:space="0" w:color="auto"/>
            </w:tcBorders>
            <w:vAlign w:val="center"/>
            <w:hideMark/>
          </w:tcPr>
          <w:p w14:paraId="26E57B6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16 124</w:t>
            </w:r>
          </w:p>
        </w:tc>
        <w:tc>
          <w:tcPr>
            <w:tcW w:w="567" w:type="dxa"/>
            <w:tcBorders>
              <w:top w:val="single" w:sz="4" w:space="0" w:color="auto"/>
              <w:left w:val="single" w:sz="4" w:space="0" w:color="auto"/>
              <w:bottom w:val="single" w:sz="4" w:space="0" w:color="auto"/>
              <w:right w:val="single" w:sz="4" w:space="0" w:color="auto"/>
            </w:tcBorders>
            <w:vAlign w:val="center"/>
            <w:hideMark/>
          </w:tcPr>
          <w:p w14:paraId="4CBCDB4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3,4</w:t>
            </w:r>
          </w:p>
        </w:tc>
        <w:tc>
          <w:tcPr>
            <w:tcW w:w="708" w:type="dxa"/>
            <w:tcBorders>
              <w:top w:val="single" w:sz="4" w:space="0" w:color="auto"/>
              <w:left w:val="single" w:sz="4" w:space="0" w:color="auto"/>
              <w:bottom w:val="single" w:sz="4" w:space="0" w:color="auto"/>
              <w:right w:val="single" w:sz="4" w:space="0" w:color="auto"/>
            </w:tcBorders>
            <w:vAlign w:val="center"/>
            <w:hideMark/>
          </w:tcPr>
          <w:p w14:paraId="043585C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8 616</w:t>
            </w:r>
          </w:p>
        </w:tc>
        <w:tc>
          <w:tcPr>
            <w:tcW w:w="567" w:type="dxa"/>
            <w:tcBorders>
              <w:top w:val="single" w:sz="4" w:space="0" w:color="auto"/>
              <w:left w:val="single" w:sz="4" w:space="0" w:color="auto"/>
              <w:bottom w:val="single" w:sz="4" w:space="0" w:color="auto"/>
              <w:right w:val="single" w:sz="4" w:space="0" w:color="auto"/>
            </w:tcBorders>
            <w:vAlign w:val="center"/>
            <w:hideMark/>
          </w:tcPr>
          <w:p w14:paraId="145A836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1,7</w:t>
            </w:r>
          </w:p>
        </w:tc>
        <w:tc>
          <w:tcPr>
            <w:tcW w:w="709" w:type="dxa"/>
            <w:tcBorders>
              <w:top w:val="single" w:sz="4" w:space="0" w:color="auto"/>
              <w:left w:val="single" w:sz="4" w:space="0" w:color="auto"/>
              <w:bottom w:val="single" w:sz="4" w:space="0" w:color="auto"/>
              <w:right w:val="single" w:sz="4" w:space="0" w:color="auto"/>
            </w:tcBorders>
            <w:vAlign w:val="center"/>
            <w:hideMark/>
          </w:tcPr>
          <w:p w14:paraId="6F6FEB4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7989</w:t>
            </w:r>
          </w:p>
        </w:tc>
        <w:tc>
          <w:tcPr>
            <w:tcW w:w="566" w:type="dxa"/>
            <w:tcBorders>
              <w:top w:val="single" w:sz="4" w:space="0" w:color="auto"/>
              <w:left w:val="single" w:sz="4" w:space="0" w:color="auto"/>
              <w:bottom w:val="single" w:sz="4" w:space="0" w:color="auto"/>
              <w:right w:val="single" w:sz="4" w:space="0" w:color="auto"/>
            </w:tcBorders>
            <w:vAlign w:val="center"/>
            <w:hideMark/>
          </w:tcPr>
          <w:p w14:paraId="33A1A2A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2,2</w:t>
            </w:r>
          </w:p>
        </w:tc>
      </w:tr>
      <w:tr w:rsidR="0099176C" w14:paraId="7D198012"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3DCB1A91"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Образование</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3C707B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9 523</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757FC58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1CABCC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17 103</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9B87F8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3,1</w:t>
            </w:r>
          </w:p>
        </w:tc>
        <w:tc>
          <w:tcPr>
            <w:tcW w:w="709" w:type="dxa"/>
            <w:tcBorders>
              <w:top w:val="single" w:sz="4" w:space="0" w:color="auto"/>
              <w:left w:val="single" w:sz="4" w:space="0" w:color="auto"/>
              <w:bottom w:val="single" w:sz="4" w:space="0" w:color="auto"/>
              <w:right w:val="single" w:sz="4" w:space="0" w:color="auto"/>
            </w:tcBorders>
            <w:vAlign w:val="center"/>
            <w:hideMark/>
          </w:tcPr>
          <w:p w14:paraId="5600123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18 556</w:t>
            </w:r>
          </w:p>
        </w:tc>
        <w:tc>
          <w:tcPr>
            <w:tcW w:w="567" w:type="dxa"/>
            <w:tcBorders>
              <w:top w:val="single" w:sz="4" w:space="0" w:color="auto"/>
              <w:left w:val="single" w:sz="4" w:space="0" w:color="auto"/>
              <w:bottom w:val="single" w:sz="4" w:space="0" w:color="auto"/>
              <w:right w:val="single" w:sz="4" w:space="0" w:color="auto"/>
            </w:tcBorders>
            <w:vAlign w:val="center"/>
            <w:hideMark/>
          </w:tcPr>
          <w:p w14:paraId="5BC8859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3,9</w:t>
            </w:r>
          </w:p>
        </w:tc>
        <w:tc>
          <w:tcPr>
            <w:tcW w:w="708" w:type="dxa"/>
            <w:tcBorders>
              <w:top w:val="single" w:sz="4" w:space="0" w:color="auto"/>
              <w:left w:val="single" w:sz="4" w:space="0" w:color="auto"/>
              <w:bottom w:val="single" w:sz="4" w:space="0" w:color="auto"/>
              <w:right w:val="single" w:sz="4" w:space="0" w:color="auto"/>
            </w:tcBorders>
            <w:vAlign w:val="center"/>
            <w:hideMark/>
          </w:tcPr>
          <w:p w14:paraId="36BA3DD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21 600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1E2186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9CDDD1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15 286</w:t>
            </w:r>
          </w:p>
        </w:tc>
        <w:tc>
          <w:tcPr>
            <w:tcW w:w="566" w:type="dxa"/>
            <w:tcBorders>
              <w:top w:val="single" w:sz="4" w:space="0" w:color="auto"/>
              <w:left w:val="single" w:sz="4" w:space="0" w:color="auto"/>
              <w:bottom w:val="single" w:sz="4" w:space="0" w:color="auto"/>
              <w:right w:val="single" w:sz="4" w:space="0" w:color="auto"/>
            </w:tcBorders>
            <w:vAlign w:val="center"/>
            <w:hideMark/>
          </w:tcPr>
          <w:p w14:paraId="69A86AE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4,2</w:t>
            </w:r>
          </w:p>
        </w:tc>
      </w:tr>
      <w:tr w:rsidR="0099176C" w14:paraId="1D7E0FFC"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56532B2C"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Деятельность в области здравоохранения и социальных услуг</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FAC21E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6 145</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199DA2D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F7CD89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7 147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38ED5F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14:paraId="19B2C01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8971</w:t>
            </w:r>
          </w:p>
        </w:tc>
        <w:tc>
          <w:tcPr>
            <w:tcW w:w="567" w:type="dxa"/>
            <w:tcBorders>
              <w:top w:val="single" w:sz="4" w:space="0" w:color="auto"/>
              <w:left w:val="single" w:sz="4" w:space="0" w:color="auto"/>
              <w:bottom w:val="single" w:sz="4" w:space="0" w:color="auto"/>
              <w:right w:val="single" w:sz="4" w:space="0" w:color="auto"/>
            </w:tcBorders>
            <w:vAlign w:val="center"/>
            <w:hideMark/>
          </w:tcPr>
          <w:p w14:paraId="7980130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1,9</w:t>
            </w:r>
          </w:p>
        </w:tc>
        <w:tc>
          <w:tcPr>
            <w:tcW w:w="708" w:type="dxa"/>
            <w:tcBorders>
              <w:top w:val="single" w:sz="4" w:space="0" w:color="auto"/>
              <w:left w:val="single" w:sz="4" w:space="0" w:color="auto"/>
              <w:bottom w:val="single" w:sz="4" w:space="0" w:color="auto"/>
              <w:right w:val="single" w:sz="4" w:space="0" w:color="auto"/>
            </w:tcBorders>
            <w:vAlign w:val="center"/>
            <w:hideMark/>
          </w:tcPr>
          <w:p w14:paraId="4166401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29627</w:t>
            </w:r>
          </w:p>
        </w:tc>
        <w:tc>
          <w:tcPr>
            <w:tcW w:w="567" w:type="dxa"/>
            <w:tcBorders>
              <w:top w:val="single" w:sz="4" w:space="0" w:color="auto"/>
              <w:left w:val="single" w:sz="4" w:space="0" w:color="auto"/>
              <w:bottom w:val="single" w:sz="4" w:space="0" w:color="auto"/>
              <w:right w:val="single" w:sz="4" w:space="0" w:color="auto"/>
            </w:tcBorders>
            <w:vAlign w:val="center"/>
            <w:hideMark/>
          </w:tcPr>
          <w:p w14:paraId="0AB4AE4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5,7</w:t>
            </w:r>
          </w:p>
        </w:tc>
        <w:tc>
          <w:tcPr>
            <w:tcW w:w="709" w:type="dxa"/>
            <w:tcBorders>
              <w:top w:val="single" w:sz="4" w:space="0" w:color="auto"/>
              <w:left w:val="single" w:sz="4" w:space="0" w:color="auto"/>
              <w:bottom w:val="single" w:sz="4" w:space="0" w:color="auto"/>
              <w:right w:val="single" w:sz="4" w:space="0" w:color="auto"/>
            </w:tcBorders>
            <w:vAlign w:val="center"/>
            <w:hideMark/>
          </w:tcPr>
          <w:p w14:paraId="508DEAE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13 358</w:t>
            </w:r>
          </w:p>
        </w:tc>
        <w:tc>
          <w:tcPr>
            <w:tcW w:w="566" w:type="dxa"/>
            <w:tcBorders>
              <w:top w:val="single" w:sz="4" w:space="0" w:color="auto"/>
              <w:left w:val="single" w:sz="4" w:space="0" w:color="auto"/>
              <w:bottom w:val="single" w:sz="4" w:space="0" w:color="auto"/>
              <w:right w:val="single" w:sz="4" w:space="0" w:color="auto"/>
            </w:tcBorders>
            <w:vAlign w:val="center"/>
            <w:hideMark/>
          </w:tcPr>
          <w:p w14:paraId="6F7959F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3,7</w:t>
            </w:r>
          </w:p>
        </w:tc>
      </w:tr>
      <w:tr w:rsidR="0099176C" w14:paraId="125A63DD"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0837FEB5"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Деятельность в области культуры, спорта, организации досуга и развлечений</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733162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12 258</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2DE5E36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751F5A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12 270</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4E4AF97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2,2</w:t>
            </w:r>
          </w:p>
        </w:tc>
        <w:tc>
          <w:tcPr>
            <w:tcW w:w="709" w:type="dxa"/>
            <w:tcBorders>
              <w:top w:val="single" w:sz="4" w:space="0" w:color="auto"/>
              <w:left w:val="single" w:sz="4" w:space="0" w:color="auto"/>
              <w:bottom w:val="single" w:sz="4" w:space="0" w:color="auto"/>
              <w:right w:val="single" w:sz="4" w:space="0" w:color="auto"/>
            </w:tcBorders>
            <w:vAlign w:val="center"/>
            <w:hideMark/>
          </w:tcPr>
          <w:p w14:paraId="2D5026B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5 754</w:t>
            </w:r>
          </w:p>
        </w:tc>
        <w:tc>
          <w:tcPr>
            <w:tcW w:w="567" w:type="dxa"/>
            <w:tcBorders>
              <w:top w:val="single" w:sz="4" w:space="0" w:color="auto"/>
              <w:left w:val="single" w:sz="4" w:space="0" w:color="auto"/>
              <w:bottom w:val="single" w:sz="4" w:space="0" w:color="auto"/>
              <w:right w:val="single" w:sz="4" w:space="0" w:color="auto"/>
            </w:tcBorders>
            <w:vAlign w:val="center"/>
            <w:hideMark/>
          </w:tcPr>
          <w:p w14:paraId="76EAED7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1,2</w:t>
            </w:r>
          </w:p>
        </w:tc>
        <w:tc>
          <w:tcPr>
            <w:tcW w:w="708" w:type="dxa"/>
            <w:tcBorders>
              <w:top w:val="single" w:sz="4" w:space="0" w:color="auto"/>
              <w:left w:val="single" w:sz="4" w:space="0" w:color="auto"/>
              <w:bottom w:val="single" w:sz="4" w:space="0" w:color="auto"/>
              <w:right w:val="single" w:sz="4" w:space="0" w:color="auto"/>
            </w:tcBorders>
            <w:vAlign w:val="center"/>
            <w:hideMark/>
          </w:tcPr>
          <w:p w14:paraId="2DA4A8A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8 010</w:t>
            </w:r>
          </w:p>
        </w:tc>
        <w:tc>
          <w:tcPr>
            <w:tcW w:w="567" w:type="dxa"/>
            <w:tcBorders>
              <w:top w:val="single" w:sz="4" w:space="0" w:color="auto"/>
              <w:left w:val="single" w:sz="4" w:space="0" w:color="auto"/>
              <w:bottom w:val="single" w:sz="4" w:space="0" w:color="auto"/>
              <w:right w:val="single" w:sz="4" w:space="0" w:color="auto"/>
            </w:tcBorders>
            <w:vAlign w:val="center"/>
            <w:hideMark/>
          </w:tcPr>
          <w:p w14:paraId="20E7C26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1,5</w:t>
            </w:r>
          </w:p>
        </w:tc>
        <w:tc>
          <w:tcPr>
            <w:tcW w:w="709" w:type="dxa"/>
            <w:tcBorders>
              <w:top w:val="single" w:sz="4" w:space="0" w:color="auto"/>
              <w:left w:val="single" w:sz="4" w:space="0" w:color="auto"/>
              <w:bottom w:val="single" w:sz="4" w:space="0" w:color="auto"/>
              <w:right w:val="single" w:sz="4" w:space="0" w:color="auto"/>
            </w:tcBorders>
            <w:vAlign w:val="center"/>
            <w:hideMark/>
          </w:tcPr>
          <w:p w14:paraId="76199CD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6566</w:t>
            </w:r>
          </w:p>
        </w:tc>
        <w:tc>
          <w:tcPr>
            <w:tcW w:w="566" w:type="dxa"/>
            <w:tcBorders>
              <w:top w:val="single" w:sz="4" w:space="0" w:color="auto"/>
              <w:left w:val="single" w:sz="4" w:space="0" w:color="auto"/>
              <w:bottom w:val="single" w:sz="4" w:space="0" w:color="auto"/>
              <w:right w:val="single" w:sz="4" w:space="0" w:color="auto"/>
            </w:tcBorders>
            <w:vAlign w:val="center"/>
            <w:hideMark/>
          </w:tcPr>
          <w:p w14:paraId="4FA1EEF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3,7</w:t>
            </w:r>
          </w:p>
        </w:tc>
      </w:tr>
      <w:tr w:rsidR="0099176C" w14:paraId="33F8A6F6" w14:textId="77777777" w:rsidTr="0099176C">
        <w:trPr>
          <w:trHeight w:val="288"/>
        </w:trPr>
        <w:tc>
          <w:tcPr>
            <w:tcW w:w="2897" w:type="dxa"/>
            <w:tcBorders>
              <w:top w:val="single" w:sz="4" w:space="0" w:color="auto"/>
              <w:left w:val="single" w:sz="4" w:space="0" w:color="auto"/>
              <w:bottom w:val="single" w:sz="4" w:space="0" w:color="auto"/>
              <w:right w:val="single" w:sz="4" w:space="0" w:color="auto"/>
            </w:tcBorders>
            <w:noWrap/>
            <w:vAlign w:val="center"/>
            <w:hideMark/>
          </w:tcPr>
          <w:p w14:paraId="30B5C3BE"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Предоставление прочих видов услуг</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48231B2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117</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5D66E4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E5281D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604</w:t>
            </w:r>
          </w:p>
        </w:tc>
        <w:tc>
          <w:tcPr>
            <w:tcW w:w="567" w:type="dxa"/>
            <w:tcBorders>
              <w:top w:val="single" w:sz="4" w:space="0" w:color="auto"/>
              <w:left w:val="single" w:sz="4" w:space="0" w:color="auto"/>
              <w:bottom w:val="single" w:sz="4" w:space="0" w:color="auto"/>
              <w:right w:val="single" w:sz="4" w:space="0" w:color="auto"/>
            </w:tcBorders>
            <w:noWrap/>
            <w:vAlign w:val="center"/>
            <w:hideMark/>
          </w:tcPr>
          <w:p w14:paraId="0E4B4D2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9DC82C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579</w:t>
            </w:r>
          </w:p>
        </w:tc>
        <w:tc>
          <w:tcPr>
            <w:tcW w:w="567" w:type="dxa"/>
            <w:tcBorders>
              <w:top w:val="single" w:sz="4" w:space="0" w:color="auto"/>
              <w:left w:val="single" w:sz="4" w:space="0" w:color="auto"/>
              <w:bottom w:val="single" w:sz="4" w:space="0" w:color="auto"/>
              <w:right w:val="single" w:sz="4" w:space="0" w:color="auto"/>
            </w:tcBorders>
            <w:vAlign w:val="center"/>
            <w:hideMark/>
          </w:tcPr>
          <w:p w14:paraId="1B92C8F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0,1</w:t>
            </w:r>
          </w:p>
        </w:tc>
        <w:tc>
          <w:tcPr>
            <w:tcW w:w="708" w:type="dxa"/>
            <w:tcBorders>
              <w:top w:val="single" w:sz="4" w:space="0" w:color="auto"/>
              <w:left w:val="single" w:sz="4" w:space="0" w:color="auto"/>
              <w:bottom w:val="single" w:sz="4" w:space="0" w:color="auto"/>
              <w:right w:val="single" w:sz="4" w:space="0" w:color="auto"/>
            </w:tcBorders>
            <w:vAlign w:val="center"/>
            <w:hideMark/>
          </w:tcPr>
          <w:p w14:paraId="693390B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573</w:t>
            </w:r>
          </w:p>
        </w:tc>
        <w:tc>
          <w:tcPr>
            <w:tcW w:w="567" w:type="dxa"/>
            <w:tcBorders>
              <w:top w:val="single" w:sz="4" w:space="0" w:color="auto"/>
              <w:left w:val="single" w:sz="4" w:space="0" w:color="auto"/>
              <w:bottom w:val="single" w:sz="4" w:space="0" w:color="auto"/>
              <w:right w:val="single" w:sz="4" w:space="0" w:color="auto"/>
            </w:tcBorders>
            <w:vAlign w:val="center"/>
            <w:hideMark/>
          </w:tcPr>
          <w:p w14:paraId="7A432A5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DBC73D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923</w:t>
            </w:r>
          </w:p>
        </w:tc>
        <w:tc>
          <w:tcPr>
            <w:tcW w:w="566" w:type="dxa"/>
            <w:tcBorders>
              <w:top w:val="single" w:sz="4" w:space="0" w:color="auto"/>
              <w:left w:val="single" w:sz="4" w:space="0" w:color="auto"/>
              <w:bottom w:val="single" w:sz="4" w:space="0" w:color="auto"/>
              <w:right w:val="single" w:sz="4" w:space="0" w:color="auto"/>
            </w:tcBorders>
            <w:vAlign w:val="center"/>
            <w:hideMark/>
          </w:tcPr>
          <w:p w14:paraId="41B410E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0,3</w:t>
            </w:r>
          </w:p>
        </w:tc>
      </w:tr>
    </w:tbl>
    <w:p w14:paraId="652A04AE" w14:textId="77777777" w:rsidR="00536755" w:rsidRDefault="00536755" w:rsidP="00544F43">
      <w:pPr>
        <w:tabs>
          <w:tab w:val="left" w:pos="9072"/>
        </w:tabs>
        <w:spacing w:after="0" w:line="240" w:lineRule="auto"/>
        <w:ind w:firstLine="709"/>
        <w:jc w:val="both"/>
        <w:rPr>
          <w:rFonts w:ascii="Times New Roman" w:hAnsi="Times New Roman"/>
          <w:szCs w:val="20"/>
        </w:rPr>
      </w:pPr>
    </w:p>
    <w:p w14:paraId="180274D5" w14:textId="77777777" w:rsidR="00536755" w:rsidRDefault="00536755" w:rsidP="00544F43">
      <w:pPr>
        <w:widowControl w:val="0"/>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По данным Федеральной налоговой службы, в 2020–2021 годах, несмотря на приостановку деятельности хозяйствующих субъектов ряда отраслей экономики в связи с карантинными мерами, налоговые поступления в консолидированный бюджет Российской Федерации на территории Санкт-Петербурга в целом оставались стабильными. Так, в 2020 году они составили 1 413,9 млрд. рублей, что на 18,9% больше, чем в 2019 году. В январе – октябре 2021 года они составили 1259,0 млрд. рублей, что на 0,6% больше, чем в январе-октябре 2020 года. В январе-октябре 2021 года существенно сократились поступления по налогу на добавленную стоимость (83,4% по сравнению с периодом январь-октябрь 2020 года), акцизам по подакцизным товарам, производимым на территории РФ (49,7% от периода январь-октябрь 2020 года)</w:t>
      </w:r>
      <w:r>
        <w:rPr>
          <w:rFonts w:ascii="Times New Roman" w:hAnsi="Times New Roman"/>
          <w:sz w:val="24"/>
          <w:szCs w:val="24"/>
          <w:vertAlign w:val="superscript"/>
        </w:rPr>
        <w:footnoteReference w:id="21"/>
      </w:r>
      <w:r>
        <w:rPr>
          <w:rFonts w:ascii="Times New Roman" w:hAnsi="Times New Roman"/>
          <w:sz w:val="24"/>
          <w:szCs w:val="24"/>
        </w:rPr>
        <w:t>. По оперативным данным УФНС РФ по Санкт-Петербургу в январе-ноябре 2021 года в бюджетную систему РФ поступило в номинальном выражении на 7,2% меньше, чем в январе-ноябре 2020 года</w:t>
      </w:r>
      <w:r>
        <w:rPr>
          <w:rFonts w:ascii="Times New Roman" w:hAnsi="Times New Roman"/>
          <w:sz w:val="24"/>
          <w:szCs w:val="24"/>
          <w:vertAlign w:val="superscript"/>
        </w:rPr>
        <w:footnoteReference w:id="22"/>
      </w:r>
      <w:r>
        <w:rPr>
          <w:rFonts w:ascii="Times New Roman" w:hAnsi="Times New Roman"/>
          <w:sz w:val="24"/>
          <w:szCs w:val="24"/>
        </w:rPr>
        <w:t xml:space="preserve">. </w:t>
      </w:r>
    </w:p>
    <w:p w14:paraId="3148DF41" w14:textId="77777777" w:rsidR="00E90CD9" w:rsidRDefault="00E90CD9" w:rsidP="00544F43">
      <w:pPr>
        <w:widowControl w:val="0"/>
        <w:tabs>
          <w:tab w:val="left" w:pos="9072"/>
        </w:tabs>
        <w:spacing w:after="0" w:line="360" w:lineRule="auto"/>
        <w:ind w:firstLine="709"/>
        <w:jc w:val="both"/>
        <w:rPr>
          <w:rFonts w:ascii="Times New Roman" w:hAnsi="Times New Roman"/>
          <w:sz w:val="24"/>
          <w:szCs w:val="24"/>
        </w:rPr>
      </w:pPr>
    </w:p>
    <w:p w14:paraId="53A98C37" w14:textId="77777777" w:rsidR="00536755" w:rsidRPr="00E90CD9" w:rsidRDefault="00536755" w:rsidP="00544F43">
      <w:pPr>
        <w:widowControl w:val="0"/>
        <w:tabs>
          <w:tab w:val="left" w:pos="9072"/>
        </w:tabs>
        <w:spacing w:line="240" w:lineRule="auto"/>
        <w:ind w:firstLine="709"/>
        <w:contextualSpacing/>
        <w:jc w:val="both"/>
        <w:rPr>
          <w:rFonts w:ascii="Times New Roman" w:hAnsi="Times New Roman"/>
          <w:sz w:val="20"/>
          <w:szCs w:val="20"/>
        </w:rPr>
      </w:pPr>
    </w:p>
    <w:p w14:paraId="2A74FE63" w14:textId="77777777" w:rsidR="00536755" w:rsidRDefault="00647EB3" w:rsidP="00544F43">
      <w:pPr>
        <w:widowControl w:val="0"/>
        <w:tabs>
          <w:tab w:val="left" w:pos="9072"/>
        </w:tabs>
        <w:spacing w:after="0" w:line="240" w:lineRule="auto"/>
        <w:rPr>
          <w:rFonts w:ascii="Times New Roman" w:hAnsi="Times New Roman"/>
          <w:sz w:val="24"/>
          <w:szCs w:val="24"/>
        </w:rPr>
      </w:pPr>
      <w:r w:rsidRPr="007E119E">
        <w:rPr>
          <w:noProof/>
          <w:lang w:eastAsia="ru-RU"/>
        </w:rPr>
        <w:pict w14:anchorId="49D21C37">
          <v:shape id="Диаграмма 1" o:spid="_x0000_i1031" type="#_x0000_t75" style="width:459.75pt;height:252pt;visibility:visible">
            <v:imagedata r:id="rId16" o:title=""/>
          </v:shape>
        </w:pict>
      </w:r>
    </w:p>
    <w:p w14:paraId="654FDEB9" w14:textId="77777777" w:rsidR="00536755" w:rsidRDefault="00536755" w:rsidP="00544F43">
      <w:pPr>
        <w:widowControl w:val="0"/>
        <w:tabs>
          <w:tab w:val="left" w:pos="9072"/>
        </w:tabs>
        <w:spacing w:line="240" w:lineRule="auto"/>
        <w:contextualSpacing/>
        <w:jc w:val="both"/>
        <w:rPr>
          <w:rFonts w:ascii="Times New Roman" w:hAnsi="Times New Roman"/>
          <w:sz w:val="24"/>
          <w:szCs w:val="24"/>
        </w:rPr>
      </w:pPr>
    </w:p>
    <w:p w14:paraId="44205957" w14:textId="77777777" w:rsidR="00536755" w:rsidRDefault="00536755" w:rsidP="00544F43">
      <w:pPr>
        <w:widowControl w:val="0"/>
        <w:tabs>
          <w:tab w:val="left" w:pos="9072"/>
        </w:tabs>
        <w:spacing w:line="240" w:lineRule="auto"/>
        <w:contextualSpacing/>
        <w:jc w:val="center"/>
        <w:rPr>
          <w:rFonts w:ascii="Times New Roman" w:hAnsi="Times New Roman"/>
          <w:b/>
          <w:sz w:val="20"/>
          <w:szCs w:val="20"/>
        </w:rPr>
      </w:pPr>
      <w:bookmarkStart w:id="23" w:name="_Toc90933790"/>
      <w:r w:rsidRPr="00E90CD9">
        <w:rPr>
          <w:rFonts w:ascii="Times New Roman" w:hAnsi="Times New Roman"/>
          <w:b/>
          <w:i/>
          <w:sz w:val="20"/>
          <w:szCs w:val="20"/>
        </w:rPr>
        <w:t xml:space="preserve">Рисунок 1.7. </w:t>
      </w:r>
      <w:r w:rsidRPr="00E90CD9">
        <w:rPr>
          <w:rFonts w:ascii="Times New Roman" w:hAnsi="Times New Roman"/>
          <w:b/>
          <w:sz w:val="20"/>
          <w:szCs w:val="20"/>
        </w:rPr>
        <w:t>Налоговые поступления в бюджетную систему РФ на территории Санкт-Петербурга в период 2015–2021 годов.</w:t>
      </w:r>
    </w:p>
    <w:p w14:paraId="28103B4B" w14:textId="77777777" w:rsidR="00E90CD9" w:rsidRPr="00E90CD9" w:rsidRDefault="00E90CD9" w:rsidP="00544F43">
      <w:pPr>
        <w:widowControl w:val="0"/>
        <w:tabs>
          <w:tab w:val="left" w:pos="9072"/>
        </w:tabs>
        <w:spacing w:line="240" w:lineRule="auto"/>
        <w:contextualSpacing/>
        <w:jc w:val="center"/>
        <w:rPr>
          <w:rFonts w:ascii="Times New Roman" w:hAnsi="Times New Roman"/>
          <w:b/>
          <w:sz w:val="20"/>
          <w:szCs w:val="20"/>
        </w:rPr>
      </w:pPr>
    </w:p>
    <w:p w14:paraId="11BF7A2D" w14:textId="77777777" w:rsidR="00536755" w:rsidRDefault="00536755" w:rsidP="00544F43">
      <w:pPr>
        <w:widowControl w:val="0"/>
        <w:tabs>
          <w:tab w:val="left" w:pos="9072"/>
        </w:tabs>
        <w:spacing w:line="240" w:lineRule="auto"/>
        <w:ind w:firstLine="709"/>
        <w:contextualSpacing/>
        <w:jc w:val="both"/>
        <w:rPr>
          <w:rFonts w:ascii="Times New Roman" w:hAnsi="Times New Roman"/>
          <w:sz w:val="20"/>
          <w:szCs w:val="20"/>
        </w:rPr>
      </w:pPr>
      <w:r w:rsidRPr="00E90CD9">
        <w:rPr>
          <w:rFonts w:ascii="Times New Roman" w:hAnsi="Times New Roman"/>
          <w:sz w:val="20"/>
          <w:szCs w:val="20"/>
        </w:rPr>
        <w:t xml:space="preserve">*Темп роста налоговых </w:t>
      </w:r>
      <w:r w:rsidR="00624CBB" w:rsidRPr="00E90CD9">
        <w:rPr>
          <w:rFonts w:ascii="Times New Roman" w:hAnsi="Times New Roman"/>
          <w:sz w:val="20"/>
          <w:szCs w:val="20"/>
        </w:rPr>
        <w:t>поступлений в 2021 году</w:t>
      </w:r>
      <w:r w:rsidRPr="00E90CD9">
        <w:rPr>
          <w:rFonts w:ascii="Times New Roman" w:hAnsi="Times New Roman"/>
          <w:sz w:val="20"/>
          <w:szCs w:val="20"/>
        </w:rPr>
        <w:t xml:space="preserve"> приведен по</w:t>
      </w:r>
      <w:r w:rsidR="00624CBB" w:rsidRPr="00E90CD9">
        <w:rPr>
          <w:rFonts w:ascii="Times New Roman" w:hAnsi="Times New Roman"/>
          <w:sz w:val="20"/>
          <w:szCs w:val="20"/>
        </w:rPr>
        <w:t xml:space="preserve"> данным за январь-ноябрь </w:t>
      </w:r>
      <w:r w:rsidRPr="00E90CD9">
        <w:rPr>
          <w:rFonts w:ascii="Times New Roman" w:hAnsi="Times New Roman"/>
          <w:sz w:val="20"/>
          <w:szCs w:val="20"/>
        </w:rPr>
        <w:t xml:space="preserve"> по сравнени</w:t>
      </w:r>
      <w:r w:rsidR="005B2629" w:rsidRPr="00E90CD9">
        <w:rPr>
          <w:rFonts w:ascii="Times New Roman" w:hAnsi="Times New Roman"/>
          <w:sz w:val="20"/>
          <w:szCs w:val="20"/>
        </w:rPr>
        <w:t>ю с аналогичным периодом 2020 года</w:t>
      </w:r>
      <w:r w:rsidR="00E90CD9">
        <w:rPr>
          <w:rFonts w:ascii="Times New Roman" w:hAnsi="Times New Roman"/>
          <w:sz w:val="20"/>
          <w:szCs w:val="20"/>
        </w:rPr>
        <w:t>.</w:t>
      </w:r>
    </w:p>
    <w:p w14:paraId="79BEC039" w14:textId="77777777" w:rsidR="00E90CD9" w:rsidRPr="00E90CD9" w:rsidRDefault="00E90CD9" w:rsidP="00544F43">
      <w:pPr>
        <w:widowControl w:val="0"/>
        <w:tabs>
          <w:tab w:val="left" w:pos="9072"/>
        </w:tabs>
        <w:spacing w:after="0" w:line="360" w:lineRule="auto"/>
        <w:ind w:firstLine="709"/>
        <w:contextualSpacing/>
        <w:jc w:val="both"/>
        <w:rPr>
          <w:rFonts w:ascii="Times New Roman" w:hAnsi="Times New Roman"/>
          <w:sz w:val="20"/>
          <w:szCs w:val="20"/>
        </w:rPr>
      </w:pPr>
    </w:p>
    <w:p w14:paraId="25E14D89" w14:textId="77777777" w:rsidR="00536755" w:rsidRPr="00677535" w:rsidRDefault="00D036D1" w:rsidP="0028317D">
      <w:pPr>
        <w:pStyle w:val="20"/>
        <w:numPr>
          <w:ilvl w:val="1"/>
          <w:numId w:val="13"/>
        </w:numPr>
        <w:tabs>
          <w:tab w:val="left" w:pos="709"/>
        </w:tabs>
        <w:spacing w:before="0" w:line="360" w:lineRule="auto"/>
        <w:ind w:left="0" w:firstLine="0"/>
      </w:pPr>
      <w:bookmarkStart w:id="24" w:name="_Toc96360187"/>
      <w:r>
        <w:rPr>
          <w:rFonts w:eastAsia="Calibri"/>
        </w:rPr>
        <w:t>Промышленное производство и о</w:t>
      </w:r>
      <w:r w:rsidR="00536755" w:rsidRPr="00677535">
        <w:rPr>
          <w:rFonts w:eastAsia="Calibri"/>
        </w:rPr>
        <w:t>борот организаций по видам экономической деятельности</w:t>
      </w:r>
      <w:bookmarkEnd w:id="23"/>
      <w:bookmarkEnd w:id="24"/>
    </w:p>
    <w:p w14:paraId="4F6839F0" w14:textId="77777777" w:rsidR="00536755" w:rsidRPr="00E90CD9" w:rsidRDefault="00536755" w:rsidP="00544F43">
      <w:pPr>
        <w:pStyle w:val="a8"/>
        <w:widowControl w:val="0"/>
        <w:tabs>
          <w:tab w:val="left" w:pos="9072"/>
        </w:tabs>
        <w:spacing w:after="0" w:line="360" w:lineRule="auto"/>
        <w:ind w:left="1429"/>
        <w:jc w:val="both"/>
        <w:rPr>
          <w:rFonts w:ascii="Times New Roman" w:hAnsi="Times New Roman"/>
          <w:b/>
          <w:sz w:val="20"/>
          <w:szCs w:val="20"/>
        </w:rPr>
      </w:pPr>
    </w:p>
    <w:p w14:paraId="6C839CBA" w14:textId="77777777" w:rsidR="00536755" w:rsidRPr="00655DFD" w:rsidRDefault="00EE184F" w:rsidP="00544F43">
      <w:pPr>
        <w:widowControl w:val="0"/>
        <w:tabs>
          <w:tab w:val="left" w:pos="9072"/>
        </w:tabs>
        <w:spacing w:after="0" w:line="360" w:lineRule="auto"/>
        <w:ind w:firstLine="709"/>
        <w:contextualSpacing/>
        <w:jc w:val="both"/>
        <w:rPr>
          <w:rFonts w:ascii="Times New Roman" w:hAnsi="Times New Roman"/>
          <w:sz w:val="24"/>
          <w:szCs w:val="24"/>
        </w:rPr>
      </w:pPr>
      <w:r w:rsidRPr="00655DFD">
        <w:rPr>
          <w:rFonts w:ascii="Times New Roman" w:hAnsi="Times New Roman"/>
          <w:bCs/>
          <w:sz w:val="24"/>
          <w:szCs w:val="24"/>
        </w:rPr>
        <w:t>Санкт-</w:t>
      </w:r>
      <w:r w:rsidR="00536755" w:rsidRPr="00655DFD">
        <w:rPr>
          <w:rFonts w:ascii="Times New Roman" w:hAnsi="Times New Roman"/>
          <w:bCs/>
          <w:sz w:val="24"/>
          <w:szCs w:val="24"/>
        </w:rPr>
        <w:t>Петербург является крупным промышленным центром.</w:t>
      </w:r>
      <w:r w:rsidR="00536755" w:rsidRPr="00655DFD">
        <w:rPr>
          <w:rFonts w:ascii="Times New Roman" w:hAnsi="Times New Roman"/>
          <w:b/>
          <w:sz w:val="24"/>
          <w:szCs w:val="24"/>
        </w:rPr>
        <w:t xml:space="preserve"> </w:t>
      </w:r>
      <w:r w:rsidR="00536755" w:rsidRPr="00655DFD">
        <w:rPr>
          <w:rFonts w:ascii="Times New Roman" w:hAnsi="Times New Roman"/>
          <w:sz w:val="24"/>
          <w:szCs w:val="24"/>
        </w:rPr>
        <w:t>По объему</w:t>
      </w:r>
      <w:r w:rsidR="00536755" w:rsidRPr="00655DFD">
        <w:rPr>
          <w:rFonts w:ascii="Times New Roman" w:hAnsi="Times New Roman"/>
          <w:b/>
          <w:sz w:val="24"/>
          <w:szCs w:val="24"/>
        </w:rPr>
        <w:t xml:space="preserve"> </w:t>
      </w:r>
      <w:r w:rsidR="00536755" w:rsidRPr="00655DFD">
        <w:rPr>
          <w:rFonts w:ascii="Times New Roman" w:hAnsi="Times New Roman"/>
          <w:sz w:val="24"/>
          <w:szCs w:val="24"/>
        </w:rPr>
        <w:t>отгруженных товаров (услуг) обрабатыва</w:t>
      </w:r>
      <w:r w:rsidRPr="00655DFD">
        <w:rPr>
          <w:rFonts w:ascii="Times New Roman" w:hAnsi="Times New Roman"/>
          <w:sz w:val="24"/>
          <w:szCs w:val="24"/>
        </w:rPr>
        <w:t>ющих производств он</w:t>
      </w:r>
      <w:r w:rsidR="00536755" w:rsidRPr="00655DFD">
        <w:rPr>
          <w:rFonts w:ascii="Times New Roman" w:hAnsi="Times New Roman"/>
          <w:sz w:val="24"/>
          <w:szCs w:val="24"/>
        </w:rPr>
        <w:t xml:space="preserve"> занимает третье место в Р</w:t>
      </w:r>
      <w:r w:rsidRPr="00655DFD">
        <w:rPr>
          <w:rFonts w:ascii="Times New Roman" w:hAnsi="Times New Roman"/>
          <w:sz w:val="24"/>
          <w:szCs w:val="24"/>
        </w:rPr>
        <w:t xml:space="preserve">оссийской </w:t>
      </w:r>
      <w:r w:rsidR="00536755" w:rsidRPr="00655DFD">
        <w:rPr>
          <w:rFonts w:ascii="Times New Roman" w:hAnsi="Times New Roman"/>
          <w:sz w:val="24"/>
          <w:szCs w:val="24"/>
        </w:rPr>
        <w:t>Ф</w:t>
      </w:r>
      <w:r w:rsidRPr="00655DFD">
        <w:rPr>
          <w:rFonts w:ascii="Times New Roman" w:hAnsi="Times New Roman"/>
          <w:sz w:val="24"/>
          <w:szCs w:val="24"/>
        </w:rPr>
        <w:t>едерации</w:t>
      </w:r>
      <w:r w:rsidR="00536755" w:rsidRPr="00655DFD">
        <w:rPr>
          <w:rStyle w:val="a7"/>
          <w:sz w:val="24"/>
          <w:szCs w:val="24"/>
        </w:rPr>
        <w:footnoteReference w:id="23"/>
      </w:r>
      <w:r w:rsidR="00536755" w:rsidRPr="00655DFD">
        <w:rPr>
          <w:rFonts w:ascii="Times New Roman" w:hAnsi="Times New Roman"/>
          <w:color w:val="FF0000"/>
          <w:sz w:val="24"/>
          <w:szCs w:val="24"/>
        </w:rPr>
        <w:t xml:space="preserve">. </w:t>
      </w:r>
      <w:r w:rsidR="00536755" w:rsidRPr="00655DFD">
        <w:rPr>
          <w:rFonts w:ascii="Times New Roman" w:hAnsi="Times New Roman"/>
          <w:sz w:val="24"/>
          <w:szCs w:val="24"/>
        </w:rPr>
        <w:t>Промышленный комплекс обеспечивает 17,2% ВРП</w:t>
      </w:r>
      <w:r w:rsidR="00536755" w:rsidRPr="00655DFD">
        <w:rPr>
          <w:rStyle w:val="a7"/>
          <w:sz w:val="24"/>
          <w:szCs w:val="24"/>
        </w:rPr>
        <w:footnoteReference w:id="24"/>
      </w:r>
      <w:r w:rsidR="00536755" w:rsidRPr="00655DFD">
        <w:rPr>
          <w:rFonts w:ascii="Times New Roman" w:hAnsi="Times New Roman"/>
          <w:sz w:val="24"/>
          <w:szCs w:val="24"/>
        </w:rPr>
        <w:t>.</w:t>
      </w:r>
    </w:p>
    <w:p w14:paraId="10208508" w14:textId="77777777" w:rsidR="00536755" w:rsidRPr="00655DFD" w:rsidRDefault="00536755" w:rsidP="00544F43">
      <w:pPr>
        <w:widowControl w:val="0"/>
        <w:tabs>
          <w:tab w:val="left" w:pos="9072"/>
        </w:tabs>
        <w:spacing w:line="360" w:lineRule="auto"/>
        <w:ind w:firstLine="567"/>
        <w:contextualSpacing/>
        <w:jc w:val="both"/>
        <w:rPr>
          <w:rFonts w:ascii="Times New Roman" w:hAnsi="Times New Roman"/>
          <w:sz w:val="24"/>
          <w:szCs w:val="24"/>
        </w:rPr>
      </w:pPr>
      <w:r w:rsidRPr="00655DFD">
        <w:rPr>
          <w:rFonts w:ascii="Times New Roman" w:hAnsi="Times New Roman"/>
          <w:sz w:val="24"/>
          <w:szCs w:val="24"/>
        </w:rPr>
        <w:t>На 1 октября 2021 года в Санкт-Петербурге зарегистрировано 20</w:t>
      </w:r>
      <w:r w:rsidR="00EE184F" w:rsidRPr="00655DFD">
        <w:rPr>
          <w:rFonts w:ascii="Times New Roman" w:hAnsi="Times New Roman"/>
          <w:sz w:val="24"/>
          <w:szCs w:val="24"/>
        </w:rPr>
        <w:t xml:space="preserve"> </w:t>
      </w:r>
      <w:r w:rsidRPr="00655DFD">
        <w:rPr>
          <w:rFonts w:ascii="Times New Roman" w:hAnsi="Times New Roman"/>
          <w:sz w:val="24"/>
          <w:szCs w:val="24"/>
        </w:rPr>
        <w:t>670 промышленных предприятий, из них 18</w:t>
      </w:r>
      <w:r w:rsidR="00EE184F" w:rsidRPr="00655DFD">
        <w:rPr>
          <w:rFonts w:ascii="Times New Roman" w:hAnsi="Times New Roman"/>
          <w:sz w:val="24"/>
          <w:szCs w:val="24"/>
        </w:rPr>
        <w:t xml:space="preserve"> </w:t>
      </w:r>
      <w:r w:rsidRPr="00655DFD">
        <w:rPr>
          <w:rFonts w:ascii="Times New Roman" w:hAnsi="Times New Roman"/>
          <w:sz w:val="24"/>
          <w:szCs w:val="24"/>
        </w:rPr>
        <w:t xml:space="preserve">854 — предприятия обрабатывающей промышленности. </w:t>
      </w:r>
    </w:p>
    <w:p w14:paraId="4A9C4851" w14:textId="77777777" w:rsidR="00536755" w:rsidRPr="00655DFD" w:rsidRDefault="00536755" w:rsidP="00544F43">
      <w:pPr>
        <w:widowControl w:val="0"/>
        <w:tabs>
          <w:tab w:val="left" w:pos="9072"/>
        </w:tabs>
        <w:spacing w:line="360" w:lineRule="auto"/>
        <w:ind w:firstLine="567"/>
        <w:contextualSpacing/>
        <w:jc w:val="both"/>
        <w:rPr>
          <w:rFonts w:ascii="Times New Roman" w:hAnsi="Times New Roman"/>
          <w:sz w:val="24"/>
          <w:szCs w:val="24"/>
        </w:rPr>
      </w:pPr>
      <w:r w:rsidRPr="00655DFD">
        <w:rPr>
          <w:rFonts w:ascii="Times New Roman" w:hAnsi="Times New Roman"/>
          <w:sz w:val="24"/>
          <w:szCs w:val="24"/>
        </w:rPr>
        <w:t>Оборот промышленных предприятий города составляет более 3,5 трлн. рублей или 25,4 % от общего оборота организаций Санкт-Петербурга (по данным за 2020 год). На долю обрабатывающих производств в 2020 году приходилось 86,7% общего оборота промышленных предприятий.</w:t>
      </w:r>
    </w:p>
    <w:p w14:paraId="688F1F0B" w14:textId="77777777" w:rsidR="00536755" w:rsidRPr="00655DFD" w:rsidRDefault="00536755" w:rsidP="00544F43">
      <w:pPr>
        <w:widowControl w:val="0"/>
        <w:tabs>
          <w:tab w:val="left" w:pos="9072"/>
        </w:tabs>
        <w:spacing w:line="360" w:lineRule="auto"/>
        <w:ind w:firstLine="567"/>
        <w:contextualSpacing/>
        <w:jc w:val="both"/>
        <w:rPr>
          <w:rFonts w:ascii="Times New Roman" w:hAnsi="Times New Roman"/>
          <w:sz w:val="24"/>
          <w:szCs w:val="24"/>
        </w:rPr>
      </w:pPr>
      <w:r w:rsidRPr="00655DFD">
        <w:rPr>
          <w:rFonts w:ascii="Times New Roman" w:hAnsi="Times New Roman"/>
          <w:sz w:val="24"/>
          <w:szCs w:val="24"/>
        </w:rPr>
        <w:t>2020 год был для промышленности тяжелым, индекс промышленного производства составил 98,2% (в целом по РФ — 97,1). Оборот предприятий обрабатывающей промышленности в 2020 году сократился и составил 92,8% от оборота 2019 года.</w:t>
      </w:r>
    </w:p>
    <w:p w14:paraId="55A6DE1C" w14:textId="77777777" w:rsidR="00536755" w:rsidRDefault="00536755" w:rsidP="00544F43">
      <w:pPr>
        <w:widowControl w:val="0"/>
        <w:tabs>
          <w:tab w:val="left" w:pos="9072"/>
        </w:tabs>
        <w:spacing w:line="360" w:lineRule="auto"/>
        <w:ind w:firstLine="709"/>
        <w:contextualSpacing/>
        <w:jc w:val="both"/>
        <w:rPr>
          <w:rFonts w:ascii="Times New Roman" w:hAnsi="Times New Roman"/>
          <w:sz w:val="24"/>
          <w:szCs w:val="24"/>
        </w:rPr>
      </w:pPr>
      <w:r w:rsidRPr="00655DFD">
        <w:rPr>
          <w:rFonts w:ascii="Times New Roman" w:hAnsi="Times New Roman"/>
          <w:sz w:val="24"/>
          <w:szCs w:val="24"/>
        </w:rPr>
        <w:t xml:space="preserve">По итогам января–ноября 2021 года </w:t>
      </w:r>
      <w:r w:rsidRPr="00655DFD">
        <w:rPr>
          <w:rFonts w:ascii="Times New Roman" w:hAnsi="Times New Roman"/>
          <w:bCs/>
          <w:sz w:val="24"/>
          <w:szCs w:val="24"/>
        </w:rPr>
        <w:t>индекс промышленного производства</w:t>
      </w:r>
      <w:r w:rsidRPr="00655DFD">
        <w:rPr>
          <w:rFonts w:ascii="Times New Roman" w:hAnsi="Times New Roman"/>
          <w:b/>
          <w:bCs/>
          <w:sz w:val="24"/>
          <w:szCs w:val="24"/>
        </w:rPr>
        <w:t xml:space="preserve"> </w:t>
      </w:r>
      <w:r w:rsidR="00EE184F" w:rsidRPr="00655DFD">
        <w:rPr>
          <w:rFonts w:ascii="Times New Roman" w:hAnsi="Times New Roman"/>
          <w:sz w:val="24"/>
          <w:szCs w:val="24"/>
        </w:rPr>
        <w:t>(</w:t>
      </w:r>
      <w:r w:rsidRPr="00655DFD">
        <w:rPr>
          <w:rFonts w:ascii="Times New Roman" w:hAnsi="Times New Roman"/>
          <w:sz w:val="24"/>
          <w:szCs w:val="24"/>
        </w:rPr>
        <w:t>ИПП) в Санкт-Петербурге по сравнению с периодом январь- ноябрь 2020 года составил 107,1%.</w:t>
      </w:r>
    </w:p>
    <w:p w14:paraId="7DA3AE56" w14:textId="77777777" w:rsidR="00536755" w:rsidRDefault="00536755" w:rsidP="00544F43">
      <w:pPr>
        <w:widowControl w:val="0"/>
        <w:tabs>
          <w:tab w:val="left" w:pos="9072"/>
        </w:tabs>
        <w:spacing w:line="240" w:lineRule="auto"/>
        <w:contextualSpacing/>
        <w:jc w:val="both"/>
        <w:rPr>
          <w:rFonts w:ascii="Times New Roman" w:hAnsi="Times New Roman"/>
          <w:sz w:val="24"/>
          <w:szCs w:val="24"/>
        </w:rPr>
      </w:pPr>
    </w:p>
    <w:p w14:paraId="0B64151A" w14:textId="77777777" w:rsidR="00536755" w:rsidRDefault="00647EB3" w:rsidP="00544F43">
      <w:pPr>
        <w:widowControl w:val="0"/>
        <w:tabs>
          <w:tab w:val="left" w:pos="9072"/>
        </w:tabs>
        <w:spacing w:line="240" w:lineRule="auto"/>
        <w:contextualSpacing/>
        <w:jc w:val="center"/>
        <w:rPr>
          <w:rFonts w:ascii="Times New Roman" w:hAnsi="Times New Roman"/>
          <w:sz w:val="24"/>
          <w:szCs w:val="24"/>
        </w:rPr>
      </w:pPr>
      <w:r w:rsidRPr="00647EB3">
        <w:rPr>
          <w:rFonts w:ascii="Times New Roman" w:hAnsi="Times New Roman"/>
          <w:noProof/>
          <w:sz w:val="24"/>
          <w:szCs w:val="24"/>
          <w:lang w:eastAsia="ru-RU"/>
        </w:rPr>
        <w:pict w14:anchorId="1C913762">
          <v:shape id="Рисунок 138" o:spid="_x0000_i1032" type="#_x0000_t75" style="width:471.75pt;height:229.5pt;visibility:visible">
            <v:imagedata r:id="rId17" o:title=""/>
          </v:shape>
        </w:pict>
      </w:r>
    </w:p>
    <w:p w14:paraId="198A43AA" w14:textId="77777777" w:rsidR="00E90CD9" w:rsidRDefault="00E90CD9" w:rsidP="00544F43">
      <w:pPr>
        <w:widowControl w:val="0"/>
        <w:tabs>
          <w:tab w:val="left" w:pos="9072"/>
        </w:tabs>
        <w:spacing w:line="240" w:lineRule="auto"/>
        <w:ind w:firstLine="709"/>
        <w:contextualSpacing/>
        <w:jc w:val="center"/>
        <w:rPr>
          <w:rFonts w:ascii="Times New Roman" w:hAnsi="Times New Roman"/>
          <w:b/>
          <w:i/>
          <w:sz w:val="20"/>
          <w:szCs w:val="20"/>
        </w:rPr>
      </w:pPr>
    </w:p>
    <w:p w14:paraId="68529397" w14:textId="77777777" w:rsidR="00536755" w:rsidRPr="00E90CD9" w:rsidRDefault="00536755" w:rsidP="00544F43">
      <w:pPr>
        <w:widowControl w:val="0"/>
        <w:tabs>
          <w:tab w:val="left" w:pos="9072"/>
        </w:tabs>
        <w:spacing w:line="240" w:lineRule="auto"/>
        <w:ind w:firstLine="709"/>
        <w:contextualSpacing/>
        <w:jc w:val="center"/>
        <w:rPr>
          <w:rFonts w:ascii="Times New Roman" w:hAnsi="Times New Roman"/>
          <w:b/>
          <w:i/>
          <w:sz w:val="20"/>
          <w:szCs w:val="20"/>
        </w:rPr>
      </w:pPr>
      <w:r w:rsidRPr="00E90CD9">
        <w:rPr>
          <w:rFonts w:ascii="Times New Roman" w:hAnsi="Times New Roman"/>
          <w:b/>
          <w:i/>
          <w:sz w:val="20"/>
          <w:szCs w:val="20"/>
        </w:rPr>
        <w:t xml:space="preserve">Рисунок 1.8.  </w:t>
      </w:r>
      <w:r w:rsidRPr="00E90CD9">
        <w:rPr>
          <w:rFonts w:ascii="Times New Roman" w:hAnsi="Times New Roman"/>
          <w:b/>
          <w:sz w:val="20"/>
          <w:szCs w:val="20"/>
        </w:rPr>
        <w:t>Индекс промышленного производства Санкт-Петербурга и Российской Федерации в 2016–2021 годах</w:t>
      </w:r>
      <w:r w:rsidR="00E90CD9">
        <w:rPr>
          <w:rFonts w:ascii="Times New Roman" w:hAnsi="Times New Roman"/>
          <w:b/>
          <w:sz w:val="20"/>
          <w:szCs w:val="20"/>
        </w:rPr>
        <w:t>.</w:t>
      </w:r>
      <w:r w:rsidRPr="00E90CD9">
        <w:rPr>
          <w:rStyle w:val="a7"/>
          <w:rFonts w:ascii="Times New Roman" w:hAnsi="Times New Roman"/>
          <w:b/>
          <w:sz w:val="20"/>
          <w:szCs w:val="20"/>
        </w:rPr>
        <w:footnoteReference w:id="25"/>
      </w:r>
    </w:p>
    <w:p w14:paraId="42F508F5" w14:textId="77777777" w:rsidR="00536755" w:rsidRDefault="00536755" w:rsidP="00544F43">
      <w:pPr>
        <w:widowControl w:val="0"/>
        <w:tabs>
          <w:tab w:val="left" w:pos="9072"/>
        </w:tabs>
        <w:spacing w:line="240" w:lineRule="auto"/>
        <w:ind w:firstLine="709"/>
        <w:contextualSpacing/>
        <w:jc w:val="both"/>
        <w:rPr>
          <w:rFonts w:ascii="Times New Roman" w:hAnsi="Times New Roman"/>
          <w:sz w:val="24"/>
          <w:szCs w:val="24"/>
        </w:rPr>
      </w:pPr>
    </w:p>
    <w:p w14:paraId="4D657792" w14:textId="77777777" w:rsidR="00536755" w:rsidRDefault="00536755" w:rsidP="00544F43">
      <w:pPr>
        <w:widowControl w:val="0"/>
        <w:tabs>
          <w:tab w:val="left" w:pos="9072"/>
        </w:tabs>
        <w:spacing w:line="360" w:lineRule="auto"/>
        <w:ind w:firstLine="709"/>
        <w:contextualSpacing/>
        <w:jc w:val="both"/>
        <w:rPr>
          <w:rFonts w:ascii="Times New Roman" w:hAnsi="Times New Roman"/>
          <w:sz w:val="24"/>
          <w:szCs w:val="24"/>
        </w:rPr>
      </w:pPr>
      <w:r w:rsidRPr="005D0449">
        <w:rPr>
          <w:rFonts w:ascii="Times New Roman" w:hAnsi="Times New Roman"/>
          <w:sz w:val="24"/>
          <w:szCs w:val="24"/>
        </w:rPr>
        <w:t>Наибольшее влияние на индекс промышленного производства в январе–ноябре 2021 года (107,1%) оказал рост в обрабатывающих производствах, на долю которых приходится более 85 % продукции промышленных предприятий (см. таблицу 1.7).</w:t>
      </w:r>
      <w:r>
        <w:rPr>
          <w:rFonts w:ascii="Times New Roman" w:hAnsi="Times New Roman"/>
          <w:sz w:val="24"/>
          <w:szCs w:val="24"/>
        </w:rPr>
        <w:t xml:space="preserve"> </w:t>
      </w:r>
    </w:p>
    <w:p w14:paraId="48A8EA57" w14:textId="77777777" w:rsidR="00536755" w:rsidRDefault="00536755" w:rsidP="00544F43">
      <w:pPr>
        <w:widowControl w:val="0"/>
        <w:tabs>
          <w:tab w:val="left" w:pos="9072"/>
        </w:tabs>
        <w:spacing w:line="240" w:lineRule="auto"/>
        <w:ind w:firstLine="709"/>
        <w:contextualSpacing/>
        <w:jc w:val="both"/>
        <w:rPr>
          <w:rFonts w:ascii="Times New Roman" w:hAnsi="Times New Roman"/>
          <w:sz w:val="24"/>
          <w:szCs w:val="24"/>
        </w:rPr>
      </w:pPr>
    </w:p>
    <w:p w14:paraId="1332DE54" w14:textId="77777777" w:rsidR="00536755" w:rsidRPr="00E90CD9" w:rsidRDefault="00536755" w:rsidP="00544F43">
      <w:pPr>
        <w:widowControl w:val="0"/>
        <w:tabs>
          <w:tab w:val="left" w:pos="9072"/>
        </w:tabs>
        <w:spacing w:line="240" w:lineRule="auto"/>
        <w:contextualSpacing/>
        <w:jc w:val="both"/>
        <w:rPr>
          <w:rFonts w:ascii="Times New Roman" w:hAnsi="Times New Roman"/>
          <w:b/>
          <w:sz w:val="20"/>
          <w:szCs w:val="20"/>
        </w:rPr>
      </w:pPr>
      <w:r w:rsidRPr="00E90CD9">
        <w:rPr>
          <w:rFonts w:ascii="Times New Roman" w:hAnsi="Times New Roman"/>
          <w:b/>
          <w:i/>
          <w:sz w:val="20"/>
          <w:szCs w:val="20"/>
        </w:rPr>
        <w:t xml:space="preserve">Таблица 1.7. </w:t>
      </w:r>
      <w:r w:rsidRPr="00E90CD9">
        <w:rPr>
          <w:rFonts w:ascii="Times New Roman" w:hAnsi="Times New Roman"/>
          <w:b/>
          <w:sz w:val="20"/>
          <w:szCs w:val="20"/>
        </w:rPr>
        <w:t>Индексы промышленного производства по основным видам деятельности в январе–ноябре 2021 года</w:t>
      </w:r>
    </w:p>
    <w:p w14:paraId="21880460" w14:textId="77777777" w:rsidR="00536755" w:rsidRPr="00D26DAC" w:rsidRDefault="00536755" w:rsidP="00544F43">
      <w:pPr>
        <w:widowControl w:val="0"/>
        <w:tabs>
          <w:tab w:val="left" w:pos="9072"/>
        </w:tabs>
        <w:spacing w:line="240" w:lineRule="auto"/>
        <w:ind w:firstLine="709"/>
        <w:contextualSpacing/>
        <w:jc w:val="both"/>
        <w:rPr>
          <w:rFonts w:ascii="Times New Roman" w:hAnsi="Times New Roman"/>
          <w:i/>
          <w:color w:val="FF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6"/>
        <w:gridCol w:w="3622"/>
      </w:tblGrid>
      <w:tr w:rsidR="00536755" w:rsidRPr="00BC2E05" w14:paraId="68C292C9" w14:textId="77777777" w:rsidTr="00E90CD9">
        <w:trPr>
          <w:trHeight w:val="251"/>
          <w:jc w:val="center"/>
        </w:trPr>
        <w:tc>
          <w:tcPr>
            <w:tcW w:w="5576" w:type="dxa"/>
            <w:tcBorders>
              <w:top w:val="single" w:sz="4" w:space="0" w:color="auto"/>
              <w:left w:val="single" w:sz="4" w:space="0" w:color="auto"/>
              <w:bottom w:val="single" w:sz="4" w:space="0" w:color="auto"/>
              <w:right w:val="single" w:sz="4" w:space="0" w:color="auto"/>
            </w:tcBorders>
          </w:tcPr>
          <w:p w14:paraId="7A1C91C4" w14:textId="77777777" w:rsidR="00536755" w:rsidRPr="00BC2E05" w:rsidRDefault="00536755" w:rsidP="00544F43">
            <w:pPr>
              <w:widowControl w:val="0"/>
              <w:tabs>
                <w:tab w:val="left" w:pos="9072"/>
              </w:tabs>
              <w:spacing w:after="0" w:line="240" w:lineRule="auto"/>
              <w:jc w:val="both"/>
              <w:rPr>
                <w:rFonts w:ascii="Times New Roman" w:hAnsi="Times New Roman"/>
                <w:sz w:val="20"/>
                <w:szCs w:val="20"/>
              </w:rPr>
            </w:pPr>
          </w:p>
        </w:tc>
        <w:tc>
          <w:tcPr>
            <w:tcW w:w="3622" w:type="dxa"/>
            <w:tcBorders>
              <w:top w:val="single" w:sz="4" w:space="0" w:color="auto"/>
              <w:left w:val="single" w:sz="4" w:space="0" w:color="auto"/>
              <w:bottom w:val="single" w:sz="4" w:space="0" w:color="auto"/>
              <w:right w:val="single" w:sz="4" w:space="0" w:color="auto"/>
            </w:tcBorders>
            <w:hideMark/>
          </w:tcPr>
          <w:p w14:paraId="35110391" w14:textId="77777777" w:rsidR="00536755" w:rsidRPr="00BC2E05" w:rsidRDefault="00536755" w:rsidP="00544F43">
            <w:pPr>
              <w:widowControl w:val="0"/>
              <w:tabs>
                <w:tab w:val="left" w:pos="9072"/>
              </w:tabs>
              <w:spacing w:after="0" w:line="240" w:lineRule="auto"/>
              <w:jc w:val="center"/>
              <w:rPr>
                <w:rFonts w:ascii="Times New Roman" w:hAnsi="Times New Roman"/>
                <w:b/>
                <w:sz w:val="20"/>
                <w:szCs w:val="20"/>
              </w:rPr>
            </w:pPr>
            <w:r w:rsidRPr="00BC2E05">
              <w:rPr>
                <w:rFonts w:ascii="Times New Roman" w:hAnsi="Times New Roman"/>
                <w:b/>
                <w:sz w:val="20"/>
                <w:szCs w:val="20"/>
              </w:rPr>
              <w:t>В % к январю–ноябрю 2020 г.</w:t>
            </w:r>
          </w:p>
        </w:tc>
      </w:tr>
      <w:tr w:rsidR="00536755" w:rsidRPr="00BC2E05" w14:paraId="45665244" w14:textId="77777777" w:rsidTr="00640758">
        <w:trPr>
          <w:trHeight w:val="442"/>
          <w:jc w:val="center"/>
        </w:trPr>
        <w:tc>
          <w:tcPr>
            <w:tcW w:w="5576" w:type="dxa"/>
            <w:tcBorders>
              <w:top w:val="single" w:sz="4" w:space="0" w:color="auto"/>
              <w:left w:val="single" w:sz="4" w:space="0" w:color="auto"/>
              <w:bottom w:val="single" w:sz="4" w:space="0" w:color="auto"/>
              <w:right w:val="single" w:sz="4" w:space="0" w:color="auto"/>
            </w:tcBorders>
            <w:hideMark/>
          </w:tcPr>
          <w:p w14:paraId="0B86234E" w14:textId="77777777" w:rsidR="00536755" w:rsidRPr="00BC2E05" w:rsidRDefault="00536755" w:rsidP="00544F43">
            <w:pPr>
              <w:widowControl w:val="0"/>
              <w:tabs>
                <w:tab w:val="left" w:pos="9072"/>
              </w:tabs>
              <w:spacing w:after="0" w:line="240" w:lineRule="auto"/>
              <w:jc w:val="both"/>
              <w:rPr>
                <w:rFonts w:ascii="Times New Roman" w:hAnsi="Times New Roman"/>
                <w:sz w:val="20"/>
                <w:szCs w:val="20"/>
              </w:rPr>
            </w:pPr>
            <w:r w:rsidRPr="00BC2E05">
              <w:rPr>
                <w:rFonts w:ascii="Times New Roman" w:hAnsi="Times New Roman"/>
                <w:sz w:val="20"/>
                <w:szCs w:val="20"/>
              </w:rPr>
              <w:t>Добыча полезных ископаемых</w:t>
            </w:r>
          </w:p>
        </w:tc>
        <w:tc>
          <w:tcPr>
            <w:tcW w:w="3622" w:type="dxa"/>
            <w:tcBorders>
              <w:top w:val="single" w:sz="4" w:space="0" w:color="auto"/>
              <w:left w:val="single" w:sz="4" w:space="0" w:color="auto"/>
              <w:bottom w:val="single" w:sz="4" w:space="0" w:color="auto"/>
              <w:right w:val="single" w:sz="4" w:space="0" w:color="auto"/>
            </w:tcBorders>
            <w:hideMark/>
          </w:tcPr>
          <w:p w14:paraId="34052B99" w14:textId="77777777" w:rsidR="00536755" w:rsidRPr="00BC2E05" w:rsidRDefault="00536755" w:rsidP="00544F43">
            <w:pPr>
              <w:widowControl w:val="0"/>
              <w:tabs>
                <w:tab w:val="left" w:pos="9072"/>
              </w:tabs>
              <w:spacing w:after="0" w:line="240" w:lineRule="auto"/>
              <w:jc w:val="center"/>
              <w:rPr>
                <w:rFonts w:ascii="Times New Roman" w:hAnsi="Times New Roman"/>
                <w:sz w:val="20"/>
                <w:szCs w:val="20"/>
              </w:rPr>
            </w:pPr>
            <w:r w:rsidRPr="00BC2E05">
              <w:rPr>
                <w:rFonts w:ascii="Times New Roman" w:hAnsi="Times New Roman"/>
                <w:sz w:val="20"/>
                <w:szCs w:val="20"/>
              </w:rPr>
              <w:t>133,9</w:t>
            </w:r>
          </w:p>
        </w:tc>
      </w:tr>
      <w:tr w:rsidR="00536755" w:rsidRPr="00BC2E05" w14:paraId="3505552B" w14:textId="77777777" w:rsidTr="00640758">
        <w:trPr>
          <w:trHeight w:val="406"/>
          <w:jc w:val="center"/>
        </w:trPr>
        <w:tc>
          <w:tcPr>
            <w:tcW w:w="5576" w:type="dxa"/>
            <w:tcBorders>
              <w:top w:val="single" w:sz="4" w:space="0" w:color="auto"/>
              <w:left w:val="single" w:sz="4" w:space="0" w:color="auto"/>
              <w:bottom w:val="single" w:sz="4" w:space="0" w:color="auto"/>
              <w:right w:val="single" w:sz="4" w:space="0" w:color="auto"/>
            </w:tcBorders>
            <w:hideMark/>
          </w:tcPr>
          <w:p w14:paraId="016ED1B3" w14:textId="77777777" w:rsidR="00536755" w:rsidRPr="00BC2E05" w:rsidRDefault="00536755" w:rsidP="00544F43">
            <w:pPr>
              <w:widowControl w:val="0"/>
              <w:tabs>
                <w:tab w:val="left" w:pos="9072"/>
              </w:tabs>
              <w:spacing w:after="0" w:line="240" w:lineRule="auto"/>
              <w:jc w:val="both"/>
              <w:rPr>
                <w:rFonts w:ascii="Times New Roman" w:hAnsi="Times New Roman"/>
                <w:sz w:val="20"/>
                <w:szCs w:val="20"/>
              </w:rPr>
            </w:pPr>
            <w:r w:rsidRPr="00BC2E05">
              <w:rPr>
                <w:rFonts w:ascii="Times New Roman" w:hAnsi="Times New Roman"/>
                <w:sz w:val="20"/>
                <w:szCs w:val="20"/>
              </w:rPr>
              <w:t>Обрабатывающие производства</w:t>
            </w:r>
          </w:p>
        </w:tc>
        <w:tc>
          <w:tcPr>
            <w:tcW w:w="3622" w:type="dxa"/>
            <w:tcBorders>
              <w:top w:val="single" w:sz="4" w:space="0" w:color="auto"/>
              <w:left w:val="single" w:sz="4" w:space="0" w:color="auto"/>
              <w:bottom w:val="single" w:sz="4" w:space="0" w:color="auto"/>
              <w:right w:val="single" w:sz="4" w:space="0" w:color="auto"/>
            </w:tcBorders>
            <w:hideMark/>
          </w:tcPr>
          <w:p w14:paraId="136F6F16" w14:textId="77777777" w:rsidR="00536755" w:rsidRPr="00BC2E05" w:rsidRDefault="00536755" w:rsidP="00544F43">
            <w:pPr>
              <w:widowControl w:val="0"/>
              <w:tabs>
                <w:tab w:val="left" w:pos="9072"/>
              </w:tabs>
              <w:spacing w:after="0" w:line="240" w:lineRule="auto"/>
              <w:jc w:val="center"/>
              <w:rPr>
                <w:rFonts w:ascii="Times New Roman" w:hAnsi="Times New Roman"/>
                <w:sz w:val="20"/>
                <w:szCs w:val="20"/>
              </w:rPr>
            </w:pPr>
            <w:r w:rsidRPr="00BC2E05">
              <w:rPr>
                <w:rFonts w:ascii="Times New Roman" w:hAnsi="Times New Roman"/>
                <w:sz w:val="20"/>
                <w:szCs w:val="20"/>
              </w:rPr>
              <w:t>105,8</w:t>
            </w:r>
          </w:p>
        </w:tc>
      </w:tr>
      <w:tr w:rsidR="00536755" w:rsidRPr="00BC2E05" w14:paraId="36915D76" w14:textId="77777777" w:rsidTr="00640758">
        <w:trPr>
          <w:trHeight w:val="710"/>
          <w:jc w:val="center"/>
        </w:trPr>
        <w:tc>
          <w:tcPr>
            <w:tcW w:w="5576" w:type="dxa"/>
            <w:tcBorders>
              <w:top w:val="single" w:sz="4" w:space="0" w:color="auto"/>
              <w:left w:val="single" w:sz="4" w:space="0" w:color="auto"/>
              <w:bottom w:val="single" w:sz="4" w:space="0" w:color="auto"/>
              <w:right w:val="single" w:sz="4" w:space="0" w:color="auto"/>
            </w:tcBorders>
            <w:hideMark/>
          </w:tcPr>
          <w:p w14:paraId="28A11E1D" w14:textId="77777777" w:rsidR="00536755" w:rsidRPr="00BC2E05" w:rsidRDefault="00536755" w:rsidP="00544F43">
            <w:pPr>
              <w:widowControl w:val="0"/>
              <w:tabs>
                <w:tab w:val="left" w:pos="9072"/>
              </w:tabs>
              <w:spacing w:after="0" w:line="240" w:lineRule="auto"/>
              <w:jc w:val="both"/>
              <w:rPr>
                <w:rFonts w:ascii="Times New Roman" w:hAnsi="Times New Roman"/>
                <w:sz w:val="20"/>
                <w:szCs w:val="20"/>
              </w:rPr>
            </w:pPr>
            <w:r w:rsidRPr="00BC2E05">
              <w:rPr>
                <w:rFonts w:ascii="Times New Roman" w:hAnsi="Times New Roman"/>
                <w:sz w:val="20"/>
                <w:szCs w:val="20"/>
              </w:rPr>
              <w:t>Обеспечение электрической энергией, газом и паром; кондиционирование воздуха</w:t>
            </w:r>
          </w:p>
        </w:tc>
        <w:tc>
          <w:tcPr>
            <w:tcW w:w="3622" w:type="dxa"/>
            <w:tcBorders>
              <w:top w:val="single" w:sz="4" w:space="0" w:color="auto"/>
              <w:left w:val="single" w:sz="4" w:space="0" w:color="auto"/>
              <w:bottom w:val="single" w:sz="4" w:space="0" w:color="auto"/>
              <w:right w:val="single" w:sz="4" w:space="0" w:color="auto"/>
            </w:tcBorders>
            <w:hideMark/>
          </w:tcPr>
          <w:p w14:paraId="480D054E" w14:textId="77777777" w:rsidR="00536755" w:rsidRPr="00BC2E05" w:rsidRDefault="00536755" w:rsidP="00544F43">
            <w:pPr>
              <w:widowControl w:val="0"/>
              <w:tabs>
                <w:tab w:val="left" w:pos="9072"/>
              </w:tabs>
              <w:spacing w:after="0" w:line="240" w:lineRule="auto"/>
              <w:jc w:val="center"/>
              <w:rPr>
                <w:rFonts w:ascii="Times New Roman" w:hAnsi="Times New Roman"/>
                <w:sz w:val="20"/>
                <w:szCs w:val="20"/>
              </w:rPr>
            </w:pPr>
            <w:r w:rsidRPr="00BC2E05">
              <w:rPr>
                <w:rFonts w:ascii="Times New Roman" w:hAnsi="Times New Roman"/>
                <w:sz w:val="20"/>
                <w:szCs w:val="20"/>
              </w:rPr>
              <w:t>112,7</w:t>
            </w:r>
          </w:p>
        </w:tc>
      </w:tr>
      <w:tr w:rsidR="00536755" w14:paraId="25CA84B9" w14:textId="77777777" w:rsidTr="00640758">
        <w:trPr>
          <w:trHeight w:val="706"/>
          <w:jc w:val="center"/>
        </w:trPr>
        <w:tc>
          <w:tcPr>
            <w:tcW w:w="5576" w:type="dxa"/>
            <w:tcBorders>
              <w:top w:val="single" w:sz="4" w:space="0" w:color="auto"/>
              <w:left w:val="single" w:sz="4" w:space="0" w:color="auto"/>
              <w:bottom w:val="single" w:sz="4" w:space="0" w:color="auto"/>
              <w:right w:val="single" w:sz="4" w:space="0" w:color="auto"/>
            </w:tcBorders>
            <w:hideMark/>
          </w:tcPr>
          <w:p w14:paraId="01BB4B0B" w14:textId="77777777" w:rsidR="00536755" w:rsidRPr="00BC2E05" w:rsidRDefault="00536755" w:rsidP="00544F43">
            <w:pPr>
              <w:widowControl w:val="0"/>
              <w:tabs>
                <w:tab w:val="left" w:pos="9072"/>
              </w:tabs>
              <w:spacing w:after="0" w:line="240" w:lineRule="auto"/>
              <w:jc w:val="both"/>
              <w:rPr>
                <w:rFonts w:ascii="Times New Roman" w:hAnsi="Times New Roman"/>
                <w:sz w:val="20"/>
                <w:szCs w:val="20"/>
              </w:rPr>
            </w:pPr>
            <w:r w:rsidRPr="00BC2E05">
              <w:rPr>
                <w:rFonts w:ascii="Times New Roman" w:hAnsi="Times New Roman"/>
                <w:sz w:val="20"/>
                <w:szCs w:val="20"/>
              </w:rPr>
              <w:t>Водоснабжение; водоотведение, организация сбора и утилизации отходов, деятельность по ликвидации загрязнений</w:t>
            </w:r>
          </w:p>
        </w:tc>
        <w:tc>
          <w:tcPr>
            <w:tcW w:w="3622" w:type="dxa"/>
            <w:tcBorders>
              <w:top w:val="single" w:sz="4" w:space="0" w:color="auto"/>
              <w:left w:val="single" w:sz="4" w:space="0" w:color="auto"/>
              <w:bottom w:val="single" w:sz="4" w:space="0" w:color="auto"/>
              <w:right w:val="single" w:sz="4" w:space="0" w:color="auto"/>
            </w:tcBorders>
            <w:hideMark/>
          </w:tcPr>
          <w:p w14:paraId="093A89F0" w14:textId="77777777" w:rsidR="00536755" w:rsidRPr="00BC2E05" w:rsidRDefault="00536755" w:rsidP="00544F43">
            <w:pPr>
              <w:widowControl w:val="0"/>
              <w:tabs>
                <w:tab w:val="left" w:pos="9072"/>
              </w:tabs>
              <w:spacing w:after="0" w:line="240" w:lineRule="auto"/>
              <w:jc w:val="center"/>
              <w:rPr>
                <w:rFonts w:ascii="Times New Roman" w:hAnsi="Times New Roman"/>
                <w:sz w:val="20"/>
                <w:szCs w:val="20"/>
              </w:rPr>
            </w:pPr>
            <w:r w:rsidRPr="00BC2E05">
              <w:rPr>
                <w:rFonts w:ascii="Times New Roman" w:hAnsi="Times New Roman"/>
                <w:sz w:val="20"/>
                <w:szCs w:val="20"/>
              </w:rPr>
              <w:t>111,5</w:t>
            </w:r>
          </w:p>
        </w:tc>
      </w:tr>
    </w:tbl>
    <w:p w14:paraId="65527115" w14:textId="77777777" w:rsidR="00536755" w:rsidRDefault="00536755" w:rsidP="00544F43">
      <w:pPr>
        <w:widowControl w:val="0"/>
        <w:tabs>
          <w:tab w:val="left" w:pos="9072"/>
        </w:tabs>
        <w:spacing w:line="360" w:lineRule="auto"/>
        <w:ind w:firstLine="709"/>
        <w:contextualSpacing/>
        <w:jc w:val="both"/>
        <w:rPr>
          <w:rFonts w:ascii="Times New Roman" w:hAnsi="Times New Roman"/>
          <w:sz w:val="24"/>
          <w:szCs w:val="24"/>
        </w:rPr>
      </w:pPr>
    </w:p>
    <w:p w14:paraId="26C912F3" w14:textId="77777777" w:rsidR="00536755" w:rsidRDefault="00536755" w:rsidP="00544F43">
      <w:pPr>
        <w:widowControl w:val="0"/>
        <w:tabs>
          <w:tab w:val="left" w:pos="9072"/>
        </w:tabs>
        <w:spacing w:line="360" w:lineRule="auto"/>
        <w:ind w:firstLine="709"/>
        <w:contextualSpacing/>
        <w:jc w:val="both"/>
        <w:rPr>
          <w:rFonts w:ascii="Times New Roman" w:hAnsi="Times New Roman"/>
          <w:sz w:val="24"/>
          <w:szCs w:val="24"/>
        </w:rPr>
      </w:pPr>
      <w:r>
        <w:rPr>
          <w:rFonts w:ascii="Times New Roman" w:hAnsi="Times New Roman"/>
          <w:sz w:val="24"/>
          <w:szCs w:val="24"/>
        </w:rPr>
        <w:t xml:space="preserve">Индексы промышленного производства в обрабатывающих производствах Санкт-Петербурга в январе-ноябре 2021 года </w:t>
      </w:r>
      <w:r w:rsidR="009715D3">
        <w:rPr>
          <w:rFonts w:ascii="Times New Roman" w:hAnsi="Times New Roman"/>
          <w:sz w:val="24"/>
          <w:szCs w:val="24"/>
        </w:rPr>
        <w:t xml:space="preserve">и </w:t>
      </w:r>
      <w:r w:rsidR="009715D3" w:rsidRPr="009715D3">
        <w:rPr>
          <w:rFonts w:ascii="Times New Roman" w:hAnsi="Times New Roman"/>
          <w:sz w:val="24"/>
          <w:szCs w:val="24"/>
        </w:rPr>
        <w:t xml:space="preserve">динамика объема отгруженной продукции </w:t>
      </w:r>
      <w:r>
        <w:rPr>
          <w:rFonts w:ascii="Times New Roman" w:hAnsi="Times New Roman"/>
          <w:sz w:val="24"/>
          <w:szCs w:val="24"/>
        </w:rPr>
        <w:t xml:space="preserve">представлены на рисунке </w:t>
      </w:r>
      <w:r w:rsidR="008F2D6A">
        <w:rPr>
          <w:rFonts w:ascii="Times New Roman" w:hAnsi="Times New Roman"/>
          <w:sz w:val="24"/>
          <w:szCs w:val="24"/>
        </w:rPr>
        <w:t>1.</w:t>
      </w:r>
      <w:r>
        <w:rPr>
          <w:rFonts w:ascii="Times New Roman" w:hAnsi="Times New Roman"/>
          <w:sz w:val="24"/>
          <w:szCs w:val="24"/>
        </w:rPr>
        <w:t xml:space="preserve">9. </w:t>
      </w:r>
    </w:p>
    <w:p w14:paraId="0AE8CE0C" w14:textId="77777777" w:rsidR="00536755" w:rsidRDefault="00536755" w:rsidP="00544F43">
      <w:pPr>
        <w:widowControl w:val="0"/>
        <w:tabs>
          <w:tab w:val="left" w:pos="9072"/>
        </w:tabs>
        <w:spacing w:line="360" w:lineRule="auto"/>
        <w:contextualSpacing/>
        <w:jc w:val="both"/>
        <w:rPr>
          <w:rFonts w:ascii="Times New Roman" w:hAnsi="Times New Roman"/>
          <w:color w:val="FF0000"/>
          <w:sz w:val="24"/>
          <w:szCs w:val="24"/>
        </w:rPr>
      </w:pPr>
    </w:p>
    <w:p w14:paraId="203546B4" w14:textId="77777777" w:rsidR="00536755" w:rsidRPr="004D574B" w:rsidRDefault="00647EB3" w:rsidP="00544F43">
      <w:pPr>
        <w:widowControl w:val="0"/>
        <w:tabs>
          <w:tab w:val="left" w:pos="9072"/>
        </w:tabs>
        <w:spacing w:line="360" w:lineRule="auto"/>
        <w:ind w:firstLine="709"/>
        <w:contextualSpacing/>
        <w:jc w:val="both"/>
        <w:rPr>
          <w:rFonts w:ascii="Times New Roman" w:hAnsi="Times New Roman"/>
          <w:color w:val="FF0000"/>
          <w:sz w:val="24"/>
          <w:szCs w:val="24"/>
        </w:rPr>
      </w:pPr>
      <w:r w:rsidRPr="00647EB3">
        <w:rPr>
          <w:rFonts w:ascii="Times New Roman" w:hAnsi="Times New Roman"/>
          <w:noProof/>
          <w:color w:val="FF0000"/>
          <w:sz w:val="24"/>
          <w:szCs w:val="24"/>
          <w:lang w:eastAsia="ru-RU"/>
        </w:rPr>
        <w:pict w14:anchorId="0A06766F">
          <v:shape id="Рисунок 139" o:spid="_x0000_i1033" type="#_x0000_t75" style="width:363pt;height:667.5pt;visibility:visible">
            <v:imagedata r:id="rId18" o:title=""/>
          </v:shape>
        </w:pict>
      </w:r>
    </w:p>
    <w:p w14:paraId="36E61E8A" w14:textId="77777777" w:rsidR="009715D3" w:rsidRPr="00E90CD9" w:rsidRDefault="009715D3" w:rsidP="00544F43">
      <w:pPr>
        <w:widowControl w:val="0"/>
        <w:tabs>
          <w:tab w:val="left" w:pos="9072"/>
        </w:tabs>
        <w:spacing w:line="240" w:lineRule="auto"/>
        <w:ind w:firstLine="709"/>
        <w:contextualSpacing/>
        <w:jc w:val="center"/>
        <w:rPr>
          <w:rFonts w:ascii="Times New Roman" w:hAnsi="Times New Roman"/>
          <w:b/>
          <w:sz w:val="20"/>
          <w:szCs w:val="20"/>
        </w:rPr>
      </w:pPr>
      <w:bookmarkStart w:id="25" w:name="_Toc90933791"/>
      <w:r w:rsidRPr="00E90CD9">
        <w:rPr>
          <w:rFonts w:ascii="Times New Roman" w:hAnsi="Times New Roman"/>
          <w:b/>
          <w:i/>
          <w:sz w:val="20"/>
          <w:szCs w:val="20"/>
        </w:rPr>
        <w:t xml:space="preserve">Рисунок 1.9. </w:t>
      </w:r>
      <w:r w:rsidRPr="00E90CD9">
        <w:rPr>
          <w:rFonts w:ascii="Times New Roman" w:hAnsi="Times New Roman"/>
          <w:b/>
          <w:sz w:val="20"/>
          <w:szCs w:val="20"/>
        </w:rPr>
        <w:t>Индексы промышленного производства и объем отгруженных товаров собственного производства, выполненных работ и услуг в обрабатывающих производствах Санкт-Петербурга в январе - ноябре 2021 года, в % к январю-ноябрю 2020 года.</w:t>
      </w:r>
    </w:p>
    <w:p w14:paraId="352E61FC" w14:textId="77777777" w:rsidR="005B2629" w:rsidRPr="00D26DAC" w:rsidRDefault="005B2629" w:rsidP="00544F43">
      <w:pPr>
        <w:widowControl w:val="0"/>
        <w:tabs>
          <w:tab w:val="left" w:pos="9072"/>
        </w:tabs>
        <w:spacing w:line="240" w:lineRule="auto"/>
        <w:ind w:firstLine="709"/>
        <w:contextualSpacing/>
        <w:jc w:val="both"/>
        <w:rPr>
          <w:rFonts w:ascii="Times New Roman" w:hAnsi="Times New Roman"/>
          <w:i/>
          <w:sz w:val="24"/>
          <w:szCs w:val="24"/>
        </w:rPr>
      </w:pPr>
    </w:p>
    <w:p w14:paraId="4F71CFD2" w14:textId="77777777" w:rsidR="009715D3" w:rsidRPr="00655DFD" w:rsidRDefault="009715D3" w:rsidP="00544F43">
      <w:pPr>
        <w:widowControl w:val="0"/>
        <w:tabs>
          <w:tab w:val="left" w:pos="9072"/>
        </w:tabs>
        <w:spacing w:line="360" w:lineRule="auto"/>
        <w:ind w:firstLine="709"/>
        <w:contextualSpacing/>
        <w:jc w:val="both"/>
        <w:rPr>
          <w:rFonts w:ascii="Times New Roman" w:hAnsi="Times New Roman"/>
          <w:sz w:val="24"/>
          <w:szCs w:val="24"/>
        </w:rPr>
      </w:pPr>
      <w:r>
        <w:rPr>
          <w:rFonts w:ascii="Times New Roman" w:hAnsi="Times New Roman"/>
          <w:sz w:val="24"/>
          <w:szCs w:val="24"/>
        </w:rPr>
        <w:t>Наибольший рост наблюдается в</w:t>
      </w:r>
      <w:r w:rsidR="00EE184F">
        <w:rPr>
          <w:rFonts w:ascii="Times New Roman" w:hAnsi="Times New Roman"/>
          <w:sz w:val="24"/>
          <w:szCs w:val="24"/>
        </w:rPr>
        <w:t xml:space="preserve"> отраслях легкой </w:t>
      </w:r>
      <w:r w:rsidR="00EE184F" w:rsidRPr="00655DFD">
        <w:rPr>
          <w:rFonts w:ascii="Times New Roman" w:hAnsi="Times New Roman"/>
          <w:sz w:val="24"/>
          <w:szCs w:val="24"/>
        </w:rPr>
        <w:t>промышленности</w:t>
      </w:r>
      <w:r w:rsidRPr="00655DFD">
        <w:rPr>
          <w:rFonts w:ascii="Times New Roman" w:hAnsi="Times New Roman"/>
          <w:sz w:val="24"/>
          <w:szCs w:val="24"/>
        </w:rPr>
        <w:t xml:space="preserve"> </w:t>
      </w:r>
      <w:r w:rsidR="00EE184F" w:rsidRPr="00655DFD">
        <w:rPr>
          <w:rFonts w:ascii="Times New Roman" w:hAnsi="Times New Roman"/>
          <w:sz w:val="24"/>
          <w:szCs w:val="24"/>
        </w:rPr>
        <w:t>(</w:t>
      </w:r>
      <w:r w:rsidRPr="00655DFD">
        <w:rPr>
          <w:rFonts w:ascii="Times New Roman" w:hAnsi="Times New Roman"/>
          <w:sz w:val="24"/>
          <w:szCs w:val="24"/>
        </w:rPr>
        <w:t>производстве бумаги и бумажных изделий, текстильных изделий и изделий из кожи</w:t>
      </w:r>
      <w:r w:rsidR="00EE184F" w:rsidRPr="00655DFD">
        <w:rPr>
          <w:rFonts w:ascii="Times New Roman" w:hAnsi="Times New Roman"/>
          <w:sz w:val="24"/>
          <w:szCs w:val="24"/>
        </w:rPr>
        <w:t>)</w:t>
      </w:r>
      <w:r w:rsidRPr="00655DFD">
        <w:rPr>
          <w:rFonts w:ascii="Times New Roman" w:hAnsi="Times New Roman"/>
          <w:sz w:val="24"/>
          <w:szCs w:val="24"/>
        </w:rPr>
        <w:t>. Сокращение промышленного производства наблюдается в производстве электрического оборудования, готовых металлических изделий, кроме машин и оборудования, производстве химических веществ и химических продуктов.</w:t>
      </w:r>
    </w:p>
    <w:p w14:paraId="5C3E8BDF" w14:textId="77777777" w:rsidR="009E481C" w:rsidRPr="00655DFD" w:rsidRDefault="009E481C" w:rsidP="00544F43">
      <w:pPr>
        <w:widowControl w:val="0"/>
        <w:tabs>
          <w:tab w:val="left" w:pos="9072"/>
        </w:tabs>
        <w:spacing w:line="360" w:lineRule="auto"/>
        <w:contextualSpacing/>
        <w:jc w:val="both"/>
        <w:rPr>
          <w:rFonts w:ascii="Times New Roman" w:hAnsi="Times New Roman"/>
          <w:sz w:val="24"/>
          <w:szCs w:val="24"/>
        </w:rPr>
      </w:pPr>
      <w:r w:rsidRPr="00655DFD">
        <w:rPr>
          <w:rFonts w:ascii="Times New Roman" w:hAnsi="Times New Roman"/>
          <w:sz w:val="24"/>
          <w:szCs w:val="24"/>
        </w:rPr>
        <w:t>В машиностроительном комплексе наиболее высокие темпы роста достигнуты в производстве машин и оборудования (индекс промышленного производства – 112,1%), в производстве компьютеров, электронных и оптических изделий (108,2%), в производстве автотранспортных средств (102,6%).</w:t>
      </w:r>
      <w:r w:rsidR="00EE184F" w:rsidRPr="00655DFD">
        <w:rPr>
          <w:rFonts w:ascii="Times New Roman" w:hAnsi="Times New Roman"/>
          <w:sz w:val="24"/>
          <w:szCs w:val="24"/>
        </w:rPr>
        <w:t xml:space="preserve"> </w:t>
      </w:r>
      <w:r w:rsidRPr="00655DFD">
        <w:rPr>
          <w:rFonts w:ascii="Times New Roman" w:hAnsi="Times New Roman"/>
          <w:sz w:val="24"/>
          <w:szCs w:val="24"/>
        </w:rPr>
        <w:t>В в</w:t>
      </w:r>
      <w:r w:rsidR="00EE184F" w:rsidRPr="00655DFD">
        <w:rPr>
          <w:rFonts w:ascii="Times New Roman" w:hAnsi="Times New Roman"/>
          <w:sz w:val="24"/>
          <w:szCs w:val="24"/>
        </w:rPr>
        <w:t>ысокотехнологичном секторе</w:t>
      </w:r>
      <w:r w:rsidRPr="00655DFD">
        <w:rPr>
          <w:rFonts w:ascii="Times New Roman" w:hAnsi="Times New Roman"/>
          <w:sz w:val="24"/>
          <w:szCs w:val="24"/>
        </w:rPr>
        <w:t xml:space="preserve"> возросло производство лекарственных средств и материалов, применяемых в медицинских целях (101,4%).</w:t>
      </w:r>
      <w:r w:rsidR="00EE184F" w:rsidRPr="00655DFD">
        <w:rPr>
          <w:rFonts w:ascii="Times New Roman" w:hAnsi="Times New Roman"/>
          <w:sz w:val="24"/>
          <w:szCs w:val="24"/>
        </w:rPr>
        <w:t xml:space="preserve"> </w:t>
      </w:r>
      <w:r w:rsidRPr="00655DFD">
        <w:rPr>
          <w:rFonts w:ascii="Times New Roman" w:hAnsi="Times New Roman"/>
          <w:sz w:val="24"/>
          <w:szCs w:val="24"/>
        </w:rPr>
        <w:t>Индекс промышленного производства в производстве пищевых продуктов в январе-ноябре 2021 года составил 106,4%. При этом увеличилось производство плодоовощных консервов (в 2,8 р.), рыбы переработанной и консервированной (на 23,1%), хлеба и хлебобулочных изделий (на 4,8%), колбасных изделий (на 1,6%), мясных полуфабрикатов (на 0,2%)</w:t>
      </w:r>
      <w:r w:rsidRPr="00655DFD">
        <w:rPr>
          <w:rStyle w:val="a7"/>
          <w:rFonts w:ascii="Times New Roman" w:hAnsi="Times New Roman"/>
          <w:sz w:val="24"/>
          <w:szCs w:val="24"/>
        </w:rPr>
        <w:footnoteReference w:id="26"/>
      </w:r>
      <w:r w:rsidRPr="00655DFD">
        <w:rPr>
          <w:rFonts w:ascii="Times New Roman" w:hAnsi="Times New Roman"/>
          <w:sz w:val="24"/>
          <w:szCs w:val="24"/>
        </w:rPr>
        <w:t>.</w:t>
      </w:r>
    </w:p>
    <w:p w14:paraId="6688C905" w14:textId="77777777" w:rsidR="009E481C" w:rsidRPr="00655DFD" w:rsidRDefault="009E481C" w:rsidP="00544F43">
      <w:pPr>
        <w:widowControl w:val="0"/>
        <w:tabs>
          <w:tab w:val="left" w:pos="9072"/>
        </w:tabs>
        <w:spacing w:line="360" w:lineRule="auto"/>
        <w:ind w:firstLine="709"/>
        <w:contextualSpacing/>
        <w:jc w:val="both"/>
        <w:rPr>
          <w:rFonts w:ascii="Times New Roman" w:hAnsi="Times New Roman"/>
          <w:sz w:val="24"/>
          <w:szCs w:val="24"/>
        </w:rPr>
      </w:pPr>
      <w:r w:rsidRPr="00655DFD">
        <w:rPr>
          <w:rFonts w:ascii="Times New Roman" w:hAnsi="Times New Roman"/>
          <w:sz w:val="24"/>
          <w:szCs w:val="24"/>
        </w:rPr>
        <w:t xml:space="preserve">В январе-ноябре 2021 года объем отгруженной </w:t>
      </w:r>
      <w:r w:rsidR="005B2629" w:rsidRPr="00655DFD">
        <w:rPr>
          <w:rFonts w:ascii="Times New Roman" w:hAnsi="Times New Roman"/>
          <w:sz w:val="24"/>
          <w:szCs w:val="24"/>
        </w:rPr>
        <w:t>промышленной продукции по Санкт-</w:t>
      </w:r>
      <w:r w:rsidRPr="00655DFD">
        <w:rPr>
          <w:rFonts w:ascii="Times New Roman" w:hAnsi="Times New Roman"/>
          <w:sz w:val="24"/>
          <w:szCs w:val="24"/>
        </w:rPr>
        <w:t>Петербургу составил 3 026,8 млрд</w:t>
      </w:r>
      <w:r w:rsidR="005B2629" w:rsidRPr="00655DFD">
        <w:rPr>
          <w:rFonts w:ascii="Times New Roman" w:hAnsi="Times New Roman"/>
          <w:sz w:val="24"/>
          <w:szCs w:val="24"/>
        </w:rPr>
        <w:t>.</w:t>
      </w:r>
      <w:r w:rsidRPr="00655DFD">
        <w:rPr>
          <w:rFonts w:ascii="Times New Roman" w:hAnsi="Times New Roman"/>
          <w:sz w:val="24"/>
          <w:szCs w:val="24"/>
        </w:rPr>
        <w:t xml:space="preserve"> руб. (131,8% к соответствующему периоду 2020 года)</w:t>
      </w:r>
      <w:r w:rsidRPr="00655DFD">
        <w:rPr>
          <w:rStyle w:val="a7"/>
          <w:rFonts w:ascii="Times New Roman" w:hAnsi="Times New Roman"/>
          <w:sz w:val="24"/>
          <w:szCs w:val="24"/>
        </w:rPr>
        <w:footnoteReference w:id="27"/>
      </w:r>
      <w:r w:rsidRPr="00655DFD">
        <w:rPr>
          <w:rFonts w:ascii="Times New Roman" w:hAnsi="Times New Roman"/>
          <w:sz w:val="24"/>
          <w:szCs w:val="24"/>
        </w:rPr>
        <w:t>. Обрабатывающими предприятиями города в январе–ноябре 2021 года отгружено продукции на сумму 2 714,5 млрд. рублей, что составляет 133% к январю–ноябрю 2020 года.</w:t>
      </w:r>
      <w:r w:rsidRPr="00655DFD">
        <w:rPr>
          <w:vertAlign w:val="superscript"/>
        </w:rPr>
        <w:footnoteReference w:id="28"/>
      </w:r>
    </w:p>
    <w:p w14:paraId="2894AAF2" w14:textId="77777777" w:rsidR="00A101FD" w:rsidRPr="00A101FD" w:rsidRDefault="009E481C" w:rsidP="00544F43">
      <w:pPr>
        <w:widowControl w:val="0"/>
        <w:tabs>
          <w:tab w:val="left" w:pos="9072"/>
        </w:tabs>
        <w:spacing w:line="360" w:lineRule="auto"/>
        <w:ind w:firstLine="709"/>
        <w:contextualSpacing/>
        <w:jc w:val="both"/>
        <w:rPr>
          <w:rFonts w:ascii="Times New Roman" w:hAnsi="Times New Roman"/>
          <w:sz w:val="24"/>
          <w:szCs w:val="24"/>
        </w:rPr>
      </w:pPr>
      <w:r w:rsidRPr="00655DFD">
        <w:rPr>
          <w:rFonts w:ascii="Times New Roman" w:hAnsi="Times New Roman"/>
          <w:sz w:val="24"/>
          <w:szCs w:val="24"/>
        </w:rPr>
        <w:t>Численность работников промышленных предприятий по данным оперативной статистической отчетности за январь-октябрь 2021 года составила 362,8 тыс. человек (102</w:t>
      </w:r>
      <w:r w:rsidR="00EE184F" w:rsidRPr="00655DFD">
        <w:rPr>
          <w:rFonts w:ascii="Times New Roman" w:hAnsi="Times New Roman"/>
          <w:sz w:val="24"/>
          <w:szCs w:val="24"/>
        </w:rPr>
        <w:t>,8% к январю-октябрю 2020 года). С</w:t>
      </w:r>
      <w:r w:rsidRPr="00655DFD">
        <w:rPr>
          <w:rFonts w:ascii="Times New Roman" w:hAnsi="Times New Roman"/>
          <w:sz w:val="24"/>
          <w:szCs w:val="24"/>
        </w:rPr>
        <w:t>реднемесячная заработная плата работников в промышленности – 74,3 тыс. руб. (111,9 % к январю-октябрю 2020 года)</w:t>
      </w:r>
      <w:r w:rsidRPr="00655DFD">
        <w:rPr>
          <w:rStyle w:val="a7"/>
          <w:rFonts w:ascii="Times New Roman" w:hAnsi="Times New Roman"/>
          <w:sz w:val="24"/>
          <w:szCs w:val="24"/>
        </w:rPr>
        <w:footnoteReference w:id="29"/>
      </w:r>
      <w:r w:rsidRPr="00655DFD">
        <w:rPr>
          <w:rFonts w:ascii="Times New Roman" w:hAnsi="Times New Roman"/>
          <w:sz w:val="24"/>
          <w:szCs w:val="24"/>
        </w:rPr>
        <w:t>.</w:t>
      </w:r>
      <w:r w:rsidR="00A101FD" w:rsidRPr="00655DFD">
        <w:rPr>
          <w:rFonts w:ascii="Times New Roman" w:hAnsi="Times New Roman"/>
          <w:sz w:val="24"/>
          <w:szCs w:val="24"/>
        </w:rPr>
        <w:t xml:space="preserve"> Структура числе</w:t>
      </w:r>
      <w:r w:rsidR="00A101FD" w:rsidRPr="00A101FD">
        <w:rPr>
          <w:rFonts w:ascii="Times New Roman" w:hAnsi="Times New Roman"/>
          <w:sz w:val="24"/>
          <w:szCs w:val="24"/>
        </w:rPr>
        <w:t xml:space="preserve">нности работающих в </w:t>
      </w:r>
      <w:r w:rsidR="00AE7666">
        <w:rPr>
          <w:rFonts w:ascii="Times New Roman" w:hAnsi="Times New Roman"/>
          <w:sz w:val="24"/>
          <w:szCs w:val="24"/>
        </w:rPr>
        <w:t>обрабатывающих производствах</w:t>
      </w:r>
      <w:r w:rsidR="005B2629">
        <w:rPr>
          <w:rFonts w:ascii="Times New Roman" w:hAnsi="Times New Roman"/>
          <w:sz w:val="24"/>
          <w:szCs w:val="24"/>
        </w:rPr>
        <w:t>,</w:t>
      </w:r>
      <w:r w:rsidR="00A101FD" w:rsidRPr="00A101FD">
        <w:rPr>
          <w:rFonts w:ascii="Times New Roman" w:hAnsi="Times New Roman"/>
          <w:sz w:val="24"/>
          <w:szCs w:val="24"/>
        </w:rPr>
        <w:t xml:space="preserve"> представлен</w:t>
      </w:r>
      <w:r w:rsidR="0076326E">
        <w:rPr>
          <w:rFonts w:ascii="Times New Roman" w:hAnsi="Times New Roman"/>
          <w:sz w:val="24"/>
          <w:szCs w:val="24"/>
        </w:rPr>
        <w:t>н</w:t>
      </w:r>
      <w:r w:rsidR="00A101FD" w:rsidRPr="00A101FD">
        <w:rPr>
          <w:rFonts w:ascii="Times New Roman" w:hAnsi="Times New Roman"/>
          <w:sz w:val="24"/>
          <w:szCs w:val="24"/>
        </w:rPr>
        <w:t>а</w:t>
      </w:r>
      <w:r w:rsidR="0076326E">
        <w:rPr>
          <w:rFonts w:ascii="Times New Roman" w:hAnsi="Times New Roman"/>
          <w:sz w:val="24"/>
          <w:szCs w:val="24"/>
        </w:rPr>
        <w:t>я</w:t>
      </w:r>
      <w:r w:rsidR="00A101FD" w:rsidRPr="00A101FD">
        <w:rPr>
          <w:rFonts w:ascii="Times New Roman" w:hAnsi="Times New Roman"/>
          <w:sz w:val="24"/>
          <w:szCs w:val="24"/>
        </w:rPr>
        <w:t xml:space="preserve"> на рисунке 1.10</w:t>
      </w:r>
      <w:r w:rsidR="00CA06AD">
        <w:rPr>
          <w:rFonts w:ascii="Times New Roman" w:hAnsi="Times New Roman"/>
          <w:sz w:val="24"/>
          <w:szCs w:val="24"/>
        </w:rPr>
        <w:t>,</w:t>
      </w:r>
      <w:r w:rsidR="0076326E">
        <w:rPr>
          <w:rFonts w:ascii="Times New Roman" w:hAnsi="Times New Roman"/>
          <w:sz w:val="24"/>
          <w:szCs w:val="24"/>
        </w:rPr>
        <w:t xml:space="preserve"> приведена</w:t>
      </w:r>
      <w:r w:rsidR="00AE7666">
        <w:rPr>
          <w:rFonts w:ascii="Times New Roman" w:hAnsi="Times New Roman"/>
          <w:sz w:val="24"/>
          <w:szCs w:val="24"/>
        </w:rPr>
        <w:t xml:space="preserve"> по состоянию</w:t>
      </w:r>
      <w:r w:rsidR="0076326E">
        <w:rPr>
          <w:rFonts w:ascii="Times New Roman" w:hAnsi="Times New Roman"/>
          <w:sz w:val="24"/>
          <w:szCs w:val="24"/>
        </w:rPr>
        <w:t xml:space="preserve"> на 2020 год. Данные о </w:t>
      </w:r>
      <w:r w:rsidR="00CA06AD">
        <w:rPr>
          <w:rFonts w:ascii="Times New Roman" w:hAnsi="Times New Roman"/>
          <w:sz w:val="24"/>
          <w:szCs w:val="24"/>
        </w:rPr>
        <w:t xml:space="preserve">структуре </w:t>
      </w:r>
      <w:r w:rsidR="00CA06AD" w:rsidRPr="00A101FD">
        <w:rPr>
          <w:rFonts w:ascii="Times New Roman" w:hAnsi="Times New Roman"/>
          <w:sz w:val="24"/>
          <w:szCs w:val="24"/>
        </w:rPr>
        <w:t xml:space="preserve">численности работающих в </w:t>
      </w:r>
      <w:r w:rsidR="00CA06AD">
        <w:rPr>
          <w:rFonts w:ascii="Times New Roman" w:hAnsi="Times New Roman"/>
          <w:sz w:val="24"/>
          <w:szCs w:val="24"/>
        </w:rPr>
        <w:t xml:space="preserve">обрабатывающих производствах за 2021 год будут доступны после 17 февраля на сайте </w:t>
      </w:r>
      <w:r w:rsidR="00CA06AD" w:rsidRPr="00CA06AD">
        <w:rPr>
          <w:rFonts w:ascii="Times New Roman" w:hAnsi="Times New Roman"/>
          <w:sz w:val="24"/>
          <w:szCs w:val="24"/>
        </w:rPr>
        <w:t>Комитета по промышленной политике, инновациям и торговле Санкт-Петербурга</w:t>
      </w:r>
      <w:r w:rsidR="00CA06AD">
        <w:rPr>
          <w:rFonts w:ascii="Times New Roman" w:hAnsi="Times New Roman"/>
          <w:sz w:val="24"/>
          <w:szCs w:val="24"/>
        </w:rPr>
        <w:t>.</w:t>
      </w:r>
    </w:p>
    <w:p w14:paraId="6A6ECF7E" w14:textId="77777777" w:rsidR="009E481C" w:rsidRPr="009E481C" w:rsidRDefault="009E481C" w:rsidP="00544F43">
      <w:pPr>
        <w:widowControl w:val="0"/>
        <w:tabs>
          <w:tab w:val="left" w:pos="9072"/>
        </w:tabs>
        <w:spacing w:line="360" w:lineRule="auto"/>
        <w:ind w:firstLine="709"/>
        <w:contextualSpacing/>
        <w:jc w:val="both"/>
        <w:rPr>
          <w:rFonts w:ascii="Times New Roman" w:hAnsi="Times New Roman"/>
          <w:sz w:val="24"/>
          <w:szCs w:val="24"/>
        </w:rPr>
      </w:pPr>
    </w:p>
    <w:p w14:paraId="381AFCDA" w14:textId="77777777" w:rsidR="00D02D73" w:rsidRDefault="00647EB3" w:rsidP="00544F43">
      <w:pPr>
        <w:widowControl w:val="0"/>
        <w:tabs>
          <w:tab w:val="left" w:pos="9072"/>
        </w:tabs>
        <w:spacing w:after="0" w:line="240" w:lineRule="auto"/>
        <w:contextualSpacing/>
        <w:jc w:val="both"/>
        <w:rPr>
          <w:rFonts w:ascii="Times New Roman" w:hAnsi="Times New Roman"/>
          <w:i/>
          <w:sz w:val="24"/>
          <w:szCs w:val="24"/>
        </w:rPr>
      </w:pPr>
      <w:r>
        <w:rPr>
          <w:noProof/>
        </w:rPr>
        <w:object w:dxaOrig="0" w:dyaOrig="0" w14:anchorId="3E272577">
          <v:shape id="_x0000_s2057" type="#_x0000_t75" style="position:absolute;left:0;text-align:left;margin-left:-1.4pt;margin-top:15.3pt;width:463.7pt;height:398.4pt;z-index:8;visibility:visible">
            <v:imagedata r:id="rId19" o:title=""/>
            <w10:wrap type="topAndBottom"/>
          </v:shape>
          <o:OLEObject Type="Embed" ProgID="Excel.Chart.8" ShapeID="_x0000_s2057" DrawAspect="Content" ObjectID="_1711260839" r:id="rId20">
            <o:FieldCodes>\s</o:FieldCodes>
          </o:OLEObject>
        </w:object>
      </w:r>
    </w:p>
    <w:p w14:paraId="7E62F622" w14:textId="77777777" w:rsidR="00D02D73" w:rsidRDefault="00D02D73" w:rsidP="00544F43">
      <w:pPr>
        <w:widowControl w:val="0"/>
        <w:tabs>
          <w:tab w:val="left" w:pos="9072"/>
        </w:tabs>
        <w:spacing w:after="0" w:line="240" w:lineRule="auto"/>
        <w:contextualSpacing/>
        <w:jc w:val="both"/>
        <w:rPr>
          <w:rFonts w:ascii="Times New Roman" w:hAnsi="Times New Roman"/>
          <w:i/>
          <w:sz w:val="24"/>
          <w:szCs w:val="24"/>
        </w:rPr>
      </w:pPr>
    </w:p>
    <w:p w14:paraId="3589665F" w14:textId="77777777" w:rsidR="00D02D73" w:rsidRDefault="00D02D73" w:rsidP="00544F43">
      <w:pPr>
        <w:widowControl w:val="0"/>
        <w:tabs>
          <w:tab w:val="left" w:pos="9072"/>
        </w:tabs>
        <w:spacing w:after="0" w:line="240" w:lineRule="auto"/>
        <w:contextualSpacing/>
        <w:jc w:val="both"/>
        <w:rPr>
          <w:rFonts w:ascii="Times New Roman" w:hAnsi="Times New Roman"/>
          <w:i/>
          <w:sz w:val="24"/>
          <w:szCs w:val="24"/>
        </w:rPr>
      </w:pPr>
    </w:p>
    <w:p w14:paraId="73291344" w14:textId="77777777" w:rsidR="00720046" w:rsidRPr="00D02D73" w:rsidRDefault="00720046" w:rsidP="00544F43">
      <w:pPr>
        <w:widowControl w:val="0"/>
        <w:tabs>
          <w:tab w:val="left" w:pos="9072"/>
        </w:tabs>
        <w:spacing w:after="0" w:line="240" w:lineRule="auto"/>
        <w:ind w:firstLine="709"/>
        <w:contextualSpacing/>
        <w:jc w:val="both"/>
        <w:rPr>
          <w:rFonts w:ascii="Times New Roman" w:hAnsi="Times New Roman"/>
          <w:b/>
          <w:sz w:val="20"/>
          <w:szCs w:val="20"/>
        </w:rPr>
      </w:pPr>
      <w:r w:rsidRPr="00D02D73">
        <w:rPr>
          <w:rFonts w:ascii="Times New Roman" w:hAnsi="Times New Roman"/>
          <w:b/>
          <w:i/>
          <w:sz w:val="20"/>
          <w:szCs w:val="20"/>
        </w:rPr>
        <w:t>Рисунок 1.</w:t>
      </w:r>
      <w:r w:rsidR="009100F1" w:rsidRPr="00D02D73">
        <w:rPr>
          <w:rFonts w:ascii="Times New Roman" w:hAnsi="Times New Roman"/>
          <w:b/>
          <w:i/>
          <w:sz w:val="20"/>
          <w:szCs w:val="20"/>
        </w:rPr>
        <w:t>10</w:t>
      </w:r>
      <w:r w:rsidRPr="00D02D73">
        <w:rPr>
          <w:rFonts w:ascii="Times New Roman" w:hAnsi="Times New Roman"/>
          <w:b/>
          <w:i/>
          <w:sz w:val="20"/>
          <w:szCs w:val="20"/>
        </w:rPr>
        <w:t xml:space="preserve">. </w:t>
      </w:r>
      <w:r w:rsidR="009100F1" w:rsidRPr="00D02D73">
        <w:rPr>
          <w:rFonts w:ascii="Times New Roman" w:hAnsi="Times New Roman"/>
          <w:b/>
          <w:sz w:val="20"/>
          <w:szCs w:val="20"/>
        </w:rPr>
        <w:t>Структура численности работающих</w:t>
      </w:r>
      <w:r w:rsidR="00FB2435" w:rsidRPr="00D02D73">
        <w:rPr>
          <w:rFonts w:ascii="Times New Roman" w:hAnsi="Times New Roman"/>
          <w:b/>
          <w:sz w:val="20"/>
          <w:szCs w:val="20"/>
        </w:rPr>
        <w:t xml:space="preserve"> в отрабатывающих производствах</w:t>
      </w:r>
      <w:r w:rsidR="00A101FD" w:rsidRPr="00D02D73">
        <w:rPr>
          <w:rFonts w:ascii="Times New Roman" w:hAnsi="Times New Roman"/>
          <w:b/>
          <w:sz w:val="20"/>
          <w:szCs w:val="20"/>
        </w:rPr>
        <w:t xml:space="preserve"> Санкт-Петербурга в 2020 году</w:t>
      </w:r>
      <w:r w:rsidR="0076326E" w:rsidRPr="00D02D73">
        <w:rPr>
          <w:rStyle w:val="a7"/>
          <w:rFonts w:ascii="Times New Roman" w:hAnsi="Times New Roman"/>
          <w:b/>
          <w:sz w:val="20"/>
          <w:szCs w:val="20"/>
        </w:rPr>
        <w:footnoteReference w:id="30"/>
      </w:r>
      <w:r w:rsidR="00A101FD" w:rsidRPr="00D02D73">
        <w:rPr>
          <w:rFonts w:ascii="Times New Roman" w:hAnsi="Times New Roman"/>
          <w:b/>
          <w:sz w:val="20"/>
          <w:szCs w:val="20"/>
        </w:rPr>
        <w:t>.</w:t>
      </w:r>
    </w:p>
    <w:p w14:paraId="09D4FFDB" w14:textId="77777777" w:rsidR="00A101FD" w:rsidRDefault="00A101FD" w:rsidP="00544F43">
      <w:pPr>
        <w:widowControl w:val="0"/>
        <w:tabs>
          <w:tab w:val="left" w:pos="9072"/>
        </w:tabs>
        <w:spacing w:line="360" w:lineRule="auto"/>
        <w:contextualSpacing/>
        <w:jc w:val="both"/>
        <w:rPr>
          <w:rFonts w:ascii="Times New Roman" w:hAnsi="Times New Roman"/>
          <w:sz w:val="24"/>
          <w:szCs w:val="24"/>
        </w:rPr>
      </w:pPr>
    </w:p>
    <w:p w14:paraId="4B683A9E" w14:textId="77777777" w:rsidR="00A101FD" w:rsidRPr="00A101FD" w:rsidRDefault="00A101FD" w:rsidP="00544F43">
      <w:pPr>
        <w:widowControl w:val="0"/>
        <w:tabs>
          <w:tab w:val="left" w:pos="9072"/>
        </w:tabs>
        <w:spacing w:after="0" w:line="360" w:lineRule="auto"/>
        <w:ind w:firstLine="426"/>
        <w:contextualSpacing/>
        <w:jc w:val="both"/>
        <w:rPr>
          <w:rFonts w:ascii="Times New Roman" w:hAnsi="Times New Roman"/>
          <w:sz w:val="24"/>
          <w:szCs w:val="24"/>
        </w:rPr>
      </w:pPr>
      <w:r w:rsidRPr="00A101FD">
        <w:rPr>
          <w:rFonts w:ascii="Times New Roman" w:hAnsi="Times New Roman"/>
          <w:sz w:val="24"/>
          <w:szCs w:val="24"/>
        </w:rPr>
        <w:t xml:space="preserve">Результаты анализа структуры численности работающих в обрабатывающих производствах Санкт-Петербурга </w:t>
      </w:r>
      <w:r w:rsidR="00CA06AD">
        <w:rPr>
          <w:rFonts w:ascii="Times New Roman" w:hAnsi="Times New Roman"/>
          <w:sz w:val="24"/>
          <w:szCs w:val="24"/>
        </w:rPr>
        <w:t xml:space="preserve">в 2020 году </w:t>
      </w:r>
      <w:r w:rsidRPr="00A101FD">
        <w:rPr>
          <w:rFonts w:ascii="Times New Roman" w:hAnsi="Times New Roman"/>
          <w:sz w:val="24"/>
          <w:szCs w:val="24"/>
        </w:rPr>
        <w:t>позволяют сделать вывод, что наибольше</w:t>
      </w:r>
      <w:r w:rsidR="00EE184F">
        <w:rPr>
          <w:rFonts w:ascii="Times New Roman" w:hAnsi="Times New Roman"/>
          <w:sz w:val="24"/>
          <w:szCs w:val="24"/>
        </w:rPr>
        <w:t>е количество работников занято</w:t>
      </w:r>
      <w:r w:rsidRPr="00A101FD">
        <w:rPr>
          <w:rFonts w:ascii="Times New Roman" w:hAnsi="Times New Roman"/>
          <w:sz w:val="24"/>
          <w:szCs w:val="24"/>
        </w:rPr>
        <w:t>:</w:t>
      </w:r>
    </w:p>
    <w:p w14:paraId="789D92DE" w14:textId="77777777" w:rsidR="00A101FD" w:rsidRPr="00655DFD" w:rsidRDefault="00A101FD" w:rsidP="00544F43">
      <w:pPr>
        <w:widowControl w:val="0"/>
        <w:tabs>
          <w:tab w:val="left" w:pos="9072"/>
        </w:tabs>
        <w:spacing w:after="0" w:line="360" w:lineRule="auto"/>
        <w:ind w:firstLine="709"/>
        <w:contextualSpacing/>
        <w:jc w:val="both"/>
        <w:rPr>
          <w:rFonts w:ascii="Times New Roman" w:hAnsi="Times New Roman"/>
          <w:sz w:val="24"/>
          <w:szCs w:val="24"/>
        </w:rPr>
      </w:pPr>
      <w:r w:rsidRPr="00655DFD">
        <w:rPr>
          <w:rFonts w:ascii="Times New Roman" w:hAnsi="Times New Roman"/>
          <w:sz w:val="24"/>
          <w:szCs w:val="24"/>
        </w:rPr>
        <w:t>–</w:t>
      </w:r>
      <w:r w:rsidR="00EE184F" w:rsidRPr="00655DFD">
        <w:rPr>
          <w:rFonts w:ascii="Times New Roman" w:hAnsi="Times New Roman"/>
          <w:sz w:val="24"/>
          <w:szCs w:val="24"/>
        </w:rPr>
        <w:t xml:space="preserve"> в</w:t>
      </w:r>
      <w:r w:rsidRPr="00655DFD">
        <w:rPr>
          <w:rFonts w:ascii="Times New Roman" w:hAnsi="Times New Roman"/>
          <w:sz w:val="24"/>
          <w:szCs w:val="24"/>
        </w:rPr>
        <w:t xml:space="preserve"> металлургическом производстве и производстве готовых металлических изделий (13%);</w:t>
      </w:r>
    </w:p>
    <w:p w14:paraId="501835D3" w14:textId="77777777" w:rsidR="00A101FD" w:rsidRPr="00655DFD" w:rsidRDefault="00A101FD" w:rsidP="00544F43">
      <w:pPr>
        <w:widowControl w:val="0"/>
        <w:tabs>
          <w:tab w:val="left" w:pos="9072"/>
        </w:tabs>
        <w:spacing w:after="0" w:line="360" w:lineRule="auto"/>
        <w:ind w:firstLine="709"/>
        <w:contextualSpacing/>
        <w:jc w:val="both"/>
        <w:rPr>
          <w:rFonts w:ascii="Times New Roman" w:hAnsi="Times New Roman"/>
          <w:sz w:val="24"/>
          <w:szCs w:val="24"/>
        </w:rPr>
      </w:pPr>
      <w:r w:rsidRPr="00655DFD">
        <w:rPr>
          <w:rFonts w:ascii="Times New Roman" w:hAnsi="Times New Roman"/>
          <w:sz w:val="24"/>
          <w:szCs w:val="24"/>
        </w:rPr>
        <w:t xml:space="preserve">– </w:t>
      </w:r>
      <w:r w:rsidR="00EE184F" w:rsidRPr="00655DFD">
        <w:rPr>
          <w:rFonts w:ascii="Times New Roman" w:hAnsi="Times New Roman"/>
          <w:sz w:val="24"/>
          <w:szCs w:val="24"/>
        </w:rPr>
        <w:t xml:space="preserve">в </w:t>
      </w:r>
      <w:r w:rsidRPr="00655DFD">
        <w:rPr>
          <w:rFonts w:ascii="Times New Roman" w:hAnsi="Times New Roman"/>
          <w:sz w:val="24"/>
          <w:szCs w:val="24"/>
        </w:rPr>
        <w:t>производстве компьютеров, электронных и оптических изделий (13%);</w:t>
      </w:r>
    </w:p>
    <w:p w14:paraId="4BD5BE23" w14:textId="77777777" w:rsidR="00A101FD" w:rsidRPr="00655DFD" w:rsidRDefault="00A101FD" w:rsidP="00544F43">
      <w:pPr>
        <w:widowControl w:val="0"/>
        <w:tabs>
          <w:tab w:val="left" w:pos="9072"/>
        </w:tabs>
        <w:spacing w:after="0" w:line="360" w:lineRule="auto"/>
        <w:ind w:firstLine="709"/>
        <w:contextualSpacing/>
        <w:jc w:val="both"/>
        <w:rPr>
          <w:rFonts w:ascii="Times New Roman" w:hAnsi="Times New Roman"/>
          <w:sz w:val="24"/>
          <w:szCs w:val="24"/>
        </w:rPr>
      </w:pPr>
      <w:r w:rsidRPr="00655DFD">
        <w:rPr>
          <w:rFonts w:ascii="Times New Roman" w:hAnsi="Times New Roman"/>
          <w:sz w:val="24"/>
          <w:szCs w:val="24"/>
        </w:rPr>
        <w:t>–</w:t>
      </w:r>
      <w:r w:rsidR="00EE184F" w:rsidRPr="00655DFD">
        <w:rPr>
          <w:rFonts w:ascii="Times New Roman" w:hAnsi="Times New Roman"/>
          <w:sz w:val="24"/>
          <w:szCs w:val="24"/>
        </w:rPr>
        <w:t xml:space="preserve"> в</w:t>
      </w:r>
      <w:r w:rsidRPr="00655DFD">
        <w:rPr>
          <w:rFonts w:ascii="Times New Roman" w:hAnsi="Times New Roman"/>
          <w:sz w:val="24"/>
          <w:szCs w:val="24"/>
        </w:rPr>
        <w:t xml:space="preserve"> производстве прочих транспортных средств и оборудования (11%);</w:t>
      </w:r>
    </w:p>
    <w:p w14:paraId="61EC206D" w14:textId="77777777" w:rsidR="00A101FD" w:rsidRPr="00655DFD" w:rsidRDefault="00A101FD" w:rsidP="00544F43">
      <w:pPr>
        <w:widowControl w:val="0"/>
        <w:tabs>
          <w:tab w:val="left" w:pos="9072"/>
        </w:tabs>
        <w:spacing w:after="0" w:line="360" w:lineRule="auto"/>
        <w:ind w:firstLine="709"/>
        <w:contextualSpacing/>
        <w:jc w:val="both"/>
        <w:rPr>
          <w:rFonts w:ascii="Times New Roman" w:hAnsi="Times New Roman"/>
          <w:sz w:val="24"/>
          <w:szCs w:val="24"/>
        </w:rPr>
      </w:pPr>
      <w:r w:rsidRPr="00655DFD">
        <w:rPr>
          <w:rFonts w:ascii="Times New Roman" w:hAnsi="Times New Roman"/>
          <w:sz w:val="24"/>
          <w:szCs w:val="24"/>
        </w:rPr>
        <w:t>–</w:t>
      </w:r>
      <w:r w:rsidR="00EE184F" w:rsidRPr="00655DFD">
        <w:rPr>
          <w:rFonts w:ascii="Times New Roman" w:hAnsi="Times New Roman"/>
          <w:sz w:val="24"/>
          <w:szCs w:val="24"/>
        </w:rPr>
        <w:t xml:space="preserve"> в</w:t>
      </w:r>
      <w:r w:rsidRPr="00655DFD">
        <w:rPr>
          <w:rFonts w:ascii="Times New Roman" w:hAnsi="Times New Roman"/>
          <w:sz w:val="24"/>
          <w:szCs w:val="24"/>
        </w:rPr>
        <w:t xml:space="preserve"> производстве пищевых продуктов, напитков и табака (11%);</w:t>
      </w:r>
    </w:p>
    <w:p w14:paraId="3AA4DC06" w14:textId="77777777" w:rsidR="00A101FD" w:rsidRPr="00655DFD" w:rsidRDefault="00A101FD" w:rsidP="00544F43">
      <w:pPr>
        <w:widowControl w:val="0"/>
        <w:tabs>
          <w:tab w:val="left" w:pos="9072"/>
        </w:tabs>
        <w:spacing w:after="0" w:line="360" w:lineRule="auto"/>
        <w:ind w:firstLine="709"/>
        <w:contextualSpacing/>
        <w:jc w:val="both"/>
        <w:rPr>
          <w:rFonts w:ascii="Times New Roman" w:hAnsi="Times New Roman"/>
          <w:sz w:val="24"/>
          <w:szCs w:val="24"/>
        </w:rPr>
      </w:pPr>
      <w:r w:rsidRPr="00655DFD">
        <w:rPr>
          <w:rFonts w:ascii="Times New Roman" w:hAnsi="Times New Roman"/>
          <w:sz w:val="24"/>
          <w:szCs w:val="24"/>
        </w:rPr>
        <w:t xml:space="preserve">– </w:t>
      </w:r>
      <w:r w:rsidR="00EE184F" w:rsidRPr="00655DFD">
        <w:rPr>
          <w:rFonts w:ascii="Times New Roman" w:hAnsi="Times New Roman"/>
          <w:sz w:val="24"/>
          <w:szCs w:val="24"/>
        </w:rPr>
        <w:t xml:space="preserve">в </w:t>
      </w:r>
      <w:r w:rsidRPr="00655DFD">
        <w:rPr>
          <w:rFonts w:ascii="Times New Roman" w:hAnsi="Times New Roman"/>
          <w:sz w:val="24"/>
          <w:szCs w:val="24"/>
        </w:rPr>
        <w:t>прочих обрабатывающих производствах (13%).</w:t>
      </w:r>
    </w:p>
    <w:p w14:paraId="6199B7A2" w14:textId="77777777" w:rsidR="009E481C" w:rsidRDefault="009E481C" w:rsidP="00544F43">
      <w:pPr>
        <w:widowControl w:val="0"/>
        <w:tabs>
          <w:tab w:val="left" w:pos="9072"/>
        </w:tabs>
        <w:spacing w:line="360" w:lineRule="auto"/>
        <w:ind w:firstLine="709"/>
        <w:contextualSpacing/>
        <w:jc w:val="both"/>
        <w:rPr>
          <w:rFonts w:ascii="Times New Roman" w:hAnsi="Times New Roman"/>
          <w:sz w:val="24"/>
          <w:szCs w:val="24"/>
        </w:rPr>
      </w:pPr>
      <w:r w:rsidRPr="00655DFD">
        <w:rPr>
          <w:rFonts w:ascii="Times New Roman" w:hAnsi="Times New Roman"/>
          <w:sz w:val="24"/>
          <w:szCs w:val="24"/>
        </w:rPr>
        <w:t>По</w:t>
      </w:r>
      <w:r w:rsidRPr="009E481C">
        <w:rPr>
          <w:rFonts w:ascii="Times New Roman" w:hAnsi="Times New Roman"/>
          <w:sz w:val="24"/>
          <w:szCs w:val="24"/>
        </w:rPr>
        <w:t xml:space="preserve"> оценкам Комитета по промышленной политике, инновациям и торговле, вклад промышленного комплекса в формирование доходной части бюджетов всех уровней является наибольшим по сравнению с другими секторами экономики города и составляет 57,7% (за январь-ноябрь 2021 года</w:t>
      </w:r>
      <w:r w:rsidRPr="009E481C">
        <w:rPr>
          <w:rStyle w:val="a7"/>
          <w:rFonts w:ascii="Times New Roman" w:hAnsi="Times New Roman"/>
          <w:sz w:val="24"/>
          <w:szCs w:val="24"/>
        </w:rPr>
        <w:footnoteReference w:id="31"/>
      </w:r>
      <w:r w:rsidRPr="009E481C">
        <w:rPr>
          <w:rFonts w:ascii="Times New Roman" w:hAnsi="Times New Roman"/>
          <w:sz w:val="24"/>
          <w:szCs w:val="24"/>
        </w:rPr>
        <w:t>). Поступления налоговых платежей в бюджетную систему РФ показаны в таблице 1.8.</w:t>
      </w:r>
    </w:p>
    <w:p w14:paraId="61269971" w14:textId="77777777" w:rsidR="00D02D73" w:rsidRDefault="00D02D73" w:rsidP="00544F43">
      <w:pPr>
        <w:widowControl w:val="0"/>
        <w:tabs>
          <w:tab w:val="left" w:pos="9072"/>
        </w:tabs>
        <w:spacing w:line="360" w:lineRule="auto"/>
        <w:ind w:firstLine="709"/>
        <w:contextualSpacing/>
        <w:jc w:val="both"/>
        <w:rPr>
          <w:rFonts w:ascii="Times New Roman" w:hAnsi="Times New Roman"/>
          <w:sz w:val="24"/>
          <w:szCs w:val="24"/>
        </w:rPr>
      </w:pPr>
    </w:p>
    <w:p w14:paraId="20D96ADB" w14:textId="77777777" w:rsidR="00D26DAC" w:rsidRDefault="009E481C" w:rsidP="00544F43">
      <w:pPr>
        <w:widowControl w:val="0"/>
        <w:tabs>
          <w:tab w:val="left" w:pos="9072"/>
        </w:tabs>
        <w:spacing w:after="120" w:line="240" w:lineRule="auto"/>
        <w:ind w:firstLine="709"/>
        <w:contextualSpacing/>
        <w:jc w:val="both"/>
        <w:rPr>
          <w:rFonts w:ascii="Times New Roman" w:hAnsi="Times New Roman"/>
          <w:b/>
          <w:i/>
          <w:sz w:val="20"/>
          <w:szCs w:val="20"/>
        </w:rPr>
      </w:pPr>
      <w:r w:rsidRPr="00D02D73">
        <w:rPr>
          <w:rFonts w:ascii="Times New Roman" w:hAnsi="Times New Roman"/>
          <w:b/>
          <w:i/>
          <w:sz w:val="20"/>
          <w:szCs w:val="20"/>
        </w:rPr>
        <w:t>Таблица 1.8.</w:t>
      </w:r>
      <w:r w:rsidRPr="00D02D73">
        <w:rPr>
          <w:rFonts w:ascii="Times New Roman" w:hAnsi="Times New Roman"/>
          <w:b/>
          <w:i/>
          <w:sz w:val="24"/>
          <w:szCs w:val="24"/>
        </w:rPr>
        <w:t xml:space="preserve"> </w:t>
      </w:r>
      <w:r w:rsidRPr="00815B23">
        <w:rPr>
          <w:rFonts w:ascii="Times New Roman" w:hAnsi="Times New Roman"/>
          <w:b/>
          <w:sz w:val="20"/>
          <w:szCs w:val="20"/>
        </w:rPr>
        <w:t xml:space="preserve">Поступления налоговых платежей в бюджетную систему РФ по основным </w:t>
      </w:r>
      <w:r w:rsidR="00D02D73" w:rsidRPr="00815B23">
        <w:rPr>
          <w:rFonts w:ascii="Times New Roman" w:hAnsi="Times New Roman"/>
          <w:b/>
          <w:sz w:val="20"/>
          <w:szCs w:val="20"/>
        </w:rPr>
        <w:t>группам промышленности в январе–</w:t>
      </w:r>
      <w:r w:rsidRPr="00815B23">
        <w:rPr>
          <w:rFonts w:ascii="Times New Roman" w:hAnsi="Times New Roman"/>
          <w:b/>
          <w:sz w:val="20"/>
          <w:szCs w:val="20"/>
        </w:rPr>
        <w:t>ноябре 2021 г.</w:t>
      </w:r>
      <w:r w:rsidRPr="00815B23">
        <w:rPr>
          <w:rStyle w:val="a7"/>
          <w:rFonts w:ascii="Times New Roman" w:hAnsi="Times New Roman"/>
          <w:b/>
          <w:sz w:val="20"/>
          <w:szCs w:val="20"/>
        </w:rPr>
        <w:footnoteReference w:id="32"/>
      </w:r>
    </w:p>
    <w:p w14:paraId="4FE50F20" w14:textId="77777777" w:rsidR="00D02D73" w:rsidRPr="00D02D73" w:rsidRDefault="00D02D73" w:rsidP="00544F43">
      <w:pPr>
        <w:widowControl w:val="0"/>
        <w:tabs>
          <w:tab w:val="left" w:pos="9072"/>
        </w:tabs>
        <w:spacing w:after="120" w:line="240" w:lineRule="auto"/>
        <w:ind w:firstLine="709"/>
        <w:contextualSpacing/>
        <w:jc w:val="both"/>
        <w:rPr>
          <w:rFonts w:ascii="Times New Roman" w:hAnsi="Times New Roman"/>
          <w:b/>
          <w:i/>
          <w:sz w:val="20"/>
          <w:szCs w:val="20"/>
        </w:rPr>
      </w:pPr>
    </w:p>
    <w:tbl>
      <w:tblPr>
        <w:tblW w:w="9367" w:type="dxa"/>
        <w:tblInd w:w="108" w:type="dxa"/>
        <w:tblLayout w:type="fixed"/>
        <w:tblLook w:val="04A0" w:firstRow="1" w:lastRow="0" w:firstColumn="1" w:lastColumn="0" w:noHBand="0" w:noVBand="1"/>
      </w:tblPr>
      <w:tblGrid>
        <w:gridCol w:w="2268"/>
        <w:gridCol w:w="1701"/>
        <w:gridCol w:w="567"/>
        <w:gridCol w:w="1843"/>
        <w:gridCol w:w="566"/>
        <w:gridCol w:w="1844"/>
        <w:gridCol w:w="578"/>
      </w:tblGrid>
      <w:tr w:rsidR="009E481C" w:rsidRPr="009E481C" w14:paraId="3EA20B74" w14:textId="77777777" w:rsidTr="00D02D73">
        <w:trPr>
          <w:trHeight w:val="803"/>
          <w:tblHeader/>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227FA"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Виды деятельности</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19446422"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В консолидированный бюджет РФ, тыс. руб.</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6FC23CAC"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99E87E7"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в том числе в федеральный бюджет, тыс. руб.</w:t>
            </w:r>
          </w:p>
        </w:tc>
        <w:tc>
          <w:tcPr>
            <w:tcW w:w="566" w:type="dxa"/>
            <w:tcBorders>
              <w:top w:val="single" w:sz="4" w:space="0" w:color="auto"/>
              <w:left w:val="nil"/>
              <w:bottom w:val="single" w:sz="4" w:space="0" w:color="auto"/>
              <w:right w:val="single" w:sz="4" w:space="0" w:color="auto"/>
            </w:tcBorders>
            <w:shd w:val="clear" w:color="auto" w:fill="auto"/>
            <w:vAlign w:val="center"/>
            <w:hideMark/>
          </w:tcPr>
          <w:p w14:paraId="21D04E4F"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w:t>
            </w:r>
          </w:p>
        </w:tc>
        <w:tc>
          <w:tcPr>
            <w:tcW w:w="1844" w:type="dxa"/>
            <w:tcBorders>
              <w:top w:val="single" w:sz="4" w:space="0" w:color="auto"/>
              <w:left w:val="nil"/>
              <w:bottom w:val="single" w:sz="4" w:space="0" w:color="auto"/>
              <w:right w:val="single" w:sz="4" w:space="0" w:color="auto"/>
            </w:tcBorders>
            <w:shd w:val="clear" w:color="auto" w:fill="auto"/>
            <w:vAlign w:val="center"/>
            <w:hideMark/>
          </w:tcPr>
          <w:p w14:paraId="4F58F8AD"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в том числе в региональный бюджет, тыс. руб.</w:t>
            </w:r>
          </w:p>
        </w:tc>
        <w:tc>
          <w:tcPr>
            <w:tcW w:w="578" w:type="dxa"/>
            <w:tcBorders>
              <w:top w:val="single" w:sz="4" w:space="0" w:color="auto"/>
              <w:left w:val="nil"/>
              <w:bottom w:val="single" w:sz="4" w:space="0" w:color="auto"/>
              <w:right w:val="single" w:sz="4" w:space="0" w:color="auto"/>
            </w:tcBorders>
            <w:shd w:val="clear" w:color="auto" w:fill="auto"/>
            <w:noWrap/>
            <w:vAlign w:val="center"/>
            <w:hideMark/>
          </w:tcPr>
          <w:p w14:paraId="2348E5BB"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w:t>
            </w:r>
          </w:p>
        </w:tc>
      </w:tr>
      <w:tr w:rsidR="009E481C" w:rsidRPr="009E481C" w14:paraId="23D45C8B" w14:textId="77777777" w:rsidTr="00D02D73">
        <w:trPr>
          <w:cantSplit/>
          <w:trHeight w:val="389"/>
        </w:trPr>
        <w:tc>
          <w:tcPr>
            <w:tcW w:w="2268" w:type="dxa"/>
            <w:tcBorders>
              <w:top w:val="nil"/>
              <w:left w:val="single" w:sz="4" w:space="0" w:color="auto"/>
              <w:bottom w:val="single" w:sz="4" w:space="0" w:color="auto"/>
              <w:right w:val="single" w:sz="4" w:space="0" w:color="auto"/>
            </w:tcBorders>
            <w:shd w:val="clear" w:color="auto" w:fill="auto"/>
            <w:vAlign w:val="bottom"/>
            <w:hideMark/>
          </w:tcPr>
          <w:p w14:paraId="699E36C8" w14:textId="77777777" w:rsidR="009E481C" w:rsidRPr="009E481C" w:rsidRDefault="009E481C" w:rsidP="00544F43">
            <w:pPr>
              <w:tabs>
                <w:tab w:val="left" w:pos="9072"/>
              </w:tabs>
              <w:spacing w:after="0" w:line="240" w:lineRule="auto"/>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Поступило платежей</w:t>
            </w:r>
            <w:r>
              <w:rPr>
                <w:rFonts w:ascii="Times New Roman" w:eastAsia="Times New Roman" w:hAnsi="Times New Roman"/>
                <w:sz w:val="20"/>
                <w:szCs w:val="20"/>
                <w:lang w:eastAsia="ru-RU"/>
              </w:rPr>
              <w:t xml:space="preserve"> всего, в том числе:</w:t>
            </w:r>
          </w:p>
        </w:tc>
        <w:tc>
          <w:tcPr>
            <w:tcW w:w="1701" w:type="dxa"/>
            <w:tcBorders>
              <w:top w:val="nil"/>
              <w:left w:val="nil"/>
              <w:bottom w:val="single" w:sz="4" w:space="0" w:color="auto"/>
              <w:right w:val="single" w:sz="4" w:space="0" w:color="auto"/>
            </w:tcBorders>
            <w:shd w:val="clear" w:color="auto" w:fill="auto"/>
            <w:vAlign w:val="center"/>
            <w:hideMark/>
          </w:tcPr>
          <w:p w14:paraId="75A88818" w14:textId="77777777" w:rsidR="009E481C" w:rsidRPr="009E481C" w:rsidRDefault="009E481C" w:rsidP="00544F43">
            <w:pPr>
              <w:tabs>
                <w:tab w:val="left" w:pos="9072"/>
              </w:tabs>
              <w:spacing w:after="0" w:line="240" w:lineRule="auto"/>
              <w:jc w:val="center"/>
              <w:rPr>
                <w:rFonts w:ascii="Times New Roman" w:eastAsia="Times New Roman" w:hAnsi="Times New Roman"/>
                <w:b/>
                <w:bCs/>
                <w:sz w:val="20"/>
                <w:szCs w:val="20"/>
                <w:lang w:eastAsia="ru-RU"/>
              </w:rPr>
            </w:pPr>
            <w:r w:rsidRPr="009E481C">
              <w:rPr>
                <w:rFonts w:ascii="Times New Roman" w:eastAsia="Times New Roman" w:hAnsi="Times New Roman"/>
                <w:b/>
                <w:bCs/>
                <w:sz w:val="20"/>
                <w:szCs w:val="20"/>
                <w:lang w:eastAsia="ru-RU"/>
              </w:rPr>
              <w:t>1 196 956 815</w:t>
            </w:r>
          </w:p>
        </w:tc>
        <w:tc>
          <w:tcPr>
            <w:tcW w:w="567" w:type="dxa"/>
            <w:tcBorders>
              <w:top w:val="nil"/>
              <w:left w:val="nil"/>
              <w:bottom w:val="single" w:sz="4" w:space="0" w:color="auto"/>
              <w:right w:val="single" w:sz="4" w:space="0" w:color="auto"/>
            </w:tcBorders>
            <w:shd w:val="clear" w:color="auto" w:fill="auto"/>
            <w:noWrap/>
            <w:vAlign w:val="center"/>
            <w:hideMark/>
          </w:tcPr>
          <w:p w14:paraId="5D7A0112" w14:textId="77777777" w:rsidR="009E481C" w:rsidRPr="009E481C" w:rsidRDefault="009E481C" w:rsidP="00544F43">
            <w:pPr>
              <w:tabs>
                <w:tab w:val="left" w:pos="9072"/>
              </w:tabs>
              <w:spacing w:after="0" w:line="240" w:lineRule="auto"/>
              <w:jc w:val="center"/>
              <w:rPr>
                <w:rFonts w:ascii="Times New Roman" w:eastAsia="Times New Roman" w:hAnsi="Times New Roman"/>
                <w:b/>
                <w:sz w:val="20"/>
                <w:szCs w:val="20"/>
                <w:lang w:eastAsia="ru-RU"/>
              </w:rPr>
            </w:pPr>
            <w:r w:rsidRPr="009E481C">
              <w:rPr>
                <w:rFonts w:ascii="Times New Roman" w:eastAsia="Times New Roman" w:hAnsi="Times New Roman"/>
                <w:b/>
                <w:sz w:val="20"/>
                <w:szCs w:val="20"/>
                <w:lang w:eastAsia="ru-RU"/>
              </w:rPr>
              <w:t>100</w:t>
            </w:r>
          </w:p>
        </w:tc>
        <w:tc>
          <w:tcPr>
            <w:tcW w:w="1843" w:type="dxa"/>
            <w:tcBorders>
              <w:top w:val="nil"/>
              <w:left w:val="nil"/>
              <w:bottom w:val="single" w:sz="4" w:space="0" w:color="auto"/>
              <w:right w:val="single" w:sz="4" w:space="0" w:color="auto"/>
            </w:tcBorders>
            <w:shd w:val="clear" w:color="auto" w:fill="auto"/>
            <w:vAlign w:val="center"/>
            <w:hideMark/>
          </w:tcPr>
          <w:p w14:paraId="2C87EF39" w14:textId="77777777" w:rsidR="009E481C" w:rsidRPr="009E481C" w:rsidRDefault="009E481C" w:rsidP="00544F43">
            <w:pPr>
              <w:tabs>
                <w:tab w:val="left" w:pos="9072"/>
              </w:tabs>
              <w:spacing w:after="0" w:line="240" w:lineRule="auto"/>
              <w:jc w:val="center"/>
              <w:rPr>
                <w:rFonts w:ascii="Times New Roman" w:eastAsia="Times New Roman" w:hAnsi="Times New Roman"/>
                <w:b/>
                <w:bCs/>
                <w:sz w:val="20"/>
                <w:szCs w:val="20"/>
                <w:lang w:eastAsia="ru-RU"/>
              </w:rPr>
            </w:pPr>
            <w:r w:rsidRPr="009E481C">
              <w:rPr>
                <w:rFonts w:ascii="Times New Roman" w:eastAsia="Times New Roman" w:hAnsi="Times New Roman"/>
                <w:b/>
                <w:bCs/>
                <w:sz w:val="20"/>
                <w:szCs w:val="20"/>
                <w:lang w:eastAsia="ru-RU"/>
              </w:rPr>
              <w:t>1 085 334 405</w:t>
            </w:r>
          </w:p>
        </w:tc>
        <w:tc>
          <w:tcPr>
            <w:tcW w:w="566" w:type="dxa"/>
            <w:tcBorders>
              <w:top w:val="nil"/>
              <w:left w:val="nil"/>
              <w:bottom w:val="single" w:sz="4" w:space="0" w:color="auto"/>
              <w:right w:val="single" w:sz="4" w:space="0" w:color="auto"/>
            </w:tcBorders>
            <w:shd w:val="clear" w:color="auto" w:fill="auto"/>
            <w:vAlign w:val="center"/>
            <w:hideMark/>
          </w:tcPr>
          <w:p w14:paraId="75F135D2" w14:textId="77777777" w:rsidR="009E481C" w:rsidRPr="009E481C" w:rsidRDefault="009E481C" w:rsidP="00544F43">
            <w:pPr>
              <w:tabs>
                <w:tab w:val="left" w:pos="9072"/>
              </w:tabs>
              <w:spacing w:after="0" w:line="240" w:lineRule="auto"/>
              <w:jc w:val="center"/>
              <w:rPr>
                <w:rFonts w:ascii="Times New Roman" w:eastAsia="Times New Roman" w:hAnsi="Times New Roman"/>
                <w:b/>
                <w:bCs/>
                <w:sz w:val="20"/>
                <w:szCs w:val="20"/>
                <w:lang w:eastAsia="ru-RU"/>
              </w:rPr>
            </w:pPr>
            <w:r w:rsidRPr="009E481C">
              <w:rPr>
                <w:rFonts w:ascii="Times New Roman" w:eastAsia="Times New Roman" w:hAnsi="Times New Roman"/>
                <w:b/>
                <w:bCs/>
                <w:sz w:val="20"/>
                <w:szCs w:val="20"/>
                <w:lang w:eastAsia="ru-RU"/>
              </w:rPr>
              <w:t>100</w:t>
            </w:r>
          </w:p>
        </w:tc>
        <w:tc>
          <w:tcPr>
            <w:tcW w:w="1844" w:type="dxa"/>
            <w:tcBorders>
              <w:top w:val="nil"/>
              <w:left w:val="nil"/>
              <w:bottom w:val="single" w:sz="4" w:space="0" w:color="auto"/>
              <w:right w:val="single" w:sz="4" w:space="0" w:color="auto"/>
            </w:tcBorders>
            <w:shd w:val="clear" w:color="auto" w:fill="auto"/>
            <w:vAlign w:val="center"/>
            <w:hideMark/>
          </w:tcPr>
          <w:p w14:paraId="41AAAA82" w14:textId="77777777" w:rsidR="009E481C" w:rsidRPr="009E481C" w:rsidRDefault="009E481C" w:rsidP="00544F43">
            <w:pPr>
              <w:tabs>
                <w:tab w:val="left" w:pos="9072"/>
              </w:tabs>
              <w:spacing w:after="0" w:line="240" w:lineRule="auto"/>
              <w:jc w:val="center"/>
              <w:rPr>
                <w:rFonts w:ascii="Times New Roman" w:eastAsia="Times New Roman" w:hAnsi="Times New Roman"/>
                <w:b/>
                <w:bCs/>
                <w:sz w:val="20"/>
                <w:szCs w:val="20"/>
                <w:lang w:eastAsia="ru-RU"/>
              </w:rPr>
            </w:pPr>
            <w:r w:rsidRPr="009E481C">
              <w:rPr>
                <w:rFonts w:ascii="Times New Roman" w:eastAsia="Times New Roman" w:hAnsi="Times New Roman"/>
                <w:b/>
                <w:bCs/>
                <w:sz w:val="20"/>
                <w:szCs w:val="20"/>
                <w:lang w:eastAsia="ru-RU"/>
              </w:rPr>
              <w:t>45 025 944</w:t>
            </w:r>
          </w:p>
        </w:tc>
        <w:tc>
          <w:tcPr>
            <w:tcW w:w="578" w:type="dxa"/>
            <w:tcBorders>
              <w:top w:val="nil"/>
              <w:left w:val="nil"/>
              <w:bottom w:val="single" w:sz="4" w:space="0" w:color="auto"/>
              <w:right w:val="single" w:sz="4" w:space="0" w:color="auto"/>
            </w:tcBorders>
            <w:shd w:val="clear" w:color="auto" w:fill="auto"/>
            <w:noWrap/>
            <w:vAlign w:val="center"/>
            <w:hideMark/>
          </w:tcPr>
          <w:p w14:paraId="4B5C0263" w14:textId="77777777" w:rsidR="009E481C" w:rsidRPr="009E481C" w:rsidRDefault="009E481C" w:rsidP="00544F43">
            <w:pPr>
              <w:tabs>
                <w:tab w:val="left" w:pos="9072"/>
              </w:tabs>
              <w:spacing w:after="0" w:line="240" w:lineRule="auto"/>
              <w:jc w:val="center"/>
              <w:rPr>
                <w:rFonts w:ascii="Times New Roman" w:eastAsia="Times New Roman" w:hAnsi="Times New Roman"/>
                <w:b/>
                <w:sz w:val="20"/>
                <w:szCs w:val="20"/>
                <w:lang w:eastAsia="ru-RU"/>
              </w:rPr>
            </w:pPr>
            <w:r w:rsidRPr="009E481C">
              <w:rPr>
                <w:rFonts w:ascii="Times New Roman" w:eastAsia="Times New Roman" w:hAnsi="Times New Roman"/>
                <w:b/>
                <w:sz w:val="20"/>
                <w:szCs w:val="20"/>
                <w:lang w:eastAsia="ru-RU"/>
              </w:rPr>
              <w:t>100</w:t>
            </w:r>
          </w:p>
        </w:tc>
      </w:tr>
      <w:tr w:rsidR="009E481C" w:rsidRPr="009E481C" w14:paraId="06CE6B04" w14:textId="77777777" w:rsidTr="00D02D73">
        <w:trPr>
          <w:cantSplit/>
          <w:trHeight w:val="389"/>
        </w:trPr>
        <w:tc>
          <w:tcPr>
            <w:tcW w:w="2268" w:type="dxa"/>
            <w:tcBorders>
              <w:top w:val="nil"/>
              <w:left w:val="single" w:sz="4" w:space="0" w:color="auto"/>
              <w:bottom w:val="single" w:sz="4" w:space="0" w:color="auto"/>
              <w:right w:val="single" w:sz="4" w:space="0" w:color="auto"/>
            </w:tcBorders>
            <w:shd w:val="clear" w:color="auto" w:fill="auto"/>
            <w:vAlign w:val="bottom"/>
            <w:hideMark/>
          </w:tcPr>
          <w:p w14:paraId="24EF0C67" w14:textId="77777777" w:rsidR="009E481C" w:rsidRPr="009E481C" w:rsidRDefault="009E481C" w:rsidP="00544F43">
            <w:pPr>
              <w:tabs>
                <w:tab w:val="left" w:pos="9072"/>
              </w:tabs>
              <w:spacing w:after="0" w:line="240" w:lineRule="auto"/>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Добывающая промышленность</w:t>
            </w:r>
          </w:p>
        </w:tc>
        <w:tc>
          <w:tcPr>
            <w:tcW w:w="1701" w:type="dxa"/>
            <w:tcBorders>
              <w:top w:val="nil"/>
              <w:left w:val="nil"/>
              <w:bottom w:val="single" w:sz="4" w:space="0" w:color="auto"/>
              <w:right w:val="single" w:sz="4" w:space="0" w:color="auto"/>
            </w:tcBorders>
            <w:shd w:val="clear" w:color="auto" w:fill="auto"/>
            <w:vAlign w:val="center"/>
            <w:hideMark/>
          </w:tcPr>
          <w:p w14:paraId="01BB7EF9"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48 653 859</w:t>
            </w:r>
          </w:p>
        </w:tc>
        <w:tc>
          <w:tcPr>
            <w:tcW w:w="567" w:type="dxa"/>
            <w:tcBorders>
              <w:top w:val="nil"/>
              <w:left w:val="nil"/>
              <w:bottom w:val="single" w:sz="4" w:space="0" w:color="auto"/>
              <w:right w:val="single" w:sz="4" w:space="0" w:color="auto"/>
            </w:tcBorders>
            <w:shd w:val="clear" w:color="auto" w:fill="auto"/>
            <w:noWrap/>
            <w:vAlign w:val="center"/>
            <w:hideMark/>
          </w:tcPr>
          <w:p w14:paraId="1102C8BD"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4,1</w:t>
            </w:r>
          </w:p>
        </w:tc>
        <w:tc>
          <w:tcPr>
            <w:tcW w:w="1843" w:type="dxa"/>
            <w:tcBorders>
              <w:top w:val="nil"/>
              <w:left w:val="nil"/>
              <w:bottom w:val="single" w:sz="4" w:space="0" w:color="auto"/>
              <w:right w:val="single" w:sz="4" w:space="0" w:color="auto"/>
            </w:tcBorders>
            <w:shd w:val="clear" w:color="auto" w:fill="auto"/>
            <w:vAlign w:val="center"/>
            <w:hideMark/>
          </w:tcPr>
          <w:p w14:paraId="32DBA992"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48 589 559</w:t>
            </w:r>
          </w:p>
        </w:tc>
        <w:tc>
          <w:tcPr>
            <w:tcW w:w="566" w:type="dxa"/>
            <w:tcBorders>
              <w:top w:val="nil"/>
              <w:left w:val="nil"/>
              <w:bottom w:val="single" w:sz="4" w:space="0" w:color="auto"/>
              <w:right w:val="single" w:sz="4" w:space="0" w:color="auto"/>
            </w:tcBorders>
            <w:shd w:val="clear" w:color="auto" w:fill="auto"/>
            <w:noWrap/>
            <w:vAlign w:val="center"/>
            <w:hideMark/>
          </w:tcPr>
          <w:p w14:paraId="30050548"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4,5</w:t>
            </w:r>
          </w:p>
        </w:tc>
        <w:tc>
          <w:tcPr>
            <w:tcW w:w="1844" w:type="dxa"/>
            <w:tcBorders>
              <w:top w:val="nil"/>
              <w:left w:val="nil"/>
              <w:bottom w:val="single" w:sz="4" w:space="0" w:color="auto"/>
              <w:right w:val="single" w:sz="4" w:space="0" w:color="auto"/>
            </w:tcBorders>
            <w:shd w:val="clear" w:color="auto" w:fill="auto"/>
            <w:vAlign w:val="center"/>
            <w:hideMark/>
          </w:tcPr>
          <w:p w14:paraId="4BA85A52"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50 335</w:t>
            </w:r>
          </w:p>
        </w:tc>
        <w:tc>
          <w:tcPr>
            <w:tcW w:w="578" w:type="dxa"/>
            <w:tcBorders>
              <w:top w:val="nil"/>
              <w:left w:val="nil"/>
              <w:bottom w:val="single" w:sz="4" w:space="0" w:color="auto"/>
              <w:right w:val="single" w:sz="4" w:space="0" w:color="auto"/>
            </w:tcBorders>
            <w:shd w:val="clear" w:color="auto" w:fill="auto"/>
            <w:noWrap/>
            <w:vAlign w:val="center"/>
            <w:hideMark/>
          </w:tcPr>
          <w:p w14:paraId="149DDA5A"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0,1</w:t>
            </w:r>
          </w:p>
        </w:tc>
      </w:tr>
      <w:tr w:rsidR="009E481C" w:rsidRPr="009E481C" w14:paraId="160E1CDA" w14:textId="77777777" w:rsidTr="00D02D73">
        <w:trPr>
          <w:cantSplit/>
          <w:trHeight w:val="389"/>
        </w:trPr>
        <w:tc>
          <w:tcPr>
            <w:tcW w:w="2268" w:type="dxa"/>
            <w:tcBorders>
              <w:top w:val="nil"/>
              <w:left w:val="single" w:sz="4" w:space="0" w:color="auto"/>
              <w:bottom w:val="single" w:sz="4" w:space="0" w:color="auto"/>
              <w:right w:val="single" w:sz="4" w:space="0" w:color="auto"/>
            </w:tcBorders>
            <w:shd w:val="clear" w:color="auto" w:fill="auto"/>
            <w:vAlign w:val="bottom"/>
            <w:hideMark/>
          </w:tcPr>
          <w:p w14:paraId="37EC3466" w14:textId="77777777" w:rsidR="009E481C" w:rsidRPr="009E481C" w:rsidRDefault="009E481C" w:rsidP="00544F43">
            <w:pPr>
              <w:tabs>
                <w:tab w:val="left" w:pos="9072"/>
              </w:tabs>
              <w:spacing w:after="0" w:line="240" w:lineRule="auto"/>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Обрабатывающая промышленность</w:t>
            </w:r>
          </w:p>
        </w:tc>
        <w:tc>
          <w:tcPr>
            <w:tcW w:w="1701" w:type="dxa"/>
            <w:tcBorders>
              <w:top w:val="nil"/>
              <w:left w:val="nil"/>
              <w:bottom w:val="single" w:sz="4" w:space="0" w:color="auto"/>
              <w:right w:val="single" w:sz="4" w:space="0" w:color="auto"/>
            </w:tcBorders>
            <w:shd w:val="clear" w:color="auto" w:fill="auto"/>
            <w:vAlign w:val="center"/>
            <w:hideMark/>
          </w:tcPr>
          <w:p w14:paraId="7BA2EC84"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593 167 026</w:t>
            </w:r>
          </w:p>
        </w:tc>
        <w:tc>
          <w:tcPr>
            <w:tcW w:w="567" w:type="dxa"/>
            <w:tcBorders>
              <w:top w:val="nil"/>
              <w:left w:val="nil"/>
              <w:bottom w:val="single" w:sz="4" w:space="0" w:color="auto"/>
              <w:right w:val="single" w:sz="4" w:space="0" w:color="auto"/>
            </w:tcBorders>
            <w:shd w:val="clear" w:color="auto" w:fill="auto"/>
            <w:noWrap/>
            <w:vAlign w:val="center"/>
            <w:hideMark/>
          </w:tcPr>
          <w:p w14:paraId="34587E63"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49,6</w:t>
            </w:r>
          </w:p>
        </w:tc>
        <w:tc>
          <w:tcPr>
            <w:tcW w:w="1843" w:type="dxa"/>
            <w:tcBorders>
              <w:top w:val="nil"/>
              <w:left w:val="nil"/>
              <w:bottom w:val="single" w:sz="4" w:space="0" w:color="auto"/>
              <w:right w:val="single" w:sz="4" w:space="0" w:color="auto"/>
            </w:tcBorders>
            <w:shd w:val="clear" w:color="auto" w:fill="auto"/>
            <w:vAlign w:val="center"/>
            <w:hideMark/>
          </w:tcPr>
          <w:p w14:paraId="41F56E50"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586 182 866</w:t>
            </w:r>
          </w:p>
        </w:tc>
        <w:tc>
          <w:tcPr>
            <w:tcW w:w="566" w:type="dxa"/>
            <w:tcBorders>
              <w:top w:val="nil"/>
              <w:left w:val="nil"/>
              <w:bottom w:val="single" w:sz="4" w:space="0" w:color="auto"/>
              <w:right w:val="single" w:sz="4" w:space="0" w:color="auto"/>
            </w:tcBorders>
            <w:shd w:val="clear" w:color="auto" w:fill="auto"/>
            <w:noWrap/>
            <w:vAlign w:val="center"/>
            <w:hideMark/>
          </w:tcPr>
          <w:p w14:paraId="7F95BE70"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54,0</w:t>
            </w:r>
          </w:p>
        </w:tc>
        <w:tc>
          <w:tcPr>
            <w:tcW w:w="1844" w:type="dxa"/>
            <w:tcBorders>
              <w:top w:val="nil"/>
              <w:left w:val="nil"/>
              <w:bottom w:val="single" w:sz="4" w:space="0" w:color="auto"/>
              <w:right w:val="single" w:sz="4" w:space="0" w:color="auto"/>
            </w:tcBorders>
            <w:shd w:val="clear" w:color="auto" w:fill="auto"/>
            <w:vAlign w:val="center"/>
            <w:hideMark/>
          </w:tcPr>
          <w:p w14:paraId="2EB7C48D"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3 371 003</w:t>
            </w:r>
          </w:p>
        </w:tc>
        <w:tc>
          <w:tcPr>
            <w:tcW w:w="578" w:type="dxa"/>
            <w:tcBorders>
              <w:top w:val="nil"/>
              <w:left w:val="nil"/>
              <w:bottom w:val="single" w:sz="4" w:space="0" w:color="auto"/>
              <w:right w:val="single" w:sz="4" w:space="0" w:color="auto"/>
            </w:tcBorders>
            <w:shd w:val="clear" w:color="auto" w:fill="auto"/>
            <w:noWrap/>
            <w:vAlign w:val="center"/>
            <w:hideMark/>
          </w:tcPr>
          <w:p w14:paraId="5AFC246C"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7,5</w:t>
            </w:r>
          </w:p>
        </w:tc>
      </w:tr>
      <w:tr w:rsidR="009E481C" w:rsidRPr="009E481C" w14:paraId="54F763FB" w14:textId="77777777" w:rsidTr="00D02D73">
        <w:trPr>
          <w:cantSplit/>
          <w:trHeight w:val="731"/>
        </w:trPr>
        <w:tc>
          <w:tcPr>
            <w:tcW w:w="2268" w:type="dxa"/>
            <w:tcBorders>
              <w:top w:val="nil"/>
              <w:left w:val="single" w:sz="4" w:space="0" w:color="auto"/>
              <w:bottom w:val="single" w:sz="4" w:space="0" w:color="auto"/>
              <w:right w:val="single" w:sz="4" w:space="0" w:color="auto"/>
            </w:tcBorders>
            <w:shd w:val="clear" w:color="auto" w:fill="auto"/>
            <w:vAlign w:val="bottom"/>
            <w:hideMark/>
          </w:tcPr>
          <w:p w14:paraId="367593F7" w14:textId="77777777" w:rsidR="009E481C" w:rsidRPr="00655DFD" w:rsidRDefault="009E481C" w:rsidP="00544F43">
            <w:pPr>
              <w:tabs>
                <w:tab w:val="left" w:pos="9072"/>
              </w:tabs>
              <w:spacing w:after="0" w:line="240" w:lineRule="auto"/>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Обеспечение электрической энергией, газом и паром; кондиционирование воздуха</w:t>
            </w:r>
          </w:p>
        </w:tc>
        <w:tc>
          <w:tcPr>
            <w:tcW w:w="1701" w:type="dxa"/>
            <w:tcBorders>
              <w:top w:val="nil"/>
              <w:left w:val="nil"/>
              <w:bottom w:val="single" w:sz="4" w:space="0" w:color="auto"/>
              <w:right w:val="single" w:sz="4" w:space="0" w:color="auto"/>
            </w:tcBorders>
            <w:shd w:val="clear" w:color="auto" w:fill="auto"/>
            <w:vAlign w:val="center"/>
            <w:hideMark/>
          </w:tcPr>
          <w:p w14:paraId="57BA2A1E" w14:textId="77777777" w:rsidR="009E481C" w:rsidRPr="00655DFD"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655DFD">
              <w:rPr>
                <w:rFonts w:ascii="Times New Roman" w:eastAsia="Times New Roman" w:hAnsi="Times New Roman"/>
                <w:sz w:val="20"/>
                <w:szCs w:val="20"/>
                <w:lang w:eastAsia="ru-RU"/>
              </w:rPr>
              <w:t>31 739 694</w:t>
            </w:r>
          </w:p>
        </w:tc>
        <w:tc>
          <w:tcPr>
            <w:tcW w:w="567" w:type="dxa"/>
            <w:tcBorders>
              <w:top w:val="nil"/>
              <w:left w:val="nil"/>
              <w:bottom w:val="single" w:sz="4" w:space="0" w:color="auto"/>
              <w:right w:val="single" w:sz="4" w:space="0" w:color="auto"/>
            </w:tcBorders>
            <w:shd w:val="clear" w:color="auto" w:fill="auto"/>
            <w:noWrap/>
            <w:vAlign w:val="center"/>
            <w:hideMark/>
          </w:tcPr>
          <w:p w14:paraId="1BEEB45E"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2,7</w:t>
            </w:r>
          </w:p>
        </w:tc>
        <w:tc>
          <w:tcPr>
            <w:tcW w:w="1843" w:type="dxa"/>
            <w:tcBorders>
              <w:top w:val="nil"/>
              <w:left w:val="nil"/>
              <w:bottom w:val="single" w:sz="4" w:space="0" w:color="auto"/>
              <w:right w:val="single" w:sz="4" w:space="0" w:color="auto"/>
            </w:tcBorders>
            <w:shd w:val="clear" w:color="auto" w:fill="auto"/>
            <w:vAlign w:val="center"/>
            <w:hideMark/>
          </w:tcPr>
          <w:p w14:paraId="2F8A2A1B"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27 975 963</w:t>
            </w:r>
          </w:p>
        </w:tc>
        <w:tc>
          <w:tcPr>
            <w:tcW w:w="566" w:type="dxa"/>
            <w:tcBorders>
              <w:top w:val="nil"/>
              <w:left w:val="nil"/>
              <w:bottom w:val="single" w:sz="4" w:space="0" w:color="auto"/>
              <w:right w:val="single" w:sz="4" w:space="0" w:color="auto"/>
            </w:tcBorders>
            <w:shd w:val="clear" w:color="auto" w:fill="auto"/>
            <w:noWrap/>
            <w:vAlign w:val="center"/>
            <w:hideMark/>
          </w:tcPr>
          <w:p w14:paraId="627E0AE0"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2,6</w:t>
            </w:r>
          </w:p>
        </w:tc>
        <w:tc>
          <w:tcPr>
            <w:tcW w:w="1844" w:type="dxa"/>
            <w:tcBorders>
              <w:top w:val="nil"/>
              <w:left w:val="nil"/>
              <w:bottom w:val="single" w:sz="4" w:space="0" w:color="auto"/>
              <w:right w:val="single" w:sz="4" w:space="0" w:color="auto"/>
            </w:tcBorders>
            <w:shd w:val="clear" w:color="auto" w:fill="auto"/>
            <w:vAlign w:val="center"/>
            <w:hideMark/>
          </w:tcPr>
          <w:p w14:paraId="18740EA4"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3 666 793</w:t>
            </w:r>
          </w:p>
        </w:tc>
        <w:tc>
          <w:tcPr>
            <w:tcW w:w="578" w:type="dxa"/>
            <w:tcBorders>
              <w:top w:val="nil"/>
              <w:left w:val="nil"/>
              <w:bottom w:val="single" w:sz="4" w:space="0" w:color="auto"/>
              <w:right w:val="single" w:sz="4" w:space="0" w:color="auto"/>
            </w:tcBorders>
            <w:shd w:val="clear" w:color="auto" w:fill="auto"/>
            <w:noWrap/>
            <w:vAlign w:val="center"/>
            <w:hideMark/>
          </w:tcPr>
          <w:p w14:paraId="37626632"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8,1</w:t>
            </w:r>
          </w:p>
        </w:tc>
      </w:tr>
      <w:tr w:rsidR="009E481C" w:rsidRPr="009E481C" w14:paraId="1F3F8684" w14:textId="77777777" w:rsidTr="00D02D73">
        <w:trPr>
          <w:cantSplit/>
          <w:trHeight w:val="1168"/>
        </w:trPr>
        <w:tc>
          <w:tcPr>
            <w:tcW w:w="2268" w:type="dxa"/>
            <w:tcBorders>
              <w:top w:val="nil"/>
              <w:left w:val="single" w:sz="4" w:space="0" w:color="auto"/>
              <w:bottom w:val="single" w:sz="4" w:space="0" w:color="auto"/>
              <w:right w:val="single" w:sz="4" w:space="0" w:color="auto"/>
            </w:tcBorders>
            <w:shd w:val="clear" w:color="auto" w:fill="auto"/>
            <w:vAlign w:val="bottom"/>
            <w:hideMark/>
          </w:tcPr>
          <w:p w14:paraId="31C36987" w14:textId="77777777" w:rsidR="009E481C" w:rsidRPr="009E481C" w:rsidRDefault="009E481C" w:rsidP="00544F43">
            <w:pPr>
              <w:tabs>
                <w:tab w:val="left" w:pos="9072"/>
              </w:tabs>
              <w:spacing w:after="0" w:line="240" w:lineRule="auto"/>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Водоснабжение, водоотведение, организация сбора и утилизации отходов, деятельность и ликвидация загрязнений</w:t>
            </w:r>
          </w:p>
        </w:tc>
        <w:tc>
          <w:tcPr>
            <w:tcW w:w="1701" w:type="dxa"/>
            <w:tcBorders>
              <w:top w:val="nil"/>
              <w:left w:val="nil"/>
              <w:bottom w:val="single" w:sz="4" w:space="0" w:color="auto"/>
              <w:right w:val="single" w:sz="4" w:space="0" w:color="auto"/>
            </w:tcBorders>
            <w:shd w:val="clear" w:color="auto" w:fill="auto"/>
            <w:vAlign w:val="center"/>
            <w:hideMark/>
          </w:tcPr>
          <w:p w14:paraId="30B4359D"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16 161 113</w:t>
            </w:r>
          </w:p>
        </w:tc>
        <w:tc>
          <w:tcPr>
            <w:tcW w:w="567" w:type="dxa"/>
            <w:tcBorders>
              <w:top w:val="nil"/>
              <w:left w:val="nil"/>
              <w:bottom w:val="single" w:sz="4" w:space="0" w:color="auto"/>
              <w:right w:val="single" w:sz="4" w:space="0" w:color="auto"/>
            </w:tcBorders>
            <w:shd w:val="clear" w:color="auto" w:fill="auto"/>
            <w:noWrap/>
            <w:vAlign w:val="center"/>
            <w:hideMark/>
          </w:tcPr>
          <w:p w14:paraId="0C798C26"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1,4</w:t>
            </w:r>
          </w:p>
        </w:tc>
        <w:tc>
          <w:tcPr>
            <w:tcW w:w="1843" w:type="dxa"/>
            <w:tcBorders>
              <w:top w:val="nil"/>
              <w:left w:val="nil"/>
              <w:bottom w:val="single" w:sz="4" w:space="0" w:color="auto"/>
              <w:right w:val="single" w:sz="4" w:space="0" w:color="auto"/>
            </w:tcBorders>
            <w:shd w:val="clear" w:color="auto" w:fill="auto"/>
            <w:vAlign w:val="center"/>
            <w:hideMark/>
          </w:tcPr>
          <w:p w14:paraId="2E02458E"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11 193 368</w:t>
            </w:r>
          </w:p>
        </w:tc>
        <w:tc>
          <w:tcPr>
            <w:tcW w:w="566" w:type="dxa"/>
            <w:tcBorders>
              <w:top w:val="nil"/>
              <w:left w:val="nil"/>
              <w:bottom w:val="single" w:sz="4" w:space="0" w:color="auto"/>
              <w:right w:val="single" w:sz="4" w:space="0" w:color="auto"/>
            </w:tcBorders>
            <w:shd w:val="clear" w:color="auto" w:fill="auto"/>
            <w:noWrap/>
            <w:vAlign w:val="center"/>
            <w:hideMark/>
          </w:tcPr>
          <w:p w14:paraId="28331175"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1,0</w:t>
            </w:r>
          </w:p>
        </w:tc>
        <w:tc>
          <w:tcPr>
            <w:tcW w:w="1844" w:type="dxa"/>
            <w:tcBorders>
              <w:top w:val="nil"/>
              <w:left w:val="nil"/>
              <w:bottom w:val="single" w:sz="4" w:space="0" w:color="auto"/>
              <w:right w:val="single" w:sz="4" w:space="0" w:color="auto"/>
            </w:tcBorders>
            <w:shd w:val="clear" w:color="auto" w:fill="auto"/>
            <w:vAlign w:val="center"/>
            <w:hideMark/>
          </w:tcPr>
          <w:p w14:paraId="4A318A2C"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4 842 550</w:t>
            </w:r>
          </w:p>
        </w:tc>
        <w:tc>
          <w:tcPr>
            <w:tcW w:w="578" w:type="dxa"/>
            <w:tcBorders>
              <w:top w:val="nil"/>
              <w:left w:val="nil"/>
              <w:bottom w:val="single" w:sz="4" w:space="0" w:color="auto"/>
              <w:right w:val="single" w:sz="4" w:space="0" w:color="auto"/>
            </w:tcBorders>
            <w:shd w:val="clear" w:color="auto" w:fill="auto"/>
            <w:noWrap/>
            <w:vAlign w:val="center"/>
            <w:hideMark/>
          </w:tcPr>
          <w:p w14:paraId="698E9D90" w14:textId="77777777" w:rsidR="009E481C" w:rsidRPr="009E481C" w:rsidRDefault="009E481C" w:rsidP="00544F43">
            <w:pPr>
              <w:tabs>
                <w:tab w:val="left" w:pos="9072"/>
              </w:tabs>
              <w:spacing w:after="0" w:line="240" w:lineRule="auto"/>
              <w:jc w:val="center"/>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10,8</w:t>
            </w:r>
          </w:p>
        </w:tc>
      </w:tr>
      <w:tr w:rsidR="009E481C" w:rsidRPr="00C818AD" w14:paraId="4970A082" w14:textId="77777777" w:rsidTr="00D02D73">
        <w:trPr>
          <w:cantSplit/>
          <w:trHeight w:val="778"/>
        </w:trPr>
        <w:tc>
          <w:tcPr>
            <w:tcW w:w="2268" w:type="dxa"/>
            <w:tcBorders>
              <w:top w:val="nil"/>
              <w:left w:val="single" w:sz="4" w:space="0" w:color="auto"/>
              <w:bottom w:val="single" w:sz="4" w:space="0" w:color="auto"/>
              <w:right w:val="single" w:sz="4" w:space="0" w:color="auto"/>
            </w:tcBorders>
            <w:shd w:val="clear" w:color="auto" w:fill="auto"/>
            <w:vAlign w:val="bottom"/>
            <w:hideMark/>
          </w:tcPr>
          <w:p w14:paraId="63182A54" w14:textId="77777777" w:rsidR="009E481C" w:rsidRPr="009E481C" w:rsidRDefault="009E481C" w:rsidP="00544F43">
            <w:pPr>
              <w:tabs>
                <w:tab w:val="left" w:pos="9072"/>
              </w:tabs>
              <w:spacing w:after="0" w:line="240" w:lineRule="auto"/>
              <w:rPr>
                <w:rFonts w:ascii="Times New Roman" w:eastAsia="Times New Roman" w:hAnsi="Times New Roman"/>
                <w:sz w:val="20"/>
                <w:szCs w:val="20"/>
                <w:lang w:eastAsia="ru-RU"/>
              </w:rPr>
            </w:pPr>
            <w:r w:rsidRPr="009E481C">
              <w:rPr>
                <w:rFonts w:ascii="Times New Roman" w:eastAsia="Times New Roman" w:hAnsi="Times New Roman"/>
                <w:sz w:val="20"/>
                <w:szCs w:val="20"/>
                <w:lang w:eastAsia="ru-RU"/>
              </w:rPr>
              <w:t>Всего поступило от промышленности в 2021 году</w:t>
            </w:r>
          </w:p>
        </w:tc>
        <w:tc>
          <w:tcPr>
            <w:tcW w:w="1701" w:type="dxa"/>
            <w:tcBorders>
              <w:top w:val="nil"/>
              <w:left w:val="nil"/>
              <w:bottom w:val="single" w:sz="4" w:space="0" w:color="auto"/>
              <w:right w:val="single" w:sz="4" w:space="0" w:color="auto"/>
            </w:tcBorders>
            <w:shd w:val="clear" w:color="auto" w:fill="auto"/>
            <w:vAlign w:val="center"/>
            <w:hideMark/>
          </w:tcPr>
          <w:p w14:paraId="311CB115" w14:textId="77777777" w:rsidR="009E481C" w:rsidRPr="009E481C" w:rsidRDefault="009E481C" w:rsidP="00544F43">
            <w:pPr>
              <w:tabs>
                <w:tab w:val="left" w:pos="9072"/>
              </w:tabs>
              <w:spacing w:after="0" w:line="240" w:lineRule="auto"/>
              <w:jc w:val="center"/>
              <w:rPr>
                <w:rFonts w:ascii="Times New Roman" w:eastAsia="Times New Roman" w:hAnsi="Times New Roman"/>
                <w:b/>
                <w:bCs/>
                <w:sz w:val="20"/>
                <w:szCs w:val="20"/>
                <w:lang w:eastAsia="ru-RU"/>
              </w:rPr>
            </w:pPr>
            <w:r w:rsidRPr="009E481C">
              <w:rPr>
                <w:rFonts w:ascii="Times New Roman" w:eastAsia="Times New Roman" w:hAnsi="Times New Roman"/>
                <w:b/>
                <w:bCs/>
                <w:sz w:val="20"/>
                <w:szCs w:val="20"/>
                <w:lang w:eastAsia="ru-RU"/>
              </w:rPr>
              <w:t>689 721 692</w:t>
            </w:r>
          </w:p>
        </w:tc>
        <w:tc>
          <w:tcPr>
            <w:tcW w:w="567" w:type="dxa"/>
            <w:tcBorders>
              <w:top w:val="nil"/>
              <w:left w:val="nil"/>
              <w:bottom w:val="single" w:sz="4" w:space="0" w:color="auto"/>
              <w:right w:val="single" w:sz="4" w:space="0" w:color="auto"/>
            </w:tcBorders>
            <w:shd w:val="clear" w:color="auto" w:fill="auto"/>
            <w:noWrap/>
            <w:vAlign w:val="center"/>
            <w:hideMark/>
          </w:tcPr>
          <w:p w14:paraId="34C240EE" w14:textId="77777777" w:rsidR="009E481C" w:rsidRPr="009E481C" w:rsidRDefault="009E481C" w:rsidP="00544F43">
            <w:pPr>
              <w:tabs>
                <w:tab w:val="left" w:pos="9072"/>
              </w:tabs>
              <w:spacing w:after="0" w:line="240" w:lineRule="auto"/>
              <w:jc w:val="center"/>
              <w:rPr>
                <w:rFonts w:ascii="Times New Roman" w:eastAsia="Times New Roman" w:hAnsi="Times New Roman"/>
                <w:b/>
                <w:bCs/>
                <w:sz w:val="20"/>
                <w:szCs w:val="20"/>
                <w:lang w:eastAsia="ru-RU"/>
              </w:rPr>
            </w:pPr>
            <w:r w:rsidRPr="009E481C">
              <w:rPr>
                <w:rFonts w:ascii="Times New Roman" w:eastAsia="Times New Roman" w:hAnsi="Times New Roman"/>
                <w:b/>
                <w:bCs/>
                <w:sz w:val="20"/>
                <w:szCs w:val="20"/>
                <w:lang w:eastAsia="ru-RU"/>
              </w:rPr>
              <w:t>57,6</w:t>
            </w:r>
          </w:p>
        </w:tc>
        <w:tc>
          <w:tcPr>
            <w:tcW w:w="1843" w:type="dxa"/>
            <w:tcBorders>
              <w:top w:val="nil"/>
              <w:left w:val="nil"/>
              <w:bottom w:val="single" w:sz="4" w:space="0" w:color="auto"/>
              <w:right w:val="single" w:sz="4" w:space="0" w:color="auto"/>
            </w:tcBorders>
            <w:shd w:val="clear" w:color="auto" w:fill="auto"/>
            <w:vAlign w:val="center"/>
            <w:hideMark/>
          </w:tcPr>
          <w:p w14:paraId="1B41BD2F" w14:textId="77777777" w:rsidR="009E481C" w:rsidRPr="009E481C" w:rsidRDefault="009E481C" w:rsidP="00544F43">
            <w:pPr>
              <w:tabs>
                <w:tab w:val="left" w:pos="9072"/>
              </w:tabs>
              <w:spacing w:after="0" w:line="240" w:lineRule="auto"/>
              <w:jc w:val="center"/>
              <w:rPr>
                <w:rFonts w:ascii="Times New Roman" w:eastAsia="Times New Roman" w:hAnsi="Times New Roman"/>
                <w:b/>
                <w:bCs/>
                <w:sz w:val="20"/>
                <w:szCs w:val="20"/>
                <w:lang w:eastAsia="ru-RU"/>
              </w:rPr>
            </w:pPr>
            <w:r w:rsidRPr="009E481C">
              <w:rPr>
                <w:rFonts w:ascii="Times New Roman" w:eastAsia="Times New Roman" w:hAnsi="Times New Roman"/>
                <w:b/>
                <w:bCs/>
                <w:sz w:val="20"/>
                <w:szCs w:val="20"/>
                <w:lang w:eastAsia="ru-RU"/>
              </w:rPr>
              <w:t>673 941 756</w:t>
            </w:r>
          </w:p>
        </w:tc>
        <w:tc>
          <w:tcPr>
            <w:tcW w:w="566" w:type="dxa"/>
            <w:tcBorders>
              <w:top w:val="nil"/>
              <w:left w:val="nil"/>
              <w:bottom w:val="single" w:sz="4" w:space="0" w:color="auto"/>
              <w:right w:val="single" w:sz="4" w:space="0" w:color="auto"/>
            </w:tcBorders>
            <w:shd w:val="clear" w:color="auto" w:fill="auto"/>
            <w:noWrap/>
            <w:vAlign w:val="center"/>
            <w:hideMark/>
          </w:tcPr>
          <w:p w14:paraId="44037BEE" w14:textId="77777777" w:rsidR="009E481C" w:rsidRPr="009E481C" w:rsidRDefault="009E481C" w:rsidP="00544F43">
            <w:pPr>
              <w:tabs>
                <w:tab w:val="left" w:pos="9072"/>
              </w:tabs>
              <w:spacing w:after="0" w:line="240" w:lineRule="auto"/>
              <w:jc w:val="center"/>
              <w:rPr>
                <w:rFonts w:ascii="Times New Roman" w:eastAsia="Times New Roman" w:hAnsi="Times New Roman"/>
                <w:b/>
                <w:bCs/>
                <w:sz w:val="20"/>
                <w:szCs w:val="20"/>
                <w:lang w:eastAsia="ru-RU"/>
              </w:rPr>
            </w:pPr>
            <w:r w:rsidRPr="009E481C">
              <w:rPr>
                <w:rFonts w:ascii="Times New Roman" w:eastAsia="Times New Roman" w:hAnsi="Times New Roman"/>
                <w:b/>
                <w:bCs/>
                <w:sz w:val="20"/>
                <w:szCs w:val="20"/>
                <w:lang w:eastAsia="ru-RU"/>
              </w:rPr>
              <w:t>62,1</w:t>
            </w:r>
          </w:p>
        </w:tc>
        <w:tc>
          <w:tcPr>
            <w:tcW w:w="1844" w:type="dxa"/>
            <w:tcBorders>
              <w:top w:val="nil"/>
              <w:left w:val="nil"/>
              <w:bottom w:val="single" w:sz="4" w:space="0" w:color="auto"/>
              <w:right w:val="single" w:sz="4" w:space="0" w:color="auto"/>
            </w:tcBorders>
            <w:shd w:val="clear" w:color="auto" w:fill="auto"/>
            <w:vAlign w:val="center"/>
            <w:hideMark/>
          </w:tcPr>
          <w:p w14:paraId="54B63AB8" w14:textId="77777777" w:rsidR="009E481C" w:rsidRPr="009E481C" w:rsidRDefault="009E481C" w:rsidP="00544F43">
            <w:pPr>
              <w:tabs>
                <w:tab w:val="left" w:pos="9072"/>
              </w:tabs>
              <w:spacing w:after="0" w:line="240" w:lineRule="auto"/>
              <w:jc w:val="center"/>
              <w:rPr>
                <w:rFonts w:ascii="Times New Roman" w:eastAsia="Times New Roman" w:hAnsi="Times New Roman"/>
                <w:b/>
                <w:bCs/>
                <w:sz w:val="20"/>
                <w:szCs w:val="20"/>
                <w:lang w:eastAsia="ru-RU"/>
              </w:rPr>
            </w:pPr>
            <w:r w:rsidRPr="009E481C">
              <w:rPr>
                <w:rFonts w:ascii="Times New Roman" w:eastAsia="Times New Roman" w:hAnsi="Times New Roman"/>
                <w:b/>
                <w:bCs/>
                <w:sz w:val="20"/>
                <w:szCs w:val="20"/>
                <w:lang w:eastAsia="ru-RU"/>
              </w:rPr>
              <w:t>11 930 681</w:t>
            </w:r>
          </w:p>
        </w:tc>
        <w:tc>
          <w:tcPr>
            <w:tcW w:w="578" w:type="dxa"/>
            <w:tcBorders>
              <w:top w:val="nil"/>
              <w:left w:val="nil"/>
              <w:bottom w:val="single" w:sz="4" w:space="0" w:color="auto"/>
              <w:right w:val="single" w:sz="4" w:space="0" w:color="auto"/>
            </w:tcBorders>
            <w:shd w:val="clear" w:color="auto" w:fill="auto"/>
            <w:noWrap/>
            <w:vAlign w:val="center"/>
            <w:hideMark/>
          </w:tcPr>
          <w:p w14:paraId="6DF775D7" w14:textId="77777777" w:rsidR="009E481C" w:rsidRPr="00C818AD" w:rsidRDefault="009E481C" w:rsidP="00544F43">
            <w:pPr>
              <w:tabs>
                <w:tab w:val="left" w:pos="9072"/>
              </w:tabs>
              <w:spacing w:after="0" w:line="240" w:lineRule="auto"/>
              <w:jc w:val="center"/>
              <w:rPr>
                <w:rFonts w:ascii="Times New Roman" w:eastAsia="Times New Roman" w:hAnsi="Times New Roman"/>
                <w:b/>
                <w:bCs/>
                <w:sz w:val="20"/>
                <w:szCs w:val="20"/>
                <w:lang w:eastAsia="ru-RU"/>
              </w:rPr>
            </w:pPr>
            <w:r w:rsidRPr="009E481C">
              <w:rPr>
                <w:rFonts w:ascii="Times New Roman" w:eastAsia="Times New Roman" w:hAnsi="Times New Roman"/>
                <w:b/>
                <w:bCs/>
                <w:sz w:val="20"/>
                <w:szCs w:val="20"/>
                <w:lang w:eastAsia="ru-RU"/>
              </w:rPr>
              <w:t>26,5</w:t>
            </w:r>
          </w:p>
        </w:tc>
      </w:tr>
    </w:tbl>
    <w:p w14:paraId="00CA682F" w14:textId="77777777" w:rsidR="009E481C" w:rsidRDefault="009E481C" w:rsidP="00544F43">
      <w:pPr>
        <w:widowControl w:val="0"/>
        <w:tabs>
          <w:tab w:val="left" w:pos="9072"/>
        </w:tabs>
        <w:spacing w:after="0" w:line="360" w:lineRule="auto"/>
        <w:ind w:firstLine="709"/>
        <w:contextualSpacing/>
        <w:jc w:val="both"/>
        <w:rPr>
          <w:rFonts w:ascii="Times New Roman" w:hAnsi="Times New Roman"/>
          <w:sz w:val="24"/>
          <w:szCs w:val="24"/>
        </w:rPr>
      </w:pPr>
    </w:p>
    <w:p w14:paraId="700B7517" w14:textId="77777777" w:rsidR="00A101FD" w:rsidRDefault="00A101FD" w:rsidP="00544F43">
      <w:pPr>
        <w:tabs>
          <w:tab w:val="left" w:pos="9072"/>
        </w:tabs>
        <w:spacing w:after="0" w:line="360" w:lineRule="auto"/>
        <w:ind w:firstLine="708"/>
        <w:jc w:val="both"/>
        <w:rPr>
          <w:rFonts w:ascii="Times New Roman" w:hAnsi="Times New Roman"/>
          <w:noProof/>
          <w:sz w:val="24"/>
          <w:szCs w:val="24"/>
          <w:lang w:eastAsia="ru-RU"/>
        </w:rPr>
      </w:pPr>
      <w:r w:rsidRPr="00A101FD">
        <w:rPr>
          <w:rFonts w:ascii="Times New Roman" w:hAnsi="Times New Roman"/>
          <w:noProof/>
          <w:sz w:val="24"/>
          <w:szCs w:val="24"/>
          <w:lang w:eastAsia="ru-RU"/>
        </w:rPr>
        <w:t>Доля налоговых платежей и сборов от промышленности</w:t>
      </w:r>
      <w:r w:rsidRPr="00A101FD">
        <w:rPr>
          <w:rFonts w:ascii="Times New Roman" w:hAnsi="Times New Roman"/>
          <w:sz w:val="24"/>
          <w:szCs w:val="24"/>
        </w:rPr>
        <w:t xml:space="preserve"> </w:t>
      </w:r>
      <w:r w:rsidRPr="00A101FD">
        <w:rPr>
          <w:rFonts w:ascii="Times New Roman" w:hAnsi="Times New Roman"/>
          <w:noProof/>
          <w:sz w:val="24"/>
          <w:szCs w:val="24"/>
          <w:lang w:eastAsia="ru-RU"/>
        </w:rPr>
        <w:t xml:space="preserve">в общем объеме поступлений в бюджет Санкт-Петербурга </w:t>
      </w:r>
      <w:r w:rsidR="00BD257D" w:rsidRPr="00A101FD">
        <w:rPr>
          <w:rFonts w:ascii="Times New Roman" w:hAnsi="Times New Roman"/>
          <w:noProof/>
          <w:sz w:val="24"/>
          <w:szCs w:val="24"/>
          <w:lang w:eastAsia="ru-RU"/>
        </w:rPr>
        <w:t>по данным ФНС за январь-ноябрь 2021 г.</w:t>
      </w:r>
      <w:r w:rsidR="00BD257D">
        <w:rPr>
          <w:rFonts w:ascii="Times New Roman" w:hAnsi="Times New Roman"/>
          <w:noProof/>
          <w:sz w:val="24"/>
          <w:szCs w:val="24"/>
          <w:lang w:eastAsia="ru-RU"/>
        </w:rPr>
        <w:t xml:space="preserve"> </w:t>
      </w:r>
      <w:r w:rsidRPr="00A101FD">
        <w:rPr>
          <w:rFonts w:ascii="Times New Roman" w:hAnsi="Times New Roman"/>
          <w:noProof/>
          <w:sz w:val="24"/>
          <w:szCs w:val="24"/>
          <w:lang w:eastAsia="ru-RU"/>
        </w:rPr>
        <w:t>составила 26,5 %, доля поступлений от промышленности в общем объеме поступлений в консолидированный бюджет РФ – 57,5% (</w:t>
      </w:r>
      <w:r w:rsidR="00BD257D">
        <w:rPr>
          <w:rFonts w:ascii="Times New Roman" w:hAnsi="Times New Roman"/>
          <w:noProof/>
          <w:sz w:val="24"/>
          <w:szCs w:val="24"/>
          <w:lang w:eastAsia="ru-RU"/>
        </w:rPr>
        <w:t>рисунок 1.11</w:t>
      </w:r>
      <w:r w:rsidRPr="00A101FD">
        <w:rPr>
          <w:rFonts w:ascii="Times New Roman" w:hAnsi="Times New Roman"/>
          <w:noProof/>
          <w:sz w:val="24"/>
          <w:szCs w:val="24"/>
          <w:lang w:eastAsia="ru-RU"/>
        </w:rPr>
        <w:t xml:space="preserve">). </w:t>
      </w:r>
    </w:p>
    <w:p w14:paraId="0297DF08" w14:textId="77777777" w:rsidR="00815B23" w:rsidRDefault="00815B23" w:rsidP="00544F43">
      <w:pPr>
        <w:tabs>
          <w:tab w:val="left" w:pos="9072"/>
        </w:tabs>
        <w:spacing w:after="0" w:line="360" w:lineRule="auto"/>
        <w:ind w:firstLine="708"/>
        <w:jc w:val="both"/>
        <w:rPr>
          <w:rFonts w:ascii="Times New Roman" w:hAnsi="Times New Roman"/>
          <w:noProof/>
          <w:sz w:val="24"/>
          <w:szCs w:val="24"/>
          <w:lang w:eastAsia="ru-RU"/>
        </w:rPr>
      </w:pPr>
    </w:p>
    <w:p w14:paraId="1753F5AC" w14:textId="77777777" w:rsidR="00815B23" w:rsidRDefault="00815B23" w:rsidP="00544F43">
      <w:pPr>
        <w:tabs>
          <w:tab w:val="left" w:pos="9072"/>
        </w:tabs>
        <w:spacing w:after="0" w:line="360" w:lineRule="auto"/>
        <w:ind w:firstLine="708"/>
        <w:jc w:val="both"/>
        <w:rPr>
          <w:rFonts w:ascii="Times New Roman" w:hAnsi="Times New Roman"/>
          <w:noProof/>
          <w:sz w:val="24"/>
          <w:szCs w:val="24"/>
          <w:lang w:eastAsia="ru-RU"/>
        </w:rPr>
      </w:pPr>
    </w:p>
    <w:p w14:paraId="0B049112" w14:textId="77777777" w:rsidR="00815B23" w:rsidRDefault="00815B23" w:rsidP="00544F43">
      <w:pPr>
        <w:tabs>
          <w:tab w:val="left" w:pos="9072"/>
        </w:tabs>
        <w:spacing w:after="0" w:line="360" w:lineRule="auto"/>
        <w:ind w:firstLine="708"/>
        <w:jc w:val="both"/>
        <w:rPr>
          <w:rFonts w:ascii="Times New Roman" w:hAnsi="Times New Roman"/>
          <w:noProof/>
          <w:sz w:val="24"/>
          <w:szCs w:val="24"/>
          <w:lang w:eastAsia="ru-RU"/>
        </w:rPr>
      </w:pPr>
    </w:p>
    <w:p w14:paraId="493E11E4" w14:textId="77777777" w:rsidR="00815B23" w:rsidRDefault="00815B23" w:rsidP="00544F43">
      <w:pPr>
        <w:tabs>
          <w:tab w:val="left" w:pos="9072"/>
        </w:tabs>
        <w:spacing w:after="0" w:line="360" w:lineRule="auto"/>
        <w:ind w:firstLine="708"/>
        <w:jc w:val="both"/>
        <w:rPr>
          <w:rFonts w:ascii="Times New Roman" w:hAnsi="Times New Roman"/>
          <w:noProof/>
          <w:sz w:val="24"/>
          <w:szCs w:val="24"/>
          <w:lang w:eastAsia="ru-RU"/>
        </w:rPr>
      </w:pPr>
    </w:p>
    <w:p w14:paraId="6D413410" w14:textId="77777777" w:rsidR="00815B23" w:rsidRDefault="00815B23" w:rsidP="00544F43">
      <w:pPr>
        <w:tabs>
          <w:tab w:val="left" w:pos="9072"/>
        </w:tabs>
        <w:spacing w:after="0" w:line="360" w:lineRule="auto"/>
        <w:ind w:firstLine="708"/>
        <w:jc w:val="both"/>
        <w:rPr>
          <w:rFonts w:ascii="Times New Roman" w:hAnsi="Times New Roman"/>
          <w:noProof/>
          <w:sz w:val="24"/>
          <w:szCs w:val="24"/>
          <w:lang w:eastAsia="ru-RU"/>
        </w:rPr>
      </w:pPr>
    </w:p>
    <w:p w14:paraId="79773AA7" w14:textId="77777777" w:rsidR="00A101FD" w:rsidRPr="00A101FD" w:rsidRDefault="00647EB3" w:rsidP="00544F43">
      <w:pPr>
        <w:tabs>
          <w:tab w:val="left" w:pos="9072"/>
        </w:tabs>
        <w:spacing w:after="160" w:line="259" w:lineRule="auto"/>
        <w:jc w:val="center"/>
        <w:rPr>
          <w:rFonts w:ascii="Times New Roman" w:hAnsi="Times New Roman"/>
          <w:noProof/>
          <w:sz w:val="24"/>
          <w:szCs w:val="24"/>
          <w:lang w:eastAsia="ru-RU"/>
        </w:rPr>
      </w:pPr>
      <w:r w:rsidRPr="00647EB3">
        <w:rPr>
          <w:rFonts w:ascii="Times New Roman" w:hAnsi="Times New Roman"/>
          <w:noProof/>
          <w:sz w:val="24"/>
          <w:szCs w:val="24"/>
          <w:lang w:eastAsia="ru-RU"/>
        </w:rPr>
        <w:pict w14:anchorId="6B98CAA3">
          <v:shape id="Рисунок 142" o:spid="_x0000_i1034" type="#_x0000_t75" style="width:330pt;height:282pt;visibility:visible">
            <v:imagedata r:id="rId21" o:title=""/>
          </v:shape>
        </w:pict>
      </w:r>
    </w:p>
    <w:p w14:paraId="6E1207C9" w14:textId="77777777" w:rsidR="00815B23" w:rsidRDefault="00815B23" w:rsidP="00544F43">
      <w:pPr>
        <w:widowControl w:val="0"/>
        <w:tabs>
          <w:tab w:val="left" w:pos="9072"/>
        </w:tabs>
        <w:spacing w:after="0" w:line="240" w:lineRule="auto"/>
        <w:contextualSpacing/>
        <w:jc w:val="center"/>
        <w:rPr>
          <w:rFonts w:ascii="Times New Roman" w:hAnsi="Times New Roman"/>
          <w:b/>
          <w:i/>
          <w:sz w:val="20"/>
          <w:szCs w:val="20"/>
        </w:rPr>
      </w:pPr>
    </w:p>
    <w:p w14:paraId="44C1923F" w14:textId="77777777" w:rsidR="00815B23" w:rsidRDefault="00815B23" w:rsidP="00544F43">
      <w:pPr>
        <w:widowControl w:val="0"/>
        <w:tabs>
          <w:tab w:val="left" w:pos="9072"/>
        </w:tabs>
        <w:spacing w:after="0" w:line="240" w:lineRule="auto"/>
        <w:contextualSpacing/>
        <w:jc w:val="center"/>
        <w:rPr>
          <w:rFonts w:ascii="Times New Roman" w:hAnsi="Times New Roman"/>
          <w:b/>
          <w:i/>
          <w:sz w:val="20"/>
          <w:szCs w:val="20"/>
        </w:rPr>
      </w:pPr>
    </w:p>
    <w:p w14:paraId="511447D6" w14:textId="77777777" w:rsidR="00815B23" w:rsidRDefault="00815B23" w:rsidP="00544F43">
      <w:pPr>
        <w:widowControl w:val="0"/>
        <w:tabs>
          <w:tab w:val="left" w:pos="9072"/>
        </w:tabs>
        <w:spacing w:after="0" w:line="240" w:lineRule="auto"/>
        <w:contextualSpacing/>
        <w:jc w:val="center"/>
        <w:rPr>
          <w:rFonts w:ascii="Times New Roman" w:hAnsi="Times New Roman"/>
          <w:b/>
          <w:i/>
          <w:sz w:val="20"/>
          <w:szCs w:val="20"/>
        </w:rPr>
      </w:pPr>
    </w:p>
    <w:p w14:paraId="1214CB7D" w14:textId="77777777" w:rsidR="009E481C" w:rsidRPr="00D02D73" w:rsidRDefault="00303947" w:rsidP="00544F43">
      <w:pPr>
        <w:widowControl w:val="0"/>
        <w:tabs>
          <w:tab w:val="left" w:pos="9072"/>
        </w:tabs>
        <w:spacing w:after="0" w:line="240" w:lineRule="auto"/>
        <w:contextualSpacing/>
        <w:jc w:val="center"/>
        <w:rPr>
          <w:rFonts w:ascii="Times New Roman" w:hAnsi="Times New Roman"/>
          <w:b/>
          <w:i/>
          <w:sz w:val="20"/>
          <w:szCs w:val="20"/>
        </w:rPr>
      </w:pPr>
      <w:r w:rsidRPr="00D02D73">
        <w:rPr>
          <w:rFonts w:ascii="Times New Roman" w:hAnsi="Times New Roman"/>
          <w:b/>
          <w:i/>
          <w:sz w:val="20"/>
          <w:szCs w:val="20"/>
        </w:rPr>
        <w:t>Рисунок 1.1</w:t>
      </w:r>
      <w:r w:rsidR="009100F1" w:rsidRPr="00D02D73">
        <w:rPr>
          <w:rFonts w:ascii="Times New Roman" w:hAnsi="Times New Roman"/>
          <w:b/>
          <w:i/>
          <w:sz w:val="20"/>
          <w:szCs w:val="20"/>
        </w:rPr>
        <w:t>1</w:t>
      </w:r>
      <w:r w:rsidRPr="00D02D73">
        <w:rPr>
          <w:rFonts w:ascii="Times New Roman" w:hAnsi="Times New Roman"/>
          <w:b/>
          <w:i/>
          <w:sz w:val="20"/>
          <w:szCs w:val="20"/>
        </w:rPr>
        <w:t xml:space="preserve">. </w:t>
      </w:r>
      <w:r w:rsidR="00A101FD" w:rsidRPr="00D02D73">
        <w:rPr>
          <w:rFonts w:ascii="Times New Roman" w:hAnsi="Times New Roman"/>
          <w:b/>
          <w:noProof/>
          <w:sz w:val="20"/>
          <w:szCs w:val="20"/>
          <w:lang w:eastAsia="ru-RU"/>
        </w:rPr>
        <w:t>Доля налоговых платежей и сборов от промышленности в общем объеме налоговых поступлений по Санкт-Петербургу в январе-ноябре 2021 года.</w:t>
      </w:r>
    </w:p>
    <w:p w14:paraId="42CF3FB8" w14:textId="77777777" w:rsidR="00D02D73" w:rsidRDefault="00D02D73" w:rsidP="00544F43">
      <w:pPr>
        <w:tabs>
          <w:tab w:val="left" w:pos="9072"/>
        </w:tabs>
        <w:autoSpaceDE w:val="0"/>
        <w:autoSpaceDN w:val="0"/>
        <w:adjustRightInd w:val="0"/>
        <w:spacing w:after="0" w:line="360" w:lineRule="auto"/>
        <w:ind w:firstLine="709"/>
        <w:jc w:val="both"/>
        <w:rPr>
          <w:rFonts w:ascii="Times New Roman" w:hAnsi="Times New Roman"/>
          <w:sz w:val="24"/>
          <w:szCs w:val="24"/>
        </w:rPr>
      </w:pPr>
    </w:p>
    <w:p w14:paraId="23CC505C" w14:textId="77777777" w:rsidR="00BD257D" w:rsidRPr="00655DFD" w:rsidRDefault="00A101FD" w:rsidP="00544F43">
      <w:pPr>
        <w:tabs>
          <w:tab w:val="left" w:pos="9072"/>
        </w:tabs>
        <w:autoSpaceDE w:val="0"/>
        <w:autoSpaceDN w:val="0"/>
        <w:adjustRightInd w:val="0"/>
        <w:spacing w:after="0" w:line="360" w:lineRule="auto"/>
        <w:ind w:firstLine="709"/>
        <w:jc w:val="both"/>
        <w:rPr>
          <w:rFonts w:ascii="Times New Roman" w:hAnsi="Times New Roman"/>
          <w:sz w:val="24"/>
          <w:szCs w:val="24"/>
        </w:rPr>
      </w:pPr>
      <w:r w:rsidRPr="00BD257D">
        <w:rPr>
          <w:rFonts w:ascii="Times New Roman" w:hAnsi="Times New Roman"/>
          <w:sz w:val="24"/>
          <w:szCs w:val="24"/>
        </w:rPr>
        <w:t xml:space="preserve">По сравнению с 2020 годом в Санкт-Петербурге наблюдается увеличение поступлений как в бюджетную систему РФ, так и </w:t>
      </w:r>
      <w:r w:rsidR="00BD257D" w:rsidRPr="00BD257D">
        <w:rPr>
          <w:rFonts w:ascii="Times New Roman" w:hAnsi="Times New Roman"/>
          <w:sz w:val="24"/>
          <w:szCs w:val="24"/>
        </w:rPr>
        <w:t>в</w:t>
      </w:r>
      <w:r w:rsidRPr="00BD257D">
        <w:rPr>
          <w:rFonts w:ascii="Times New Roman" w:hAnsi="Times New Roman"/>
          <w:sz w:val="24"/>
          <w:szCs w:val="24"/>
        </w:rPr>
        <w:t xml:space="preserve"> </w:t>
      </w:r>
      <w:r w:rsidR="00BD257D" w:rsidRPr="00BD257D">
        <w:rPr>
          <w:rFonts w:ascii="Times New Roman" w:hAnsi="Times New Roman"/>
          <w:sz w:val="24"/>
          <w:szCs w:val="24"/>
        </w:rPr>
        <w:t xml:space="preserve">региональный </w:t>
      </w:r>
      <w:r w:rsidRPr="00BD257D">
        <w:rPr>
          <w:rFonts w:ascii="Times New Roman" w:hAnsi="Times New Roman"/>
          <w:sz w:val="24"/>
          <w:szCs w:val="24"/>
        </w:rPr>
        <w:t xml:space="preserve">бюджет </w:t>
      </w:r>
      <w:r w:rsidR="00EE184F" w:rsidRPr="00655DFD">
        <w:rPr>
          <w:rFonts w:ascii="Times New Roman" w:hAnsi="Times New Roman"/>
          <w:sz w:val="24"/>
          <w:szCs w:val="24"/>
        </w:rPr>
        <w:t>от промышленности.</w:t>
      </w:r>
      <w:r w:rsidR="00BD257D" w:rsidRPr="00655DFD">
        <w:rPr>
          <w:rFonts w:ascii="Times New Roman" w:hAnsi="Times New Roman"/>
          <w:sz w:val="24"/>
          <w:szCs w:val="24"/>
        </w:rPr>
        <w:t xml:space="preserve"> </w:t>
      </w:r>
      <w:r w:rsidR="00EE184F" w:rsidRPr="00655DFD">
        <w:rPr>
          <w:rFonts w:ascii="Times New Roman" w:hAnsi="Times New Roman"/>
          <w:sz w:val="24"/>
          <w:szCs w:val="24"/>
        </w:rPr>
        <w:t>Д</w:t>
      </w:r>
      <w:r w:rsidR="00BD257D" w:rsidRPr="00655DFD">
        <w:rPr>
          <w:rFonts w:ascii="Times New Roman" w:hAnsi="Times New Roman"/>
          <w:sz w:val="24"/>
          <w:szCs w:val="24"/>
        </w:rPr>
        <w:t>оля налоговых платежей и сборов от промышленности в общем объеме поступлений в бюджет Санкт-Петербурга в январе-сентябре 2020 года составила 18,8%, а в целом по бюджетной системе Российской Федерации - 42,9%</w:t>
      </w:r>
      <w:r w:rsidR="00BD257D" w:rsidRPr="00655DFD">
        <w:rPr>
          <w:rStyle w:val="a7"/>
          <w:rFonts w:ascii="Times New Roman" w:hAnsi="Times New Roman"/>
          <w:sz w:val="24"/>
          <w:szCs w:val="24"/>
        </w:rPr>
        <w:footnoteReference w:id="33"/>
      </w:r>
      <w:r w:rsidR="00BD257D" w:rsidRPr="00655DFD">
        <w:rPr>
          <w:rFonts w:ascii="Times New Roman" w:hAnsi="Times New Roman"/>
          <w:sz w:val="24"/>
          <w:szCs w:val="24"/>
        </w:rPr>
        <w:t>.</w:t>
      </w:r>
    </w:p>
    <w:p w14:paraId="70339D14" w14:textId="77777777" w:rsidR="00536755" w:rsidRPr="00655DFD" w:rsidRDefault="00536755" w:rsidP="00544F43">
      <w:pPr>
        <w:widowControl w:val="0"/>
        <w:tabs>
          <w:tab w:val="left" w:pos="9072"/>
        </w:tabs>
        <w:spacing w:line="360" w:lineRule="auto"/>
        <w:ind w:firstLine="709"/>
        <w:contextualSpacing/>
        <w:jc w:val="both"/>
        <w:rPr>
          <w:rFonts w:ascii="Times New Roman" w:hAnsi="Times New Roman"/>
          <w:sz w:val="24"/>
          <w:szCs w:val="24"/>
        </w:rPr>
      </w:pPr>
      <w:r w:rsidRPr="00655DFD">
        <w:rPr>
          <w:rFonts w:ascii="Times New Roman" w:hAnsi="Times New Roman"/>
          <w:sz w:val="24"/>
          <w:szCs w:val="24"/>
        </w:rPr>
        <w:t>В 2021 году оборот организаций по всем видам экономической деятельности, кроме добычи полезных ископаемых, существенно возрос (за 11 месяцев 2021 года оборот организаций в 1,5 раза превысил показатели аналогичного периода предыдущего года). По большинству видов деятельности рост оборота существенно превышает прогнозируемый уровень инфляции в 2021 году (7,4–7,9% по данным ЦБ РФ) и составляет 146,2% по организац</w:t>
      </w:r>
      <w:r w:rsidR="00AE7666" w:rsidRPr="00655DFD">
        <w:rPr>
          <w:rFonts w:ascii="Times New Roman" w:hAnsi="Times New Roman"/>
          <w:sz w:val="24"/>
          <w:szCs w:val="24"/>
        </w:rPr>
        <w:t xml:space="preserve">иям обрабатывающих производств и </w:t>
      </w:r>
      <w:r w:rsidRPr="00655DFD">
        <w:rPr>
          <w:rFonts w:ascii="Times New Roman" w:hAnsi="Times New Roman"/>
          <w:sz w:val="24"/>
          <w:szCs w:val="24"/>
        </w:rPr>
        <w:t>более 170% по организациям оптовой и розничной торговли</w:t>
      </w:r>
      <w:r w:rsidR="00DE442D" w:rsidRPr="00655DFD">
        <w:rPr>
          <w:rFonts w:ascii="Times New Roman" w:hAnsi="Times New Roman"/>
          <w:sz w:val="24"/>
          <w:szCs w:val="24"/>
        </w:rPr>
        <w:t xml:space="preserve"> (таблица 1.9)</w:t>
      </w:r>
      <w:r w:rsidRPr="00655DFD">
        <w:rPr>
          <w:rFonts w:ascii="Times New Roman" w:hAnsi="Times New Roman"/>
          <w:sz w:val="24"/>
          <w:szCs w:val="24"/>
        </w:rPr>
        <w:t xml:space="preserve">. </w:t>
      </w:r>
    </w:p>
    <w:p w14:paraId="071E094C" w14:textId="77777777" w:rsidR="00536755" w:rsidRDefault="00536755" w:rsidP="00544F43">
      <w:pPr>
        <w:widowControl w:val="0"/>
        <w:tabs>
          <w:tab w:val="left" w:pos="9072"/>
        </w:tabs>
        <w:spacing w:line="240" w:lineRule="auto"/>
        <w:ind w:firstLine="709"/>
        <w:contextualSpacing/>
        <w:jc w:val="both"/>
        <w:rPr>
          <w:rFonts w:ascii="Times New Roman" w:hAnsi="Times New Roman"/>
          <w:sz w:val="24"/>
          <w:szCs w:val="24"/>
        </w:rPr>
      </w:pPr>
    </w:p>
    <w:p w14:paraId="265753FF" w14:textId="77777777" w:rsidR="00815B23" w:rsidRDefault="00815B23" w:rsidP="00544F43">
      <w:pPr>
        <w:widowControl w:val="0"/>
        <w:tabs>
          <w:tab w:val="left" w:pos="9072"/>
        </w:tabs>
        <w:spacing w:line="240" w:lineRule="auto"/>
        <w:ind w:firstLine="709"/>
        <w:contextualSpacing/>
        <w:jc w:val="both"/>
        <w:rPr>
          <w:rFonts w:ascii="Times New Roman" w:hAnsi="Times New Roman"/>
          <w:sz w:val="24"/>
          <w:szCs w:val="24"/>
        </w:rPr>
      </w:pPr>
    </w:p>
    <w:p w14:paraId="7F3E17A1" w14:textId="77777777" w:rsidR="00815B23" w:rsidRDefault="00815B23" w:rsidP="00544F43">
      <w:pPr>
        <w:widowControl w:val="0"/>
        <w:tabs>
          <w:tab w:val="left" w:pos="9072"/>
        </w:tabs>
        <w:spacing w:line="240" w:lineRule="auto"/>
        <w:ind w:firstLine="709"/>
        <w:contextualSpacing/>
        <w:jc w:val="both"/>
        <w:rPr>
          <w:rFonts w:ascii="Times New Roman" w:hAnsi="Times New Roman"/>
          <w:sz w:val="24"/>
          <w:szCs w:val="24"/>
        </w:rPr>
      </w:pPr>
    </w:p>
    <w:p w14:paraId="0C1D6BF6" w14:textId="77777777" w:rsidR="0028317D" w:rsidRPr="00655DFD" w:rsidRDefault="0028317D" w:rsidP="00544F43">
      <w:pPr>
        <w:widowControl w:val="0"/>
        <w:tabs>
          <w:tab w:val="left" w:pos="9072"/>
        </w:tabs>
        <w:spacing w:line="240" w:lineRule="auto"/>
        <w:ind w:firstLine="709"/>
        <w:contextualSpacing/>
        <w:jc w:val="both"/>
        <w:rPr>
          <w:rFonts w:ascii="Times New Roman" w:hAnsi="Times New Roman"/>
          <w:sz w:val="24"/>
          <w:szCs w:val="24"/>
        </w:rPr>
      </w:pPr>
    </w:p>
    <w:p w14:paraId="5FC36234" w14:textId="77777777" w:rsidR="00536755" w:rsidRPr="00815B23" w:rsidRDefault="00536755" w:rsidP="00544F43">
      <w:pPr>
        <w:tabs>
          <w:tab w:val="left" w:pos="9072"/>
        </w:tabs>
        <w:spacing w:after="0" w:line="240" w:lineRule="auto"/>
        <w:jc w:val="both"/>
        <w:rPr>
          <w:rFonts w:ascii="Times New Roman" w:hAnsi="Times New Roman"/>
          <w:b/>
          <w:i/>
          <w:sz w:val="20"/>
          <w:szCs w:val="20"/>
        </w:rPr>
      </w:pPr>
      <w:r w:rsidRPr="00815B23">
        <w:rPr>
          <w:rFonts w:ascii="Times New Roman" w:hAnsi="Times New Roman"/>
          <w:b/>
          <w:i/>
          <w:sz w:val="20"/>
          <w:szCs w:val="20"/>
        </w:rPr>
        <w:t>Таблица 1.</w:t>
      </w:r>
      <w:r w:rsidR="009E481C" w:rsidRPr="00815B23">
        <w:rPr>
          <w:rFonts w:ascii="Times New Roman" w:hAnsi="Times New Roman"/>
          <w:b/>
          <w:i/>
          <w:sz w:val="20"/>
          <w:szCs w:val="20"/>
        </w:rPr>
        <w:t>9</w:t>
      </w:r>
      <w:r w:rsidRPr="00815B23">
        <w:rPr>
          <w:rFonts w:ascii="Times New Roman" w:hAnsi="Times New Roman"/>
          <w:b/>
          <w:i/>
          <w:sz w:val="20"/>
          <w:szCs w:val="20"/>
        </w:rPr>
        <w:t xml:space="preserve">. </w:t>
      </w:r>
      <w:r w:rsidRPr="00815B23">
        <w:rPr>
          <w:rFonts w:ascii="Times New Roman" w:hAnsi="Times New Roman"/>
          <w:b/>
          <w:sz w:val="20"/>
          <w:szCs w:val="20"/>
        </w:rPr>
        <w:t>Оборот организаций по видам экономической деятельности в январе–ноябре 2021 года</w:t>
      </w:r>
    </w:p>
    <w:p w14:paraId="659B5AAD" w14:textId="77777777" w:rsidR="00536755" w:rsidRPr="00655DFD" w:rsidRDefault="00536755" w:rsidP="00544F43">
      <w:pPr>
        <w:tabs>
          <w:tab w:val="left" w:pos="9072"/>
        </w:tabs>
        <w:spacing w:after="0" w:line="240" w:lineRule="auto"/>
        <w:ind w:firstLine="709"/>
        <w:jc w:val="both"/>
        <w:rPr>
          <w:rFonts w:ascii="Times New Roman" w:hAnsi="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4054"/>
        <w:gridCol w:w="1417"/>
        <w:gridCol w:w="2268"/>
        <w:gridCol w:w="1270"/>
      </w:tblGrid>
      <w:tr w:rsidR="00536755" w:rsidRPr="00655DFD" w14:paraId="2B571232" w14:textId="77777777" w:rsidTr="00E72E66">
        <w:trPr>
          <w:tblHeader/>
        </w:trPr>
        <w:tc>
          <w:tcPr>
            <w:tcW w:w="416" w:type="dxa"/>
            <w:tcBorders>
              <w:top w:val="single" w:sz="4" w:space="0" w:color="auto"/>
              <w:left w:val="single" w:sz="4" w:space="0" w:color="auto"/>
              <w:bottom w:val="single" w:sz="4" w:space="0" w:color="auto"/>
              <w:right w:val="single" w:sz="4" w:space="0" w:color="auto"/>
            </w:tcBorders>
            <w:vAlign w:val="center"/>
          </w:tcPr>
          <w:p w14:paraId="13F28D5F" w14:textId="77777777" w:rsidR="00536755" w:rsidRPr="00655DFD" w:rsidRDefault="00536755" w:rsidP="00544F43">
            <w:pPr>
              <w:tabs>
                <w:tab w:val="left" w:pos="9072"/>
              </w:tabs>
              <w:spacing w:after="0" w:line="240" w:lineRule="auto"/>
              <w:jc w:val="center"/>
              <w:rPr>
                <w:rFonts w:ascii="Times New Roman" w:hAnsi="Times New Roman"/>
                <w:b/>
                <w:sz w:val="20"/>
                <w:szCs w:val="20"/>
              </w:rPr>
            </w:pPr>
          </w:p>
        </w:tc>
        <w:tc>
          <w:tcPr>
            <w:tcW w:w="4054" w:type="dxa"/>
            <w:tcBorders>
              <w:top w:val="single" w:sz="4" w:space="0" w:color="auto"/>
              <w:left w:val="single" w:sz="4" w:space="0" w:color="auto"/>
              <w:bottom w:val="single" w:sz="4" w:space="0" w:color="auto"/>
              <w:right w:val="single" w:sz="4" w:space="0" w:color="auto"/>
            </w:tcBorders>
            <w:vAlign w:val="center"/>
          </w:tcPr>
          <w:p w14:paraId="5B2625EA" w14:textId="77777777" w:rsidR="00536755" w:rsidRPr="00655DFD" w:rsidRDefault="00536755" w:rsidP="00544F43">
            <w:pPr>
              <w:tabs>
                <w:tab w:val="left" w:pos="9072"/>
              </w:tabs>
              <w:spacing w:after="0" w:line="240" w:lineRule="auto"/>
              <w:jc w:val="center"/>
              <w:rPr>
                <w:rFonts w:ascii="Times New Roman" w:hAnsi="Times New Roman"/>
                <w:b/>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hideMark/>
          </w:tcPr>
          <w:p w14:paraId="618968E2" w14:textId="77777777" w:rsidR="00536755" w:rsidRPr="00655DFD" w:rsidRDefault="00536755" w:rsidP="00544F43">
            <w:pPr>
              <w:tabs>
                <w:tab w:val="left" w:pos="9072"/>
              </w:tabs>
              <w:spacing w:after="0" w:line="240" w:lineRule="auto"/>
              <w:jc w:val="center"/>
              <w:rPr>
                <w:rFonts w:ascii="Times New Roman" w:hAnsi="Times New Roman"/>
                <w:b/>
                <w:sz w:val="20"/>
                <w:szCs w:val="20"/>
              </w:rPr>
            </w:pPr>
            <w:r w:rsidRPr="00655DFD">
              <w:rPr>
                <w:rFonts w:ascii="Times New Roman" w:hAnsi="Times New Roman"/>
                <w:b/>
                <w:sz w:val="20"/>
                <w:szCs w:val="20"/>
              </w:rPr>
              <w:t>Млрд. руб.</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F898F00" w14:textId="77777777" w:rsidR="00536755" w:rsidRPr="00655DFD" w:rsidRDefault="00536755" w:rsidP="00544F43">
            <w:pPr>
              <w:tabs>
                <w:tab w:val="left" w:pos="9072"/>
              </w:tabs>
              <w:spacing w:after="0" w:line="240" w:lineRule="auto"/>
              <w:jc w:val="center"/>
              <w:rPr>
                <w:rFonts w:ascii="Times New Roman" w:hAnsi="Times New Roman"/>
                <w:b/>
                <w:sz w:val="20"/>
                <w:szCs w:val="20"/>
              </w:rPr>
            </w:pPr>
            <w:r w:rsidRPr="00655DFD">
              <w:rPr>
                <w:rFonts w:ascii="Times New Roman" w:hAnsi="Times New Roman"/>
                <w:b/>
                <w:sz w:val="20"/>
                <w:szCs w:val="20"/>
              </w:rPr>
              <w:t>В % к соответствующему периоду 2020 г.</w:t>
            </w:r>
          </w:p>
        </w:tc>
        <w:tc>
          <w:tcPr>
            <w:tcW w:w="1270" w:type="dxa"/>
            <w:tcBorders>
              <w:top w:val="single" w:sz="4" w:space="0" w:color="auto"/>
              <w:left w:val="single" w:sz="4" w:space="0" w:color="auto"/>
              <w:bottom w:val="single" w:sz="4" w:space="0" w:color="auto"/>
              <w:right w:val="single" w:sz="4" w:space="0" w:color="auto"/>
            </w:tcBorders>
            <w:vAlign w:val="center"/>
            <w:hideMark/>
          </w:tcPr>
          <w:p w14:paraId="0B3FD83B" w14:textId="77777777" w:rsidR="00536755" w:rsidRPr="00655DFD" w:rsidRDefault="00536755" w:rsidP="00544F43">
            <w:pPr>
              <w:tabs>
                <w:tab w:val="left" w:pos="9072"/>
              </w:tabs>
              <w:spacing w:after="0" w:line="240" w:lineRule="auto"/>
              <w:jc w:val="center"/>
              <w:rPr>
                <w:rFonts w:ascii="Times New Roman" w:hAnsi="Times New Roman"/>
                <w:b/>
                <w:sz w:val="20"/>
                <w:szCs w:val="20"/>
              </w:rPr>
            </w:pPr>
            <w:r w:rsidRPr="00655DFD">
              <w:rPr>
                <w:rFonts w:ascii="Times New Roman" w:hAnsi="Times New Roman"/>
                <w:b/>
                <w:sz w:val="20"/>
                <w:szCs w:val="20"/>
              </w:rPr>
              <w:t>В % к итогу</w:t>
            </w:r>
          </w:p>
        </w:tc>
      </w:tr>
      <w:tr w:rsidR="00536755" w:rsidRPr="00655DFD" w14:paraId="57FCDD93"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4661DBEF" w14:textId="77777777" w:rsidR="00536755" w:rsidRPr="00655DFD" w:rsidRDefault="00536755" w:rsidP="00544F43">
            <w:pPr>
              <w:tabs>
                <w:tab w:val="left" w:pos="9072"/>
              </w:tabs>
              <w:spacing w:after="0" w:line="240" w:lineRule="auto"/>
              <w:jc w:val="both"/>
              <w:rPr>
                <w:rFonts w:ascii="Times New Roman" w:hAnsi="Times New Roman"/>
                <w:sz w:val="20"/>
                <w:szCs w:val="20"/>
              </w:rPr>
            </w:pPr>
            <w:r w:rsidRPr="00655DFD">
              <w:rPr>
                <w:rFonts w:ascii="Times New Roman" w:hAnsi="Times New Roman"/>
                <w:sz w:val="20"/>
                <w:szCs w:val="20"/>
              </w:rPr>
              <w:t>1</w:t>
            </w:r>
          </w:p>
        </w:tc>
        <w:tc>
          <w:tcPr>
            <w:tcW w:w="4054" w:type="dxa"/>
            <w:tcBorders>
              <w:top w:val="single" w:sz="4" w:space="0" w:color="auto"/>
              <w:left w:val="single" w:sz="4" w:space="0" w:color="auto"/>
              <w:bottom w:val="single" w:sz="4" w:space="0" w:color="auto"/>
              <w:right w:val="single" w:sz="4" w:space="0" w:color="auto"/>
            </w:tcBorders>
            <w:hideMark/>
          </w:tcPr>
          <w:p w14:paraId="333F3C83" w14:textId="77777777" w:rsidR="00536755" w:rsidRPr="00655DFD" w:rsidRDefault="00536755" w:rsidP="00544F43">
            <w:pPr>
              <w:tabs>
                <w:tab w:val="left" w:pos="9072"/>
              </w:tabs>
              <w:spacing w:after="0" w:line="240" w:lineRule="auto"/>
              <w:jc w:val="both"/>
              <w:rPr>
                <w:rFonts w:ascii="Times New Roman" w:hAnsi="Times New Roman"/>
                <w:sz w:val="20"/>
                <w:szCs w:val="20"/>
              </w:rPr>
            </w:pPr>
            <w:r w:rsidRPr="00655DFD">
              <w:rPr>
                <w:rFonts w:ascii="Times New Roman" w:hAnsi="Times New Roman"/>
                <w:sz w:val="20"/>
                <w:szCs w:val="20"/>
              </w:rPr>
              <w:t>Сельское, лесное хозяйство, охота,</w:t>
            </w:r>
          </w:p>
          <w:p w14:paraId="1C013B85" w14:textId="77777777" w:rsidR="00536755" w:rsidRPr="00655DFD" w:rsidRDefault="00536755" w:rsidP="00544F43">
            <w:pPr>
              <w:tabs>
                <w:tab w:val="left" w:pos="9072"/>
              </w:tabs>
              <w:spacing w:after="0" w:line="240" w:lineRule="auto"/>
              <w:jc w:val="both"/>
              <w:rPr>
                <w:rFonts w:ascii="Times New Roman" w:hAnsi="Times New Roman"/>
                <w:sz w:val="20"/>
                <w:szCs w:val="20"/>
              </w:rPr>
            </w:pPr>
            <w:r w:rsidRPr="00655DFD">
              <w:rPr>
                <w:rFonts w:ascii="Times New Roman" w:hAnsi="Times New Roman"/>
                <w:sz w:val="20"/>
                <w:szCs w:val="20"/>
              </w:rPr>
              <w:t>рыболовство и рыбоводство</w:t>
            </w:r>
          </w:p>
        </w:tc>
        <w:tc>
          <w:tcPr>
            <w:tcW w:w="1417" w:type="dxa"/>
            <w:tcBorders>
              <w:top w:val="single" w:sz="4" w:space="0" w:color="auto"/>
              <w:left w:val="single" w:sz="4" w:space="0" w:color="auto"/>
              <w:bottom w:val="single" w:sz="4" w:space="0" w:color="auto"/>
              <w:right w:val="single" w:sz="4" w:space="0" w:color="auto"/>
            </w:tcBorders>
            <w:hideMark/>
          </w:tcPr>
          <w:p w14:paraId="76550D3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10,6</w:t>
            </w:r>
          </w:p>
        </w:tc>
        <w:tc>
          <w:tcPr>
            <w:tcW w:w="2268" w:type="dxa"/>
            <w:tcBorders>
              <w:top w:val="single" w:sz="4" w:space="0" w:color="auto"/>
              <w:left w:val="single" w:sz="4" w:space="0" w:color="auto"/>
              <w:bottom w:val="single" w:sz="4" w:space="0" w:color="auto"/>
              <w:right w:val="single" w:sz="4" w:space="0" w:color="auto"/>
            </w:tcBorders>
            <w:hideMark/>
          </w:tcPr>
          <w:p w14:paraId="37E813A0"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130,4</w:t>
            </w:r>
          </w:p>
        </w:tc>
        <w:tc>
          <w:tcPr>
            <w:tcW w:w="1270" w:type="dxa"/>
            <w:tcBorders>
              <w:top w:val="single" w:sz="4" w:space="0" w:color="auto"/>
              <w:left w:val="single" w:sz="4" w:space="0" w:color="auto"/>
              <w:bottom w:val="single" w:sz="4" w:space="0" w:color="auto"/>
              <w:right w:val="single" w:sz="4" w:space="0" w:color="auto"/>
            </w:tcBorders>
            <w:hideMark/>
          </w:tcPr>
          <w:p w14:paraId="5D45C0A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0,1</w:t>
            </w:r>
          </w:p>
        </w:tc>
      </w:tr>
      <w:tr w:rsidR="00536755" w:rsidRPr="00655DFD" w14:paraId="588212D2" w14:textId="77777777" w:rsidTr="001610D3">
        <w:trPr>
          <w:trHeight w:val="331"/>
        </w:trPr>
        <w:tc>
          <w:tcPr>
            <w:tcW w:w="416" w:type="dxa"/>
            <w:tcBorders>
              <w:top w:val="single" w:sz="4" w:space="0" w:color="auto"/>
              <w:left w:val="single" w:sz="4" w:space="0" w:color="auto"/>
              <w:bottom w:val="single" w:sz="4" w:space="0" w:color="auto"/>
              <w:right w:val="single" w:sz="4" w:space="0" w:color="auto"/>
            </w:tcBorders>
            <w:hideMark/>
          </w:tcPr>
          <w:p w14:paraId="1ACD2380" w14:textId="77777777" w:rsidR="00536755" w:rsidRPr="00655DFD" w:rsidRDefault="00536755" w:rsidP="00544F43">
            <w:pPr>
              <w:tabs>
                <w:tab w:val="left" w:pos="9072"/>
              </w:tabs>
              <w:spacing w:after="0" w:line="240" w:lineRule="auto"/>
              <w:jc w:val="both"/>
              <w:rPr>
                <w:rFonts w:ascii="Times New Roman" w:hAnsi="Times New Roman"/>
                <w:sz w:val="20"/>
                <w:szCs w:val="20"/>
              </w:rPr>
            </w:pPr>
            <w:r w:rsidRPr="00655DFD">
              <w:rPr>
                <w:rFonts w:ascii="Times New Roman" w:hAnsi="Times New Roman"/>
                <w:sz w:val="20"/>
                <w:szCs w:val="20"/>
              </w:rPr>
              <w:t>2</w:t>
            </w:r>
          </w:p>
        </w:tc>
        <w:tc>
          <w:tcPr>
            <w:tcW w:w="4054" w:type="dxa"/>
            <w:tcBorders>
              <w:top w:val="single" w:sz="4" w:space="0" w:color="auto"/>
              <w:left w:val="single" w:sz="4" w:space="0" w:color="auto"/>
              <w:bottom w:val="single" w:sz="4" w:space="0" w:color="auto"/>
              <w:right w:val="single" w:sz="4" w:space="0" w:color="auto"/>
            </w:tcBorders>
            <w:hideMark/>
          </w:tcPr>
          <w:p w14:paraId="4AD7A9D6" w14:textId="77777777" w:rsidR="00536755" w:rsidRPr="00655DFD" w:rsidRDefault="00536755" w:rsidP="00544F43">
            <w:pPr>
              <w:tabs>
                <w:tab w:val="left" w:pos="9072"/>
              </w:tabs>
              <w:spacing w:after="0" w:line="240" w:lineRule="auto"/>
              <w:jc w:val="both"/>
              <w:rPr>
                <w:rFonts w:ascii="Times New Roman" w:hAnsi="Times New Roman"/>
                <w:sz w:val="20"/>
                <w:szCs w:val="20"/>
              </w:rPr>
            </w:pPr>
            <w:r w:rsidRPr="00655DFD">
              <w:rPr>
                <w:rFonts w:ascii="Times New Roman" w:hAnsi="Times New Roman"/>
                <w:sz w:val="20"/>
                <w:szCs w:val="20"/>
              </w:rPr>
              <w:t>Добыча полезных ископаемых</w:t>
            </w:r>
          </w:p>
        </w:tc>
        <w:tc>
          <w:tcPr>
            <w:tcW w:w="1417" w:type="dxa"/>
            <w:tcBorders>
              <w:top w:val="single" w:sz="4" w:space="0" w:color="auto"/>
              <w:left w:val="single" w:sz="4" w:space="0" w:color="auto"/>
              <w:bottom w:val="single" w:sz="4" w:space="0" w:color="auto"/>
              <w:right w:val="single" w:sz="4" w:space="0" w:color="auto"/>
            </w:tcBorders>
          </w:tcPr>
          <w:p w14:paraId="4E9B4365"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34,4</w:t>
            </w:r>
          </w:p>
        </w:tc>
        <w:tc>
          <w:tcPr>
            <w:tcW w:w="2268" w:type="dxa"/>
            <w:tcBorders>
              <w:top w:val="single" w:sz="4" w:space="0" w:color="auto"/>
              <w:left w:val="single" w:sz="4" w:space="0" w:color="auto"/>
              <w:bottom w:val="single" w:sz="4" w:space="0" w:color="auto"/>
              <w:right w:val="single" w:sz="4" w:space="0" w:color="auto"/>
            </w:tcBorders>
            <w:hideMark/>
          </w:tcPr>
          <w:p w14:paraId="35754C90"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90,1</w:t>
            </w:r>
          </w:p>
        </w:tc>
        <w:tc>
          <w:tcPr>
            <w:tcW w:w="1270" w:type="dxa"/>
            <w:tcBorders>
              <w:top w:val="single" w:sz="4" w:space="0" w:color="auto"/>
              <w:left w:val="single" w:sz="4" w:space="0" w:color="auto"/>
              <w:bottom w:val="single" w:sz="4" w:space="0" w:color="auto"/>
              <w:right w:val="single" w:sz="4" w:space="0" w:color="auto"/>
            </w:tcBorders>
            <w:hideMark/>
          </w:tcPr>
          <w:p w14:paraId="7007061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0,1</w:t>
            </w:r>
          </w:p>
        </w:tc>
      </w:tr>
      <w:tr w:rsidR="00536755" w:rsidRPr="00655DFD" w14:paraId="33D791C2" w14:textId="77777777" w:rsidTr="009E42A4">
        <w:trPr>
          <w:trHeight w:val="278"/>
        </w:trPr>
        <w:tc>
          <w:tcPr>
            <w:tcW w:w="416" w:type="dxa"/>
            <w:tcBorders>
              <w:top w:val="single" w:sz="4" w:space="0" w:color="auto"/>
              <w:left w:val="single" w:sz="4" w:space="0" w:color="auto"/>
              <w:bottom w:val="single" w:sz="4" w:space="0" w:color="auto"/>
              <w:right w:val="single" w:sz="4" w:space="0" w:color="auto"/>
            </w:tcBorders>
            <w:hideMark/>
          </w:tcPr>
          <w:p w14:paraId="1118FA67" w14:textId="77777777" w:rsidR="00536755" w:rsidRPr="00655DFD" w:rsidRDefault="00536755" w:rsidP="00544F43">
            <w:pPr>
              <w:tabs>
                <w:tab w:val="left" w:pos="9072"/>
              </w:tabs>
              <w:spacing w:after="0" w:line="240" w:lineRule="auto"/>
              <w:jc w:val="both"/>
              <w:rPr>
                <w:rFonts w:ascii="Times New Roman" w:hAnsi="Times New Roman"/>
                <w:sz w:val="20"/>
                <w:szCs w:val="20"/>
              </w:rPr>
            </w:pPr>
            <w:r w:rsidRPr="00655DFD">
              <w:rPr>
                <w:rFonts w:ascii="Times New Roman" w:hAnsi="Times New Roman"/>
                <w:sz w:val="20"/>
                <w:szCs w:val="20"/>
              </w:rPr>
              <w:t>3</w:t>
            </w:r>
          </w:p>
        </w:tc>
        <w:tc>
          <w:tcPr>
            <w:tcW w:w="4054" w:type="dxa"/>
            <w:tcBorders>
              <w:top w:val="single" w:sz="4" w:space="0" w:color="auto"/>
              <w:left w:val="single" w:sz="4" w:space="0" w:color="auto"/>
              <w:bottom w:val="single" w:sz="4" w:space="0" w:color="auto"/>
              <w:right w:val="single" w:sz="4" w:space="0" w:color="auto"/>
            </w:tcBorders>
            <w:hideMark/>
          </w:tcPr>
          <w:p w14:paraId="064AFB6B" w14:textId="77777777" w:rsidR="00536755" w:rsidRPr="00655DFD" w:rsidRDefault="00536755" w:rsidP="00544F43">
            <w:pPr>
              <w:tabs>
                <w:tab w:val="left" w:pos="9072"/>
              </w:tabs>
              <w:spacing w:after="0" w:line="240" w:lineRule="auto"/>
              <w:jc w:val="both"/>
              <w:rPr>
                <w:rFonts w:ascii="Times New Roman" w:hAnsi="Times New Roman"/>
                <w:sz w:val="20"/>
                <w:szCs w:val="20"/>
              </w:rPr>
            </w:pPr>
            <w:r w:rsidRPr="00655DFD">
              <w:rPr>
                <w:rFonts w:ascii="Times New Roman" w:hAnsi="Times New Roman"/>
                <w:sz w:val="20"/>
                <w:szCs w:val="20"/>
              </w:rPr>
              <w:t>Обрабатывающие производства</w:t>
            </w:r>
          </w:p>
        </w:tc>
        <w:tc>
          <w:tcPr>
            <w:tcW w:w="1417" w:type="dxa"/>
            <w:tcBorders>
              <w:top w:val="single" w:sz="4" w:space="0" w:color="auto"/>
              <w:left w:val="single" w:sz="4" w:space="0" w:color="auto"/>
              <w:bottom w:val="single" w:sz="4" w:space="0" w:color="auto"/>
              <w:right w:val="single" w:sz="4" w:space="0" w:color="auto"/>
            </w:tcBorders>
            <w:hideMark/>
          </w:tcPr>
          <w:p w14:paraId="059BDB9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3933,7</w:t>
            </w:r>
          </w:p>
        </w:tc>
        <w:tc>
          <w:tcPr>
            <w:tcW w:w="2268" w:type="dxa"/>
            <w:tcBorders>
              <w:top w:val="single" w:sz="4" w:space="0" w:color="auto"/>
              <w:left w:val="single" w:sz="4" w:space="0" w:color="auto"/>
              <w:bottom w:val="single" w:sz="4" w:space="0" w:color="auto"/>
              <w:right w:val="single" w:sz="4" w:space="0" w:color="auto"/>
            </w:tcBorders>
            <w:hideMark/>
          </w:tcPr>
          <w:p w14:paraId="4744E22A" w14:textId="77777777" w:rsidR="00536755" w:rsidRPr="00655DFD" w:rsidRDefault="009E42A4"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 xml:space="preserve">                </w:t>
            </w:r>
            <w:r w:rsidR="00536755" w:rsidRPr="00655DFD">
              <w:rPr>
                <w:rFonts w:ascii="Times New Roman" w:hAnsi="Times New Roman"/>
                <w:sz w:val="20"/>
                <w:szCs w:val="20"/>
              </w:rPr>
              <w:t>146,2</w:t>
            </w:r>
          </w:p>
        </w:tc>
        <w:tc>
          <w:tcPr>
            <w:tcW w:w="1270" w:type="dxa"/>
            <w:tcBorders>
              <w:top w:val="single" w:sz="4" w:space="0" w:color="auto"/>
              <w:left w:val="single" w:sz="4" w:space="0" w:color="auto"/>
              <w:bottom w:val="single" w:sz="4" w:space="0" w:color="auto"/>
              <w:right w:val="single" w:sz="4" w:space="0" w:color="auto"/>
            </w:tcBorders>
            <w:hideMark/>
          </w:tcPr>
          <w:p w14:paraId="38A52DB7"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21,4</w:t>
            </w:r>
          </w:p>
        </w:tc>
      </w:tr>
      <w:tr w:rsidR="00536755" w14:paraId="05425B4D"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6FFF95DE" w14:textId="77777777" w:rsidR="00536755" w:rsidRPr="00655DFD" w:rsidRDefault="00536755" w:rsidP="00544F43">
            <w:pPr>
              <w:tabs>
                <w:tab w:val="left" w:pos="9072"/>
              </w:tabs>
              <w:spacing w:after="0" w:line="240" w:lineRule="auto"/>
              <w:jc w:val="both"/>
              <w:rPr>
                <w:rFonts w:ascii="Times New Roman" w:hAnsi="Times New Roman"/>
                <w:sz w:val="20"/>
                <w:szCs w:val="20"/>
              </w:rPr>
            </w:pPr>
            <w:r w:rsidRPr="00655DFD">
              <w:rPr>
                <w:rFonts w:ascii="Times New Roman" w:hAnsi="Times New Roman"/>
                <w:sz w:val="20"/>
                <w:szCs w:val="20"/>
              </w:rPr>
              <w:t>4</w:t>
            </w:r>
          </w:p>
        </w:tc>
        <w:tc>
          <w:tcPr>
            <w:tcW w:w="4054" w:type="dxa"/>
            <w:tcBorders>
              <w:top w:val="single" w:sz="4" w:space="0" w:color="auto"/>
              <w:left w:val="single" w:sz="4" w:space="0" w:color="auto"/>
              <w:bottom w:val="single" w:sz="4" w:space="0" w:color="auto"/>
              <w:right w:val="single" w:sz="4" w:space="0" w:color="auto"/>
            </w:tcBorders>
            <w:hideMark/>
          </w:tcPr>
          <w:p w14:paraId="3B25500C" w14:textId="77777777" w:rsidR="00536755" w:rsidRPr="00655DFD" w:rsidRDefault="00536755" w:rsidP="00544F43">
            <w:pPr>
              <w:tabs>
                <w:tab w:val="left" w:pos="9072"/>
              </w:tabs>
              <w:spacing w:after="0" w:line="240" w:lineRule="auto"/>
              <w:jc w:val="both"/>
              <w:rPr>
                <w:rFonts w:ascii="Times New Roman" w:hAnsi="Times New Roman"/>
                <w:sz w:val="20"/>
                <w:szCs w:val="20"/>
              </w:rPr>
            </w:pPr>
            <w:r w:rsidRPr="00655DFD">
              <w:rPr>
                <w:rFonts w:ascii="Times New Roman" w:hAnsi="Times New Roman"/>
                <w:sz w:val="20"/>
                <w:szCs w:val="20"/>
              </w:rPr>
              <w:t>Обеспечение электрической энергией, газом и паром; кондиционирование воздуха</w:t>
            </w:r>
          </w:p>
        </w:tc>
        <w:tc>
          <w:tcPr>
            <w:tcW w:w="1417" w:type="dxa"/>
            <w:tcBorders>
              <w:top w:val="single" w:sz="4" w:space="0" w:color="auto"/>
              <w:left w:val="single" w:sz="4" w:space="0" w:color="auto"/>
              <w:bottom w:val="single" w:sz="4" w:space="0" w:color="auto"/>
              <w:right w:val="single" w:sz="4" w:space="0" w:color="auto"/>
            </w:tcBorders>
            <w:hideMark/>
          </w:tcPr>
          <w:p w14:paraId="217CB38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370,6</w:t>
            </w:r>
          </w:p>
        </w:tc>
        <w:tc>
          <w:tcPr>
            <w:tcW w:w="2268" w:type="dxa"/>
            <w:tcBorders>
              <w:top w:val="single" w:sz="4" w:space="0" w:color="auto"/>
              <w:left w:val="single" w:sz="4" w:space="0" w:color="auto"/>
              <w:bottom w:val="single" w:sz="4" w:space="0" w:color="auto"/>
              <w:right w:val="single" w:sz="4" w:space="0" w:color="auto"/>
            </w:tcBorders>
            <w:hideMark/>
          </w:tcPr>
          <w:p w14:paraId="47FF18D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116,4</w:t>
            </w:r>
          </w:p>
        </w:tc>
        <w:tc>
          <w:tcPr>
            <w:tcW w:w="1270" w:type="dxa"/>
            <w:tcBorders>
              <w:top w:val="single" w:sz="4" w:space="0" w:color="auto"/>
              <w:left w:val="single" w:sz="4" w:space="0" w:color="auto"/>
              <w:bottom w:val="single" w:sz="4" w:space="0" w:color="auto"/>
              <w:right w:val="single" w:sz="4" w:space="0" w:color="auto"/>
            </w:tcBorders>
            <w:hideMark/>
          </w:tcPr>
          <w:p w14:paraId="20695DDB" w14:textId="77777777" w:rsidR="00536755"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2,0</w:t>
            </w:r>
          </w:p>
        </w:tc>
      </w:tr>
      <w:tr w:rsidR="00536755" w14:paraId="19CBEA89"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5DB54A0D"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5</w:t>
            </w:r>
          </w:p>
        </w:tc>
        <w:tc>
          <w:tcPr>
            <w:tcW w:w="4054" w:type="dxa"/>
            <w:tcBorders>
              <w:top w:val="single" w:sz="4" w:space="0" w:color="auto"/>
              <w:left w:val="single" w:sz="4" w:space="0" w:color="auto"/>
              <w:bottom w:val="single" w:sz="4" w:space="0" w:color="auto"/>
              <w:right w:val="single" w:sz="4" w:space="0" w:color="auto"/>
            </w:tcBorders>
            <w:hideMark/>
          </w:tcPr>
          <w:p w14:paraId="0EE6AD97"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Водоснабжение; водоотведение,</w:t>
            </w:r>
          </w:p>
          <w:p w14:paraId="429E3DAA"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организация сбора и утилизации отходов, деятельность по ликвидации загрязнений</w:t>
            </w:r>
          </w:p>
        </w:tc>
        <w:tc>
          <w:tcPr>
            <w:tcW w:w="1417" w:type="dxa"/>
            <w:tcBorders>
              <w:top w:val="single" w:sz="4" w:space="0" w:color="auto"/>
              <w:left w:val="single" w:sz="4" w:space="0" w:color="auto"/>
              <w:bottom w:val="single" w:sz="4" w:space="0" w:color="auto"/>
              <w:right w:val="single" w:sz="4" w:space="0" w:color="auto"/>
            </w:tcBorders>
            <w:hideMark/>
          </w:tcPr>
          <w:p w14:paraId="4BB08B5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88,4</w:t>
            </w:r>
          </w:p>
        </w:tc>
        <w:tc>
          <w:tcPr>
            <w:tcW w:w="2268" w:type="dxa"/>
            <w:tcBorders>
              <w:top w:val="single" w:sz="4" w:space="0" w:color="auto"/>
              <w:left w:val="single" w:sz="4" w:space="0" w:color="auto"/>
              <w:bottom w:val="single" w:sz="4" w:space="0" w:color="auto"/>
              <w:right w:val="single" w:sz="4" w:space="0" w:color="auto"/>
            </w:tcBorders>
            <w:hideMark/>
          </w:tcPr>
          <w:p w14:paraId="4EDF11C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136,9</w:t>
            </w:r>
          </w:p>
        </w:tc>
        <w:tc>
          <w:tcPr>
            <w:tcW w:w="1270" w:type="dxa"/>
            <w:tcBorders>
              <w:top w:val="single" w:sz="4" w:space="0" w:color="auto"/>
              <w:left w:val="single" w:sz="4" w:space="0" w:color="auto"/>
              <w:bottom w:val="single" w:sz="4" w:space="0" w:color="auto"/>
              <w:right w:val="single" w:sz="4" w:space="0" w:color="auto"/>
            </w:tcBorders>
            <w:hideMark/>
          </w:tcPr>
          <w:p w14:paraId="5EB9D27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0,5</w:t>
            </w:r>
          </w:p>
        </w:tc>
      </w:tr>
      <w:tr w:rsidR="00536755" w14:paraId="63BD5D09"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3EF1524D"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6</w:t>
            </w:r>
          </w:p>
        </w:tc>
        <w:tc>
          <w:tcPr>
            <w:tcW w:w="4054" w:type="dxa"/>
            <w:tcBorders>
              <w:top w:val="single" w:sz="4" w:space="0" w:color="auto"/>
              <w:left w:val="single" w:sz="4" w:space="0" w:color="auto"/>
              <w:bottom w:val="single" w:sz="4" w:space="0" w:color="auto"/>
              <w:right w:val="single" w:sz="4" w:space="0" w:color="auto"/>
            </w:tcBorders>
            <w:hideMark/>
          </w:tcPr>
          <w:p w14:paraId="4AEF2738"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Строительство</w:t>
            </w:r>
          </w:p>
        </w:tc>
        <w:tc>
          <w:tcPr>
            <w:tcW w:w="1417" w:type="dxa"/>
            <w:tcBorders>
              <w:top w:val="single" w:sz="4" w:space="0" w:color="auto"/>
              <w:left w:val="single" w:sz="4" w:space="0" w:color="auto"/>
              <w:bottom w:val="single" w:sz="4" w:space="0" w:color="auto"/>
              <w:right w:val="single" w:sz="4" w:space="0" w:color="auto"/>
            </w:tcBorders>
            <w:hideMark/>
          </w:tcPr>
          <w:p w14:paraId="53C0619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519,4</w:t>
            </w:r>
          </w:p>
        </w:tc>
        <w:tc>
          <w:tcPr>
            <w:tcW w:w="2268" w:type="dxa"/>
            <w:tcBorders>
              <w:top w:val="single" w:sz="4" w:space="0" w:color="auto"/>
              <w:left w:val="single" w:sz="4" w:space="0" w:color="auto"/>
              <w:bottom w:val="single" w:sz="4" w:space="0" w:color="auto"/>
              <w:right w:val="single" w:sz="4" w:space="0" w:color="auto"/>
            </w:tcBorders>
            <w:hideMark/>
          </w:tcPr>
          <w:p w14:paraId="166DAED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102,3</w:t>
            </w:r>
          </w:p>
        </w:tc>
        <w:tc>
          <w:tcPr>
            <w:tcW w:w="1270" w:type="dxa"/>
            <w:tcBorders>
              <w:top w:val="single" w:sz="4" w:space="0" w:color="auto"/>
              <w:left w:val="single" w:sz="4" w:space="0" w:color="auto"/>
              <w:bottom w:val="single" w:sz="4" w:space="0" w:color="auto"/>
              <w:right w:val="single" w:sz="4" w:space="0" w:color="auto"/>
            </w:tcBorders>
            <w:hideMark/>
          </w:tcPr>
          <w:p w14:paraId="08D80ED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2,8</w:t>
            </w:r>
          </w:p>
        </w:tc>
      </w:tr>
      <w:tr w:rsidR="00536755" w14:paraId="0E5F3CD1"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72A71ECC"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7</w:t>
            </w:r>
          </w:p>
        </w:tc>
        <w:tc>
          <w:tcPr>
            <w:tcW w:w="4054" w:type="dxa"/>
            <w:tcBorders>
              <w:top w:val="single" w:sz="4" w:space="0" w:color="auto"/>
              <w:left w:val="single" w:sz="4" w:space="0" w:color="auto"/>
              <w:bottom w:val="single" w:sz="4" w:space="0" w:color="auto"/>
              <w:right w:val="single" w:sz="4" w:space="0" w:color="auto"/>
            </w:tcBorders>
            <w:hideMark/>
          </w:tcPr>
          <w:p w14:paraId="105573F8"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Торговля оптовая и розничная; ремонт автотранспортных средств и мотоциклов</w:t>
            </w:r>
          </w:p>
        </w:tc>
        <w:tc>
          <w:tcPr>
            <w:tcW w:w="1417" w:type="dxa"/>
            <w:tcBorders>
              <w:top w:val="single" w:sz="4" w:space="0" w:color="auto"/>
              <w:left w:val="single" w:sz="4" w:space="0" w:color="auto"/>
              <w:bottom w:val="single" w:sz="4" w:space="0" w:color="auto"/>
              <w:right w:val="single" w:sz="4" w:space="0" w:color="auto"/>
            </w:tcBorders>
            <w:hideMark/>
          </w:tcPr>
          <w:p w14:paraId="394EAE5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9972,9</w:t>
            </w:r>
          </w:p>
        </w:tc>
        <w:tc>
          <w:tcPr>
            <w:tcW w:w="2268" w:type="dxa"/>
            <w:tcBorders>
              <w:top w:val="single" w:sz="4" w:space="0" w:color="auto"/>
              <w:left w:val="single" w:sz="4" w:space="0" w:color="auto"/>
              <w:bottom w:val="single" w:sz="4" w:space="0" w:color="auto"/>
              <w:right w:val="single" w:sz="4" w:space="0" w:color="auto"/>
            </w:tcBorders>
            <w:hideMark/>
          </w:tcPr>
          <w:p w14:paraId="1A81F5E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1,7 р.</w:t>
            </w:r>
          </w:p>
        </w:tc>
        <w:tc>
          <w:tcPr>
            <w:tcW w:w="1270" w:type="dxa"/>
            <w:tcBorders>
              <w:top w:val="single" w:sz="4" w:space="0" w:color="auto"/>
              <w:left w:val="single" w:sz="4" w:space="0" w:color="auto"/>
              <w:bottom w:val="single" w:sz="4" w:space="0" w:color="auto"/>
              <w:right w:val="single" w:sz="4" w:space="0" w:color="auto"/>
            </w:tcBorders>
            <w:hideMark/>
          </w:tcPr>
          <w:p w14:paraId="06C3534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54,1</w:t>
            </w:r>
          </w:p>
        </w:tc>
      </w:tr>
      <w:tr w:rsidR="00536755" w14:paraId="129F4CC6"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76ACC5DC"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8</w:t>
            </w:r>
          </w:p>
        </w:tc>
        <w:tc>
          <w:tcPr>
            <w:tcW w:w="4054" w:type="dxa"/>
            <w:tcBorders>
              <w:top w:val="single" w:sz="4" w:space="0" w:color="auto"/>
              <w:left w:val="single" w:sz="4" w:space="0" w:color="auto"/>
              <w:bottom w:val="single" w:sz="4" w:space="0" w:color="auto"/>
              <w:right w:val="single" w:sz="4" w:space="0" w:color="auto"/>
            </w:tcBorders>
            <w:hideMark/>
          </w:tcPr>
          <w:p w14:paraId="5D2F8201"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Транспортировка и хранение</w:t>
            </w:r>
          </w:p>
        </w:tc>
        <w:tc>
          <w:tcPr>
            <w:tcW w:w="1417" w:type="dxa"/>
            <w:tcBorders>
              <w:top w:val="single" w:sz="4" w:space="0" w:color="auto"/>
              <w:left w:val="single" w:sz="4" w:space="0" w:color="auto"/>
              <w:bottom w:val="single" w:sz="4" w:space="0" w:color="auto"/>
              <w:right w:val="single" w:sz="4" w:space="0" w:color="auto"/>
            </w:tcBorders>
            <w:hideMark/>
          </w:tcPr>
          <w:p w14:paraId="029B4E9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1414,4</w:t>
            </w:r>
          </w:p>
        </w:tc>
        <w:tc>
          <w:tcPr>
            <w:tcW w:w="2268" w:type="dxa"/>
            <w:tcBorders>
              <w:top w:val="single" w:sz="4" w:space="0" w:color="auto"/>
              <w:left w:val="single" w:sz="4" w:space="0" w:color="auto"/>
              <w:bottom w:val="single" w:sz="4" w:space="0" w:color="auto"/>
              <w:right w:val="single" w:sz="4" w:space="0" w:color="auto"/>
            </w:tcBorders>
            <w:hideMark/>
          </w:tcPr>
          <w:p w14:paraId="1B228B6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148,6</w:t>
            </w:r>
          </w:p>
        </w:tc>
        <w:tc>
          <w:tcPr>
            <w:tcW w:w="1270" w:type="dxa"/>
            <w:tcBorders>
              <w:top w:val="single" w:sz="4" w:space="0" w:color="auto"/>
              <w:left w:val="single" w:sz="4" w:space="0" w:color="auto"/>
              <w:bottom w:val="single" w:sz="4" w:space="0" w:color="auto"/>
              <w:right w:val="single" w:sz="4" w:space="0" w:color="auto"/>
            </w:tcBorders>
            <w:hideMark/>
          </w:tcPr>
          <w:p w14:paraId="174A25F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7,7</w:t>
            </w:r>
          </w:p>
        </w:tc>
      </w:tr>
      <w:tr w:rsidR="00536755" w14:paraId="0D2330AC"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04510BD2"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9</w:t>
            </w:r>
          </w:p>
        </w:tc>
        <w:tc>
          <w:tcPr>
            <w:tcW w:w="4054" w:type="dxa"/>
            <w:tcBorders>
              <w:top w:val="single" w:sz="4" w:space="0" w:color="auto"/>
              <w:left w:val="single" w:sz="4" w:space="0" w:color="auto"/>
              <w:bottom w:val="single" w:sz="4" w:space="0" w:color="auto"/>
              <w:right w:val="single" w:sz="4" w:space="0" w:color="auto"/>
            </w:tcBorders>
            <w:hideMark/>
          </w:tcPr>
          <w:p w14:paraId="343F1A22"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Деятельность гостиниц и предприятий общественного питания</w:t>
            </w:r>
          </w:p>
        </w:tc>
        <w:tc>
          <w:tcPr>
            <w:tcW w:w="1417" w:type="dxa"/>
            <w:tcBorders>
              <w:top w:val="single" w:sz="4" w:space="0" w:color="auto"/>
              <w:left w:val="single" w:sz="4" w:space="0" w:color="auto"/>
              <w:bottom w:val="single" w:sz="4" w:space="0" w:color="auto"/>
              <w:right w:val="single" w:sz="4" w:space="0" w:color="auto"/>
            </w:tcBorders>
            <w:hideMark/>
          </w:tcPr>
          <w:p w14:paraId="73DA4F9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162,5</w:t>
            </w:r>
          </w:p>
        </w:tc>
        <w:tc>
          <w:tcPr>
            <w:tcW w:w="2268" w:type="dxa"/>
            <w:tcBorders>
              <w:top w:val="single" w:sz="4" w:space="0" w:color="auto"/>
              <w:left w:val="single" w:sz="4" w:space="0" w:color="auto"/>
              <w:bottom w:val="single" w:sz="4" w:space="0" w:color="auto"/>
              <w:right w:val="single" w:sz="4" w:space="0" w:color="auto"/>
            </w:tcBorders>
            <w:hideMark/>
          </w:tcPr>
          <w:p w14:paraId="192C010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132,3</w:t>
            </w:r>
          </w:p>
        </w:tc>
        <w:tc>
          <w:tcPr>
            <w:tcW w:w="1270" w:type="dxa"/>
            <w:tcBorders>
              <w:top w:val="single" w:sz="4" w:space="0" w:color="auto"/>
              <w:left w:val="single" w:sz="4" w:space="0" w:color="auto"/>
              <w:bottom w:val="single" w:sz="4" w:space="0" w:color="auto"/>
              <w:right w:val="single" w:sz="4" w:space="0" w:color="auto"/>
            </w:tcBorders>
            <w:hideMark/>
          </w:tcPr>
          <w:p w14:paraId="4830A47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0,9</w:t>
            </w:r>
          </w:p>
        </w:tc>
      </w:tr>
      <w:tr w:rsidR="00536755" w14:paraId="0D0C5ECA"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1A0EE11F"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10</w:t>
            </w:r>
          </w:p>
        </w:tc>
        <w:tc>
          <w:tcPr>
            <w:tcW w:w="4054" w:type="dxa"/>
            <w:tcBorders>
              <w:top w:val="single" w:sz="4" w:space="0" w:color="auto"/>
              <w:left w:val="single" w:sz="4" w:space="0" w:color="auto"/>
              <w:bottom w:val="single" w:sz="4" w:space="0" w:color="auto"/>
              <w:right w:val="single" w:sz="4" w:space="0" w:color="auto"/>
            </w:tcBorders>
            <w:hideMark/>
          </w:tcPr>
          <w:p w14:paraId="47DF234D"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Деятельность в области информации и связи</w:t>
            </w:r>
          </w:p>
        </w:tc>
        <w:tc>
          <w:tcPr>
            <w:tcW w:w="1417" w:type="dxa"/>
            <w:tcBorders>
              <w:top w:val="single" w:sz="4" w:space="0" w:color="auto"/>
              <w:left w:val="single" w:sz="4" w:space="0" w:color="auto"/>
              <w:bottom w:val="single" w:sz="4" w:space="0" w:color="auto"/>
              <w:right w:val="single" w:sz="4" w:space="0" w:color="auto"/>
            </w:tcBorders>
            <w:hideMark/>
          </w:tcPr>
          <w:p w14:paraId="565A0DE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463,2</w:t>
            </w:r>
          </w:p>
        </w:tc>
        <w:tc>
          <w:tcPr>
            <w:tcW w:w="2268" w:type="dxa"/>
            <w:tcBorders>
              <w:top w:val="single" w:sz="4" w:space="0" w:color="auto"/>
              <w:left w:val="single" w:sz="4" w:space="0" w:color="auto"/>
              <w:bottom w:val="single" w:sz="4" w:space="0" w:color="auto"/>
              <w:right w:val="single" w:sz="4" w:space="0" w:color="auto"/>
            </w:tcBorders>
            <w:hideMark/>
          </w:tcPr>
          <w:p w14:paraId="57D5057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113,0</w:t>
            </w:r>
          </w:p>
        </w:tc>
        <w:tc>
          <w:tcPr>
            <w:tcW w:w="1270" w:type="dxa"/>
            <w:tcBorders>
              <w:top w:val="single" w:sz="4" w:space="0" w:color="auto"/>
              <w:left w:val="single" w:sz="4" w:space="0" w:color="auto"/>
              <w:bottom w:val="single" w:sz="4" w:space="0" w:color="auto"/>
              <w:right w:val="single" w:sz="4" w:space="0" w:color="auto"/>
            </w:tcBorders>
            <w:hideMark/>
          </w:tcPr>
          <w:p w14:paraId="224004F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2,5</w:t>
            </w:r>
          </w:p>
        </w:tc>
      </w:tr>
      <w:tr w:rsidR="00536755" w14:paraId="534B8A78"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2E9D2F0B"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11</w:t>
            </w:r>
          </w:p>
        </w:tc>
        <w:tc>
          <w:tcPr>
            <w:tcW w:w="4054" w:type="dxa"/>
            <w:tcBorders>
              <w:top w:val="single" w:sz="4" w:space="0" w:color="auto"/>
              <w:left w:val="single" w:sz="4" w:space="0" w:color="auto"/>
              <w:bottom w:val="single" w:sz="4" w:space="0" w:color="auto"/>
              <w:right w:val="single" w:sz="4" w:space="0" w:color="auto"/>
            </w:tcBorders>
            <w:hideMark/>
          </w:tcPr>
          <w:p w14:paraId="5F2293A8"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Деятельность по операциям с недвижимым имуществом</w:t>
            </w:r>
          </w:p>
        </w:tc>
        <w:tc>
          <w:tcPr>
            <w:tcW w:w="1417" w:type="dxa"/>
            <w:tcBorders>
              <w:top w:val="single" w:sz="4" w:space="0" w:color="auto"/>
              <w:left w:val="single" w:sz="4" w:space="0" w:color="auto"/>
              <w:bottom w:val="single" w:sz="4" w:space="0" w:color="auto"/>
              <w:right w:val="single" w:sz="4" w:space="0" w:color="auto"/>
            </w:tcBorders>
            <w:hideMark/>
          </w:tcPr>
          <w:p w14:paraId="4C878BF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427,0</w:t>
            </w:r>
          </w:p>
        </w:tc>
        <w:tc>
          <w:tcPr>
            <w:tcW w:w="2268" w:type="dxa"/>
            <w:tcBorders>
              <w:top w:val="single" w:sz="4" w:space="0" w:color="auto"/>
              <w:left w:val="single" w:sz="4" w:space="0" w:color="auto"/>
              <w:bottom w:val="single" w:sz="4" w:space="0" w:color="auto"/>
              <w:right w:val="single" w:sz="4" w:space="0" w:color="auto"/>
            </w:tcBorders>
            <w:hideMark/>
          </w:tcPr>
          <w:p w14:paraId="071261B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109,6</w:t>
            </w:r>
          </w:p>
        </w:tc>
        <w:tc>
          <w:tcPr>
            <w:tcW w:w="1270" w:type="dxa"/>
            <w:tcBorders>
              <w:top w:val="single" w:sz="4" w:space="0" w:color="auto"/>
              <w:left w:val="single" w:sz="4" w:space="0" w:color="auto"/>
              <w:bottom w:val="single" w:sz="4" w:space="0" w:color="auto"/>
              <w:right w:val="single" w:sz="4" w:space="0" w:color="auto"/>
            </w:tcBorders>
            <w:hideMark/>
          </w:tcPr>
          <w:p w14:paraId="673ABC02"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2,3</w:t>
            </w:r>
          </w:p>
        </w:tc>
      </w:tr>
      <w:tr w:rsidR="00536755" w14:paraId="0186ACA5"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140BED18"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12</w:t>
            </w:r>
          </w:p>
        </w:tc>
        <w:tc>
          <w:tcPr>
            <w:tcW w:w="4054" w:type="dxa"/>
            <w:tcBorders>
              <w:top w:val="single" w:sz="4" w:space="0" w:color="auto"/>
              <w:left w:val="single" w:sz="4" w:space="0" w:color="auto"/>
              <w:bottom w:val="single" w:sz="4" w:space="0" w:color="auto"/>
              <w:right w:val="single" w:sz="4" w:space="0" w:color="auto"/>
            </w:tcBorders>
            <w:hideMark/>
          </w:tcPr>
          <w:p w14:paraId="289380D8"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Деятельность профессиональная,</w:t>
            </w:r>
          </w:p>
          <w:p w14:paraId="3DC2B11D"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научная и техническая</w:t>
            </w:r>
          </w:p>
        </w:tc>
        <w:tc>
          <w:tcPr>
            <w:tcW w:w="1417" w:type="dxa"/>
            <w:tcBorders>
              <w:top w:val="single" w:sz="4" w:space="0" w:color="auto"/>
              <w:left w:val="single" w:sz="4" w:space="0" w:color="auto"/>
              <w:bottom w:val="single" w:sz="4" w:space="0" w:color="auto"/>
              <w:right w:val="single" w:sz="4" w:space="0" w:color="auto"/>
            </w:tcBorders>
            <w:hideMark/>
          </w:tcPr>
          <w:p w14:paraId="71118CC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495,5</w:t>
            </w:r>
          </w:p>
        </w:tc>
        <w:tc>
          <w:tcPr>
            <w:tcW w:w="2268" w:type="dxa"/>
            <w:tcBorders>
              <w:top w:val="single" w:sz="4" w:space="0" w:color="auto"/>
              <w:left w:val="single" w:sz="4" w:space="0" w:color="auto"/>
              <w:bottom w:val="single" w:sz="4" w:space="0" w:color="auto"/>
              <w:right w:val="single" w:sz="4" w:space="0" w:color="auto"/>
            </w:tcBorders>
            <w:hideMark/>
          </w:tcPr>
          <w:p w14:paraId="4952E06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118,4</w:t>
            </w:r>
          </w:p>
        </w:tc>
        <w:tc>
          <w:tcPr>
            <w:tcW w:w="1270" w:type="dxa"/>
            <w:tcBorders>
              <w:top w:val="single" w:sz="4" w:space="0" w:color="auto"/>
              <w:left w:val="single" w:sz="4" w:space="0" w:color="auto"/>
              <w:bottom w:val="single" w:sz="4" w:space="0" w:color="auto"/>
              <w:right w:val="single" w:sz="4" w:space="0" w:color="auto"/>
            </w:tcBorders>
            <w:hideMark/>
          </w:tcPr>
          <w:p w14:paraId="0B7779C2"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2,7</w:t>
            </w:r>
          </w:p>
        </w:tc>
      </w:tr>
      <w:tr w:rsidR="00536755" w14:paraId="65D5E288"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2699ED04"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13</w:t>
            </w:r>
          </w:p>
        </w:tc>
        <w:tc>
          <w:tcPr>
            <w:tcW w:w="4054" w:type="dxa"/>
            <w:tcBorders>
              <w:top w:val="single" w:sz="4" w:space="0" w:color="auto"/>
              <w:left w:val="single" w:sz="4" w:space="0" w:color="auto"/>
              <w:bottom w:val="single" w:sz="4" w:space="0" w:color="auto"/>
              <w:right w:val="single" w:sz="4" w:space="0" w:color="auto"/>
            </w:tcBorders>
            <w:hideMark/>
          </w:tcPr>
          <w:p w14:paraId="7A267955"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Деятельность административная и сопутствующие дополнительные услуги</w:t>
            </w:r>
          </w:p>
        </w:tc>
        <w:tc>
          <w:tcPr>
            <w:tcW w:w="1417" w:type="dxa"/>
            <w:tcBorders>
              <w:top w:val="single" w:sz="4" w:space="0" w:color="auto"/>
              <w:left w:val="single" w:sz="4" w:space="0" w:color="auto"/>
              <w:bottom w:val="single" w:sz="4" w:space="0" w:color="auto"/>
              <w:right w:val="single" w:sz="4" w:space="0" w:color="auto"/>
            </w:tcBorders>
            <w:hideMark/>
          </w:tcPr>
          <w:p w14:paraId="3109B72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190,7</w:t>
            </w:r>
          </w:p>
        </w:tc>
        <w:tc>
          <w:tcPr>
            <w:tcW w:w="2268" w:type="dxa"/>
            <w:tcBorders>
              <w:top w:val="single" w:sz="4" w:space="0" w:color="auto"/>
              <w:left w:val="single" w:sz="4" w:space="0" w:color="auto"/>
              <w:bottom w:val="single" w:sz="4" w:space="0" w:color="auto"/>
              <w:right w:val="single" w:sz="4" w:space="0" w:color="auto"/>
            </w:tcBorders>
            <w:hideMark/>
          </w:tcPr>
          <w:p w14:paraId="5CC3A8A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107,2</w:t>
            </w:r>
          </w:p>
        </w:tc>
        <w:tc>
          <w:tcPr>
            <w:tcW w:w="1270" w:type="dxa"/>
            <w:tcBorders>
              <w:top w:val="single" w:sz="4" w:space="0" w:color="auto"/>
              <w:left w:val="single" w:sz="4" w:space="0" w:color="auto"/>
              <w:bottom w:val="single" w:sz="4" w:space="0" w:color="auto"/>
              <w:right w:val="single" w:sz="4" w:space="0" w:color="auto"/>
            </w:tcBorders>
            <w:hideMark/>
          </w:tcPr>
          <w:p w14:paraId="592B1BC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1,0</w:t>
            </w:r>
          </w:p>
        </w:tc>
      </w:tr>
      <w:tr w:rsidR="00536755" w14:paraId="1E406397"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5960668D"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14</w:t>
            </w:r>
          </w:p>
        </w:tc>
        <w:tc>
          <w:tcPr>
            <w:tcW w:w="4054" w:type="dxa"/>
            <w:tcBorders>
              <w:top w:val="single" w:sz="4" w:space="0" w:color="auto"/>
              <w:left w:val="single" w:sz="4" w:space="0" w:color="auto"/>
              <w:bottom w:val="single" w:sz="4" w:space="0" w:color="auto"/>
              <w:right w:val="single" w:sz="4" w:space="0" w:color="auto"/>
            </w:tcBorders>
            <w:hideMark/>
          </w:tcPr>
          <w:p w14:paraId="624B25AF" w14:textId="77777777" w:rsidR="00536755" w:rsidRDefault="00536755" w:rsidP="00544F43">
            <w:pPr>
              <w:tabs>
                <w:tab w:val="left" w:pos="9072"/>
              </w:tabs>
              <w:spacing w:after="0" w:line="240" w:lineRule="auto"/>
              <w:jc w:val="both"/>
              <w:rPr>
                <w:rFonts w:ascii="Times New Roman" w:hAnsi="Times New Roman"/>
                <w:sz w:val="20"/>
                <w:szCs w:val="20"/>
              </w:rPr>
            </w:pPr>
            <w:r w:rsidRPr="00655DFD">
              <w:rPr>
                <w:rFonts w:ascii="Times New Roman" w:hAnsi="Times New Roman"/>
                <w:sz w:val="20"/>
                <w:szCs w:val="20"/>
              </w:rPr>
              <w:t>Государственное управление</w:t>
            </w:r>
            <w:r w:rsidR="009E42A4" w:rsidRPr="00655DFD">
              <w:rPr>
                <w:rFonts w:ascii="Times New Roman" w:hAnsi="Times New Roman"/>
                <w:sz w:val="20"/>
                <w:szCs w:val="20"/>
              </w:rPr>
              <w:t xml:space="preserve"> </w:t>
            </w:r>
            <w:r w:rsidRPr="00655DFD">
              <w:rPr>
                <w:rFonts w:ascii="Times New Roman" w:hAnsi="Times New Roman"/>
                <w:sz w:val="20"/>
                <w:szCs w:val="20"/>
              </w:rPr>
              <w:t>и обеспечение военной безопасности; социальное обеспечение</w:t>
            </w:r>
          </w:p>
        </w:tc>
        <w:tc>
          <w:tcPr>
            <w:tcW w:w="1417" w:type="dxa"/>
            <w:tcBorders>
              <w:top w:val="single" w:sz="4" w:space="0" w:color="auto"/>
              <w:left w:val="single" w:sz="4" w:space="0" w:color="auto"/>
              <w:bottom w:val="single" w:sz="4" w:space="0" w:color="auto"/>
              <w:right w:val="single" w:sz="4" w:space="0" w:color="auto"/>
            </w:tcBorders>
            <w:hideMark/>
          </w:tcPr>
          <w:p w14:paraId="77F18B1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2,7</w:t>
            </w:r>
          </w:p>
        </w:tc>
        <w:tc>
          <w:tcPr>
            <w:tcW w:w="2268" w:type="dxa"/>
            <w:tcBorders>
              <w:top w:val="single" w:sz="4" w:space="0" w:color="auto"/>
              <w:left w:val="single" w:sz="4" w:space="0" w:color="auto"/>
              <w:bottom w:val="single" w:sz="4" w:space="0" w:color="auto"/>
              <w:right w:val="single" w:sz="4" w:space="0" w:color="auto"/>
            </w:tcBorders>
            <w:hideMark/>
          </w:tcPr>
          <w:p w14:paraId="08717CA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84,2</w:t>
            </w:r>
          </w:p>
        </w:tc>
        <w:tc>
          <w:tcPr>
            <w:tcW w:w="1270" w:type="dxa"/>
            <w:tcBorders>
              <w:top w:val="single" w:sz="4" w:space="0" w:color="auto"/>
              <w:left w:val="single" w:sz="4" w:space="0" w:color="auto"/>
              <w:bottom w:val="single" w:sz="4" w:space="0" w:color="auto"/>
              <w:right w:val="single" w:sz="4" w:space="0" w:color="auto"/>
            </w:tcBorders>
            <w:hideMark/>
          </w:tcPr>
          <w:p w14:paraId="04C8967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0,0</w:t>
            </w:r>
          </w:p>
        </w:tc>
      </w:tr>
      <w:tr w:rsidR="00536755" w14:paraId="0232AFAC"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273958F8"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15</w:t>
            </w:r>
          </w:p>
        </w:tc>
        <w:tc>
          <w:tcPr>
            <w:tcW w:w="4054" w:type="dxa"/>
            <w:tcBorders>
              <w:top w:val="single" w:sz="4" w:space="0" w:color="auto"/>
              <w:left w:val="single" w:sz="4" w:space="0" w:color="auto"/>
              <w:bottom w:val="single" w:sz="4" w:space="0" w:color="auto"/>
              <w:right w:val="single" w:sz="4" w:space="0" w:color="auto"/>
            </w:tcBorders>
            <w:hideMark/>
          </w:tcPr>
          <w:p w14:paraId="5E16F603"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Образование</w:t>
            </w:r>
          </w:p>
        </w:tc>
        <w:tc>
          <w:tcPr>
            <w:tcW w:w="1417" w:type="dxa"/>
            <w:tcBorders>
              <w:top w:val="single" w:sz="4" w:space="0" w:color="auto"/>
              <w:left w:val="single" w:sz="4" w:space="0" w:color="auto"/>
              <w:bottom w:val="single" w:sz="4" w:space="0" w:color="auto"/>
              <w:right w:val="single" w:sz="4" w:space="0" w:color="auto"/>
            </w:tcBorders>
            <w:hideMark/>
          </w:tcPr>
          <w:p w14:paraId="31E8BBB7"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52,7</w:t>
            </w:r>
          </w:p>
        </w:tc>
        <w:tc>
          <w:tcPr>
            <w:tcW w:w="2268" w:type="dxa"/>
            <w:tcBorders>
              <w:top w:val="single" w:sz="4" w:space="0" w:color="auto"/>
              <w:left w:val="single" w:sz="4" w:space="0" w:color="auto"/>
              <w:bottom w:val="single" w:sz="4" w:space="0" w:color="auto"/>
              <w:right w:val="single" w:sz="4" w:space="0" w:color="auto"/>
            </w:tcBorders>
            <w:hideMark/>
          </w:tcPr>
          <w:p w14:paraId="4876212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115,3</w:t>
            </w:r>
          </w:p>
        </w:tc>
        <w:tc>
          <w:tcPr>
            <w:tcW w:w="1270" w:type="dxa"/>
            <w:tcBorders>
              <w:top w:val="single" w:sz="4" w:space="0" w:color="auto"/>
              <w:left w:val="single" w:sz="4" w:space="0" w:color="auto"/>
              <w:bottom w:val="single" w:sz="4" w:space="0" w:color="auto"/>
              <w:right w:val="single" w:sz="4" w:space="0" w:color="auto"/>
            </w:tcBorders>
            <w:hideMark/>
          </w:tcPr>
          <w:p w14:paraId="76E31F3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0,3</w:t>
            </w:r>
          </w:p>
        </w:tc>
      </w:tr>
      <w:tr w:rsidR="00536755" w14:paraId="131483D5" w14:textId="77777777" w:rsidTr="00E72E66">
        <w:trPr>
          <w:trHeight w:val="524"/>
        </w:trPr>
        <w:tc>
          <w:tcPr>
            <w:tcW w:w="416" w:type="dxa"/>
            <w:tcBorders>
              <w:top w:val="single" w:sz="4" w:space="0" w:color="auto"/>
              <w:left w:val="single" w:sz="4" w:space="0" w:color="auto"/>
              <w:bottom w:val="single" w:sz="4" w:space="0" w:color="auto"/>
              <w:right w:val="single" w:sz="4" w:space="0" w:color="auto"/>
            </w:tcBorders>
            <w:hideMark/>
          </w:tcPr>
          <w:p w14:paraId="6D8A0FA8"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16</w:t>
            </w:r>
          </w:p>
        </w:tc>
        <w:tc>
          <w:tcPr>
            <w:tcW w:w="4054" w:type="dxa"/>
            <w:tcBorders>
              <w:top w:val="single" w:sz="4" w:space="0" w:color="auto"/>
              <w:left w:val="single" w:sz="4" w:space="0" w:color="auto"/>
              <w:bottom w:val="single" w:sz="4" w:space="0" w:color="auto"/>
              <w:right w:val="single" w:sz="4" w:space="0" w:color="auto"/>
            </w:tcBorders>
            <w:hideMark/>
          </w:tcPr>
          <w:p w14:paraId="64878662"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Деятельность в области здравоохранения и социальных услуг</w:t>
            </w:r>
          </w:p>
        </w:tc>
        <w:tc>
          <w:tcPr>
            <w:tcW w:w="1417" w:type="dxa"/>
            <w:tcBorders>
              <w:top w:val="single" w:sz="4" w:space="0" w:color="auto"/>
              <w:left w:val="single" w:sz="4" w:space="0" w:color="auto"/>
              <w:bottom w:val="single" w:sz="4" w:space="0" w:color="auto"/>
              <w:right w:val="single" w:sz="4" w:space="0" w:color="auto"/>
            </w:tcBorders>
            <w:hideMark/>
          </w:tcPr>
          <w:p w14:paraId="3E3B532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201,5</w:t>
            </w:r>
          </w:p>
        </w:tc>
        <w:tc>
          <w:tcPr>
            <w:tcW w:w="2268" w:type="dxa"/>
            <w:tcBorders>
              <w:top w:val="single" w:sz="4" w:space="0" w:color="auto"/>
              <w:left w:val="single" w:sz="4" w:space="0" w:color="auto"/>
              <w:bottom w:val="single" w:sz="4" w:space="0" w:color="auto"/>
              <w:right w:val="single" w:sz="4" w:space="0" w:color="auto"/>
            </w:tcBorders>
            <w:hideMark/>
          </w:tcPr>
          <w:p w14:paraId="04F24BE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119,2</w:t>
            </w:r>
          </w:p>
        </w:tc>
        <w:tc>
          <w:tcPr>
            <w:tcW w:w="1270" w:type="dxa"/>
            <w:tcBorders>
              <w:top w:val="single" w:sz="4" w:space="0" w:color="auto"/>
              <w:left w:val="single" w:sz="4" w:space="0" w:color="auto"/>
              <w:bottom w:val="single" w:sz="4" w:space="0" w:color="auto"/>
              <w:right w:val="single" w:sz="4" w:space="0" w:color="auto"/>
            </w:tcBorders>
            <w:hideMark/>
          </w:tcPr>
          <w:p w14:paraId="5E558D2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1,1</w:t>
            </w:r>
          </w:p>
        </w:tc>
      </w:tr>
      <w:tr w:rsidR="00536755" w14:paraId="76283FA8"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15124F7C"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17</w:t>
            </w:r>
          </w:p>
        </w:tc>
        <w:tc>
          <w:tcPr>
            <w:tcW w:w="4054" w:type="dxa"/>
            <w:tcBorders>
              <w:top w:val="single" w:sz="4" w:space="0" w:color="auto"/>
              <w:left w:val="single" w:sz="4" w:space="0" w:color="auto"/>
              <w:bottom w:val="single" w:sz="4" w:space="0" w:color="auto"/>
              <w:right w:val="single" w:sz="4" w:space="0" w:color="auto"/>
            </w:tcBorders>
            <w:hideMark/>
          </w:tcPr>
          <w:p w14:paraId="7A7FF7FF"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Деятельность в области культуры, спорта,</w:t>
            </w:r>
          </w:p>
          <w:p w14:paraId="1A59FB6F"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организации досуга и развлечений</w:t>
            </w:r>
          </w:p>
        </w:tc>
        <w:tc>
          <w:tcPr>
            <w:tcW w:w="1417" w:type="dxa"/>
            <w:tcBorders>
              <w:top w:val="single" w:sz="4" w:space="0" w:color="auto"/>
              <w:left w:val="single" w:sz="4" w:space="0" w:color="auto"/>
              <w:bottom w:val="single" w:sz="4" w:space="0" w:color="auto"/>
              <w:right w:val="single" w:sz="4" w:space="0" w:color="auto"/>
            </w:tcBorders>
            <w:hideMark/>
          </w:tcPr>
          <w:p w14:paraId="090F864D"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44,2</w:t>
            </w:r>
          </w:p>
        </w:tc>
        <w:tc>
          <w:tcPr>
            <w:tcW w:w="2268" w:type="dxa"/>
            <w:tcBorders>
              <w:top w:val="single" w:sz="4" w:space="0" w:color="auto"/>
              <w:left w:val="single" w:sz="4" w:space="0" w:color="auto"/>
              <w:bottom w:val="single" w:sz="4" w:space="0" w:color="auto"/>
              <w:right w:val="single" w:sz="4" w:space="0" w:color="auto"/>
            </w:tcBorders>
            <w:hideMark/>
          </w:tcPr>
          <w:p w14:paraId="339FFB8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131,0</w:t>
            </w:r>
          </w:p>
        </w:tc>
        <w:tc>
          <w:tcPr>
            <w:tcW w:w="1270" w:type="dxa"/>
            <w:tcBorders>
              <w:top w:val="single" w:sz="4" w:space="0" w:color="auto"/>
              <w:left w:val="single" w:sz="4" w:space="0" w:color="auto"/>
              <w:bottom w:val="single" w:sz="4" w:space="0" w:color="auto"/>
              <w:right w:val="single" w:sz="4" w:space="0" w:color="auto"/>
            </w:tcBorders>
            <w:hideMark/>
          </w:tcPr>
          <w:p w14:paraId="1B8270A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0,2</w:t>
            </w:r>
          </w:p>
        </w:tc>
      </w:tr>
      <w:tr w:rsidR="00536755" w14:paraId="382033D5"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011F0872"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18</w:t>
            </w:r>
          </w:p>
        </w:tc>
        <w:tc>
          <w:tcPr>
            <w:tcW w:w="4054" w:type="dxa"/>
            <w:tcBorders>
              <w:top w:val="single" w:sz="4" w:space="0" w:color="auto"/>
              <w:left w:val="single" w:sz="4" w:space="0" w:color="auto"/>
              <w:bottom w:val="single" w:sz="4" w:space="0" w:color="auto"/>
              <w:right w:val="single" w:sz="4" w:space="0" w:color="auto"/>
            </w:tcBorders>
            <w:hideMark/>
          </w:tcPr>
          <w:p w14:paraId="1E93ACFF"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Предоставление прочих видов услуг</w:t>
            </w:r>
          </w:p>
        </w:tc>
        <w:tc>
          <w:tcPr>
            <w:tcW w:w="1417" w:type="dxa"/>
            <w:tcBorders>
              <w:top w:val="single" w:sz="4" w:space="0" w:color="auto"/>
              <w:left w:val="single" w:sz="4" w:space="0" w:color="auto"/>
              <w:bottom w:val="single" w:sz="4" w:space="0" w:color="auto"/>
              <w:right w:val="single" w:sz="4" w:space="0" w:color="auto"/>
            </w:tcBorders>
            <w:hideMark/>
          </w:tcPr>
          <w:p w14:paraId="2260733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34,1</w:t>
            </w:r>
          </w:p>
        </w:tc>
        <w:tc>
          <w:tcPr>
            <w:tcW w:w="2268" w:type="dxa"/>
            <w:tcBorders>
              <w:top w:val="single" w:sz="4" w:space="0" w:color="auto"/>
              <w:left w:val="single" w:sz="4" w:space="0" w:color="auto"/>
              <w:bottom w:val="single" w:sz="4" w:space="0" w:color="auto"/>
              <w:right w:val="single" w:sz="4" w:space="0" w:color="auto"/>
            </w:tcBorders>
            <w:hideMark/>
          </w:tcPr>
          <w:p w14:paraId="69314D1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1,9 р.</w:t>
            </w:r>
          </w:p>
        </w:tc>
        <w:tc>
          <w:tcPr>
            <w:tcW w:w="1270" w:type="dxa"/>
            <w:tcBorders>
              <w:top w:val="single" w:sz="4" w:space="0" w:color="auto"/>
              <w:left w:val="single" w:sz="4" w:space="0" w:color="auto"/>
              <w:bottom w:val="single" w:sz="4" w:space="0" w:color="auto"/>
              <w:right w:val="single" w:sz="4" w:space="0" w:color="auto"/>
            </w:tcBorders>
            <w:hideMark/>
          </w:tcPr>
          <w:p w14:paraId="2366C1A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0,2</w:t>
            </w:r>
          </w:p>
        </w:tc>
      </w:tr>
      <w:tr w:rsidR="00536755" w14:paraId="04F26624" w14:textId="77777777" w:rsidTr="00E72E66">
        <w:tc>
          <w:tcPr>
            <w:tcW w:w="416" w:type="dxa"/>
            <w:tcBorders>
              <w:top w:val="single" w:sz="4" w:space="0" w:color="auto"/>
              <w:left w:val="single" w:sz="4" w:space="0" w:color="auto"/>
              <w:bottom w:val="single" w:sz="4" w:space="0" w:color="auto"/>
              <w:right w:val="single" w:sz="4" w:space="0" w:color="auto"/>
            </w:tcBorders>
            <w:hideMark/>
          </w:tcPr>
          <w:p w14:paraId="46713823"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19</w:t>
            </w:r>
          </w:p>
        </w:tc>
        <w:tc>
          <w:tcPr>
            <w:tcW w:w="4054" w:type="dxa"/>
            <w:tcBorders>
              <w:top w:val="single" w:sz="4" w:space="0" w:color="auto"/>
              <w:left w:val="single" w:sz="4" w:space="0" w:color="auto"/>
              <w:bottom w:val="single" w:sz="4" w:space="0" w:color="auto"/>
              <w:right w:val="single" w:sz="4" w:space="0" w:color="auto"/>
            </w:tcBorders>
            <w:hideMark/>
          </w:tcPr>
          <w:p w14:paraId="008374AE"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Всего</w:t>
            </w:r>
          </w:p>
        </w:tc>
        <w:tc>
          <w:tcPr>
            <w:tcW w:w="1417" w:type="dxa"/>
            <w:tcBorders>
              <w:top w:val="single" w:sz="4" w:space="0" w:color="auto"/>
              <w:left w:val="single" w:sz="4" w:space="0" w:color="auto"/>
              <w:bottom w:val="single" w:sz="4" w:space="0" w:color="auto"/>
              <w:right w:val="single" w:sz="4" w:space="0" w:color="auto"/>
            </w:tcBorders>
            <w:hideMark/>
          </w:tcPr>
          <w:p w14:paraId="4E1FE22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18418,4</w:t>
            </w:r>
          </w:p>
        </w:tc>
        <w:tc>
          <w:tcPr>
            <w:tcW w:w="2268" w:type="dxa"/>
            <w:tcBorders>
              <w:top w:val="single" w:sz="4" w:space="0" w:color="auto"/>
              <w:left w:val="single" w:sz="4" w:space="0" w:color="auto"/>
              <w:bottom w:val="single" w:sz="4" w:space="0" w:color="auto"/>
              <w:right w:val="single" w:sz="4" w:space="0" w:color="auto"/>
            </w:tcBorders>
            <w:hideMark/>
          </w:tcPr>
          <w:p w14:paraId="3833825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1,5 р.</w:t>
            </w:r>
          </w:p>
        </w:tc>
        <w:tc>
          <w:tcPr>
            <w:tcW w:w="1270" w:type="dxa"/>
            <w:tcBorders>
              <w:top w:val="single" w:sz="4" w:space="0" w:color="auto"/>
              <w:left w:val="single" w:sz="4" w:space="0" w:color="auto"/>
              <w:bottom w:val="single" w:sz="4" w:space="0" w:color="auto"/>
              <w:right w:val="single" w:sz="4" w:space="0" w:color="auto"/>
            </w:tcBorders>
            <w:hideMark/>
          </w:tcPr>
          <w:p w14:paraId="2B1CA4FE"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100</w:t>
            </w:r>
          </w:p>
        </w:tc>
      </w:tr>
    </w:tbl>
    <w:p w14:paraId="62451997" w14:textId="77777777" w:rsidR="00815B23" w:rsidRDefault="00815B23" w:rsidP="00544F43">
      <w:pPr>
        <w:widowControl w:val="0"/>
        <w:tabs>
          <w:tab w:val="left" w:pos="9072"/>
        </w:tabs>
        <w:spacing w:before="240" w:line="360" w:lineRule="auto"/>
        <w:ind w:firstLine="709"/>
        <w:contextualSpacing/>
        <w:jc w:val="both"/>
        <w:rPr>
          <w:rFonts w:ascii="Times New Roman" w:hAnsi="Times New Roman"/>
          <w:sz w:val="24"/>
          <w:szCs w:val="24"/>
        </w:rPr>
      </w:pPr>
    </w:p>
    <w:p w14:paraId="0FF39DA2" w14:textId="77777777" w:rsidR="00DE442D" w:rsidRDefault="00DE442D" w:rsidP="00544F43">
      <w:pPr>
        <w:widowControl w:val="0"/>
        <w:tabs>
          <w:tab w:val="left" w:pos="9072"/>
        </w:tabs>
        <w:spacing w:before="240" w:line="360" w:lineRule="auto"/>
        <w:ind w:firstLine="709"/>
        <w:contextualSpacing/>
        <w:jc w:val="both"/>
        <w:rPr>
          <w:rFonts w:ascii="Times New Roman" w:hAnsi="Times New Roman"/>
          <w:sz w:val="24"/>
          <w:szCs w:val="24"/>
        </w:rPr>
      </w:pPr>
      <w:r>
        <w:rPr>
          <w:rFonts w:ascii="Times New Roman" w:hAnsi="Times New Roman"/>
          <w:sz w:val="24"/>
          <w:szCs w:val="24"/>
        </w:rPr>
        <w:t>В известной степени, это позволяет надеяться на преодоление спада, характерного для 2020 года. Однако в значительной степени рост оборота организаций обусловлен существенным ростом цен во всех секторах.</w:t>
      </w:r>
    </w:p>
    <w:p w14:paraId="0FF31949" w14:textId="77777777" w:rsidR="00536755" w:rsidRPr="00677535" w:rsidRDefault="00536755" w:rsidP="00544F43">
      <w:pPr>
        <w:pStyle w:val="20"/>
        <w:numPr>
          <w:ilvl w:val="1"/>
          <w:numId w:val="13"/>
        </w:numPr>
        <w:tabs>
          <w:tab w:val="left" w:pos="9072"/>
        </w:tabs>
        <w:ind w:left="1276" w:hanging="567"/>
      </w:pPr>
      <w:bookmarkStart w:id="26" w:name="_Toc96360188"/>
      <w:r w:rsidRPr="00677535">
        <w:t>Состояние малого и среднего бизнеса</w:t>
      </w:r>
      <w:bookmarkEnd w:id="25"/>
      <w:bookmarkEnd w:id="26"/>
    </w:p>
    <w:p w14:paraId="7C1DB94B" w14:textId="77777777" w:rsidR="00536755" w:rsidRDefault="00536755" w:rsidP="00544F43">
      <w:pPr>
        <w:pStyle w:val="a8"/>
        <w:tabs>
          <w:tab w:val="left" w:pos="9072"/>
        </w:tabs>
        <w:spacing w:after="0" w:line="360" w:lineRule="auto"/>
        <w:ind w:left="1429"/>
        <w:jc w:val="both"/>
        <w:rPr>
          <w:rFonts w:ascii="Times New Roman" w:hAnsi="Times New Roman"/>
          <w:i/>
          <w:iCs/>
          <w:sz w:val="20"/>
          <w:szCs w:val="20"/>
        </w:rPr>
      </w:pPr>
    </w:p>
    <w:p w14:paraId="1B5A5FCB"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Для оценки условий осуществления предпринимательской деятельности в Санкт-Петербурге большое значение имеет анализ состояния малого и среднего бизнеса. Малый и средний бизнес является одним из важнейших секторов предпринимательства и вносит существенный вклад в развити</w:t>
      </w:r>
      <w:r w:rsidR="00AE7666">
        <w:rPr>
          <w:rFonts w:ascii="Times New Roman" w:hAnsi="Times New Roman"/>
          <w:sz w:val="24"/>
          <w:szCs w:val="24"/>
        </w:rPr>
        <w:t>е экономики страны и региона</w:t>
      </w:r>
      <w:r>
        <w:rPr>
          <w:rFonts w:ascii="Times New Roman" w:hAnsi="Times New Roman"/>
          <w:sz w:val="24"/>
          <w:szCs w:val="24"/>
        </w:rPr>
        <w:t>. Малые и средние предприятия оказывают влияние на формирование конкурентной среды, способствуют насыщению потребительского рынка продукцией и услугами, обеспечивают занятость населения, налоговые поступления в бюджеты регионов.</w:t>
      </w:r>
    </w:p>
    <w:p w14:paraId="7519B7CC"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Санкт-Петербург является одним из лидеров по развитию малого и среднего бизнеса в РФ. Однако в период пандемии 2020 и 2021 годов показатели развития малого и среднего бизнеса в Санкт-Петербурге ухудшились вследствие действия ограничительных мер, направленных на сдерживание распространения коронавирусной инфекции. Частичная либо полная приостановка деятельности субъектов малого предпринимательства повлекла за собой закрытие большого количества предприятий, ликвидацию значительного количества рабочих мест и, как следствие, — рост социальной напряженности.</w:t>
      </w:r>
    </w:p>
    <w:p w14:paraId="76AD1121" w14:textId="77777777" w:rsidR="00536755" w:rsidRDefault="00536755"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Количество субъектов малого и среднего предпринимательства в Санкт-Петербурге, сведения о которых содержатся в Едином реестре субъектов малого и среднего предпринимательства</w:t>
      </w:r>
      <w:r>
        <w:rPr>
          <w:rFonts w:ascii="Times New Roman" w:hAnsi="Times New Roman"/>
          <w:iCs/>
          <w:sz w:val="24"/>
          <w:szCs w:val="24"/>
          <w:vertAlign w:val="superscript"/>
        </w:rPr>
        <w:footnoteReference w:id="34"/>
      </w:r>
      <w:r w:rsidR="009E42A4">
        <w:rPr>
          <w:rFonts w:ascii="Times New Roman" w:hAnsi="Times New Roman"/>
          <w:iCs/>
          <w:sz w:val="24"/>
          <w:szCs w:val="24"/>
        </w:rPr>
        <w:t xml:space="preserve"> </w:t>
      </w:r>
      <w:r w:rsidR="009E42A4" w:rsidRPr="00655DFD">
        <w:rPr>
          <w:rFonts w:ascii="Times New Roman" w:hAnsi="Times New Roman"/>
          <w:iCs/>
          <w:sz w:val="24"/>
          <w:szCs w:val="24"/>
        </w:rPr>
        <w:t>(</w:t>
      </w:r>
      <w:r w:rsidRPr="00655DFD">
        <w:rPr>
          <w:rFonts w:ascii="Times New Roman" w:hAnsi="Times New Roman"/>
          <w:iCs/>
          <w:sz w:val="24"/>
          <w:szCs w:val="24"/>
        </w:rPr>
        <w:t>Единый реестр субъектов МСП), на</w:t>
      </w:r>
      <w:r>
        <w:rPr>
          <w:rFonts w:ascii="Times New Roman" w:hAnsi="Times New Roman"/>
          <w:iCs/>
          <w:sz w:val="24"/>
          <w:szCs w:val="24"/>
        </w:rPr>
        <w:t xml:space="preserve"> 10 января 2022 года составило 354 201. </w:t>
      </w:r>
      <w:r w:rsidRPr="00795A04">
        <w:rPr>
          <w:rFonts w:ascii="Times New Roman" w:hAnsi="Times New Roman"/>
          <w:iCs/>
          <w:sz w:val="24"/>
          <w:szCs w:val="24"/>
        </w:rPr>
        <w:t xml:space="preserve">За период с 10 января 2021 года по 10 января 2022 года количество субъектов малого и среднего предпринимательства в Санкт-Петербурге увеличилось на 3,3%, </w:t>
      </w:r>
      <w:r>
        <w:rPr>
          <w:rFonts w:ascii="Times New Roman" w:hAnsi="Times New Roman"/>
          <w:iCs/>
          <w:sz w:val="24"/>
          <w:szCs w:val="24"/>
        </w:rPr>
        <w:t xml:space="preserve">что немного превышает общероссийские показатели (3,2%). Это более благоприятная тенденция, чем наблюдалась годом ранее, в первый год пандемии, когда с 10 января 2020 года по 10 января 2021 года количество субъектов малого и среднего предпринимательства в Санкт-Петербурге сократилось на 4,7% (в целом по Российской Федерации снижение составило 3,9%). На рисунке 10 показана динамика количества субъектов малого и среднего предпринимательства в Санкт-Петербурге с 10 января </w:t>
      </w:r>
      <w:r w:rsidRPr="00795A04">
        <w:rPr>
          <w:rFonts w:ascii="Times New Roman" w:hAnsi="Times New Roman"/>
          <w:iCs/>
          <w:sz w:val="24"/>
          <w:szCs w:val="24"/>
        </w:rPr>
        <w:t xml:space="preserve">2019 </w:t>
      </w:r>
      <w:r>
        <w:rPr>
          <w:rFonts w:ascii="Times New Roman" w:hAnsi="Times New Roman"/>
          <w:iCs/>
          <w:sz w:val="24"/>
          <w:szCs w:val="24"/>
        </w:rPr>
        <w:t>года по 10 января 2022 года. Несмотря на положительную тенденцию второй половины 2021 года, количество субъектов предпринимательства ещё не вернулось к допандемийному уровню</w:t>
      </w:r>
      <w:r w:rsidR="00303947">
        <w:rPr>
          <w:rFonts w:ascii="Times New Roman" w:hAnsi="Times New Roman"/>
          <w:iCs/>
          <w:sz w:val="24"/>
          <w:szCs w:val="24"/>
        </w:rPr>
        <w:t xml:space="preserve"> (рис. 1.1</w:t>
      </w:r>
      <w:r w:rsidR="009100F1">
        <w:rPr>
          <w:rFonts w:ascii="Times New Roman" w:hAnsi="Times New Roman"/>
          <w:iCs/>
          <w:sz w:val="24"/>
          <w:szCs w:val="24"/>
        </w:rPr>
        <w:t>2</w:t>
      </w:r>
      <w:r w:rsidR="00303947">
        <w:rPr>
          <w:rFonts w:ascii="Times New Roman" w:hAnsi="Times New Roman"/>
          <w:iCs/>
          <w:sz w:val="24"/>
          <w:szCs w:val="24"/>
        </w:rPr>
        <w:t>)</w:t>
      </w:r>
      <w:r>
        <w:rPr>
          <w:rFonts w:ascii="Times New Roman" w:hAnsi="Times New Roman"/>
          <w:iCs/>
          <w:sz w:val="24"/>
          <w:szCs w:val="24"/>
        </w:rPr>
        <w:t>.</w:t>
      </w:r>
    </w:p>
    <w:p w14:paraId="68772149" w14:textId="77777777" w:rsidR="00536755" w:rsidRDefault="00647EB3" w:rsidP="00544F43">
      <w:pPr>
        <w:tabs>
          <w:tab w:val="left" w:pos="9072"/>
        </w:tabs>
        <w:spacing w:after="0" w:line="240" w:lineRule="auto"/>
        <w:jc w:val="center"/>
        <w:rPr>
          <w:rFonts w:ascii="Times New Roman" w:hAnsi="Times New Roman"/>
          <w:iCs/>
          <w:sz w:val="28"/>
          <w:szCs w:val="28"/>
        </w:rPr>
      </w:pPr>
      <w:r w:rsidRPr="007E119E">
        <w:rPr>
          <w:noProof/>
          <w:lang w:eastAsia="ru-RU"/>
        </w:rPr>
        <w:object w:dxaOrig="8574" w:dyaOrig="3533" w14:anchorId="7FF41BF8">
          <v:shape id="Диаграмма 113" o:spid="_x0000_i1036" type="#_x0000_t75" style="width:429pt;height:177pt;visibility:visible" o:ole="">
            <v:imagedata r:id="rId22" o:title="" cropbottom="-74f"/>
            <o:lock v:ext="edit" aspectratio="f"/>
          </v:shape>
          <o:OLEObject Type="Embed" ProgID="Excel.Chart.8" ShapeID="Диаграмма 113" DrawAspect="Content" ObjectID="_1711260825" r:id="rId23">
            <o:FieldCodes>\s</o:FieldCodes>
          </o:OLEObject>
        </w:object>
      </w:r>
    </w:p>
    <w:p w14:paraId="3D44E8ED" w14:textId="77777777" w:rsidR="00815B23" w:rsidRPr="00815B23" w:rsidRDefault="00815B23" w:rsidP="00544F43">
      <w:pPr>
        <w:tabs>
          <w:tab w:val="left" w:pos="9072"/>
        </w:tabs>
        <w:spacing w:after="0" w:line="240" w:lineRule="auto"/>
        <w:ind w:firstLine="709"/>
        <w:jc w:val="center"/>
        <w:rPr>
          <w:rFonts w:ascii="Times New Roman" w:hAnsi="Times New Roman"/>
          <w:b/>
          <w:iCs/>
          <w:sz w:val="24"/>
          <w:szCs w:val="24"/>
        </w:rPr>
      </w:pPr>
      <w:r w:rsidRPr="00815B23">
        <w:rPr>
          <w:rFonts w:ascii="Times New Roman" w:hAnsi="Times New Roman"/>
          <w:b/>
          <w:i/>
          <w:iCs/>
          <w:sz w:val="20"/>
          <w:szCs w:val="20"/>
        </w:rPr>
        <w:t xml:space="preserve">Рисунок 1.12. </w:t>
      </w:r>
      <w:r w:rsidRPr="00815B23">
        <w:rPr>
          <w:rFonts w:ascii="Times New Roman" w:hAnsi="Times New Roman"/>
          <w:b/>
          <w:iCs/>
          <w:sz w:val="20"/>
          <w:szCs w:val="20"/>
        </w:rPr>
        <w:t>Динамика количества субъектов малого и среднего предпринимательства в Санкт-Петербурге с 10 января 2019 года по 10 января 2022 года</w:t>
      </w:r>
      <w:r w:rsidRPr="00815B23">
        <w:rPr>
          <w:rStyle w:val="a7"/>
          <w:rFonts w:ascii="Times New Roman" w:hAnsi="Times New Roman"/>
          <w:b/>
          <w:iCs/>
          <w:sz w:val="20"/>
          <w:szCs w:val="20"/>
        </w:rPr>
        <w:footnoteReference w:id="35"/>
      </w:r>
      <w:r>
        <w:rPr>
          <w:rFonts w:ascii="Times New Roman" w:hAnsi="Times New Roman"/>
          <w:b/>
          <w:iCs/>
          <w:sz w:val="20"/>
          <w:szCs w:val="20"/>
        </w:rPr>
        <w:t>.</w:t>
      </w:r>
    </w:p>
    <w:p w14:paraId="17A8AC29" w14:textId="77777777" w:rsidR="00815B23" w:rsidRDefault="00815B23" w:rsidP="00544F43">
      <w:pPr>
        <w:tabs>
          <w:tab w:val="left" w:pos="9072"/>
        </w:tabs>
        <w:spacing w:after="0" w:line="240" w:lineRule="auto"/>
        <w:ind w:firstLine="709"/>
        <w:jc w:val="both"/>
        <w:rPr>
          <w:rFonts w:ascii="Times New Roman" w:hAnsi="Times New Roman"/>
          <w:iCs/>
          <w:sz w:val="24"/>
          <w:szCs w:val="24"/>
        </w:rPr>
      </w:pPr>
    </w:p>
    <w:p w14:paraId="3CE14F20" w14:textId="77777777" w:rsidR="00536755" w:rsidRDefault="00536755"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В таблице 1.</w:t>
      </w:r>
      <w:r w:rsidR="00303947">
        <w:rPr>
          <w:rFonts w:ascii="Times New Roman" w:hAnsi="Times New Roman"/>
          <w:iCs/>
          <w:sz w:val="24"/>
          <w:szCs w:val="24"/>
        </w:rPr>
        <w:t>10</w:t>
      </w:r>
      <w:r>
        <w:rPr>
          <w:rFonts w:ascii="Times New Roman" w:hAnsi="Times New Roman"/>
          <w:iCs/>
          <w:sz w:val="24"/>
          <w:szCs w:val="24"/>
        </w:rPr>
        <w:t xml:space="preserve"> представлены сведения о численности субъектов малого и среднего предпринимательства в Санкт-Петербурге в разрезе</w:t>
      </w:r>
      <w:r w:rsidR="00AE7666">
        <w:rPr>
          <w:rFonts w:ascii="Times New Roman" w:hAnsi="Times New Roman"/>
          <w:iCs/>
          <w:sz w:val="24"/>
          <w:szCs w:val="24"/>
        </w:rPr>
        <w:t>:</w:t>
      </w:r>
      <w:r>
        <w:rPr>
          <w:rFonts w:ascii="Times New Roman" w:hAnsi="Times New Roman"/>
          <w:iCs/>
          <w:sz w:val="24"/>
          <w:szCs w:val="24"/>
        </w:rPr>
        <w:t xml:space="preserve"> микропредприятия, малые и средние предприятия, а также сведения о численности юридических лиц и индивидуальных предпринимателей. </w:t>
      </w:r>
    </w:p>
    <w:p w14:paraId="2AA55B3D" w14:textId="77777777" w:rsidR="00E07A8A" w:rsidRDefault="00E07A8A" w:rsidP="00544F43">
      <w:pPr>
        <w:tabs>
          <w:tab w:val="left" w:pos="9072"/>
        </w:tabs>
        <w:spacing w:after="0" w:line="240" w:lineRule="auto"/>
        <w:ind w:firstLine="709"/>
        <w:jc w:val="both"/>
        <w:rPr>
          <w:rFonts w:ascii="Times New Roman" w:hAnsi="Times New Roman"/>
          <w:iCs/>
          <w:sz w:val="28"/>
          <w:szCs w:val="28"/>
        </w:rPr>
      </w:pPr>
    </w:p>
    <w:p w14:paraId="24A9FA1F" w14:textId="77777777" w:rsidR="00536755" w:rsidRPr="00815B23" w:rsidRDefault="00536755" w:rsidP="00544F43">
      <w:pPr>
        <w:tabs>
          <w:tab w:val="left" w:pos="9072"/>
        </w:tabs>
        <w:spacing w:after="0" w:line="240" w:lineRule="auto"/>
        <w:jc w:val="both"/>
        <w:rPr>
          <w:rFonts w:ascii="Times New Roman" w:hAnsi="Times New Roman"/>
          <w:b/>
          <w:sz w:val="20"/>
          <w:szCs w:val="20"/>
        </w:rPr>
      </w:pPr>
      <w:r w:rsidRPr="00815B23">
        <w:rPr>
          <w:rFonts w:ascii="Times New Roman" w:hAnsi="Times New Roman"/>
          <w:b/>
          <w:i/>
          <w:sz w:val="20"/>
          <w:szCs w:val="20"/>
        </w:rPr>
        <w:t>Таблица 1.</w:t>
      </w:r>
      <w:r w:rsidR="00303947" w:rsidRPr="00815B23">
        <w:rPr>
          <w:rFonts w:ascii="Times New Roman" w:hAnsi="Times New Roman"/>
          <w:b/>
          <w:i/>
          <w:sz w:val="20"/>
          <w:szCs w:val="20"/>
        </w:rPr>
        <w:t>10</w:t>
      </w:r>
      <w:r w:rsidRPr="00815B23">
        <w:rPr>
          <w:rFonts w:ascii="Times New Roman" w:hAnsi="Times New Roman"/>
          <w:b/>
          <w:i/>
          <w:sz w:val="20"/>
          <w:szCs w:val="20"/>
        </w:rPr>
        <w:t xml:space="preserve">. </w:t>
      </w:r>
      <w:r w:rsidRPr="00815B23">
        <w:rPr>
          <w:rFonts w:ascii="Times New Roman" w:hAnsi="Times New Roman"/>
          <w:b/>
          <w:sz w:val="20"/>
          <w:szCs w:val="20"/>
        </w:rPr>
        <w:t>Численность субъектов малого и среднего предпринимательства в Санкт-Петербурге, сведения о которых содержатся в Едином реестре субъектов МСП, единиц</w:t>
      </w:r>
      <w:r w:rsidRPr="00815B23">
        <w:rPr>
          <w:rStyle w:val="a7"/>
          <w:rFonts w:ascii="Times New Roman" w:hAnsi="Times New Roman"/>
          <w:b/>
          <w:sz w:val="20"/>
          <w:szCs w:val="20"/>
        </w:rPr>
        <w:footnoteReference w:id="36"/>
      </w:r>
    </w:p>
    <w:p w14:paraId="27ED2B44" w14:textId="77777777" w:rsidR="00536755" w:rsidRDefault="00536755" w:rsidP="00544F43">
      <w:pPr>
        <w:tabs>
          <w:tab w:val="left" w:pos="9072"/>
        </w:tabs>
        <w:spacing w:after="0" w:line="240" w:lineRule="auto"/>
        <w:ind w:firstLine="709"/>
        <w:jc w:val="both"/>
        <w:rPr>
          <w:rFonts w:ascii="Times New Roman" w:hAnsi="Times New Roman"/>
          <w:sz w:val="28"/>
          <w:szCs w:val="32"/>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993"/>
        <w:gridCol w:w="1417"/>
        <w:gridCol w:w="1418"/>
        <w:gridCol w:w="1559"/>
        <w:gridCol w:w="1276"/>
        <w:gridCol w:w="1701"/>
      </w:tblGrid>
      <w:tr w:rsidR="005B2629" w:rsidRPr="00D814D8" w14:paraId="727805C8" w14:textId="77777777" w:rsidTr="00815B23">
        <w:trPr>
          <w:trHeight w:val="288"/>
          <w:tblHeader/>
        </w:trPr>
        <w:tc>
          <w:tcPr>
            <w:tcW w:w="1242" w:type="dxa"/>
            <w:vMerge w:val="restart"/>
            <w:shd w:val="clear" w:color="auto" w:fill="auto"/>
            <w:vAlign w:val="center"/>
            <w:hideMark/>
          </w:tcPr>
          <w:p w14:paraId="50A1856D"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Дата</w:t>
            </w:r>
          </w:p>
        </w:tc>
        <w:tc>
          <w:tcPr>
            <w:tcW w:w="993" w:type="dxa"/>
            <w:vMerge w:val="restart"/>
            <w:shd w:val="clear" w:color="auto" w:fill="auto"/>
            <w:vAlign w:val="center"/>
            <w:hideMark/>
          </w:tcPr>
          <w:p w14:paraId="5F888980"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Всего</w:t>
            </w:r>
          </w:p>
        </w:tc>
        <w:tc>
          <w:tcPr>
            <w:tcW w:w="4394" w:type="dxa"/>
            <w:gridSpan w:val="3"/>
            <w:shd w:val="clear" w:color="auto" w:fill="auto"/>
            <w:vAlign w:val="center"/>
            <w:hideMark/>
          </w:tcPr>
          <w:p w14:paraId="140FEAB7"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в том числе</w:t>
            </w:r>
          </w:p>
        </w:tc>
        <w:tc>
          <w:tcPr>
            <w:tcW w:w="1276" w:type="dxa"/>
            <w:vMerge w:val="restart"/>
            <w:shd w:val="clear" w:color="auto" w:fill="auto"/>
            <w:vAlign w:val="center"/>
            <w:hideMark/>
          </w:tcPr>
          <w:p w14:paraId="41AC2195" w14:textId="77777777" w:rsidR="00536755" w:rsidRPr="00D814D8" w:rsidRDefault="00536755" w:rsidP="00544F43">
            <w:pPr>
              <w:tabs>
                <w:tab w:val="left" w:pos="9072"/>
              </w:tabs>
              <w:spacing w:after="0" w:line="240" w:lineRule="auto"/>
              <w:ind w:left="-108"/>
              <w:jc w:val="center"/>
              <w:rPr>
                <w:rFonts w:ascii="Times New Roman" w:hAnsi="Times New Roman"/>
                <w:b/>
                <w:bCs/>
                <w:sz w:val="20"/>
                <w:szCs w:val="20"/>
              </w:rPr>
            </w:pPr>
            <w:r w:rsidRPr="00D814D8">
              <w:rPr>
                <w:rFonts w:ascii="Times New Roman" w:hAnsi="Times New Roman"/>
                <w:b/>
                <w:bCs/>
                <w:sz w:val="20"/>
                <w:szCs w:val="20"/>
              </w:rPr>
              <w:t>Всего юридических лиц</w:t>
            </w:r>
          </w:p>
        </w:tc>
        <w:tc>
          <w:tcPr>
            <w:tcW w:w="1701" w:type="dxa"/>
            <w:vMerge w:val="restart"/>
            <w:shd w:val="clear" w:color="auto" w:fill="auto"/>
            <w:vAlign w:val="center"/>
            <w:hideMark/>
          </w:tcPr>
          <w:p w14:paraId="03912654" w14:textId="77777777" w:rsidR="00536755" w:rsidRPr="00D814D8" w:rsidRDefault="00536755" w:rsidP="00544F43">
            <w:pPr>
              <w:tabs>
                <w:tab w:val="left" w:pos="9072"/>
              </w:tabs>
              <w:spacing w:after="0" w:line="240" w:lineRule="auto"/>
              <w:ind w:left="-108"/>
              <w:jc w:val="center"/>
              <w:rPr>
                <w:rFonts w:ascii="Times New Roman" w:hAnsi="Times New Roman"/>
                <w:b/>
                <w:bCs/>
                <w:sz w:val="20"/>
                <w:szCs w:val="20"/>
              </w:rPr>
            </w:pPr>
            <w:r w:rsidRPr="00D814D8">
              <w:rPr>
                <w:rFonts w:ascii="Times New Roman" w:hAnsi="Times New Roman"/>
                <w:b/>
                <w:bCs/>
                <w:sz w:val="20"/>
                <w:szCs w:val="20"/>
              </w:rPr>
              <w:t>Всего индивидуальных предпринимате</w:t>
            </w:r>
            <w:r w:rsidR="00815B23">
              <w:rPr>
                <w:rFonts w:ascii="Times New Roman" w:hAnsi="Times New Roman"/>
                <w:b/>
                <w:bCs/>
                <w:sz w:val="20"/>
                <w:szCs w:val="20"/>
              </w:rPr>
              <w:t>-</w:t>
            </w:r>
            <w:r w:rsidRPr="00D814D8">
              <w:rPr>
                <w:rFonts w:ascii="Times New Roman" w:hAnsi="Times New Roman"/>
                <w:b/>
                <w:bCs/>
                <w:sz w:val="20"/>
                <w:szCs w:val="20"/>
              </w:rPr>
              <w:t>лей</w:t>
            </w:r>
          </w:p>
        </w:tc>
      </w:tr>
      <w:tr w:rsidR="005B2629" w:rsidRPr="00D814D8" w14:paraId="2A19D24B" w14:textId="77777777" w:rsidTr="00815B23">
        <w:trPr>
          <w:trHeight w:val="1020"/>
          <w:tblHeader/>
        </w:trPr>
        <w:tc>
          <w:tcPr>
            <w:tcW w:w="1242" w:type="dxa"/>
            <w:vMerge/>
            <w:shd w:val="clear" w:color="auto" w:fill="auto"/>
            <w:vAlign w:val="center"/>
            <w:hideMark/>
          </w:tcPr>
          <w:p w14:paraId="0182BC60"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p>
        </w:tc>
        <w:tc>
          <w:tcPr>
            <w:tcW w:w="993" w:type="dxa"/>
            <w:vMerge/>
            <w:shd w:val="clear" w:color="auto" w:fill="auto"/>
            <w:vAlign w:val="center"/>
            <w:hideMark/>
          </w:tcPr>
          <w:p w14:paraId="0F8165F3"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p>
        </w:tc>
        <w:tc>
          <w:tcPr>
            <w:tcW w:w="1417" w:type="dxa"/>
            <w:shd w:val="clear" w:color="auto" w:fill="auto"/>
            <w:vAlign w:val="center"/>
            <w:hideMark/>
          </w:tcPr>
          <w:p w14:paraId="7230E228" w14:textId="77777777" w:rsidR="005B2629" w:rsidRDefault="005B2629" w:rsidP="00544F43">
            <w:pPr>
              <w:tabs>
                <w:tab w:val="left" w:pos="9072"/>
              </w:tabs>
              <w:spacing w:after="0" w:line="240" w:lineRule="auto"/>
              <w:jc w:val="center"/>
              <w:rPr>
                <w:rFonts w:ascii="Times New Roman" w:hAnsi="Times New Roman"/>
                <w:b/>
                <w:bCs/>
                <w:sz w:val="20"/>
                <w:szCs w:val="20"/>
              </w:rPr>
            </w:pPr>
            <w:r>
              <w:rPr>
                <w:rFonts w:ascii="Times New Roman" w:hAnsi="Times New Roman"/>
                <w:b/>
                <w:bCs/>
                <w:sz w:val="20"/>
                <w:szCs w:val="20"/>
              </w:rPr>
              <w:t>м</w:t>
            </w:r>
            <w:r w:rsidR="00536755" w:rsidRPr="00D814D8">
              <w:rPr>
                <w:rFonts w:ascii="Times New Roman" w:hAnsi="Times New Roman"/>
                <w:b/>
                <w:bCs/>
                <w:sz w:val="20"/>
                <w:szCs w:val="20"/>
              </w:rPr>
              <w:t>икро</w:t>
            </w:r>
          </w:p>
          <w:p w14:paraId="58611DCA"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предприятия</w:t>
            </w:r>
          </w:p>
        </w:tc>
        <w:tc>
          <w:tcPr>
            <w:tcW w:w="1418" w:type="dxa"/>
            <w:shd w:val="clear" w:color="auto" w:fill="auto"/>
            <w:vAlign w:val="center"/>
            <w:hideMark/>
          </w:tcPr>
          <w:p w14:paraId="20C0BD5B"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малые предприятия</w:t>
            </w:r>
          </w:p>
        </w:tc>
        <w:tc>
          <w:tcPr>
            <w:tcW w:w="1559" w:type="dxa"/>
            <w:shd w:val="clear" w:color="auto" w:fill="auto"/>
            <w:vAlign w:val="center"/>
            <w:hideMark/>
          </w:tcPr>
          <w:p w14:paraId="1D2CFFE9"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средние предприятия</w:t>
            </w:r>
          </w:p>
        </w:tc>
        <w:tc>
          <w:tcPr>
            <w:tcW w:w="1276" w:type="dxa"/>
            <w:vMerge/>
            <w:shd w:val="clear" w:color="auto" w:fill="auto"/>
            <w:vAlign w:val="center"/>
            <w:hideMark/>
          </w:tcPr>
          <w:p w14:paraId="62625BCB"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p>
        </w:tc>
        <w:tc>
          <w:tcPr>
            <w:tcW w:w="1701" w:type="dxa"/>
            <w:vMerge/>
            <w:shd w:val="clear" w:color="auto" w:fill="auto"/>
            <w:vAlign w:val="center"/>
            <w:hideMark/>
          </w:tcPr>
          <w:p w14:paraId="726865E4"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p>
        </w:tc>
      </w:tr>
      <w:tr w:rsidR="005B2629" w:rsidRPr="00D814D8" w14:paraId="1C9FE0AA" w14:textId="77777777" w:rsidTr="00815B23">
        <w:trPr>
          <w:trHeight w:val="288"/>
        </w:trPr>
        <w:tc>
          <w:tcPr>
            <w:tcW w:w="1242" w:type="dxa"/>
            <w:shd w:val="clear" w:color="auto" w:fill="auto"/>
            <w:vAlign w:val="center"/>
            <w:hideMark/>
          </w:tcPr>
          <w:p w14:paraId="3BA54177"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01.08.2016</w:t>
            </w:r>
          </w:p>
        </w:tc>
        <w:tc>
          <w:tcPr>
            <w:tcW w:w="993" w:type="dxa"/>
            <w:shd w:val="clear" w:color="auto" w:fill="auto"/>
            <w:vAlign w:val="center"/>
            <w:hideMark/>
          </w:tcPr>
          <w:p w14:paraId="4DCD513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316 483</w:t>
            </w:r>
          </w:p>
        </w:tc>
        <w:tc>
          <w:tcPr>
            <w:tcW w:w="1417" w:type="dxa"/>
            <w:shd w:val="clear" w:color="auto" w:fill="auto"/>
            <w:vAlign w:val="center"/>
            <w:hideMark/>
          </w:tcPr>
          <w:p w14:paraId="58B27749"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294 425</w:t>
            </w:r>
          </w:p>
        </w:tc>
        <w:tc>
          <w:tcPr>
            <w:tcW w:w="1418" w:type="dxa"/>
            <w:shd w:val="clear" w:color="auto" w:fill="auto"/>
            <w:vAlign w:val="center"/>
            <w:hideMark/>
          </w:tcPr>
          <w:p w14:paraId="51971B76"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20 381</w:t>
            </w:r>
          </w:p>
        </w:tc>
        <w:tc>
          <w:tcPr>
            <w:tcW w:w="1559" w:type="dxa"/>
            <w:shd w:val="clear" w:color="auto" w:fill="auto"/>
            <w:vAlign w:val="center"/>
            <w:hideMark/>
          </w:tcPr>
          <w:p w14:paraId="2D0565F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1 677</w:t>
            </w:r>
          </w:p>
        </w:tc>
        <w:tc>
          <w:tcPr>
            <w:tcW w:w="1276" w:type="dxa"/>
            <w:shd w:val="clear" w:color="auto" w:fill="auto"/>
            <w:vAlign w:val="center"/>
            <w:hideMark/>
          </w:tcPr>
          <w:p w14:paraId="4324B3DB"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220 621</w:t>
            </w:r>
          </w:p>
        </w:tc>
        <w:tc>
          <w:tcPr>
            <w:tcW w:w="1701" w:type="dxa"/>
            <w:shd w:val="clear" w:color="auto" w:fill="auto"/>
            <w:noWrap/>
            <w:vAlign w:val="center"/>
            <w:hideMark/>
          </w:tcPr>
          <w:p w14:paraId="7214A236"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95 862</w:t>
            </w:r>
          </w:p>
        </w:tc>
      </w:tr>
      <w:tr w:rsidR="005B2629" w:rsidRPr="00D814D8" w14:paraId="2DB2D3A4" w14:textId="77777777" w:rsidTr="00815B23">
        <w:trPr>
          <w:trHeight w:val="288"/>
        </w:trPr>
        <w:tc>
          <w:tcPr>
            <w:tcW w:w="1242" w:type="dxa"/>
            <w:shd w:val="clear" w:color="auto" w:fill="auto"/>
            <w:vAlign w:val="center"/>
            <w:hideMark/>
          </w:tcPr>
          <w:p w14:paraId="3C7A94BA"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10.10.2016</w:t>
            </w:r>
          </w:p>
        </w:tc>
        <w:tc>
          <w:tcPr>
            <w:tcW w:w="993" w:type="dxa"/>
            <w:shd w:val="clear" w:color="auto" w:fill="auto"/>
            <w:vAlign w:val="center"/>
            <w:hideMark/>
          </w:tcPr>
          <w:p w14:paraId="45A87B89"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329 767</w:t>
            </w:r>
          </w:p>
        </w:tc>
        <w:tc>
          <w:tcPr>
            <w:tcW w:w="1417" w:type="dxa"/>
            <w:shd w:val="clear" w:color="auto" w:fill="auto"/>
            <w:vAlign w:val="center"/>
            <w:hideMark/>
          </w:tcPr>
          <w:p w14:paraId="6B981A0C"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307 887</w:t>
            </w:r>
          </w:p>
        </w:tc>
        <w:tc>
          <w:tcPr>
            <w:tcW w:w="1418" w:type="dxa"/>
            <w:shd w:val="clear" w:color="auto" w:fill="auto"/>
            <w:vAlign w:val="center"/>
            <w:hideMark/>
          </w:tcPr>
          <w:p w14:paraId="452C320C"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20 242</w:t>
            </w:r>
          </w:p>
        </w:tc>
        <w:tc>
          <w:tcPr>
            <w:tcW w:w="1559" w:type="dxa"/>
            <w:shd w:val="clear" w:color="auto" w:fill="auto"/>
            <w:vAlign w:val="center"/>
            <w:hideMark/>
          </w:tcPr>
          <w:p w14:paraId="4B88E195"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1 638</w:t>
            </w:r>
          </w:p>
        </w:tc>
        <w:tc>
          <w:tcPr>
            <w:tcW w:w="1276" w:type="dxa"/>
            <w:shd w:val="clear" w:color="auto" w:fill="auto"/>
            <w:vAlign w:val="center"/>
            <w:hideMark/>
          </w:tcPr>
          <w:p w14:paraId="5D42E832"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229 496</w:t>
            </w:r>
          </w:p>
        </w:tc>
        <w:tc>
          <w:tcPr>
            <w:tcW w:w="1701" w:type="dxa"/>
            <w:shd w:val="clear" w:color="auto" w:fill="auto"/>
            <w:noWrap/>
            <w:vAlign w:val="center"/>
            <w:hideMark/>
          </w:tcPr>
          <w:p w14:paraId="6AD2A28C"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100 271</w:t>
            </w:r>
          </w:p>
        </w:tc>
      </w:tr>
      <w:tr w:rsidR="005B2629" w:rsidRPr="00D814D8" w14:paraId="42F34C55" w14:textId="77777777" w:rsidTr="00815B23">
        <w:trPr>
          <w:trHeight w:val="288"/>
        </w:trPr>
        <w:tc>
          <w:tcPr>
            <w:tcW w:w="1242" w:type="dxa"/>
            <w:shd w:val="clear" w:color="auto" w:fill="auto"/>
            <w:vAlign w:val="center"/>
            <w:hideMark/>
          </w:tcPr>
          <w:p w14:paraId="406DFAF1"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10.01.2017</w:t>
            </w:r>
          </w:p>
        </w:tc>
        <w:tc>
          <w:tcPr>
            <w:tcW w:w="993" w:type="dxa"/>
            <w:shd w:val="clear" w:color="auto" w:fill="auto"/>
            <w:vAlign w:val="center"/>
            <w:hideMark/>
          </w:tcPr>
          <w:p w14:paraId="5640CA83"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348 365</w:t>
            </w:r>
          </w:p>
        </w:tc>
        <w:tc>
          <w:tcPr>
            <w:tcW w:w="1417" w:type="dxa"/>
            <w:shd w:val="clear" w:color="auto" w:fill="auto"/>
            <w:vAlign w:val="center"/>
            <w:hideMark/>
          </w:tcPr>
          <w:p w14:paraId="0EA5F110"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326 871</w:t>
            </w:r>
          </w:p>
        </w:tc>
        <w:tc>
          <w:tcPr>
            <w:tcW w:w="1418" w:type="dxa"/>
            <w:shd w:val="clear" w:color="auto" w:fill="auto"/>
            <w:vAlign w:val="center"/>
            <w:hideMark/>
          </w:tcPr>
          <w:p w14:paraId="0F1DB4C1"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19 876</w:t>
            </w:r>
          </w:p>
        </w:tc>
        <w:tc>
          <w:tcPr>
            <w:tcW w:w="1559" w:type="dxa"/>
            <w:shd w:val="clear" w:color="auto" w:fill="auto"/>
            <w:vAlign w:val="center"/>
            <w:hideMark/>
          </w:tcPr>
          <w:p w14:paraId="01ABFD99"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1 618</w:t>
            </w:r>
          </w:p>
        </w:tc>
        <w:tc>
          <w:tcPr>
            <w:tcW w:w="1276" w:type="dxa"/>
            <w:shd w:val="clear" w:color="auto" w:fill="auto"/>
            <w:vAlign w:val="center"/>
            <w:hideMark/>
          </w:tcPr>
          <w:p w14:paraId="3E2C93E0"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241 711</w:t>
            </w:r>
          </w:p>
        </w:tc>
        <w:tc>
          <w:tcPr>
            <w:tcW w:w="1701" w:type="dxa"/>
            <w:shd w:val="clear" w:color="auto" w:fill="auto"/>
            <w:noWrap/>
            <w:vAlign w:val="center"/>
            <w:hideMark/>
          </w:tcPr>
          <w:p w14:paraId="4F31C22E"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106 654</w:t>
            </w:r>
          </w:p>
        </w:tc>
      </w:tr>
      <w:tr w:rsidR="005B2629" w:rsidRPr="00D814D8" w14:paraId="1C8A47BB" w14:textId="77777777" w:rsidTr="00815B23">
        <w:trPr>
          <w:trHeight w:val="288"/>
        </w:trPr>
        <w:tc>
          <w:tcPr>
            <w:tcW w:w="1242" w:type="dxa"/>
            <w:shd w:val="clear" w:color="auto" w:fill="auto"/>
            <w:vAlign w:val="center"/>
            <w:hideMark/>
          </w:tcPr>
          <w:p w14:paraId="0AC428C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10.04.2017</w:t>
            </w:r>
          </w:p>
        </w:tc>
        <w:tc>
          <w:tcPr>
            <w:tcW w:w="993" w:type="dxa"/>
            <w:shd w:val="clear" w:color="auto" w:fill="auto"/>
            <w:vAlign w:val="center"/>
            <w:hideMark/>
          </w:tcPr>
          <w:p w14:paraId="225C3FB8"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357 022</w:t>
            </w:r>
          </w:p>
        </w:tc>
        <w:tc>
          <w:tcPr>
            <w:tcW w:w="1417" w:type="dxa"/>
            <w:shd w:val="clear" w:color="auto" w:fill="auto"/>
            <w:vAlign w:val="center"/>
            <w:hideMark/>
          </w:tcPr>
          <w:p w14:paraId="480533E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335 679</w:t>
            </w:r>
          </w:p>
        </w:tc>
        <w:tc>
          <w:tcPr>
            <w:tcW w:w="1418" w:type="dxa"/>
            <w:shd w:val="clear" w:color="auto" w:fill="auto"/>
            <w:vAlign w:val="center"/>
            <w:hideMark/>
          </w:tcPr>
          <w:p w14:paraId="0AA44E3B"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19 771</w:t>
            </w:r>
          </w:p>
        </w:tc>
        <w:tc>
          <w:tcPr>
            <w:tcW w:w="1559" w:type="dxa"/>
            <w:shd w:val="clear" w:color="auto" w:fill="auto"/>
            <w:vAlign w:val="center"/>
            <w:hideMark/>
          </w:tcPr>
          <w:p w14:paraId="5C59DAD7"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1 572</w:t>
            </w:r>
          </w:p>
        </w:tc>
        <w:tc>
          <w:tcPr>
            <w:tcW w:w="1276" w:type="dxa"/>
            <w:shd w:val="clear" w:color="auto" w:fill="auto"/>
            <w:vAlign w:val="center"/>
            <w:hideMark/>
          </w:tcPr>
          <w:p w14:paraId="7E2D46CA"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247 004</w:t>
            </w:r>
          </w:p>
        </w:tc>
        <w:tc>
          <w:tcPr>
            <w:tcW w:w="1701" w:type="dxa"/>
            <w:shd w:val="clear" w:color="auto" w:fill="auto"/>
            <w:noWrap/>
            <w:vAlign w:val="center"/>
            <w:hideMark/>
          </w:tcPr>
          <w:p w14:paraId="2A01A7AC"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110 018</w:t>
            </w:r>
          </w:p>
        </w:tc>
      </w:tr>
      <w:tr w:rsidR="005B2629" w:rsidRPr="00D814D8" w14:paraId="0B0C0F8D" w14:textId="77777777" w:rsidTr="00815B23">
        <w:trPr>
          <w:trHeight w:val="288"/>
        </w:trPr>
        <w:tc>
          <w:tcPr>
            <w:tcW w:w="1242" w:type="dxa"/>
            <w:shd w:val="clear" w:color="auto" w:fill="auto"/>
            <w:vAlign w:val="center"/>
            <w:hideMark/>
          </w:tcPr>
          <w:p w14:paraId="7FEE8707"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10.07.2017</w:t>
            </w:r>
          </w:p>
        </w:tc>
        <w:tc>
          <w:tcPr>
            <w:tcW w:w="993" w:type="dxa"/>
            <w:shd w:val="clear" w:color="auto" w:fill="auto"/>
            <w:vAlign w:val="center"/>
            <w:hideMark/>
          </w:tcPr>
          <w:p w14:paraId="7CBF1D49"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370 024</w:t>
            </w:r>
          </w:p>
        </w:tc>
        <w:tc>
          <w:tcPr>
            <w:tcW w:w="1417" w:type="dxa"/>
            <w:shd w:val="clear" w:color="auto" w:fill="auto"/>
            <w:vAlign w:val="center"/>
            <w:hideMark/>
          </w:tcPr>
          <w:p w14:paraId="4AD38290"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348 938</w:t>
            </w:r>
          </w:p>
        </w:tc>
        <w:tc>
          <w:tcPr>
            <w:tcW w:w="1418" w:type="dxa"/>
            <w:shd w:val="clear" w:color="auto" w:fill="auto"/>
            <w:vAlign w:val="center"/>
            <w:hideMark/>
          </w:tcPr>
          <w:p w14:paraId="2F44B0B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19 534</w:t>
            </w:r>
          </w:p>
        </w:tc>
        <w:tc>
          <w:tcPr>
            <w:tcW w:w="1559" w:type="dxa"/>
            <w:shd w:val="clear" w:color="auto" w:fill="auto"/>
            <w:vAlign w:val="center"/>
            <w:hideMark/>
          </w:tcPr>
          <w:p w14:paraId="793B6318"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1 552</w:t>
            </w:r>
          </w:p>
        </w:tc>
        <w:tc>
          <w:tcPr>
            <w:tcW w:w="1276" w:type="dxa"/>
            <w:shd w:val="clear" w:color="auto" w:fill="auto"/>
            <w:vAlign w:val="center"/>
            <w:hideMark/>
          </w:tcPr>
          <w:p w14:paraId="76558607"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255 285</w:t>
            </w:r>
          </w:p>
        </w:tc>
        <w:tc>
          <w:tcPr>
            <w:tcW w:w="1701" w:type="dxa"/>
            <w:shd w:val="clear" w:color="auto" w:fill="auto"/>
            <w:noWrap/>
            <w:vAlign w:val="center"/>
            <w:hideMark/>
          </w:tcPr>
          <w:p w14:paraId="4A03B38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114 739</w:t>
            </w:r>
          </w:p>
        </w:tc>
      </w:tr>
      <w:tr w:rsidR="005B2629" w:rsidRPr="00D814D8" w14:paraId="27C3F7E1" w14:textId="77777777" w:rsidTr="00815B23">
        <w:trPr>
          <w:trHeight w:val="288"/>
        </w:trPr>
        <w:tc>
          <w:tcPr>
            <w:tcW w:w="1242" w:type="dxa"/>
            <w:shd w:val="clear" w:color="auto" w:fill="auto"/>
            <w:vAlign w:val="center"/>
            <w:hideMark/>
          </w:tcPr>
          <w:p w14:paraId="68BD5A34"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10.10.2017</w:t>
            </w:r>
          </w:p>
        </w:tc>
        <w:tc>
          <w:tcPr>
            <w:tcW w:w="993" w:type="dxa"/>
            <w:shd w:val="clear" w:color="auto" w:fill="auto"/>
            <w:vAlign w:val="center"/>
            <w:hideMark/>
          </w:tcPr>
          <w:p w14:paraId="433A6FC1"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342 285</w:t>
            </w:r>
          </w:p>
        </w:tc>
        <w:tc>
          <w:tcPr>
            <w:tcW w:w="1417" w:type="dxa"/>
            <w:shd w:val="clear" w:color="auto" w:fill="auto"/>
            <w:vAlign w:val="center"/>
            <w:hideMark/>
          </w:tcPr>
          <w:p w14:paraId="33DE2A69"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321 056</w:t>
            </w:r>
          </w:p>
        </w:tc>
        <w:tc>
          <w:tcPr>
            <w:tcW w:w="1418" w:type="dxa"/>
            <w:shd w:val="clear" w:color="auto" w:fill="auto"/>
            <w:vAlign w:val="center"/>
            <w:hideMark/>
          </w:tcPr>
          <w:p w14:paraId="6D0DDC2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19 675</w:t>
            </w:r>
          </w:p>
        </w:tc>
        <w:tc>
          <w:tcPr>
            <w:tcW w:w="1559" w:type="dxa"/>
            <w:shd w:val="clear" w:color="auto" w:fill="auto"/>
            <w:vAlign w:val="center"/>
            <w:hideMark/>
          </w:tcPr>
          <w:p w14:paraId="47C4A8FA"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1 554</w:t>
            </w:r>
          </w:p>
        </w:tc>
        <w:tc>
          <w:tcPr>
            <w:tcW w:w="1276" w:type="dxa"/>
            <w:shd w:val="clear" w:color="auto" w:fill="auto"/>
            <w:vAlign w:val="center"/>
            <w:hideMark/>
          </w:tcPr>
          <w:p w14:paraId="5E9357C2"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230 837</w:t>
            </w:r>
          </w:p>
        </w:tc>
        <w:tc>
          <w:tcPr>
            <w:tcW w:w="1701" w:type="dxa"/>
            <w:shd w:val="clear" w:color="auto" w:fill="auto"/>
            <w:noWrap/>
            <w:vAlign w:val="center"/>
            <w:hideMark/>
          </w:tcPr>
          <w:p w14:paraId="559A9E9E"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111 448</w:t>
            </w:r>
          </w:p>
        </w:tc>
      </w:tr>
      <w:tr w:rsidR="005B2629" w:rsidRPr="00D814D8" w14:paraId="212DC6F4" w14:textId="77777777" w:rsidTr="00815B23">
        <w:trPr>
          <w:trHeight w:val="288"/>
        </w:trPr>
        <w:tc>
          <w:tcPr>
            <w:tcW w:w="1242" w:type="dxa"/>
            <w:shd w:val="clear" w:color="auto" w:fill="auto"/>
            <w:vAlign w:val="center"/>
            <w:hideMark/>
          </w:tcPr>
          <w:p w14:paraId="24093C78"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10.01.2018</w:t>
            </w:r>
          </w:p>
        </w:tc>
        <w:tc>
          <w:tcPr>
            <w:tcW w:w="993" w:type="dxa"/>
            <w:shd w:val="clear" w:color="auto" w:fill="auto"/>
            <w:vAlign w:val="center"/>
            <w:hideMark/>
          </w:tcPr>
          <w:p w14:paraId="1161973F"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359 672</w:t>
            </w:r>
          </w:p>
        </w:tc>
        <w:tc>
          <w:tcPr>
            <w:tcW w:w="1417" w:type="dxa"/>
            <w:shd w:val="clear" w:color="auto" w:fill="auto"/>
            <w:vAlign w:val="center"/>
            <w:hideMark/>
          </w:tcPr>
          <w:p w14:paraId="67F40295"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338 520</w:t>
            </w:r>
          </w:p>
        </w:tc>
        <w:tc>
          <w:tcPr>
            <w:tcW w:w="1418" w:type="dxa"/>
            <w:shd w:val="clear" w:color="auto" w:fill="auto"/>
            <w:vAlign w:val="center"/>
            <w:hideMark/>
          </w:tcPr>
          <w:p w14:paraId="1713FEE6"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19 586</w:t>
            </w:r>
          </w:p>
        </w:tc>
        <w:tc>
          <w:tcPr>
            <w:tcW w:w="1559" w:type="dxa"/>
            <w:shd w:val="clear" w:color="auto" w:fill="auto"/>
            <w:vAlign w:val="center"/>
            <w:hideMark/>
          </w:tcPr>
          <w:p w14:paraId="75267F30"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1 566</w:t>
            </w:r>
          </w:p>
        </w:tc>
        <w:tc>
          <w:tcPr>
            <w:tcW w:w="1276" w:type="dxa"/>
            <w:shd w:val="clear" w:color="auto" w:fill="auto"/>
            <w:vAlign w:val="center"/>
            <w:hideMark/>
          </w:tcPr>
          <w:p w14:paraId="60EA5922"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239 489</w:t>
            </w:r>
          </w:p>
        </w:tc>
        <w:tc>
          <w:tcPr>
            <w:tcW w:w="1701" w:type="dxa"/>
            <w:shd w:val="clear" w:color="auto" w:fill="auto"/>
            <w:noWrap/>
            <w:vAlign w:val="center"/>
            <w:hideMark/>
          </w:tcPr>
          <w:p w14:paraId="196A6191"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120 183</w:t>
            </w:r>
          </w:p>
        </w:tc>
      </w:tr>
      <w:tr w:rsidR="005B2629" w:rsidRPr="00D814D8" w14:paraId="5C5C56F2" w14:textId="77777777" w:rsidTr="00815B23">
        <w:trPr>
          <w:trHeight w:val="288"/>
        </w:trPr>
        <w:tc>
          <w:tcPr>
            <w:tcW w:w="1242" w:type="dxa"/>
            <w:shd w:val="clear" w:color="auto" w:fill="auto"/>
            <w:vAlign w:val="center"/>
            <w:hideMark/>
          </w:tcPr>
          <w:p w14:paraId="743638DB"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10.04.2018</w:t>
            </w:r>
          </w:p>
        </w:tc>
        <w:tc>
          <w:tcPr>
            <w:tcW w:w="993" w:type="dxa"/>
            <w:shd w:val="clear" w:color="auto" w:fill="auto"/>
            <w:vAlign w:val="center"/>
            <w:hideMark/>
          </w:tcPr>
          <w:p w14:paraId="5F302EEE"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370 605</w:t>
            </w:r>
          </w:p>
        </w:tc>
        <w:tc>
          <w:tcPr>
            <w:tcW w:w="1417" w:type="dxa"/>
            <w:shd w:val="clear" w:color="auto" w:fill="auto"/>
            <w:vAlign w:val="center"/>
            <w:hideMark/>
          </w:tcPr>
          <w:p w14:paraId="56854696"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349 814</w:t>
            </w:r>
          </w:p>
        </w:tc>
        <w:tc>
          <w:tcPr>
            <w:tcW w:w="1418" w:type="dxa"/>
            <w:shd w:val="clear" w:color="auto" w:fill="auto"/>
            <w:vAlign w:val="center"/>
            <w:hideMark/>
          </w:tcPr>
          <w:p w14:paraId="51F1D86F"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19 271</w:t>
            </w:r>
          </w:p>
        </w:tc>
        <w:tc>
          <w:tcPr>
            <w:tcW w:w="1559" w:type="dxa"/>
            <w:shd w:val="clear" w:color="auto" w:fill="auto"/>
            <w:vAlign w:val="center"/>
            <w:hideMark/>
          </w:tcPr>
          <w:p w14:paraId="46090266"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1 520</w:t>
            </w:r>
          </w:p>
        </w:tc>
        <w:tc>
          <w:tcPr>
            <w:tcW w:w="1276" w:type="dxa"/>
            <w:shd w:val="clear" w:color="auto" w:fill="auto"/>
            <w:vAlign w:val="center"/>
            <w:hideMark/>
          </w:tcPr>
          <w:p w14:paraId="62ADE85B"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246 391</w:t>
            </w:r>
          </w:p>
        </w:tc>
        <w:tc>
          <w:tcPr>
            <w:tcW w:w="1701" w:type="dxa"/>
            <w:shd w:val="clear" w:color="auto" w:fill="auto"/>
            <w:noWrap/>
            <w:vAlign w:val="center"/>
            <w:hideMark/>
          </w:tcPr>
          <w:p w14:paraId="44B7DB14"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124 214</w:t>
            </w:r>
          </w:p>
        </w:tc>
      </w:tr>
      <w:tr w:rsidR="005B2629" w:rsidRPr="00D814D8" w14:paraId="2DE1161C" w14:textId="77777777" w:rsidTr="00815B23">
        <w:trPr>
          <w:trHeight w:val="288"/>
        </w:trPr>
        <w:tc>
          <w:tcPr>
            <w:tcW w:w="1242" w:type="dxa"/>
            <w:shd w:val="clear" w:color="auto" w:fill="auto"/>
            <w:vAlign w:val="center"/>
            <w:hideMark/>
          </w:tcPr>
          <w:p w14:paraId="5D806318"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10.07.2018</w:t>
            </w:r>
          </w:p>
        </w:tc>
        <w:tc>
          <w:tcPr>
            <w:tcW w:w="993" w:type="dxa"/>
            <w:shd w:val="clear" w:color="auto" w:fill="auto"/>
            <w:vAlign w:val="center"/>
            <w:hideMark/>
          </w:tcPr>
          <w:p w14:paraId="2166801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383 312</w:t>
            </w:r>
          </w:p>
        </w:tc>
        <w:tc>
          <w:tcPr>
            <w:tcW w:w="1417" w:type="dxa"/>
            <w:shd w:val="clear" w:color="auto" w:fill="auto"/>
            <w:vAlign w:val="center"/>
            <w:hideMark/>
          </w:tcPr>
          <w:p w14:paraId="744D9DB1"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362 810</w:t>
            </w:r>
          </w:p>
        </w:tc>
        <w:tc>
          <w:tcPr>
            <w:tcW w:w="1418" w:type="dxa"/>
            <w:shd w:val="clear" w:color="auto" w:fill="auto"/>
            <w:vAlign w:val="center"/>
            <w:hideMark/>
          </w:tcPr>
          <w:p w14:paraId="60A7823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18 993</w:t>
            </w:r>
          </w:p>
        </w:tc>
        <w:tc>
          <w:tcPr>
            <w:tcW w:w="1559" w:type="dxa"/>
            <w:shd w:val="clear" w:color="auto" w:fill="auto"/>
            <w:vAlign w:val="center"/>
            <w:hideMark/>
          </w:tcPr>
          <w:p w14:paraId="153C5094"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1 509</w:t>
            </w:r>
          </w:p>
        </w:tc>
        <w:tc>
          <w:tcPr>
            <w:tcW w:w="1276" w:type="dxa"/>
            <w:shd w:val="clear" w:color="auto" w:fill="auto"/>
            <w:vAlign w:val="center"/>
            <w:hideMark/>
          </w:tcPr>
          <w:p w14:paraId="45EBFF41"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253 005</w:t>
            </w:r>
          </w:p>
        </w:tc>
        <w:tc>
          <w:tcPr>
            <w:tcW w:w="1701" w:type="dxa"/>
            <w:shd w:val="clear" w:color="auto" w:fill="auto"/>
            <w:noWrap/>
            <w:vAlign w:val="center"/>
            <w:hideMark/>
          </w:tcPr>
          <w:p w14:paraId="09AC3104"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130 307</w:t>
            </w:r>
          </w:p>
        </w:tc>
      </w:tr>
      <w:tr w:rsidR="005B2629" w:rsidRPr="00D814D8" w14:paraId="31B91B6A" w14:textId="77777777" w:rsidTr="00815B23">
        <w:trPr>
          <w:trHeight w:val="288"/>
        </w:trPr>
        <w:tc>
          <w:tcPr>
            <w:tcW w:w="1242" w:type="dxa"/>
            <w:shd w:val="clear" w:color="auto" w:fill="auto"/>
            <w:vAlign w:val="center"/>
            <w:hideMark/>
          </w:tcPr>
          <w:p w14:paraId="2F19F7BB"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10.10.2018</w:t>
            </w:r>
          </w:p>
        </w:tc>
        <w:tc>
          <w:tcPr>
            <w:tcW w:w="993" w:type="dxa"/>
            <w:shd w:val="clear" w:color="auto" w:fill="auto"/>
            <w:vAlign w:val="center"/>
            <w:hideMark/>
          </w:tcPr>
          <w:p w14:paraId="1241865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357 646</w:t>
            </w:r>
          </w:p>
        </w:tc>
        <w:tc>
          <w:tcPr>
            <w:tcW w:w="1417" w:type="dxa"/>
            <w:shd w:val="clear" w:color="auto" w:fill="auto"/>
            <w:vAlign w:val="center"/>
            <w:hideMark/>
          </w:tcPr>
          <w:p w14:paraId="76CAB2E8"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338 079</w:t>
            </w:r>
          </w:p>
        </w:tc>
        <w:tc>
          <w:tcPr>
            <w:tcW w:w="1418" w:type="dxa"/>
            <w:shd w:val="clear" w:color="auto" w:fill="auto"/>
            <w:vAlign w:val="center"/>
            <w:hideMark/>
          </w:tcPr>
          <w:p w14:paraId="593E542F"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18 129</w:t>
            </w:r>
          </w:p>
        </w:tc>
        <w:tc>
          <w:tcPr>
            <w:tcW w:w="1559" w:type="dxa"/>
            <w:shd w:val="clear" w:color="auto" w:fill="auto"/>
            <w:vAlign w:val="center"/>
            <w:hideMark/>
          </w:tcPr>
          <w:p w14:paraId="47306A1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1 438</w:t>
            </w:r>
          </w:p>
        </w:tc>
        <w:tc>
          <w:tcPr>
            <w:tcW w:w="1276" w:type="dxa"/>
            <w:shd w:val="clear" w:color="auto" w:fill="auto"/>
            <w:vAlign w:val="center"/>
            <w:hideMark/>
          </w:tcPr>
          <w:p w14:paraId="2763A89D"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227 656</w:t>
            </w:r>
          </w:p>
        </w:tc>
        <w:tc>
          <w:tcPr>
            <w:tcW w:w="1701" w:type="dxa"/>
            <w:shd w:val="clear" w:color="auto" w:fill="auto"/>
            <w:noWrap/>
            <w:vAlign w:val="center"/>
            <w:hideMark/>
          </w:tcPr>
          <w:p w14:paraId="35484CDA"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129 990</w:t>
            </w:r>
          </w:p>
        </w:tc>
      </w:tr>
      <w:tr w:rsidR="005B2629" w:rsidRPr="00D814D8" w14:paraId="5741D03F" w14:textId="77777777" w:rsidTr="00815B23">
        <w:trPr>
          <w:trHeight w:val="288"/>
        </w:trPr>
        <w:tc>
          <w:tcPr>
            <w:tcW w:w="1242" w:type="dxa"/>
            <w:shd w:val="clear" w:color="auto" w:fill="auto"/>
            <w:vAlign w:val="center"/>
            <w:hideMark/>
          </w:tcPr>
          <w:p w14:paraId="255D91A5"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10.01.2019</w:t>
            </w:r>
          </w:p>
        </w:tc>
        <w:tc>
          <w:tcPr>
            <w:tcW w:w="993" w:type="dxa"/>
            <w:shd w:val="clear" w:color="auto" w:fill="auto"/>
            <w:vAlign w:val="center"/>
            <w:hideMark/>
          </w:tcPr>
          <w:p w14:paraId="11A91C25"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369 354</w:t>
            </w:r>
          </w:p>
        </w:tc>
        <w:tc>
          <w:tcPr>
            <w:tcW w:w="1417" w:type="dxa"/>
            <w:shd w:val="clear" w:color="auto" w:fill="auto"/>
            <w:vAlign w:val="center"/>
            <w:hideMark/>
          </w:tcPr>
          <w:p w14:paraId="1FA96992"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350 079</w:t>
            </w:r>
          </w:p>
        </w:tc>
        <w:tc>
          <w:tcPr>
            <w:tcW w:w="1418" w:type="dxa"/>
            <w:shd w:val="clear" w:color="auto" w:fill="auto"/>
            <w:vAlign w:val="center"/>
            <w:hideMark/>
          </w:tcPr>
          <w:p w14:paraId="4143CD5F"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17 859</w:t>
            </w:r>
          </w:p>
        </w:tc>
        <w:tc>
          <w:tcPr>
            <w:tcW w:w="1559" w:type="dxa"/>
            <w:shd w:val="clear" w:color="auto" w:fill="auto"/>
            <w:vAlign w:val="center"/>
            <w:hideMark/>
          </w:tcPr>
          <w:p w14:paraId="612A8C5A"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1 416</w:t>
            </w:r>
          </w:p>
        </w:tc>
        <w:tc>
          <w:tcPr>
            <w:tcW w:w="1276" w:type="dxa"/>
            <w:shd w:val="clear" w:color="auto" w:fill="auto"/>
            <w:vAlign w:val="center"/>
            <w:hideMark/>
          </w:tcPr>
          <w:p w14:paraId="3857468A"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234 299</w:t>
            </w:r>
          </w:p>
        </w:tc>
        <w:tc>
          <w:tcPr>
            <w:tcW w:w="1701" w:type="dxa"/>
            <w:shd w:val="clear" w:color="auto" w:fill="auto"/>
            <w:noWrap/>
            <w:vAlign w:val="center"/>
            <w:hideMark/>
          </w:tcPr>
          <w:p w14:paraId="073A00EA"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135 055</w:t>
            </w:r>
          </w:p>
        </w:tc>
      </w:tr>
      <w:tr w:rsidR="005B2629" w:rsidRPr="00D814D8" w14:paraId="1044E4AC" w14:textId="77777777" w:rsidTr="00815B23">
        <w:trPr>
          <w:trHeight w:val="288"/>
        </w:trPr>
        <w:tc>
          <w:tcPr>
            <w:tcW w:w="1242" w:type="dxa"/>
            <w:shd w:val="clear" w:color="auto" w:fill="auto"/>
            <w:vAlign w:val="center"/>
            <w:hideMark/>
          </w:tcPr>
          <w:p w14:paraId="12DEE66B"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10.04.2019</w:t>
            </w:r>
          </w:p>
        </w:tc>
        <w:tc>
          <w:tcPr>
            <w:tcW w:w="993" w:type="dxa"/>
            <w:shd w:val="clear" w:color="auto" w:fill="auto"/>
            <w:vAlign w:val="center"/>
            <w:hideMark/>
          </w:tcPr>
          <w:p w14:paraId="0C3A4F1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380 390</w:t>
            </w:r>
          </w:p>
        </w:tc>
        <w:tc>
          <w:tcPr>
            <w:tcW w:w="1417" w:type="dxa"/>
            <w:shd w:val="clear" w:color="auto" w:fill="auto"/>
            <w:vAlign w:val="center"/>
            <w:hideMark/>
          </w:tcPr>
          <w:p w14:paraId="33F821DB"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361 298</w:t>
            </w:r>
          </w:p>
        </w:tc>
        <w:tc>
          <w:tcPr>
            <w:tcW w:w="1418" w:type="dxa"/>
            <w:shd w:val="clear" w:color="auto" w:fill="auto"/>
            <w:vAlign w:val="center"/>
            <w:hideMark/>
          </w:tcPr>
          <w:p w14:paraId="5137B0D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17 682</w:t>
            </w:r>
          </w:p>
        </w:tc>
        <w:tc>
          <w:tcPr>
            <w:tcW w:w="1559" w:type="dxa"/>
            <w:shd w:val="clear" w:color="auto" w:fill="auto"/>
            <w:vAlign w:val="center"/>
            <w:hideMark/>
          </w:tcPr>
          <w:p w14:paraId="6088F41C"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1 410</w:t>
            </w:r>
          </w:p>
        </w:tc>
        <w:tc>
          <w:tcPr>
            <w:tcW w:w="1276" w:type="dxa"/>
            <w:shd w:val="clear" w:color="auto" w:fill="auto"/>
            <w:vAlign w:val="center"/>
            <w:hideMark/>
          </w:tcPr>
          <w:p w14:paraId="0109D09C"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239 262</w:t>
            </w:r>
          </w:p>
        </w:tc>
        <w:tc>
          <w:tcPr>
            <w:tcW w:w="1701" w:type="dxa"/>
            <w:shd w:val="clear" w:color="auto" w:fill="auto"/>
            <w:noWrap/>
            <w:vAlign w:val="center"/>
            <w:hideMark/>
          </w:tcPr>
          <w:p w14:paraId="70949C81"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141 128</w:t>
            </w:r>
          </w:p>
        </w:tc>
      </w:tr>
      <w:tr w:rsidR="005B2629" w:rsidRPr="00D814D8" w14:paraId="6CC95022" w14:textId="77777777" w:rsidTr="00815B23">
        <w:trPr>
          <w:trHeight w:val="288"/>
        </w:trPr>
        <w:tc>
          <w:tcPr>
            <w:tcW w:w="1242" w:type="dxa"/>
            <w:shd w:val="clear" w:color="auto" w:fill="auto"/>
            <w:vAlign w:val="center"/>
            <w:hideMark/>
          </w:tcPr>
          <w:p w14:paraId="3E055767"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10.07.2019</w:t>
            </w:r>
          </w:p>
        </w:tc>
        <w:tc>
          <w:tcPr>
            <w:tcW w:w="993" w:type="dxa"/>
            <w:shd w:val="clear" w:color="auto" w:fill="auto"/>
            <w:vAlign w:val="center"/>
            <w:hideMark/>
          </w:tcPr>
          <w:p w14:paraId="6DF6D7BE"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387 244</w:t>
            </w:r>
          </w:p>
        </w:tc>
        <w:tc>
          <w:tcPr>
            <w:tcW w:w="1417" w:type="dxa"/>
            <w:shd w:val="clear" w:color="auto" w:fill="auto"/>
            <w:vAlign w:val="center"/>
            <w:hideMark/>
          </w:tcPr>
          <w:p w14:paraId="31BF7F3F"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368 635</w:t>
            </w:r>
          </w:p>
        </w:tc>
        <w:tc>
          <w:tcPr>
            <w:tcW w:w="1418" w:type="dxa"/>
            <w:shd w:val="clear" w:color="auto" w:fill="auto"/>
            <w:vAlign w:val="center"/>
            <w:hideMark/>
          </w:tcPr>
          <w:p w14:paraId="1A816B08"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17 231</w:t>
            </w:r>
          </w:p>
        </w:tc>
        <w:tc>
          <w:tcPr>
            <w:tcW w:w="1559" w:type="dxa"/>
            <w:shd w:val="clear" w:color="auto" w:fill="auto"/>
            <w:vAlign w:val="center"/>
            <w:hideMark/>
          </w:tcPr>
          <w:p w14:paraId="71F3CEE5"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1 378</w:t>
            </w:r>
          </w:p>
        </w:tc>
        <w:tc>
          <w:tcPr>
            <w:tcW w:w="1276" w:type="dxa"/>
            <w:shd w:val="clear" w:color="auto" w:fill="auto"/>
            <w:vAlign w:val="center"/>
            <w:hideMark/>
          </w:tcPr>
          <w:p w14:paraId="315521DA"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240 030</w:t>
            </w:r>
          </w:p>
        </w:tc>
        <w:tc>
          <w:tcPr>
            <w:tcW w:w="1701" w:type="dxa"/>
            <w:shd w:val="clear" w:color="auto" w:fill="auto"/>
            <w:noWrap/>
            <w:vAlign w:val="center"/>
            <w:hideMark/>
          </w:tcPr>
          <w:p w14:paraId="2A006903"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147 214</w:t>
            </w:r>
          </w:p>
        </w:tc>
      </w:tr>
      <w:tr w:rsidR="005B2629" w:rsidRPr="00D814D8" w14:paraId="40E86AB8" w14:textId="77777777" w:rsidTr="00815B23">
        <w:trPr>
          <w:trHeight w:val="288"/>
        </w:trPr>
        <w:tc>
          <w:tcPr>
            <w:tcW w:w="1242" w:type="dxa"/>
            <w:shd w:val="clear" w:color="auto" w:fill="auto"/>
            <w:vAlign w:val="center"/>
            <w:hideMark/>
          </w:tcPr>
          <w:p w14:paraId="02142376"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10.10.2019</w:t>
            </w:r>
          </w:p>
        </w:tc>
        <w:tc>
          <w:tcPr>
            <w:tcW w:w="993" w:type="dxa"/>
            <w:shd w:val="clear" w:color="auto" w:fill="auto"/>
            <w:vAlign w:val="center"/>
            <w:hideMark/>
          </w:tcPr>
          <w:p w14:paraId="59A12A20"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352193</w:t>
            </w:r>
          </w:p>
        </w:tc>
        <w:tc>
          <w:tcPr>
            <w:tcW w:w="1417" w:type="dxa"/>
            <w:shd w:val="clear" w:color="auto" w:fill="auto"/>
            <w:vAlign w:val="center"/>
            <w:hideMark/>
          </w:tcPr>
          <w:p w14:paraId="16D9F9A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334 604</w:t>
            </w:r>
          </w:p>
        </w:tc>
        <w:tc>
          <w:tcPr>
            <w:tcW w:w="1418" w:type="dxa"/>
            <w:shd w:val="clear" w:color="auto" w:fill="auto"/>
            <w:vAlign w:val="center"/>
            <w:hideMark/>
          </w:tcPr>
          <w:p w14:paraId="434C297B"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16 313</w:t>
            </w:r>
          </w:p>
        </w:tc>
        <w:tc>
          <w:tcPr>
            <w:tcW w:w="1559" w:type="dxa"/>
            <w:shd w:val="clear" w:color="auto" w:fill="auto"/>
            <w:vAlign w:val="center"/>
            <w:hideMark/>
          </w:tcPr>
          <w:p w14:paraId="5BE02009"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1 276</w:t>
            </w:r>
          </w:p>
        </w:tc>
        <w:tc>
          <w:tcPr>
            <w:tcW w:w="1276" w:type="dxa"/>
            <w:shd w:val="clear" w:color="auto" w:fill="auto"/>
            <w:vAlign w:val="center"/>
            <w:hideMark/>
          </w:tcPr>
          <w:p w14:paraId="4039D6A1"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208 487</w:t>
            </w:r>
          </w:p>
        </w:tc>
        <w:tc>
          <w:tcPr>
            <w:tcW w:w="1701" w:type="dxa"/>
            <w:shd w:val="clear" w:color="auto" w:fill="auto"/>
            <w:noWrap/>
            <w:vAlign w:val="center"/>
            <w:hideMark/>
          </w:tcPr>
          <w:p w14:paraId="05EBC4C5"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143 706</w:t>
            </w:r>
          </w:p>
        </w:tc>
      </w:tr>
      <w:tr w:rsidR="005B2629" w:rsidRPr="00D814D8" w14:paraId="26CBCC9D" w14:textId="77777777" w:rsidTr="00815B23">
        <w:trPr>
          <w:trHeight w:val="288"/>
        </w:trPr>
        <w:tc>
          <w:tcPr>
            <w:tcW w:w="1242" w:type="dxa"/>
            <w:shd w:val="clear" w:color="auto" w:fill="auto"/>
            <w:vAlign w:val="center"/>
            <w:hideMark/>
          </w:tcPr>
          <w:p w14:paraId="2F52F4AE"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10.01.2020</w:t>
            </w:r>
          </w:p>
        </w:tc>
        <w:tc>
          <w:tcPr>
            <w:tcW w:w="993" w:type="dxa"/>
            <w:shd w:val="clear" w:color="auto" w:fill="auto"/>
            <w:vAlign w:val="center"/>
            <w:hideMark/>
          </w:tcPr>
          <w:p w14:paraId="1C8176E7"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359 777</w:t>
            </w:r>
          </w:p>
        </w:tc>
        <w:tc>
          <w:tcPr>
            <w:tcW w:w="1417" w:type="dxa"/>
            <w:shd w:val="clear" w:color="auto" w:fill="auto"/>
            <w:vAlign w:val="center"/>
            <w:hideMark/>
          </w:tcPr>
          <w:p w14:paraId="2DBB3E88"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342 368</w:t>
            </w:r>
          </w:p>
        </w:tc>
        <w:tc>
          <w:tcPr>
            <w:tcW w:w="1418" w:type="dxa"/>
            <w:shd w:val="clear" w:color="auto" w:fill="auto"/>
            <w:vAlign w:val="center"/>
            <w:hideMark/>
          </w:tcPr>
          <w:p w14:paraId="035AAD3E"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16 152</w:t>
            </w:r>
          </w:p>
        </w:tc>
        <w:tc>
          <w:tcPr>
            <w:tcW w:w="1559" w:type="dxa"/>
            <w:shd w:val="clear" w:color="auto" w:fill="auto"/>
            <w:vAlign w:val="center"/>
            <w:hideMark/>
          </w:tcPr>
          <w:p w14:paraId="48B4E217"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1 257</w:t>
            </w:r>
          </w:p>
        </w:tc>
        <w:tc>
          <w:tcPr>
            <w:tcW w:w="1276" w:type="dxa"/>
            <w:shd w:val="clear" w:color="auto" w:fill="auto"/>
            <w:vAlign w:val="center"/>
            <w:hideMark/>
          </w:tcPr>
          <w:p w14:paraId="5E525988"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211 610</w:t>
            </w:r>
          </w:p>
        </w:tc>
        <w:tc>
          <w:tcPr>
            <w:tcW w:w="1701" w:type="dxa"/>
            <w:shd w:val="clear" w:color="auto" w:fill="auto"/>
            <w:noWrap/>
            <w:vAlign w:val="center"/>
            <w:hideMark/>
          </w:tcPr>
          <w:p w14:paraId="184193B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148 167</w:t>
            </w:r>
          </w:p>
        </w:tc>
      </w:tr>
      <w:tr w:rsidR="005B2629" w:rsidRPr="00D814D8" w14:paraId="65AB265B" w14:textId="77777777" w:rsidTr="00815B23">
        <w:trPr>
          <w:trHeight w:val="288"/>
        </w:trPr>
        <w:tc>
          <w:tcPr>
            <w:tcW w:w="1242" w:type="dxa"/>
            <w:shd w:val="clear" w:color="auto" w:fill="auto"/>
            <w:vAlign w:val="center"/>
            <w:hideMark/>
          </w:tcPr>
          <w:p w14:paraId="7375584E"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10.04.2020</w:t>
            </w:r>
          </w:p>
        </w:tc>
        <w:tc>
          <w:tcPr>
            <w:tcW w:w="993" w:type="dxa"/>
            <w:shd w:val="clear" w:color="auto" w:fill="auto"/>
            <w:vAlign w:val="center"/>
            <w:hideMark/>
          </w:tcPr>
          <w:p w14:paraId="77C9AE28"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364 475</w:t>
            </w:r>
          </w:p>
        </w:tc>
        <w:tc>
          <w:tcPr>
            <w:tcW w:w="1417" w:type="dxa"/>
            <w:shd w:val="clear" w:color="auto" w:fill="auto"/>
            <w:vAlign w:val="center"/>
            <w:hideMark/>
          </w:tcPr>
          <w:p w14:paraId="0F2B1E4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347 318</w:t>
            </w:r>
          </w:p>
        </w:tc>
        <w:tc>
          <w:tcPr>
            <w:tcW w:w="1418" w:type="dxa"/>
            <w:shd w:val="clear" w:color="auto" w:fill="auto"/>
            <w:vAlign w:val="center"/>
            <w:hideMark/>
          </w:tcPr>
          <w:p w14:paraId="043488D8"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15 912</w:t>
            </w:r>
          </w:p>
        </w:tc>
        <w:tc>
          <w:tcPr>
            <w:tcW w:w="1559" w:type="dxa"/>
            <w:shd w:val="clear" w:color="auto" w:fill="auto"/>
            <w:vAlign w:val="center"/>
            <w:hideMark/>
          </w:tcPr>
          <w:p w14:paraId="6E728927"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1 245</w:t>
            </w:r>
          </w:p>
        </w:tc>
        <w:tc>
          <w:tcPr>
            <w:tcW w:w="1276" w:type="dxa"/>
            <w:shd w:val="clear" w:color="auto" w:fill="auto"/>
            <w:vAlign w:val="center"/>
            <w:hideMark/>
          </w:tcPr>
          <w:p w14:paraId="3B049055"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212 562</w:t>
            </w:r>
          </w:p>
        </w:tc>
        <w:tc>
          <w:tcPr>
            <w:tcW w:w="1701" w:type="dxa"/>
            <w:shd w:val="clear" w:color="auto" w:fill="auto"/>
            <w:noWrap/>
            <w:vAlign w:val="center"/>
            <w:hideMark/>
          </w:tcPr>
          <w:p w14:paraId="3921EDC3"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151 913</w:t>
            </w:r>
          </w:p>
        </w:tc>
      </w:tr>
      <w:tr w:rsidR="005B2629" w:rsidRPr="00D814D8" w14:paraId="62B3AE63" w14:textId="77777777" w:rsidTr="00815B23">
        <w:trPr>
          <w:trHeight w:val="288"/>
        </w:trPr>
        <w:tc>
          <w:tcPr>
            <w:tcW w:w="1242" w:type="dxa"/>
            <w:shd w:val="clear" w:color="auto" w:fill="auto"/>
            <w:vAlign w:val="center"/>
            <w:hideMark/>
          </w:tcPr>
          <w:p w14:paraId="71EB6D10"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10.07.2020</w:t>
            </w:r>
          </w:p>
        </w:tc>
        <w:tc>
          <w:tcPr>
            <w:tcW w:w="993" w:type="dxa"/>
            <w:shd w:val="clear" w:color="auto" w:fill="auto"/>
            <w:vAlign w:val="center"/>
            <w:hideMark/>
          </w:tcPr>
          <w:p w14:paraId="6FC3F040"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373 013</w:t>
            </w:r>
          </w:p>
        </w:tc>
        <w:tc>
          <w:tcPr>
            <w:tcW w:w="1417" w:type="dxa"/>
            <w:shd w:val="clear" w:color="auto" w:fill="auto"/>
            <w:vAlign w:val="center"/>
            <w:hideMark/>
          </w:tcPr>
          <w:p w14:paraId="4AE4C7C0"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355 994</w:t>
            </w:r>
          </w:p>
        </w:tc>
        <w:tc>
          <w:tcPr>
            <w:tcW w:w="1418" w:type="dxa"/>
            <w:shd w:val="clear" w:color="auto" w:fill="auto"/>
            <w:vAlign w:val="center"/>
            <w:hideMark/>
          </w:tcPr>
          <w:p w14:paraId="45CFFE5F"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15 764</w:t>
            </w:r>
          </w:p>
        </w:tc>
        <w:tc>
          <w:tcPr>
            <w:tcW w:w="1559" w:type="dxa"/>
            <w:shd w:val="clear" w:color="auto" w:fill="auto"/>
            <w:vAlign w:val="center"/>
            <w:hideMark/>
          </w:tcPr>
          <w:p w14:paraId="575E526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1 255</w:t>
            </w:r>
          </w:p>
        </w:tc>
        <w:tc>
          <w:tcPr>
            <w:tcW w:w="1276" w:type="dxa"/>
            <w:shd w:val="clear" w:color="auto" w:fill="auto"/>
            <w:vAlign w:val="center"/>
            <w:hideMark/>
          </w:tcPr>
          <w:p w14:paraId="588B6B91"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213 873</w:t>
            </w:r>
          </w:p>
        </w:tc>
        <w:tc>
          <w:tcPr>
            <w:tcW w:w="1701" w:type="dxa"/>
            <w:shd w:val="clear" w:color="auto" w:fill="auto"/>
            <w:noWrap/>
            <w:vAlign w:val="center"/>
            <w:hideMark/>
          </w:tcPr>
          <w:p w14:paraId="77AA7E14"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159 140</w:t>
            </w:r>
          </w:p>
        </w:tc>
      </w:tr>
      <w:tr w:rsidR="005B2629" w:rsidRPr="00D814D8" w14:paraId="59BA6815" w14:textId="77777777" w:rsidTr="00815B23">
        <w:trPr>
          <w:trHeight w:val="288"/>
        </w:trPr>
        <w:tc>
          <w:tcPr>
            <w:tcW w:w="1242" w:type="dxa"/>
            <w:shd w:val="clear" w:color="auto" w:fill="auto"/>
            <w:vAlign w:val="center"/>
            <w:hideMark/>
          </w:tcPr>
          <w:p w14:paraId="2236062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10.10.2020</w:t>
            </w:r>
          </w:p>
        </w:tc>
        <w:tc>
          <w:tcPr>
            <w:tcW w:w="993" w:type="dxa"/>
            <w:shd w:val="clear" w:color="auto" w:fill="auto"/>
            <w:vAlign w:val="center"/>
            <w:hideMark/>
          </w:tcPr>
          <w:p w14:paraId="0D97A9A4"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338 389</w:t>
            </w:r>
          </w:p>
        </w:tc>
        <w:tc>
          <w:tcPr>
            <w:tcW w:w="1417" w:type="dxa"/>
            <w:shd w:val="clear" w:color="auto" w:fill="auto"/>
            <w:vAlign w:val="center"/>
            <w:hideMark/>
          </w:tcPr>
          <w:p w14:paraId="0E53C263"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321 140</w:t>
            </w:r>
          </w:p>
        </w:tc>
        <w:tc>
          <w:tcPr>
            <w:tcW w:w="1418" w:type="dxa"/>
            <w:shd w:val="clear" w:color="auto" w:fill="auto"/>
            <w:vAlign w:val="center"/>
            <w:hideMark/>
          </w:tcPr>
          <w:p w14:paraId="3E550038"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15 888</w:t>
            </w:r>
          </w:p>
        </w:tc>
        <w:tc>
          <w:tcPr>
            <w:tcW w:w="1559" w:type="dxa"/>
            <w:shd w:val="clear" w:color="auto" w:fill="auto"/>
            <w:vAlign w:val="center"/>
            <w:hideMark/>
          </w:tcPr>
          <w:p w14:paraId="5DF63D48"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1 361</w:t>
            </w:r>
          </w:p>
        </w:tc>
        <w:tc>
          <w:tcPr>
            <w:tcW w:w="1276" w:type="dxa"/>
            <w:shd w:val="clear" w:color="auto" w:fill="auto"/>
            <w:vAlign w:val="center"/>
            <w:hideMark/>
          </w:tcPr>
          <w:p w14:paraId="4A99E44C"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190 585</w:t>
            </w:r>
          </w:p>
        </w:tc>
        <w:tc>
          <w:tcPr>
            <w:tcW w:w="1701" w:type="dxa"/>
            <w:shd w:val="clear" w:color="auto" w:fill="auto"/>
            <w:noWrap/>
            <w:vAlign w:val="center"/>
            <w:hideMark/>
          </w:tcPr>
          <w:p w14:paraId="0CD81C17"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147 804</w:t>
            </w:r>
          </w:p>
        </w:tc>
      </w:tr>
      <w:tr w:rsidR="005B2629" w:rsidRPr="00D814D8" w14:paraId="19BB4494" w14:textId="77777777" w:rsidTr="00815B23">
        <w:trPr>
          <w:trHeight w:val="288"/>
        </w:trPr>
        <w:tc>
          <w:tcPr>
            <w:tcW w:w="1242" w:type="dxa"/>
            <w:shd w:val="clear" w:color="auto" w:fill="auto"/>
            <w:vAlign w:val="center"/>
            <w:hideMark/>
          </w:tcPr>
          <w:p w14:paraId="5F37E3A4"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10.01.2021</w:t>
            </w:r>
          </w:p>
        </w:tc>
        <w:tc>
          <w:tcPr>
            <w:tcW w:w="993" w:type="dxa"/>
            <w:shd w:val="clear" w:color="auto" w:fill="auto"/>
            <w:vAlign w:val="center"/>
            <w:hideMark/>
          </w:tcPr>
          <w:p w14:paraId="7E24E7A3"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342 926</w:t>
            </w:r>
          </w:p>
        </w:tc>
        <w:tc>
          <w:tcPr>
            <w:tcW w:w="1417" w:type="dxa"/>
            <w:shd w:val="clear" w:color="auto" w:fill="auto"/>
            <w:vAlign w:val="center"/>
            <w:hideMark/>
          </w:tcPr>
          <w:p w14:paraId="68D748FB"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325 880</w:t>
            </w:r>
          </w:p>
        </w:tc>
        <w:tc>
          <w:tcPr>
            <w:tcW w:w="1418" w:type="dxa"/>
            <w:shd w:val="clear" w:color="auto" w:fill="auto"/>
            <w:vAlign w:val="center"/>
            <w:hideMark/>
          </w:tcPr>
          <w:p w14:paraId="2617AD43"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15 696</w:t>
            </w:r>
          </w:p>
        </w:tc>
        <w:tc>
          <w:tcPr>
            <w:tcW w:w="1559" w:type="dxa"/>
            <w:shd w:val="clear" w:color="auto" w:fill="auto"/>
            <w:vAlign w:val="center"/>
            <w:hideMark/>
          </w:tcPr>
          <w:p w14:paraId="755EA247"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1 350</w:t>
            </w:r>
          </w:p>
        </w:tc>
        <w:tc>
          <w:tcPr>
            <w:tcW w:w="1276" w:type="dxa"/>
            <w:shd w:val="clear" w:color="auto" w:fill="auto"/>
            <w:vAlign w:val="center"/>
            <w:hideMark/>
          </w:tcPr>
          <w:p w14:paraId="4A846DCF"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187 349</w:t>
            </w:r>
          </w:p>
        </w:tc>
        <w:tc>
          <w:tcPr>
            <w:tcW w:w="1701" w:type="dxa"/>
            <w:shd w:val="clear" w:color="auto" w:fill="auto"/>
            <w:noWrap/>
            <w:vAlign w:val="center"/>
            <w:hideMark/>
          </w:tcPr>
          <w:p w14:paraId="55758D51"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155 577</w:t>
            </w:r>
          </w:p>
        </w:tc>
      </w:tr>
      <w:tr w:rsidR="005B2629" w:rsidRPr="00D814D8" w14:paraId="601D58FB" w14:textId="77777777" w:rsidTr="00815B23">
        <w:trPr>
          <w:trHeight w:val="288"/>
        </w:trPr>
        <w:tc>
          <w:tcPr>
            <w:tcW w:w="1242" w:type="dxa"/>
            <w:shd w:val="clear" w:color="auto" w:fill="auto"/>
            <w:vAlign w:val="center"/>
            <w:hideMark/>
          </w:tcPr>
          <w:p w14:paraId="4042A7A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10.04.2021</w:t>
            </w:r>
          </w:p>
        </w:tc>
        <w:tc>
          <w:tcPr>
            <w:tcW w:w="993" w:type="dxa"/>
            <w:shd w:val="clear" w:color="auto" w:fill="auto"/>
            <w:vAlign w:val="center"/>
            <w:hideMark/>
          </w:tcPr>
          <w:p w14:paraId="58275D61"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348 180</w:t>
            </w:r>
          </w:p>
        </w:tc>
        <w:tc>
          <w:tcPr>
            <w:tcW w:w="1417" w:type="dxa"/>
            <w:shd w:val="clear" w:color="auto" w:fill="auto"/>
            <w:vAlign w:val="center"/>
            <w:hideMark/>
          </w:tcPr>
          <w:p w14:paraId="793641A7"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331 321</w:t>
            </w:r>
          </w:p>
        </w:tc>
        <w:tc>
          <w:tcPr>
            <w:tcW w:w="1418" w:type="dxa"/>
            <w:shd w:val="clear" w:color="auto" w:fill="auto"/>
            <w:vAlign w:val="center"/>
            <w:hideMark/>
          </w:tcPr>
          <w:p w14:paraId="3181A7B1"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15 517</w:t>
            </w:r>
          </w:p>
        </w:tc>
        <w:tc>
          <w:tcPr>
            <w:tcW w:w="1559" w:type="dxa"/>
            <w:shd w:val="clear" w:color="auto" w:fill="auto"/>
            <w:vAlign w:val="center"/>
            <w:hideMark/>
          </w:tcPr>
          <w:p w14:paraId="560B0D3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1 342</w:t>
            </w:r>
          </w:p>
        </w:tc>
        <w:tc>
          <w:tcPr>
            <w:tcW w:w="1276" w:type="dxa"/>
            <w:shd w:val="clear" w:color="auto" w:fill="auto"/>
            <w:vAlign w:val="center"/>
            <w:hideMark/>
          </w:tcPr>
          <w:p w14:paraId="0107B222"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188 378</w:t>
            </w:r>
          </w:p>
        </w:tc>
        <w:tc>
          <w:tcPr>
            <w:tcW w:w="1701" w:type="dxa"/>
            <w:shd w:val="clear" w:color="auto" w:fill="auto"/>
            <w:noWrap/>
            <w:vAlign w:val="center"/>
            <w:hideMark/>
          </w:tcPr>
          <w:p w14:paraId="1F497515"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159 802</w:t>
            </w:r>
          </w:p>
        </w:tc>
      </w:tr>
      <w:tr w:rsidR="005B2629" w:rsidRPr="00D814D8" w14:paraId="4EEF1007" w14:textId="77777777" w:rsidTr="00815B23">
        <w:trPr>
          <w:trHeight w:val="288"/>
        </w:trPr>
        <w:tc>
          <w:tcPr>
            <w:tcW w:w="1242" w:type="dxa"/>
            <w:shd w:val="clear" w:color="auto" w:fill="auto"/>
            <w:vAlign w:val="center"/>
            <w:hideMark/>
          </w:tcPr>
          <w:p w14:paraId="60EB7CEC"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10.07.2021</w:t>
            </w:r>
          </w:p>
        </w:tc>
        <w:tc>
          <w:tcPr>
            <w:tcW w:w="993" w:type="dxa"/>
            <w:shd w:val="clear" w:color="auto" w:fill="auto"/>
            <w:vAlign w:val="center"/>
            <w:hideMark/>
          </w:tcPr>
          <w:p w14:paraId="452442E6"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336 065</w:t>
            </w:r>
          </w:p>
        </w:tc>
        <w:tc>
          <w:tcPr>
            <w:tcW w:w="1417" w:type="dxa"/>
            <w:shd w:val="clear" w:color="auto" w:fill="auto"/>
            <w:vAlign w:val="center"/>
            <w:hideMark/>
          </w:tcPr>
          <w:p w14:paraId="1B27513E"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318 839</w:t>
            </w:r>
          </w:p>
        </w:tc>
        <w:tc>
          <w:tcPr>
            <w:tcW w:w="1418" w:type="dxa"/>
            <w:shd w:val="clear" w:color="auto" w:fill="auto"/>
            <w:vAlign w:val="center"/>
            <w:hideMark/>
          </w:tcPr>
          <w:p w14:paraId="4E646946"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15 838</w:t>
            </w:r>
          </w:p>
        </w:tc>
        <w:tc>
          <w:tcPr>
            <w:tcW w:w="1559" w:type="dxa"/>
            <w:shd w:val="clear" w:color="auto" w:fill="auto"/>
            <w:vAlign w:val="center"/>
            <w:hideMark/>
          </w:tcPr>
          <w:p w14:paraId="7D2793A5"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1 388</w:t>
            </w:r>
          </w:p>
        </w:tc>
        <w:tc>
          <w:tcPr>
            <w:tcW w:w="1276" w:type="dxa"/>
            <w:shd w:val="clear" w:color="auto" w:fill="auto"/>
            <w:vAlign w:val="center"/>
            <w:hideMark/>
          </w:tcPr>
          <w:p w14:paraId="72580C63"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177 007</w:t>
            </w:r>
          </w:p>
        </w:tc>
        <w:tc>
          <w:tcPr>
            <w:tcW w:w="1701" w:type="dxa"/>
            <w:shd w:val="clear" w:color="auto" w:fill="auto"/>
            <w:noWrap/>
            <w:vAlign w:val="center"/>
            <w:hideMark/>
          </w:tcPr>
          <w:p w14:paraId="36E01E16"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159 058</w:t>
            </w:r>
          </w:p>
        </w:tc>
      </w:tr>
      <w:tr w:rsidR="005B2629" w:rsidRPr="00D814D8" w14:paraId="00BF11EF" w14:textId="77777777" w:rsidTr="00815B23">
        <w:trPr>
          <w:trHeight w:val="288"/>
        </w:trPr>
        <w:tc>
          <w:tcPr>
            <w:tcW w:w="1242" w:type="dxa"/>
            <w:shd w:val="clear" w:color="auto" w:fill="auto"/>
            <w:vAlign w:val="center"/>
            <w:hideMark/>
          </w:tcPr>
          <w:p w14:paraId="4446B4CF"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10.10.2021</w:t>
            </w:r>
          </w:p>
        </w:tc>
        <w:tc>
          <w:tcPr>
            <w:tcW w:w="993" w:type="dxa"/>
            <w:shd w:val="clear" w:color="auto" w:fill="auto"/>
            <w:vAlign w:val="center"/>
            <w:hideMark/>
          </w:tcPr>
          <w:p w14:paraId="679341F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344 632</w:t>
            </w:r>
          </w:p>
        </w:tc>
        <w:tc>
          <w:tcPr>
            <w:tcW w:w="1417" w:type="dxa"/>
            <w:shd w:val="clear" w:color="auto" w:fill="auto"/>
            <w:vAlign w:val="center"/>
            <w:hideMark/>
          </w:tcPr>
          <w:p w14:paraId="17576A1E"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327 590</w:t>
            </w:r>
          </w:p>
        </w:tc>
        <w:tc>
          <w:tcPr>
            <w:tcW w:w="1418" w:type="dxa"/>
            <w:shd w:val="clear" w:color="auto" w:fill="auto"/>
            <w:vAlign w:val="center"/>
            <w:hideMark/>
          </w:tcPr>
          <w:p w14:paraId="0F8EC74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15 660</w:t>
            </w:r>
          </w:p>
        </w:tc>
        <w:tc>
          <w:tcPr>
            <w:tcW w:w="1559" w:type="dxa"/>
            <w:shd w:val="clear" w:color="auto" w:fill="auto"/>
            <w:vAlign w:val="center"/>
            <w:hideMark/>
          </w:tcPr>
          <w:p w14:paraId="737EF7F4"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1 382</w:t>
            </w:r>
          </w:p>
        </w:tc>
        <w:tc>
          <w:tcPr>
            <w:tcW w:w="1276" w:type="dxa"/>
            <w:shd w:val="clear" w:color="auto" w:fill="auto"/>
            <w:vAlign w:val="center"/>
            <w:hideMark/>
          </w:tcPr>
          <w:p w14:paraId="68FB48B2"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178 424</w:t>
            </w:r>
          </w:p>
        </w:tc>
        <w:tc>
          <w:tcPr>
            <w:tcW w:w="1701" w:type="dxa"/>
            <w:shd w:val="clear" w:color="auto" w:fill="auto"/>
            <w:noWrap/>
            <w:vAlign w:val="center"/>
            <w:hideMark/>
          </w:tcPr>
          <w:p w14:paraId="0B20B4A7"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166 208</w:t>
            </w:r>
          </w:p>
        </w:tc>
      </w:tr>
      <w:tr w:rsidR="005B2629" w:rsidRPr="00D814D8" w14:paraId="5F809D55" w14:textId="77777777" w:rsidTr="00815B23">
        <w:trPr>
          <w:trHeight w:val="288"/>
        </w:trPr>
        <w:tc>
          <w:tcPr>
            <w:tcW w:w="1242" w:type="dxa"/>
            <w:shd w:val="clear" w:color="auto" w:fill="auto"/>
            <w:vAlign w:val="center"/>
            <w:hideMark/>
          </w:tcPr>
          <w:p w14:paraId="3D1FB832"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10.11.2021</w:t>
            </w:r>
          </w:p>
        </w:tc>
        <w:tc>
          <w:tcPr>
            <w:tcW w:w="993" w:type="dxa"/>
            <w:shd w:val="clear" w:color="auto" w:fill="auto"/>
            <w:vAlign w:val="center"/>
            <w:hideMark/>
          </w:tcPr>
          <w:p w14:paraId="04EA1CC0"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348 401</w:t>
            </w:r>
          </w:p>
        </w:tc>
        <w:tc>
          <w:tcPr>
            <w:tcW w:w="1417" w:type="dxa"/>
            <w:shd w:val="clear" w:color="auto" w:fill="auto"/>
            <w:vAlign w:val="center"/>
            <w:hideMark/>
          </w:tcPr>
          <w:p w14:paraId="245DB4BD"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331 400</w:t>
            </w:r>
          </w:p>
        </w:tc>
        <w:tc>
          <w:tcPr>
            <w:tcW w:w="1418" w:type="dxa"/>
            <w:shd w:val="clear" w:color="auto" w:fill="auto"/>
            <w:vAlign w:val="center"/>
            <w:hideMark/>
          </w:tcPr>
          <w:p w14:paraId="39EB78F9"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15 619</w:t>
            </w:r>
          </w:p>
        </w:tc>
        <w:tc>
          <w:tcPr>
            <w:tcW w:w="1559" w:type="dxa"/>
            <w:shd w:val="clear" w:color="auto" w:fill="auto"/>
            <w:vAlign w:val="center"/>
            <w:hideMark/>
          </w:tcPr>
          <w:p w14:paraId="198CB8C8"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1 382</w:t>
            </w:r>
          </w:p>
        </w:tc>
        <w:tc>
          <w:tcPr>
            <w:tcW w:w="1276" w:type="dxa"/>
            <w:shd w:val="clear" w:color="auto" w:fill="auto"/>
            <w:vAlign w:val="center"/>
            <w:hideMark/>
          </w:tcPr>
          <w:p w14:paraId="46999FB5" w14:textId="77777777" w:rsidR="00536755" w:rsidRPr="00A52C09" w:rsidRDefault="00536755" w:rsidP="00544F43">
            <w:pPr>
              <w:tabs>
                <w:tab w:val="left" w:pos="9072"/>
              </w:tabs>
              <w:spacing w:after="0" w:line="240" w:lineRule="auto"/>
              <w:jc w:val="center"/>
              <w:rPr>
                <w:rFonts w:ascii="Times New Roman" w:hAnsi="Times New Roman"/>
                <w:bCs/>
                <w:sz w:val="20"/>
                <w:szCs w:val="20"/>
              </w:rPr>
            </w:pPr>
            <w:r w:rsidRPr="00A52C09">
              <w:rPr>
                <w:rFonts w:ascii="Times New Roman" w:hAnsi="Times New Roman"/>
                <w:bCs/>
                <w:sz w:val="20"/>
                <w:szCs w:val="20"/>
              </w:rPr>
              <w:t>179 411</w:t>
            </w:r>
          </w:p>
        </w:tc>
        <w:tc>
          <w:tcPr>
            <w:tcW w:w="1701" w:type="dxa"/>
            <w:shd w:val="clear" w:color="auto" w:fill="auto"/>
            <w:noWrap/>
            <w:vAlign w:val="center"/>
            <w:hideMark/>
          </w:tcPr>
          <w:p w14:paraId="0E90AE6F"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168 990</w:t>
            </w:r>
          </w:p>
        </w:tc>
      </w:tr>
      <w:tr w:rsidR="005B2629" w:rsidRPr="00D814D8" w14:paraId="179C4F15" w14:textId="77777777" w:rsidTr="00815B23">
        <w:trPr>
          <w:trHeight w:val="288"/>
        </w:trPr>
        <w:tc>
          <w:tcPr>
            <w:tcW w:w="1242" w:type="dxa"/>
            <w:shd w:val="clear" w:color="auto" w:fill="auto"/>
            <w:vAlign w:val="center"/>
            <w:hideMark/>
          </w:tcPr>
          <w:p w14:paraId="6420AAE1"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10.01.2022</w:t>
            </w:r>
          </w:p>
        </w:tc>
        <w:tc>
          <w:tcPr>
            <w:tcW w:w="993" w:type="dxa"/>
            <w:shd w:val="clear" w:color="auto" w:fill="auto"/>
            <w:vAlign w:val="center"/>
            <w:hideMark/>
          </w:tcPr>
          <w:p w14:paraId="5448743F"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354 201</w:t>
            </w:r>
          </w:p>
        </w:tc>
        <w:tc>
          <w:tcPr>
            <w:tcW w:w="1417" w:type="dxa"/>
            <w:shd w:val="clear" w:color="auto" w:fill="auto"/>
            <w:vAlign w:val="center"/>
            <w:hideMark/>
          </w:tcPr>
          <w:p w14:paraId="7AA06E0C"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337 313</w:t>
            </w:r>
          </w:p>
        </w:tc>
        <w:tc>
          <w:tcPr>
            <w:tcW w:w="1418" w:type="dxa"/>
            <w:shd w:val="clear" w:color="auto" w:fill="auto"/>
            <w:vAlign w:val="center"/>
            <w:hideMark/>
          </w:tcPr>
          <w:p w14:paraId="77AAC867"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15 505</w:t>
            </w:r>
          </w:p>
        </w:tc>
        <w:tc>
          <w:tcPr>
            <w:tcW w:w="1559" w:type="dxa"/>
            <w:shd w:val="clear" w:color="auto" w:fill="auto"/>
            <w:vAlign w:val="center"/>
            <w:hideMark/>
          </w:tcPr>
          <w:p w14:paraId="6DD715F8"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1 383</w:t>
            </w:r>
          </w:p>
        </w:tc>
        <w:tc>
          <w:tcPr>
            <w:tcW w:w="1276" w:type="dxa"/>
            <w:shd w:val="clear" w:color="auto" w:fill="auto"/>
            <w:vAlign w:val="center"/>
            <w:hideMark/>
          </w:tcPr>
          <w:p w14:paraId="6F72C35A" w14:textId="77777777" w:rsidR="00536755" w:rsidRPr="00D814D8" w:rsidRDefault="00536755" w:rsidP="00544F43">
            <w:pPr>
              <w:tabs>
                <w:tab w:val="left" w:pos="9072"/>
              </w:tabs>
              <w:spacing w:after="0" w:line="240" w:lineRule="auto"/>
              <w:jc w:val="center"/>
              <w:rPr>
                <w:rFonts w:ascii="Times New Roman" w:hAnsi="Times New Roman"/>
                <w:b/>
                <w:bCs/>
                <w:sz w:val="20"/>
                <w:szCs w:val="20"/>
              </w:rPr>
            </w:pPr>
            <w:r w:rsidRPr="00D814D8">
              <w:rPr>
                <w:rFonts w:ascii="Times New Roman" w:hAnsi="Times New Roman"/>
                <w:b/>
                <w:bCs/>
                <w:sz w:val="20"/>
                <w:szCs w:val="20"/>
              </w:rPr>
              <w:t>181 143</w:t>
            </w:r>
          </w:p>
        </w:tc>
        <w:tc>
          <w:tcPr>
            <w:tcW w:w="1701" w:type="dxa"/>
            <w:shd w:val="clear" w:color="auto" w:fill="auto"/>
            <w:noWrap/>
            <w:vAlign w:val="center"/>
            <w:hideMark/>
          </w:tcPr>
          <w:p w14:paraId="20BD4211" w14:textId="77777777" w:rsidR="00536755" w:rsidRPr="00D814D8" w:rsidRDefault="00536755" w:rsidP="00544F43">
            <w:pPr>
              <w:tabs>
                <w:tab w:val="left" w:pos="9072"/>
              </w:tabs>
              <w:spacing w:after="0" w:line="240" w:lineRule="auto"/>
              <w:jc w:val="center"/>
              <w:rPr>
                <w:rFonts w:ascii="Times New Roman" w:hAnsi="Times New Roman"/>
                <w:sz w:val="20"/>
                <w:szCs w:val="20"/>
              </w:rPr>
            </w:pPr>
            <w:r w:rsidRPr="00D814D8">
              <w:rPr>
                <w:rFonts w:ascii="Times New Roman" w:hAnsi="Times New Roman"/>
                <w:sz w:val="20"/>
                <w:szCs w:val="20"/>
              </w:rPr>
              <w:t>173 058</w:t>
            </w:r>
          </w:p>
        </w:tc>
      </w:tr>
    </w:tbl>
    <w:p w14:paraId="6292A85A" w14:textId="77777777" w:rsidR="00536755" w:rsidRDefault="00536755" w:rsidP="00544F43">
      <w:pPr>
        <w:tabs>
          <w:tab w:val="left" w:pos="9072"/>
        </w:tabs>
        <w:spacing w:after="0" w:line="240" w:lineRule="auto"/>
        <w:ind w:firstLine="709"/>
        <w:jc w:val="both"/>
        <w:rPr>
          <w:rFonts w:ascii="Times New Roman" w:hAnsi="Times New Roman"/>
          <w:iCs/>
          <w:sz w:val="28"/>
          <w:szCs w:val="28"/>
        </w:rPr>
      </w:pPr>
    </w:p>
    <w:p w14:paraId="2F5168BA" w14:textId="77777777" w:rsidR="00536755" w:rsidRDefault="00536755"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По данным таблицы 1.</w:t>
      </w:r>
      <w:r w:rsidR="00303947">
        <w:rPr>
          <w:rFonts w:ascii="Times New Roman" w:hAnsi="Times New Roman"/>
          <w:iCs/>
          <w:sz w:val="24"/>
          <w:szCs w:val="24"/>
        </w:rPr>
        <w:t>10</w:t>
      </w:r>
      <w:r>
        <w:rPr>
          <w:rFonts w:ascii="Times New Roman" w:hAnsi="Times New Roman"/>
          <w:iCs/>
          <w:sz w:val="24"/>
          <w:szCs w:val="24"/>
        </w:rPr>
        <w:t>, из общего количества субъектов МСП, зарегистрированных в Едином реестре субъектов малого</w:t>
      </w:r>
      <w:r w:rsidR="00655DFD">
        <w:rPr>
          <w:rFonts w:ascii="Times New Roman" w:hAnsi="Times New Roman"/>
          <w:iCs/>
          <w:sz w:val="24"/>
          <w:szCs w:val="24"/>
        </w:rPr>
        <w:t xml:space="preserve"> и среднего предпринимательства,</w:t>
      </w:r>
      <w:r>
        <w:rPr>
          <w:rFonts w:ascii="Times New Roman" w:hAnsi="Times New Roman"/>
          <w:iCs/>
          <w:sz w:val="24"/>
          <w:szCs w:val="24"/>
        </w:rPr>
        <w:t xml:space="preserve"> в 2021 году на 6206 единиц (на 3,3%) </w:t>
      </w:r>
      <w:r w:rsidRPr="00655DFD">
        <w:rPr>
          <w:rFonts w:ascii="Times New Roman" w:hAnsi="Times New Roman"/>
          <w:iCs/>
          <w:sz w:val="24"/>
          <w:szCs w:val="24"/>
        </w:rPr>
        <w:t>уменьшилось количество юридических лиц. По сравнению с 2020 годом ситуация улучшилась, так как в 2020 году сокращение юридических лиц по сравнению с предыдущим годом составило 24</w:t>
      </w:r>
      <w:r w:rsidR="009E42A4" w:rsidRPr="00655DFD">
        <w:rPr>
          <w:rFonts w:ascii="Times New Roman" w:hAnsi="Times New Roman"/>
          <w:iCs/>
          <w:sz w:val="24"/>
          <w:szCs w:val="24"/>
        </w:rPr>
        <w:t xml:space="preserve"> </w:t>
      </w:r>
      <w:r w:rsidRPr="00655DFD">
        <w:rPr>
          <w:rFonts w:ascii="Times New Roman" w:hAnsi="Times New Roman"/>
          <w:iCs/>
          <w:sz w:val="24"/>
          <w:szCs w:val="24"/>
        </w:rPr>
        <w:t>621 единицу (11,5%). Количество индивидуальных предпринимателей в 2021 году увеличилось на 17</w:t>
      </w:r>
      <w:r w:rsidR="009E42A4" w:rsidRPr="00655DFD">
        <w:rPr>
          <w:rFonts w:ascii="Times New Roman" w:hAnsi="Times New Roman"/>
          <w:iCs/>
          <w:sz w:val="24"/>
          <w:szCs w:val="24"/>
        </w:rPr>
        <w:t xml:space="preserve"> </w:t>
      </w:r>
      <w:r w:rsidRPr="00655DFD">
        <w:rPr>
          <w:rFonts w:ascii="Times New Roman" w:hAnsi="Times New Roman"/>
          <w:iCs/>
          <w:sz w:val="24"/>
          <w:szCs w:val="24"/>
        </w:rPr>
        <w:t>481</w:t>
      </w:r>
      <w:r w:rsidR="005B2629" w:rsidRPr="00655DFD">
        <w:rPr>
          <w:rFonts w:ascii="Times New Roman" w:hAnsi="Times New Roman"/>
          <w:iCs/>
          <w:sz w:val="24"/>
          <w:szCs w:val="24"/>
        </w:rPr>
        <w:t xml:space="preserve"> </w:t>
      </w:r>
      <w:r w:rsidRPr="00655DFD">
        <w:rPr>
          <w:rFonts w:ascii="Times New Roman" w:hAnsi="Times New Roman"/>
          <w:iCs/>
          <w:sz w:val="24"/>
          <w:szCs w:val="24"/>
        </w:rPr>
        <w:t>единицу (11,2%), в то время как в 2020 году – на 7</w:t>
      </w:r>
      <w:r w:rsidR="009E42A4" w:rsidRPr="00655DFD">
        <w:rPr>
          <w:rFonts w:ascii="Times New Roman" w:hAnsi="Times New Roman"/>
          <w:iCs/>
          <w:sz w:val="24"/>
          <w:szCs w:val="24"/>
        </w:rPr>
        <w:t xml:space="preserve"> </w:t>
      </w:r>
      <w:r w:rsidRPr="00655DFD">
        <w:rPr>
          <w:rFonts w:ascii="Times New Roman" w:hAnsi="Times New Roman"/>
          <w:iCs/>
          <w:sz w:val="24"/>
          <w:szCs w:val="24"/>
        </w:rPr>
        <w:t>410 единиц (5,0%). В целом, в 2021 году наблюдалась тенденция сокращения юридических лиц</w:t>
      </w:r>
      <w:r>
        <w:rPr>
          <w:rFonts w:ascii="Times New Roman" w:hAnsi="Times New Roman"/>
          <w:iCs/>
          <w:sz w:val="24"/>
          <w:szCs w:val="24"/>
        </w:rPr>
        <w:t xml:space="preserve"> и роста числа индивидуальных предпринимателей, но в 2021 году ситуация была более благополучной, что свидетельствует о процессе постепенной адаптации бизнеса к условиям функционирования в условиях пандемии. Однако тенденция сокращения числа юридических лиц и роста числа индивидуальных предпринимателей наблюдалась и в предыдущие годы. Сокращение числа юридических лиц компенсировалась ростом числа индивидуальных предпринимателей (рисунок 1.1</w:t>
      </w:r>
      <w:r w:rsidR="009100F1">
        <w:rPr>
          <w:rFonts w:ascii="Times New Roman" w:hAnsi="Times New Roman"/>
          <w:iCs/>
          <w:sz w:val="24"/>
          <w:szCs w:val="24"/>
        </w:rPr>
        <w:t>3</w:t>
      </w:r>
      <w:r>
        <w:rPr>
          <w:rFonts w:ascii="Times New Roman" w:hAnsi="Times New Roman"/>
          <w:iCs/>
          <w:sz w:val="24"/>
          <w:szCs w:val="24"/>
        </w:rPr>
        <w:t xml:space="preserve">). </w:t>
      </w:r>
    </w:p>
    <w:p w14:paraId="612B6DDA" w14:textId="77777777" w:rsidR="00536755" w:rsidRDefault="00536755" w:rsidP="00544F43">
      <w:pPr>
        <w:tabs>
          <w:tab w:val="left" w:pos="9072"/>
        </w:tabs>
        <w:spacing w:after="0" w:line="240" w:lineRule="auto"/>
        <w:ind w:firstLine="709"/>
        <w:jc w:val="both"/>
        <w:rPr>
          <w:rFonts w:ascii="Times New Roman" w:hAnsi="Times New Roman"/>
          <w:iCs/>
          <w:sz w:val="28"/>
          <w:szCs w:val="28"/>
        </w:rPr>
      </w:pPr>
    </w:p>
    <w:p w14:paraId="5A222C92"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6C14B7DA"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71DE05BA"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6D8EA12F"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13CA8894"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5BE65D05"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2F8B7F0E"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159607B1"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37B1CF58"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3B6C25BB"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3EF04AB4"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236EB814"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p w14:paraId="6998A530" w14:textId="77777777" w:rsidR="0028317D" w:rsidRDefault="0028317D" w:rsidP="00544F43">
      <w:pPr>
        <w:tabs>
          <w:tab w:val="left" w:pos="9072"/>
        </w:tabs>
        <w:spacing w:after="0" w:line="240" w:lineRule="auto"/>
        <w:ind w:firstLine="709"/>
        <w:jc w:val="both"/>
        <w:rPr>
          <w:rFonts w:ascii="Times New Roman" w:hAnsi="Times New Roman"/>
          <w:iCs/>
          <w:sz w:val="28"/>
          <w:szCs w:val="28"/>
        </w:rPr>
      </w:pPr>
    </w:p>
    <w:bookmarkStart w:id="27" w:name="_Hlk3559161"/>
    <w:p w14:paraId="20061F0C" w14:textId="77777777" w:rsidR="00536755" w:rsidRDefault="00647EB3" w:rsidP="00544F43">
      <w:pPr>
        <w:tabs>
          <w:tab w:val="left" w:pos="9072"/>
        </w:tabs>
        <w:spacing w:after="0" w:line="240" w:lineRule="auto"/>
        <w:jc w:val="both"/>
        <w:rPr>
          <w:rFonts w:ascii="Times New Roman" w:hAnsi="Times New Roman"/>
          <w:iCs/>
          <w:sz w:val="28"/>
          <w:szCs w:val="28"/>
        </w:rPr>
      </w:pPr>
      <w:r w:rsidRPr="007E119E">
        <w:rPr>
          <w:noProof/>
          <w:lang w:eastAsia="ru-RU"/>
        </w:rPr>
        <w:object w:dxaOrig="8775" w:dyaOrig="5108" w14:anchorId="52E1E823">
          <v:shape id="Диаграмма 112" o:spid="_x0000_i1037" type="#_x0000_t75" style="width:438.75pt;height:255.75pt;visibility:visible" o:ole="">
            <v:imagedata r:id="rId24" o:title="" cropbottom="-26f"/>
            <o:lock v:ext="edit" aspectratio="f"/>
          </v:shape>
          <o:OLEObject Type="Embed" ProgID="Excel.Chart.8" ShapeID="Диаграмма 112" DrawAspect="Content" ObjectID="_1711260826" r:id="rId25">
            <o:FieldCodes>\s</o:FieldCodes>
          </o:OLEObject>
        </w:object>
      </w:r>
    </w:p>
    <w:p w14:paraId="25E1C576" w14:textId="77777777" w:rsidR="00536755" w:rsidRPr="00815B23" w:rsidRDefault="00536755" w:rsidP="00544F43">
      <w:pPr>
        <w:tabs>
          <w:tab w:val="left" w:pos="9072"/>
        </w:tabs>
        <w:spacing w:after="0" w:line="240" w:lineRule="auto"/>
        <w:ind w:firstLine="709"/>
        <w:jc w:val="center"/>
        <w:rPr>
          <w:rFonts w:ascii="Times New Roman" w:hAnsi="Times New Roman"/>
          <w:b/>
          <w:i/>
          <w:iCs/>
          <w:sz w:val="20"/>
          <w:szCs w:val="20"/>
        </w:rPr>
      </w:pPr>
      <w:r w:rsidRPr="00815B23">
        <w:rPr>
          <w:rFonts w:ascii="Times New Roman" w:hAnsi="Times New Roman"/>
          <w:b/>
          <w:i/>
          <w:iCs/>
          <w:sz w:val="20"/>
          <w:szCs w:val="20"/>
        </w:rPr>
        <w:t>Рисунок 1.1</w:t>
      </w:r>
      <w:r w:rsidR="009100F1" w:rsidRPr="00815B23">
        <w:rPr>
          <w:rFonts w:ascii="Times New Roman" w:hAnsi="Times New Roman"/>
          <w:b/>
          <w:i/>
          <w:iCs/>
          <w:sz w:val="20"/>
          <w:szCs w:val="20"/>
        </w:rPr>
        <w:t>3</w:t>
      </w:r>
      <w:r w:rsidRPr="00815B23">
        <w:rPr>
          <w:rFonts w:ascii="Times New Roman" w:hAnsi="Times New Roman"/>
          <w:b/>
          <w:i/>
          <w:iCs/>
          <w:sz w:val="20"/>
          <w:szCs w:val="20"/>
        </w:rPr>
        <w:t xml:space="preserve">. </w:t>
      </w:r>
      <w:r w:rsidRPr="00815B23">
        <w:rPr>
          <w:rFonts w:ascii="Times New Roman" w:hAnsi="Times New Roman"/>
          <w:b/>
          <w:iCs/>
          <w:sz w:val="20"/>
          <w:szCs w:val="20"/>
        </w:rPr>
        <w:t>Динамика количества юридических лиц и индивидуальных предпринимателей в Санкт-Петербурге в 2017–2021 годах</w:t>
      </w:r>
      <w:r w:rsidRPr="00815B23">
        <w:rPr>
          <w:rStyle w:val="a7"/>
          <w:rFonts w:ascii="Times New Roman" w:hAnsi="Times New Roman"/>
          <w:b/>
          <w:iCs/>
          <w:sz w:val="20"/>
          <w:szCs w:val="20"/>
        </w:rPr>
        <w:footnoteReference w:id="37"/>
      </w:r>
      <w:r w:rsidR="00815B23">
        <w:rPr>
          <w:rFonts w:ascii="Times New Roman" w:hAnsi="Times New Roman"/>
          <w:b/>
          <w:iCs/>
          <w:sz w:val="20"/>
          <w:szCs w:val="20"/>
        </w:rPr>
        <w:t>.</w:t>
      </w:r>
    </w:p>
    <w:p w14:paraId="6160F8E3" w14:textId="77777777" w:rsidR="00536755" w:rsidRPr="00815B23" w:rsidRDefault="00536755" w:rsidP="00544F43">
      <w:pPr>
        <w:tabs>
          <w:tab w:val="left" w:pos="9072"/>
        </w:tabs>
        <w:spacing w:after="0" w:line="240" w:lineRule="auto"/>
        <w:ind w:firstLine="709"/>
        <w:jc w:val="both"/>
        <w:rPr>
          <w:rFonts w:ascii="Times New Roman" w:hAnsi="Times New Roman"/>
          <w:i/>
          <w:iCs/>
          <w:sz w:val="20"/>
          <w:szCs w:val="20"/>
        </w:rPr>
      </w:pPr>
    </w:p>
    <w:p w14:paraId="6038FF12" w14:textId="77777777" w:rsidR="00536755" w:rsidRPr="00655DFD" w:rsidRDefault="00536755"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Анализ динамики</w:t>
      </w:r>
      <w:r w:rsidR="009E42A4">
        <w:rPr>
          <w:rFonts w:ascii="Times New Roman" w:hAnsi="Times New Roman"/>
          <w:iCs/>
          <w:sz w:val="24"/>
          <w:szCs w:val="24"/>
        </w:rPr>
        <w:t xml:space="preserve"> </w:t>
      </w:r>
      <w:r w:rsidR="009E42A4" w:rsidRPr="00655DFD">
        <w:rPr>
          <w:rFonts w:ascii="Times New Roman" w:hAnsi="Times New Roman"/>
          <w:iCs/>
          <w:sz w:val="24"/>
          <w:szCs w:val="24"/>
        </w:rPr>
        <w:t>количества</w:t>
      </w:r>
      <w:r w:rsidRPr="00655DFD">
        <w:rPr>
          <w:rFonts w:ascii="Times New Roman" w:hAnsi="Times New Roman"/>
          <w:iCs/>
          <w:sz w:val="24"/>
          <w:szCs w:val="24"/>
        </w:rPr>
        <w:t xml:space="preserve"> субъектов МСП в 2021 году в разрезе</w:t>
      </w:r>
      <w:r w:rsidR="00AE7666" w:rsidRPr="00655DFD">
        <w:rPr>
          <w:rFonts w:ascii="Times New Roman" w:hAnsi="Times New Roman"/>
          <w:iCs/>
          <w:sz w:val="24"/>
          <w:szCs w:val="24"/>
        </w:rPr>
        <w:t>:</w:t>
      </w:r>
      <w:r w:rsidRPr="00655DFD">
        <w:rPr>
          <w:rFonts w:ascii="Times New Roman" w:hAnsi="Times New Roman"/>
          <w:iCs/>
          <w:sz w:val="24"/>
          <w:szCs w:val="24"/>
        </w:rPr>
        <w:t xml:space="preserve"> микропредприятия, малые и средние предприятия показал, что количество микропредприятий увеличилось на 3,5%, (в 2020 году уменьшилось на 5,1%), количество малых предприятий сократилось</w:t>
      </w:r>
      <w:r w:rsidRPr="00655DFD">
        <w:rPr>
          <w:rFonts w:ascii="Times New Roman" w:hAnsi="Times New Roman"/>
          <w:i/>
          <w:iCs/>
          <w:sz w:val="24"/>
          <w:szCs w:val="24"/>
        </w:rPr>
        <w:t xml:space="preserve"> </w:t>
      </w:r>
      <w:r w:rsidRPr="00655DFD">
        <w:rPr>
          <w:rFonts w:ascii="Times New Roman" w:hAnsi="Times New Roman"/>
          <w:iCs/>
          <w:sz w:val="24"/>
          <w:szCs w:val="24"/>
        </w:rPr>
        <w:t xml:space="preserve">на 1,2% (в 2020 году на 2,9%), количество средних предприятий увеличилось в 2021 и 2020 годах на 2,4% и 7,4% соответственно. </w:t>
      </w:r>
    </w:p>
    <w:p w14:paraId="059E30E1" w14:textId="77777777" w:rsidR="00536755" w:rsidRDefault="00536755" w:rsidP="00544F43">
      <w:pPr>
        <w:tabs>
          <w:tab w:val="left" w:pos="9072"/>
        </w:tabs>
        <w:spacing w:after="0" w:line="360" w:lineRule="auto"/>
        <w:ind w:firstLine="709"/>
        <w:jc w:val="both"/>
        <w:rPr>
          <w:rFonts w:ascii="Times New Roman" w:hAnsi="Times New Roman"/>
          <w:iCs/>
          <w:sz w:val="24"/>
          <w:szCs w:val="24"/>
        </w:rPr>
      </w:pPr>
      <w:r w:rsidRPr="00655DFD">
        <w:rPr>
          <w:rFonts w:ascii="Times New Roman" w:hAnsi="Times New Roman"/>
          <w:iCs/>
          <w:sz w:val="24"/>
          <w:szCs w:val="24"/>
        </w:rPr>
        <w:t>Тенденция сокращения количества юр</w:t>
      </w:r>
      <w:r w:rsidR="000569FD" w:rsidRPr="00655DFD">
        <w:rPr>
          <w:rFonts w:ascii="Times New Roman" w:hAnsi="Times New Roman"/>
          <w:iCs/>
          <w:sz w:val="24"/>
          <w:szCs w:val="24"/>
        </w:rPr>
        <w:t>идических лиц и роста числа</w:t>
      </w:r>
      <w:r w:rsidRPr="00655DFD">
        <w:rPr>
          <w:rFonts w:ascii="Times New Roman" w:hAnsi="Times New Roman"/>
          <w:iCs/>
          <w:sz w:val="24"/>
          <w:szCs w:val="24"/>
        </w:rPr>
        <w:t xml:space="preserve"> индивидуальных предпринимателей повлияла на структуру малого и среднего предпринимательства (МСП). На 10 января 2021 года в Санкт-Петербурге из общего числа субъектов малого и среднего предпринимательства 51,1% являлись юридическими лицами, а 48,9% — индивидуальными предпринимателями, в то время как </w:t>
      </w:r>
      <w:r w:rsidR="005B2629" w:rsidRPr="00655DFD">
        <w:rPr>
          <w:rFonts w:ascii="Times New Roman" w:hAnsi="Times New Roman"/>
          <w:iCs/>
          <w:sz w:val="24"/>
          <w:szCs w:val="24"/>
        </w:rPr>
        <w:t xml:space="preserve">в </w:t>
      </w:r>
      <w:r w:rsidRPr="00655DFD">
        <w:rPr>
          <w:rFonts w:ascii="Times New Roman" w:hAnsi="Times New Roman"/>
          <w:iCs/>
          <w:sz w:val="24"/>
          <w:szCs w:val="24"/>
        </w:rPr>
        <w:t>2020 году это соотношение составляло 54,6% к 45,4%. Также наблюдается изменение доли микропредпри</w:t>
      </w:r>
      <w:r w:rsidR="000569FD" w:rsidRPr="00655DFD">
        <w:rPr>
          <w:rFonts w:ascii="Times New Roman" w:hAnsi="Times New Roman"/>
          <w:iCs/>
          <w:sz w:val="24"/>
          <w:szCs w:val="24"/>
        </w:rPr>
        <w:t>ятий и малых предприятий в общей структуре</w:t>
      </w:r>
      <w:r w:rsidRPr="00655DFD">
        <w:rPr>
          <w:rFonts w:ascii="Times New Roman" w:hAnsi="Times New Roman"/>
          <w:iCs/>
          <w:sz w:val="24"/>
          <w:szCs w:val="24"/>
        </w:rPr>
        <w:t xml:space="preserve"> числе</w:t>
      </w:r>
      <w:r w:rsidR="000569FD" w:rsidRPr="00655DFD">
        <w:rPr>
          <w:rFonts w:ascii="Times New Roman" w:hAnsi="Times New Roman"/>
          <w:iCs/>
          <w:sz w:val="24"/>
          <w:szCs w:val="24"/>
        </w:rPr>
        <w:t>нности субъектов</w:t>
      </w:r>
      <w:r w:rsidRPr="00655DFD">
        <w:rPr>
          <w:rFonts w:ascii="Times New Roman" w:hAnsi="Times New Roman"/>
          <w:iCs/>
          <w:sz w:val="24"/>
          <w:szCs w:val="24"/>
        </w:rPr>
        <w:t xml:space="preserve"> МСП. На 10 января 2021 года к категории микропредприятий</w:t>
      </w:r>
      <w:r>
        <w:rPr>
          <w:rFonts w:ascii="Times New Roman" w:hAnsi="Times New Roman"/>
          <w:iCs/>
          <w:sz w:val="24"/>
          <w:szCs w:val="24"/>
        </w:rPr>
        <w:t xml:space="preserve"> относились 95,2% МСП, к категории малых предприятий — 4,4%, к категории средних предприятий — 0,4% (рисунок 1.1</w:t>
      </w:r>
      <w:r w:rsidR="009100F1">
        <w:rPr>
          <w:rFonts w:ascii="Times New Roman" w:hAnsi="Times New Roman"/>
          <w:iCs/>
          <w:sz w:val="24"/>
          <w:szCs w:val="24"/>
        </w:rPr>
        <w:t>4</w:t>
      </w:r>
      <w:r>
        <w:rPr>
          <w:rFonts w:ascii="Times New Roman" w:hAnsi="Times New Roman"/>
          <w:iCs/>
          <w:sz w:val="24"/>
          <w:szCs w:val="24"/>
        </w:rPr>
        <w:t>).</w:t>
      </w:r>
    </w:p>
    <w:p w14:paraId="20C5EB53" w14:textId="77777777" w:rsidR="00925750" w:rsidRDefault="00925750" w:rsidP="00544F43">
      <w:pPr>
        <w:tabs>
          <w:tab w:val="left" w:pos="9072"/>
        </w:tabs>
        <w:spacing w:after="0" w:line="360" w:lineRule="auto"/>
        <w:ind w:firstLine="709"/>
        <w:jc w:val="both"/>
        <w:rPr>
          <w:rFonts w:ascii="Times New Roman" w:hAnsi="Times New Roman"/>
          <w:iCs/>
          <w:sz w:val="24"/>
          <w:szCs w:val="24"/>
        </w:rPr>
      </w:pPr>
    </w:p>
    <w:p w14:paraId="63E1A2D8" w14:textId="77777777" w:rsidR="00815B23" w:rsidRDefault="00815B23" w:rsidP="00544F43">
      <w:pPr>
        <w:tabs>
          <w:tab w:val="left" w:pos="9072"/>
        </w:tabs>
        <w:spacing w:after="0" w:line="240" w:lineRule="auto"/>
        <w:ind w:firstLine="709"/>
        <w:jc w:val="center"/>
        <w:rPr>
          <w:rFonts w:ascii="Times New Roman" w:hAnsi="Times New Roman"/>
          <w:iCs/>
          <w:sz w:val="20"/>
          <w:szCs w:val="20"/>
        </w:rPr>
      </w:pPr>
    </w:p>
    <w:p w14:paraId="6231348C" w14:textId="77777777" w:rsidR="00276499" w:rsidRDefault="00276499" w:rsidP="00544F43">
      <w:pPr>
        <w:tabs>
          <w:tab w:val="left" w:pos="9072"/>
        </w:tabs>
        <w:spacing w:after="0" w:line="240" w:lineRule="auto"/>
        <w:ind w:firstLine="709"/>
        <w:jc w:val="center"/>
        <w:rPr>
          <w:rFonts w:ascii="Times New Roman" w:hAnsi="Times New Roman"/>
          <w:iCs/>
          <w:sz w:val="20"/>
          <w:szCs w:val="20"/>
        </w:rPr>
      </w:pPr>
    </w:p>
    <w:p w14:paraId="14B9D746" w14:textId="77777777" w:rsidR="00276499" w:rsidRDefault="00276499" w:rsidP="00544F43">
      <w:pPr>
        <w:tabs>
          <w:tab w:val="left" w:pos="9072"/>
        </w:tabs>
        <w:spacing w:after="0" w:line="240" w:lineRule="auto"/>
        <w:ind w:firstLine="709"/>
        <w:jc w:val="center"/>
        <w:rPr>
          <w:rFonts w:ascii="Times New Roman" w:hAnsi="Times New Roman"/>
          <w:iCs/>
          <w:sz w:val="20"/>
          <w:szCs w:val="20"/>
        </w:rPr>
      </w:pPr>
    </w:p>
    <w:p w14:paraId="388447EF" w14:textId="77777777" w:rsidR="00276499" w:rsidRDefault="00276499" w:rsidP="00544F43">
      <w:pPr>
        <w:tabs>
          <w:tab w:val="left" w:pos="9072"/>
        </w:tabs>
        <w:spacing w:after="0" w:line="240" w:lineRule="auto"/>
        <w:ind w:firstLine="709"/>
        <w:jc w:val="center"/>
        <w:rPr>
          <w:rFonts w:ascii="Times New Roman" w:hAnsi="Times New Roman"/>
          <w:iCs/>
          <w:sz w:val="20"/>
          <w:szCs w:val="20"/>
        </w:rPr>
      </w:pPr>
    </w:p>
    <w:p w14:paraId="45C87BCF" w14:textId="77777777" w:rsidR="00276499" w:rsidRDefault="00647EB3" w:rsidP="00544F43">
      <w:pPr>
        <w:tabs>
          <w:tab w:val="left" w:pos="9072"/>
        </w:tabs>
        <w:spacing w:after="0" w:line="240" w:lineRule="auto"/>
        <w:ind w:firstLine="709"/>
        <w:jc w:val="center"/>
        <w:rPr>
          <w:rFonts w:ascii="Times New Roman" w:hAnsi="Times New Roman"/>
          <w:iCs/>
          <w:sz w:val="20"/>
          <w:szCs w:val="20"/>
        </w:rPr>
      </w:pPr>
      <w:r w:rsidRPr="007E119E">
        <w:rPr>
          <w:noProof/>
          <w:lang w:eastAsia="ru-RU"/>
        </w:rPr>
        <w:object w:dxaOrig="7738" w:dyaOrig="5818" w14:anchorId="3F93680C">
          <v:shape id="Диаграмма 111" o:spid="_x0000_i1038" type="#_x0000_t75" style="width:387pt;height:291pt;visibility:visible" o:ole="">
            <v:imagedata r:id="rId26" o:title=""/>
            <o:lock v:ext="edit" aspectratio="f"/>
          </v:shape>
          <o:OLEObject Type="Embed" ProgID="Excel.Chart.8" ShapeID="Диаграмма 111" DrawAspect="Content" ObjectID="_1711260827" r:id="rId27">
            <o:FieldCodes>\s</o:FieldCodes>
          </o:OLEObject>
        </w:object>
      </w:r>
    </w:p>
    <w:p w14:paraId="374281D3" w14:textId="77777777" w:rsidR="00276499" w:rsidRDefault="00276499" w:rsidP="00544F43">
      <w:pPr>
        <w:tabs>
          <w:tab w:val="left" w:pos="9072"/>
        </w:tabs>
        <w:spacing w:after="0" w:line="240" w:lineRule="auto"/>
        <w:ind w:firstLine="709"/>
        <w:jc w:val="center"/>
        <w:rPr>
          <w:rFonts w:ascii="Times New Roman" w:hAnsi="Times New Roman"/>
          <w:iCs/>
          <w:sz w:val="20"/>
          <w:szCs w:val="20"/>
        </w:rPr>
      </w:pPr>
    </w:p>
    <w:p w14:paraId="0D7B5C63" w14:textId="77777777" w:rsidR="00276499" w:rsidRPr="00815B23" w:rsidRDefault="00276499" w:rsidP="00544F43">
      <w:pPr>
        <w:tabs>
          <w:tab w:val="left" w:pos="9072"/>
        </w:tabs>
        <w:spacing w:after="0" w:line="240" w:lineRule="auto"/>
        <w:ind w:firstLine="709"/>
        <w:jc w:val="center"/>
        <w:rPr>
          <w:rFonts w:ascii="Times New Roman" w:hAnsi="Times New Roman"/>
          <w:iCs/>
          <w:sz w:val="20"/>
          <w:szCs w:val="20"/>
        </w:rPr>
      </w:pPr>
    </w:p>
    <w:p w14:paraId="5094088C" w14:textId="77777777" w:rsidR="00536755" w:rsidRDefault="00536755" w:rsidP="00544F43">
      <w:pPr>
        <w:tabs>
          <w:tab w:val="left" w:pos="9072"/>
        </w:tabs>
        <w:spacing w:after="0" w:line="240" w:lineRule="auto"/>
        <w:jc w:val="center"/>
        <w:rPr>
          <w:rFonts w:ascii="Times New Roman" w:hAnsi="Times New Roman"/>
          <w:sz w:val="24"/>
          <w:szCs w:val="24"/>
        </w:rPr>
      </w:pPr>
    </w:p>
    <w:p w14:paraId="5A18C0BE" w14:textId="77777777" w:rsidR="00536755" w:rsidRPr="00815B23" w:rsidRDefault="00536755" w:rsidP="00544F43">
      <w:pPr>
        <w:tabs>
          <w:tab w:val="left" w:pos="9072"/>
        </w:tabs>
        <w:spacing w:after="0" w:line="240" w:lineRule="auto"/>
        <w:ind w:firstLine="709"/>
        <w:jc w:val="center"/>
        <w:rPr>
          <w:rFonts w:ascii="Times New Roman" w:hAnsi="Times New Roman"/>
          <w:b/>
          <w:sz w:val="20"/>
          <w:szCs w:val="20"/>
        </w:rPr>
      </w:pPr>
      <w:r w:rsidRPr="00815B23">
        <w:rPr>
          <w:rFonts w:ascii="Times New Roman" w:hAnsi="Times New Roman"/>
          <w:b/>
          <w:i/>
          <w:sz w:val="20"/>
          <w:szCs w:val="20"/>
        </w:rPr>
        <w:t>Рисунок 1.1</w:t>
      </w:r>
      <w:r w:rsidR="009100F1" w:rsidRPr="00815B23">
        <w:rPr>
          <w:rFonts w:ascii="Times New Roman" w:hAnsi="Times New Roman"/>
          <w:b/>
          <w:i/>
          <w:sz w:val="20"/>
          <w:szCs w:val="20"/>
        </w:rPr>
        <w:t>4</w:t>
      </w:r>
      <w:r w:rsidRPr="00815B23">
        <w:rPr>
          <w:rFonts w:ascii="Times New Roman" w:hAnsi="Times New Roman"/>
          <w:b/>
          <w:i/>
          <w:sz w:val="20"/>
          <w:szCs w:val="20"/>
        </w:rPr>
        <w:t xml:space="preserve">. </w:t>
      </w:r>
      <w:r w:rsidRPr="00815B23">
        <w:rPr>
          <w:rFonts w:ascii="Times New Roman" w:hAnsi="Times New Roman"/>
          <w:b/>
          <w:sz w:val="20"/>
          <w:szCs w:val="20"/>
        </w:rPr>
        <w:t xml:space="preserve">Структура субъектов малого и среднего предпринимательства </w:t>
      </w:r>
      <w:r w:rsidRPr="00815B23">
        <w:rPr>
          <w:rFonts w:ascii="Times New Roman" w:hAnsi="Times New Roman"/>
          <w:b/>
          <w:sz w:val="20"/>
          <w:szCs w:val="20"/>
        </w:rPr>
        <w:br/>
        <w:t>Санкт-Петербурга в 2021 году</w:t>
      </w:r>
      <w:r w:rsidRPr="00815B23">
        <w:rPr>
          <w:rStyle w:val="a7"/>
          <w:rFonts w:ascii="Times New Roman" w:hAnsi="Times New Roman"/>
          <w:b/>
          <w:sz w:val="20"/>
          <w:szCs w:val="20"/>
        </w:rPr>
        <w:footnoteReference w:id="38"/>
      </w:r>
      <w:r w:rsidR="00815B23">
        <w:rPr>
          <w:rFonts w:ascii="Times New Roman" w:hAnsi="Times New Roman"/>
          <w:b/>
          <w:sz w:val="20"/>
          <w:szCs w:val="20"/>
        </w:rPr>
        <w:t>.</w:t>
      </w:r>
    </w:p>
    <w:p w14:paraId="02A729B8" w14:textId="77777777" w:rsidR="00536755" w:rsidRDefault="00536755" w:rsidP="00544F43">
      <w:pPr>
        <w:tabs>
          <w:tab w:val="left" w:pos="9072"/>
        </w:tabs>
        <w:spacing w:after="0" w:line="240" w:lineRule="auto"/>
        <w:ind w:firstLine="709"/>
        <w:jc w:val="both"/>
        <w:rPr>
          <w:rFonts w:ascii="Times New Roman" w:hAnsi="Times New Roman"/>
          <w:sz w:val="24"/>
        </w:rPr>
      </w:pPr>
    </w:p>
    <w:p w14:paraId="61F83283" w14:textId="77777777" w:rsidR="00536755" w:rsidRPr="009C315E" w:rsidRDefault="00536755"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 xml:space="preserve">В 2020 году 95,0% субъектов малого и среднего предпринимательства относились к категории микропредприятий, 4,6% — к категории малых предприятий, доля средних предприятий была такой же. </w:t>
      </w:r>
      <w:r>
        <w:rPr>
          <w:rFonts w:ascii="Times New Roman" w:hAnsi="Times New Roman"/>
          <w:sz w:val="24"/>
          <w:szCs w:val="24"/>
        </w:rPr>
        <w:t>Среднесписочная численность работников субъектов малого и среднего предпринимательства Санкт-Петербурга, включенных в Единый реестр субъектов МСП, на 10 января 2021 года составила 1 011,6 тыс. человек, что на 6,4% меньше, чем на начало 2021 года (в целом по Российской Федерации наблюдалось сокращение на 5,4%). В 2020 году численность работающих на предприятиях МСП в Санкт-Петербурге выросла на 1,7%, что на 0,6% выше, чем в целом по</w:t>
      </w:r>
      <w:r w:rsidR="005B2629">
        <w:rPr>
          <w:rFonts w:ascii="Times New Roman" w:hAnsi="Times New Roman"/>
          <w:sz w:val="24"/>
          <w:szCs w:val="24"/>
        </w:rPr>
        <w:t xml:space="preserve"> Российской Федерации. С</w:t>
      </w:r>
      <w:r>
        <w:rPr>
          <w:rFonts w:ascii="Times New Roman" w:hAnsi="Times New Roman"/>
          <w:sz w:val="24"/>
          <w:szCs w:val="24"/>
        </w:rPr>
        <w:t xml:space="preserve"> 2019 года в Санкт-Петербурге наблюдается тренд на сокращение численности занятых на предприятиях МСП (рисунок 1.1</w:t>
      </w:r>
      <w:r w:rsidR="009100F1">
        <w:rPr>
          <w:rFonts w:ascii="Times New Roman" w:hAnsi="Times New Roman"/>
          <w:sz w:val="24"/>
          <w:szCs w:val="24"/>
        </w:rPr>
        <w:t>5</w:t>
      </w:r>
      <w:r>
        <w:rPr>
          <w:rFonts w:ascii="Times New Roman" w:hAnsi="Times New Roman"/>
          <w:sz w:val="24"/>
          <w:szCs w:val="24"/>
        </w:rPr>
        <w:t>).</w:t>
      </w:r>
    </w:p>
    <w:p w14:paraId="09B6AE0D" w14:textId="77777777" w:rsidR="00536755" w:rsidRDefault="00536755" w:rsidP="00544F43">
      <w:pPr>
        <w:tabs>
          <w:tab w:val="left" w:pos="9072"/>
        </w:tabs>
        <w:spacing w:after="0" w:line="240" w:lineRule="auto"/>
        <w:ind w:firstLine="709"/>
        <w:jc w:val="both"/>
        <w:rPr>
          <w:rFonts w:ascii="Times New Roman" w:hAnsi="Times New Roman"/>
          <w:sz w:val="28"/>
          <w:szCs w:val="28"/>
        </w:rPr>
      </w:pPr>
    </w:p>
    <w:p w14:paraId="403FE6C3" w14:textId="77777777" w:rsidR="00536755" w:rsidRDefault="00647EB3" w:rsidP="00544F43">
      <w:pPr>
        <w:tabs>
          <w:tab w:val="left" w:pos="9072"/>
        </w:tabs>
        <w:spacing w:after="0" w:line="240" w:lineRule="auto"/>
        <w:jc w:val="both"/>
        <w:rPr>
          <w:rFonts w:ascii="Times New Roman" w:hAnsi="Times New Roman"/>
          <w:sz w:val="28"/>
          <w:szCs w:val="28"/>
        </w:rPr>
      </w:pPr>
      <w:r w:rsidRPr="007E119E">
        <w:rPr>
          <w:noProof/>
          <w:lang w:eastAsia="ru-RU"/>
        </w:rPr>
        <w:object w:dxaOrig="9409" w:dyaOrig="4484" w14:anchorId="150B6C54">
          <v:shape id="Диаграмма 110" o:spid="_x0000_i1039" type="#_x0000_t75" style="width:470.25pt;height:224.25pt;visibility:visible" o:ole="">
            <v:imagedata r:id="rId28" o:title=""/>
            <o:lock v:ext="edit" aspectratio="f"/>
          </v:shape>
          <o:OLEObject Type="Embed" ProgID="Excel.Chart.8" ShapeID="Диаграмма 110" DrawAspect="Content" ObjectID="_1711260828" r:id="rId29">
            <o:FieldCodes>\s</o:FieldCodes>
          </o:OLEObject>
        </w:object>
      </w:r>
    </w:p>
    <w:p w14:paraId="6E84AFF6" w14:textId="77777777" w:rsidR="00536755" w:rsidRDefault="00536755" w:rsidP="00544F43">
      <w:pPr>
        <w:tabs>
          <w:tab w:val="left" w:pos="9072"/>
        </w:tabs>
        <w:spacing w:after="0" w:line="240" w:lineRule="auto"/>
        <w:ind w:firstLine="709"/>
        <w:jc w:val="both"/>
        <w:rPr>
          <w:rFonts w:ascii="Times New Roman" w:hAnsi="Times New Roman"/>
          <w:iCs/>
          <w:sz w:val="24"/>
          <w:szCs w:val="24"/>
        </w:rPr>
      </w:pPr>
    </w:p>
    <w:p w14:paraId="735F6A7F" w14:textId="77777777" w:rsidR="00536755" w:rsidRDefault="00536755" w:rsidP="00544F43">
      <w:pPr>
        <w:tabs>
          <w:tab w:val="left" w:pos="9072"/>
        </w:tabs>
        <w:spacing w:after="0" w:line="240" w:lineRule="auto"/>
        <w:ind w:firstLine="709"/>
        <w:jc w:val="center"/>
        <w:rPr>
          <w:rFonts w:ascii="Times New Roman" w:hAnsi="Times New Roman"/>
          <w:b/>
          <w:iCs/>
          <w:sz w:val="20"/>
          <w:szCs w:val="20"/>
        </w:rPr>
      </w:pPr>
      <w:r w:rsidRPr="00925750">
        <w:rPr>
          <w:rFonts w:ascii="Times New Roman" w:hAnsi="Times New Roman"/>
          <w:b/>
          <w:i/>
          <w:iCs/>
          <w:sz w:val="20"/>
          <w:szCs w:val="20"/>
        </w:rPr>
        <w:t>Рисунок 1.1</w:t>
      </w:r>
      <w:r w:rsidR="009100F1" w:rsidRPr="00925750">
        <w:rPr>
          <w:rFonts w:ascii="Times New Roman" w:hAnsi="Times New Roman"/>
          <w:b/>
          <w:i/>
          <w:iCs/>
          <w:sz w:val="20"/>
          <w:szCs w:val="20"/>
        </w:rPr>
        <w:t>5</w:t>
      </w:r>
      <w:r w:rsidRPr="00925750">
        <w:rPr>
          <w:rFonts w:ascii="Times New Roman" w:hAnsi="Times New Roman"/>
          <w:b/>
          <w:i/>
          <w:iCs/>
          <w:sz w:val="20"/>
          <w:szCs w:val="20"/>
        </w:rPr>
        <w:t xml:space="preserve">. </w:t>
      </w:r>
      <w:r w:rsidRPr="00925750">
        <w:rPr>
          <w:rFonts w:ascii="Times New Roman" w:hAnsi="Times New Roman"/>
          <w:b/>
          <w:iCs/>
          <w:sz w:val="20"/>
          <w:szCs w:val="20"/>
        </w:rPr>
        <w:t>Динамика численности работающих на предприятиях МСП в Санкт-Петербурге с 10 января 2019 года по 10 декабря 2021 года</w:t>
      </w:r>
      <w:r w:rsidRPr="00925750">
        <w:rPr>
          <w:rStyle w:val="a7"/>
          <w:rFonts w:ascii="Times New Roman" w:hAnsi="Times New Roman"/>
          <w:b/>
          <w:iCs/>
          <w:sz w:val="20"/>
          <w:szCs w:val="20"/>
        </w:rPr>
        <w:footnoteReference w:id="39"/>
      </w:r>
      <w:r w:rsidR="00925750">
        <w:rPr>
          <w:rFonts w:ascii="Times New Roman" w:hAnsi="Times New Roman"/>
          <w:b/>
          <w:iCs/>
          <w:sz w:val="20"/>
          <w:szCs w:val="20"/>
        </w:rPr>
        <w:t>.</w:t>
      </w:r>
    </w:p>
    <w:p w14:paraId="2E858D56" w14:textId="77777777" w:rsidR="00925750" w:rsidRPr="00925750" w:rsidRDefault="00925750" w:rsidP="00544F43">
      <w:pPr>
        <w:tabs>
          <w:tab w:val="left" w:pos="9072"/>
        </w:tabs>
        <w:spacing w:after="0" w:line="240" w:lineRule="auto"/>
        <w:ind w:firstLine="709"/>
        <w:jc w:val="center"/>
        <w:rPr>
          <w:rFonts w:ascii="Times New Roman" w:hAnsi="Times New Roman"/>
          <w:b/>
          <w:i/>
          <w:iCs/>
          <w:sz w:val="20"/>
          <w:szCs w:val="20"/>
        </w:rPr>
      </w:pPr>
    </w:p>
    <w:p w14:paraId="548BF82E" w14:textId="77777777" w:rsidR="00536755" w:rsidRDefault="00536755" w:rsidP="00544F43">
      <w:pPr>
        <w:tabs>
          <w:tab w:val="left" w:pos="9072"/>
        </w:tabs>
        <w:spacing w:before="120" w:after="0" w:line="360" w:lineRule="auto"/>
        <w:ind w:firstLine="709"/>
        <w:jc w:val="both"/>
        <w:rPr>
          <w:rFonts w:ascii="Times New Roman" w:hAnsi="Times New Roman"/>
          <w:iCs/>
          <w:sz w:val="24"/>
          <w:szCs w:val="24"/>
        </w:rPr>
      </w:pPr>
      <w:r>
        <w:rPr>
          <w:rFonts w:ascii="Times New Roman" w:hAnsi="Times New Roman"/>
          <w:iCs/>
          <w:sz w:val="24"/>
          <w:szCs w:val="24"/>
        </w:rPr>
        <w:t>В таблице 1.1</w:t>
      </w:r>
      <w:r w:rsidR="00303947">
        <w:rPr>
          <w:rFonts w:ascii="Times New Roman" w:hAnsi="Times New Roman"/>
          <w:iCs/>
          <w:sz w:val="24"/>
          <w:szCs w:val="24"/>
        </w:rPr>
        <w:t>1</w:t>
      </w:r>
      <w:r>
        <w:rPr>
          <w:rFonts w:ascii="Times New Roman" w:hAnsi="Times New Roman"/>
          <w:iCs/>
          <w:sz w:val="24"/>
          <w:szCs w:val="24"/>
        </w:rPr>
        <w:t xml:space="preserve"> представлены сведения о численности </w:t>
      </w:r>
      <w:r w:rsidRPr="0060607E">
        <w:rPr>
          <w:rFonts w:ascii="Times New Roman" w:hAnsi="Times New Roman"/>
          <w:iCs/>
          <w:sz w:val="24"/>
          <w:szCs w:val="24"/>
        </w:rPr>
        <w:t>работников</w:t>
      </w:r>
      <w:r w:rsidR="00AE7666">
        <w:rPr>
          <w:rFonts w:ascii="Times New Roman" w:hAnsi="Times New Roman"/>
          <w:iCs/>
          <w:sz w:val="24"/>
          <w:szCs w:val="24"/>
        </w:rPr>
        <w:t>, занятых у</w:t>
      </w:r>
      <w:r>
        <w:rPr>
          <w:rFonts w:ascii="Times New Roman" w:hAnsi="Times New Roman"/>
          <w:iCs/>
          <w:sz w:val="24"/>
          <w:szCs w:val="24"/>
        </w:rPr>
        <w:t xml:space="preserve"> субъектов малого и среднего предпринимательства в Санкт-Петербурге</w:t>
      </w:r>
      <w:r w:rsidR="00AE7666">
        <w:rPr>
          <w:rFonts w:ascii="Times New Roman" w:hAnsi="Times New Roman"/>
          <w:iCs/>
          <w:sz w:val="24"/>
          <w:szCs w:val="24"/>
        </w:rPr>
        <w:t>,</w:t>
      </w:r>
      <w:r>
        <w:rPr>
          <w:rFonts w:ascii="Times New Roman" w:hAnsi="Times New Roman"/>
          <w:iCs/>
          <w:sz w:val="24"/>
          <w:szCs w:val="24"/>
        </w:rPr>
        <w:t xml:space="preserve"> в разрезе: микропредприятия, малые и средние предприятия, а также сведения о численности работников</w:t>
      </w:r>
      <w:r w:rsidR="00AE7666">
        <w:rPr>
          <w:rFonts w:ascii="Times New Roman" w:hAnsi="Times New Roman"/>
          <w:iCs/>
          <w:sz w:val="24"/>
          <w:szCs w:val="24"/>
        </w:rPr>
        <w:t>, занятых у</w:t>
      </w:r>
      <w:r>
        <w:rPr>
          <w:rFonts w:ascii="Times New Roman" w:hAnsi="Times New Roman"/>
          <w:iCs/>
          <w:sz w:val="24"/>
          <w:szCs w:val="24"/>
        </w:rPr>
        <w:t xml:space="preserve"> юридических лиц и индивидуальных предпринимателей.</w:t>
      </w:r>
    </w:p>
    <w:p w14:paraId="18BCD1AF" w14:textId="77777777" w:rsidR="00925750" w:rsidRDefault="00925750" w:rsidP="00544F43">
      <w:pPr>
        <w:tabs>
          <w:tab w:val="left" w:pos="9072"/>
        </w:tabs>
        <w:spacing w:before="120" w:after="0" w:line="360" w:lineRule="auto"/>
        <w:ind w:firstLine="709"/>
        <w:jc w:val="both"/>
        <w:rPr>
          <w:rFonts w:ascii="Times New Roman" w:hAnsi="Times New Roman"/>
          <w:iCs/>
          <w:sz w:val="24"/>
          <w:szCs w:val="24"/>
        </w:rPr>
      </w:pPr>
    </w:p>
    <w:p w14:paraId="1EC4D94E" w14:textId="77777777" w:rsidR="00536755" w:rsidRPr="00925750" w:rsidRDefault="00536755" w:rsidP="00544F43">
      <w:pPr>
        <w:tabs>
          <w:tab w:val="left" w:pos="9072"/>
        </w:tabs>
        <w:spacing w:after="0" w:line="240" w:lineRule="auto"/>
        <w:jc w:val="both"/>
        <w:rPr>
          <w:rFonts w:ascii="Times New Roman" w:hAnsi="Times New Roman"/>
          <w:b/>
          <w:i/>
          <w:color w:val="FF0000"/>
          <w:sz w:val="20"/>
          <w:szCs w:val="20"/>
        </w:rPr>
      </w:pPr>
      <w:r w:rsidRPr="00925750">
        <w:rPr>
          <w:rFonts w:ascii="Times New Roman" w:hAnsi="Times New Roman"/>
          <w:b/>
          <w:i/>
          <w:sz w:val="20"/>
          <w:szCs w:val="20"/>
        </w:rPr>
        <w:t>Таблица 1.1</w:t>
      </w:r>
      <w:r w:rsidR="00303947" w:rsidRPr="00925750">
        <w:rPr>
          <w:rFonts w:ascii="Times New Roman" w:hAnsi="Times New Roman"/>
          <w:b/>
          <w:i/>
          <w:sz w:val="20"/>
          <w:szCs w:val="20"/>
        </w:rPr>
        <w:t>1</w:t>
      </w:r>
      <w:r w:rsidRPr="00925750">
        <w:rPr>
          <w:rFonts w:ascii="Times New Roman" w:hAnsi="Times New Roman"/>
          <w:b/>
          <w:i/>
          <w:sz w:val="20"/>
          <w:szCs w:val="20"/>
        </w:rPr>
        <w:t xml:space="preserve">. </w:t>
      </w:r>
      <w:r w:rsidRPr="00925750">
        <w:rPr>
          <w:rFonts w:ascii="Times New Roman" w:hAnsi="Times New Roman"/>
          <w:b/>
          <w:sz w:val="20"/>
          <w:szCs w:val="20"/>
        </w:rPr>
        <w:t>Сведения о среднесписочной численности работников субъектов малого и среднего предпринимательства в Санкт-Петербурге</w:t>
      </w:r>
      <w:r w:rsidRPr="00925750">
        <w:rPr>
          <w:rStyle w:val="a7"/>
          <w:rFonts w:ascii="Times New Roman" w:hAnsi="Times New Roman"/>
          <w:b/>
          <w:sz w:val="20"/>
          <w:szCs w:val="20"/>
        </w:rPr>
        <w:footnoteReference w:id="40"/>
      </w:r>
      <w:r w:rsidRPr="00925750">
        <w:rPr>
          <w:rFonts w:ascii="Times New Roman" w:hAnsi="Times New Roman"/>
          <w:b/>
          <w:i/>
          <w:sz w:val="20"/>
          <w:szCs w:val="20"/>
        </w:rPr>
        <w:t xml:space="preserve"> </w:t>
      </w:r>
    </w:p>
    <w:p w14:paraId="00D137B1" w14:textId="77777777" w:rsidR="00536755" w:rsidRDefault="00536755" w:rsidP="00544F43">
      <w:pPr>
        <w:tabs>
          <w:tab w:val="left" w:pos="9072"/>
        </w:tabs>
        <w:spacing w:after="0" w:line="240" w:lineRule="auto"/>
        <w:ind w:firstLine="709"/>
        <w:jc w:val="both"/>
        <w:rPr>
          <w:rFonts w:ascii="Times New Roman" w:hAnsi="Times New Roman"/>
          <w:sz w:val="24"/>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9"/>
        <w:gridCol w:w="1097"/>
        <w:gridCol w:w="1199"/>
        <w:gridCol w:w="1182"/>
        <w:gridCol w:w="1086"/>
        <w:gridCol w:w="1666"/>
        <w:gridCol w:w="1836"/>
      </w:tblGrid>
      <w:tr w:rsidR="00536755" w:rsidRPr="003723F4" w14:paraId="4DC4C3A6" w14:textId="77777777" w:rsidTr="00925750">
        <w:trPr>
          <w:trHeight w:val="288"/>
          <w:tblHeader/>
          <w:jc w:val="center"/>
        </w:trPr>
        <w:tc>
          <w:tcPr>
            <w:tcW w:w="1349" w:type="dxa"/>
            <w:vMerge w:val="restart"/>
            <w:shd w:val="clear" w:color="auto" w:fill="auto"/>
            <w:vAlign w:val="center"/>
            <w:hideMark/>
          </w:tcPr>
          <w:p w14:paraId="7552372C"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Дата</w:t>
            </w:r>
          </w:p>
        </w:tc>
        <w:tc>
          <w:tcPr>
            <w:tcW w:w="1097" w:type="dxa"/>
            <w:vMerge w:val="restart"/>
            <w:shd w:val="clear" w:color="auto" w:fill="auto"/>
            <w:vAlign w:val="center"/>
            <w:hideMark/>
          </w:tcPr>
          <w:p w14:paraId="6E1B83D3"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Всего</w:t>
            </w:r>
          </w:p>
        </w:tc>
        <w:tc>
          <w:tcPr>
            <w:tcW w:w="3467" w:type="dxa"/>
            <w:gridSpan w:val="3"/>
            <w:shd w:val="clear" w:color="auto" w:fill="auto"/>
            <w:vAlign w:val="center"/>
            <w:hideMark/>
          </w:tcPr>
          <w:p w14:paraId="309D3029"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в том числе</w:t>
            </w:r>
          </w:p>
        </w:tc>
        <w:tc>
          <w:tcPr>
            <w:tcW w:w="1666" w:type="dxa"/>
            <w:vMerge w:val="restart"/>
            <w:shd w:val="clear" w:color="auto" w:fill="auto"/>
            <w:vAlign w:val="center"/>
            <w:hideMark/>
          </w:tcPr>
          <w:p w14:paraId="194D6E23" w14:textId="77777777" w:rsidR="00925750" w:rsidRDefault="00536755" w:rsidP="00544F43">
            <w:pPr>
              <w:tabs>
                <w:tab w:val="left" w:pos="9072"/>
              </w:tabs>
              <w:spacing w:after="0" w:line="240" w:lineRule="auto"/>
              <w:ind w:left="-76"/>
              <w:jc w:val="center"/>
              <w:rPr>
                <w:rFonts w:ascii="Times New Roman" w:hAnsi="Times New Roman"/>
                <w:b/>
                <w:bCs/>
                <w:sz w:val="20"/>
                <w:szCs w:val="20"/>
              </w:rPr>
            </w:pPr>
            <w:r w:rsidRPr="003723F4">
              <w:rPr>
                <w:rFonts w:ascii="Times New Roman" w:hAnsi="Times New Roman"/>
                <w:b/>
                <w:bCs/>
                <w:sz w:val="20"/>
                <w:szCs w:val="20"/>
              </w:rPr>
              <w:t xml:space="preserve">Всего </w:t>
            </w:r>
          </w:p>
          <w:p w14:paraId="4A86F501" w14:textId="77777777" w:rsidR="00536755" w:rsidRPr="003723F4" w:rsidRDefault="00536755" w:rsidP="00544F43">
            <w:pPr>
              <w:tabs>
                <w:tab w:val="left" w:pos="9072"/>
              </w:tabs>
              <w:spacing w:after="0" w:line="240" w:lineRule="auto"/>
              <w:ind w:left="-76"/>
              <w:jc w:val="center"/>
              <w:rPr>
                <w:rFonts w:ascii="Times New Roman" w:hAnsi="Times New Roman"/>
                <w:b/>
                <w:bCs/>
                <w:sz w:val="20"/>
                <w:szCs w:val="20"/>
              </w:rPr>
            </w:pPr>
            <w:r w:rsidRPr="003723F4">
              <w:rPr>
                <w:rFonts w:ascii="Times New Roman" w:hAnsi="Times New Roman"/>
                <w:b/>
                <w:bCs/>
                <w:sz w:val="20"/>
                <w:szCs w:val="20"/>
              </w:rPr>
              <w:t>работников ЮЛ</w:t>
            </w:r>
          </w:p>
        </w:tc>
        <w:tc>
          <w:tcPr>
            <w:tcW w:w="1836" w:type="dxa"/>
            <w:vMerge w:val="restart"/>
            <w:shd w:val="clear" w:color="auto" w:fill="auto"/>
            <w:vAlign w:val="center"/>
            <w:hideMark/>
          </w:tcPr>
          <w:p w14:paraId="3671FB5C"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Всего работников ИП</w:t>
            </w:r>
          </w:p>
        </w:tc>
      </w:tr>
      <w:tr w:rsidR="00536755" w:rsidRPr="003723F4" w14:paraId="7E09E7DF" w14:textId="77777777" w:rsidTr="00925750">
        <w:trPr>
          <w:trHeight w:val="307"/>
          <w:tblHeader/>
          <w:jc w:val="center"/>
        </w:trPr>
        <w:tc>
          <w:tcPr>
            <w:tcW w:w="1349" w:type="dxa"/>
            <w:vMerge/>
            <w:shd w:val="clear" w:color="auto" w:fill="auto"/>
            <w:vAlign w:val="center"/>
            <w:hideMark/>
          </w:tcPr>
          <w:p w14:paraId="10929F3C"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p>
        </w:tc>
        <w:tc>
          <w:tcPr>
            <w:tcW w:w="1097" w:type="dxa"/>
            <w:vMerge/>
            <w:shd w:val="clear" w:color="auto" w:fill="auto"/>
            <w:vAlign w:val="center"/>
            <w:hideMark/>
          </w:tcPr>
          <w:p w14:paraId="63F371CC"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p>
        </w:tc>
        <w:tc>
          <w:tcPr>
            <w:tcW w:w="1199" w:type="dxa"/>
            <w:shd w:val="clear" w:color="auto" w:fill="auto"/>
            <w:vAlign w:val="center"/>
            <w:hideMark/>
          </w:tcPr>
          <w:p w14:paraId="0D61975F"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микро</w:t>
            </w:r>
          </w:p>
        </w:tc>
        <w:tc>
          <w:tcPr>
            <w:tcW w:w="1182" w:type="dxa"/>
            <w:shd w:val="clear" w:color="auto" w:fill="auto"/>
            <w:vAlign w:val="center"/>
            <w:hideMark/>
          </w:tcPr>
          <w:p w14:paraId="73F8DF71"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малые</w:t>
            </w:r>
          </w:p>
        </w:tc>
        <w:tc>
          <w:tcPr>
            <w:tcW w:w="1086" w:type="dxa"/>
            <w:shd w:val="clear" w:color="auto" w:fill="auto"/>
            <w:vAlign w:val="center"/>
            <w:hideMark/>
          </w:tcPr>
          <w:p w14:paraId="2DA0DA47"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средние</w:t>
            </w:r>
          </w:p>
        </w:tc>
        <w:tc>
          <w:tcPr>
            <w:tcW w:w="1666" w:type="dxa"/>
            <w:vMerge/>
            <w:shd w:val="clear" w:color="auto" w:fill="auto"/>
            <w:vAlign w:val="center"/>
            <w:hideMark/>
          </w:tcPr>
          <w:p w14:paraId="0EE2A2BF"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p>
        </w:tc>
        <w:tc>
          <w:tcPr>
            <w:tcW w:w="1836" w:type="dxa"/>
            <w:vMerge/>
            <w:shd w:val="clear" w:color="auto" w:fill="auto"/>
            <w:vAlign w:val="center"/>
            <w:hideMark/>
          </w:tcPr>
          <w:p w14:paraId="278A41C5"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p>
        </w:tc>
      </w:tr>
      <w:tr w:rsidR="00536755" w:rsidRPr="003723F4" w14:paraId="62D8B60E" w14:textId="77777777" w:rsidTr="00925750">
        <w:trPr>
          <w:trHeight w:val="288"/>
          <w:jc w:val="center"/>
        </w:trPr>
        <w:tc>
          <w:tcPr>
            <w:tcW w:w="1349" w:type="dxa"/>
            <w:shd w:val="clear" w:color="auto" w:fill="auto"/>
            <w:vAlign w:val="center"/>
            <w:hideMark/>
          </w:tcPr>
          <w:p w14:paraId="5D1156E3"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10.01.2017</w:t>
            </w:r>
          </w:p>
        </w:tc>
        <w:tc>
          <w:tcPr>
            <w:tcW w:w="1097" w:type="dxa"/>
            <w:shd w:val="clear" w:color="auto" w:fill="auto"/>
            <w:vAlign w:val="center"/>
            <w:hideMark/>
          </w:tcPr>
          <w:p w14:paraId="7D3F2C7C"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1 006 993</w:t>
            </w:r>
          </w:p>
        </w:tc>
        <w:tc>
          <w:tcPr>
            <w:tcW w:w="1199" w:type="dxa"/>
            <w:shd w:val="clear" w:color="auto" w:fill="auto"/>
            <w:vAlign w:val="center"/>
            <w:hideMark/>
          </w:tcPr>
          <w:p w14:paraId="7B9A9212"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446 166</w:t>
            </w:r>
          </w:p>
        </w:tc>
        <w:tc>
          <w:tcPr>
            <w:tcW w:w="1182" w:type="dxa"/>
            <w:shd w:val="clear" w:color="auto" w:fill="auto"/>
            <w:vAlign w:val="center"/>
            <w:hideMark/>
          </w:tcPr>
          <w:p w14:paraId="73E2B4A5"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445 320</w:t>
            </w:r>
          </w:p>
        </w:tc>
        <w:tc>
          <w:tcPr>
            <w:tcW w:w="1086" w:type="dxa"/>
            <w:shd w:val="clear" w:color="auto" w:fill="auto"/>
            <w:vAlign w:val="center"/>
            <w:hideMark/>
          </w:tcPr>
          <w:p w14:paraId="5B3924BC"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115 507</w:t>
            </w:r>
          </w:p>
        </w:tc>
        <w:tc>
          <w:tcPr>
            <w:tcW w:w="1666" w:type="dxa"/>
            <w:shd w:val="clear" w:color="auto" w:fill="auto"/>
            <w:vAlign w:val="center"/>
            <w:hideMark/>
          </w:tcPr>
          <w:p w14:paraId="3A4337CF"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961 974</w:t>
            </w:r>
          </w:p>
        </w:tc>
        <w:tc>
          <w:tcPr>
            <w:tcW w:w="1836" w:type="dxa"/>
            <w:shd w:val="clear" w:color="auto" w:fill="auto"/>
            <w:noWrap/>
            <w:vAlign w:val="center"/>
            <w:hideMark/>
          </w:tcPr>
          <w:p w14:paraId="3FC0CF2D"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45 019</w:t>
            </w:r>
          </w:p>
        </w:tc>
      </w:tr>
      <w:tr w:rsidR="00536755" w:rsidRPr="003723F4" w14:paraId="212DEAA0" w14:textId="77777777" w:rsidTr="00925750">
        <w:trPr>
          <w:trHeight w:val="288"/>
          <w:jc w:val="center"/>
        </w:trPr>
        <w:tc>
          <w:tcPr>
            <w:tcW w:w="1349" w:type="dxa"/>
            <w:shd w:val="clear" w:color="auto" w:fill="auto"/>
            <w:vAlign w:val="center"/>
            <w:hideMark/>
          </w:tcPr>
          <w:p w14:paraId="2ECD2695"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10.04.2017</w:t>
            </w:r>
          </w:p>
        </w:tc>
        <w:tc>
          <w:tcPr>
            <w:tcW w:w="1097" w:type="dxa"/>
            <w:shd w:val="clear" w:color="auto" w:fill="auto"/>
            <w:vAlign w:val="center"/>
            <w:hideMark/>
          </w:tcPr>
          <w:p w14:paraId="0F4DE066"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1 000 861</w:t>
            </w:r>
          </w:p>
        </w:tc>
        <w:tc>
          <w:tcPr>
            <w:tcW w:w="1199" w:type="dxa"/>
            <w:shd w:val="clear" w:color="auto" w:fill="auto"/>
            <w:vAlign w:val="center"/>
            <w:hideMark/>
          </w:tcPr>
          <w:p w14:paraId="39A65A5C"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443 096</w:t>
            </w:r>
          </w:p>
        </w:tc>
        <w:tc>
          <w:tcPr>
            <w:tcW w:w="1182" w:type="dxa"/>
            <w:shd w:val="clear" w:color="auto" w:fill="auto"/>
            <w:vAlign w:val="center"/>
            <w:hideMark/>
          </w:tcPr>
          <w:p w14:paraId="3DE542D4"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442 364</w:t>
            </w:r>
          </w:p>
        </w:tc>
        <w:tc>
          <w:tcPr>
            <w:tcW w:w="1086" w:type="dxa"/>
            <w:shd w:val="clear" w:color="auto" w:fill="auto"/>
            <w:vAlign w:val="center"/>
            <w:hideMark/>
          </w:tcPr>
          <w:p w14:paraId="1F419CD4"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115 401</w:t>
            </w:r>
          </w:p>
        </w:tc>
        <w:tc>
          <w:tcPr>
            <w:tcW w:w="1666" w:type="dxa"/>
            <w:shd w:val="clear" w:color="auto" w:fill="auto"/>
            <w:vAlign w:val="center"/>
            <w:hideMark/>
          </w:tcPr>
          <w:p w14:paraId="332A3461"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956 472</w:t>
            </w:r>
          </w:p>
        </w:tc>
        <w:tc>
          <w:tcPr>
            <w:tcW w:w="1836" w:type="dxa"/>
            <w:shd w:val="clear" w:color="auto" w:fill="auto"/>
            <w:noWrap/>
            <w:vAlign w:val="center"/>
            <w:hideMark/>
          </w:tcPr>
          <w:p w14:paraId="75282C06"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44 389</w:t>
            </w:r>
          </w:p>
        </w:tc>
      </w:tr>
      <w:tr w:rsidR="00536755" w:rsidRPr="003723F4" w14:paraId="5E96161C" w14:textId="77777777" w:rsidTr="00925750">
        <w:trPr>
          <w:trHeight w:val="288"/>
          <w:jc w:val="center"/>
        </w:trPr>
        <w:tc>
          <w:tcPr>
            <w:tcW w:w="1349" w:type="dxa"/>
            <w:shd w:val="clear" w:color="auto" w:fill="auto"/>
            <w:vAlign w:val="center"/>
            <w:hideMark/>
          </w:tcPr>
          <w:p w14:paraId="798ECD1F"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10.07.2017</w:t>
            </w:r>
          </w:p>
        </w:tc>
        <w:tc>
          <w:tcPr>
            <w:tcW w:w="1097" w:type="dxa"/>
            <w:shd w:val="clear" w:color="auto" w:fill="auto"/>
            <w:vAlign w:val="center"/>
            <w:hideMark/>
          </w:tcPr>
          <w:p w14:paraId="766005A9"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996 070</w:t>
            </w:r>
          </w:p>
        </w:tc>
        <w:tc>
          <w:tcPr>
            <w:tcW w:w="1199" w:type="dxa"/>
            <w:shd w:val="clear" w:color="auto" w:fill="auto"/>
            <w:vAlign w:val="center"/>
            <w:hideMark/>
          </w:tcPr>
          <w:p w14:paraId="5CC617B5"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440 142</w:t>
            </w:r>
          </w:p>
        </w:tc>
        <w:tc>
          <w:tcPr>
            <w:tcW w:w="1182" w:type="dxa"/>
            <w:shd w:val="clear" w:color="auto" w:fill="auto"/>
            <w:vAlign w:val="center"/>
            <w:hideMark/>
          </w:tcPr>
          <w:p w14:paraId="36886993"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440 351</w:t>
            </w:r>
          </w:p>
        </w:tc>
        <w:tc>
          <w:tcPr>
            <w:tcW w:w="1086" w:type="dxa"/>
            <w:shd w:val="clear" w:color="auto" w:fill="auto"/>
            <w:vAlign w:val="center"/>
            <w:hideMark/>
          </w:tcPr>
          <w:p w14:paraId="2A46F8AE"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115 577</w:t>
            </w:r>
          </w:p>
        </w:tc>
        <w:tc>
          <w:tcPr>
            <w:tcW w:w="1666" w:type="dxa"/>
            <w:shd w:val="clear" w:color="auto" w:fill="auto"/>
            <w:vAlign w:val="center"/>
            <w:hideMark/>
          </w:tcPr>
          <w:p w14:paraId="7FBF019A"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952 241</w:t>
            </w:r>
          </w:p>
        </w:tc>
        <w:tc>
          <w:tcPr>
            <w:tcW w:w="1836" w:type="dxa"/>
            <w:shd w:val="clear" w:color="auto" w:fill="auto"/>
            <w:noWrap/>
            <w:vAlign w:val="center"/>
            <w:hideMark/>
          </w:tcPr>
          <w:p w14:paraId="5DAD5B58"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43 829</w:t>
            </w:r>
          </w:p>
        </w:tc>
      </w:tr>
      <w:tr w:rsidR="00536755" w:rsidRPr="003723F4" w14:paraId="5345B5E3" w14:textId="77777777" w:rsidTr="00925750">
        <w:trPr>
          <w:trHeight w:val="288"/>
          <w:jc w:val="center"/>
        </w:trPr>
        <w:tc>
          <w:tcPr>
            <w:tcW w:w="1349" w:type="dxa"/>
            <w:shd w:val="clear" w:color="auto" w:fill="auto"/>
            <w:vAlign w:val="center"/>
            <w:hideMark/>
          </w:tcPr>
          <w:p w14:paraId="3EDB1387"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10.10.2017</w:t>
            </w:r>
          </w:p>
        </w:tc>
        <w:tc>
          <w:tcPr>
            <w:tcW w:w="1097" w:type="dxa"/>
            <w:shd w:val="clear" w:color="auto" w:fill="auto"/>
            <w:vAlign w:val="center"/>
            <w:hideMark/>
          </w:tcPr>
          <w:p w14:paraId="7588F656"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1 083 566</w:t>
            </w:r>
          </w:p>
        </w:tc>
        <w:tc>
          <w:tcPr>
            <w:tcW w:w="1199" w:type="dxa"/>
            <w:shd w:val="clear" w:color="auto" w:fill="auto"/>
            <w:vAlign w:val="center"/>
            <w:hideMark/>
          </w:tcPr>
          <w:p w14:paraId="225F2858"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510 482</w:t>
            </w:r>
          </w:p>
        </w:tc>
        <w:tc>
          <w:tcPr>
            <w:tcW w:w="1182" w:type="dxa"/>
            <w:shd w:val="clear" w:color="auto" w:fill="auto"/>
            <w:vAlign w:val="center"/>
            <w:hideMark/>
          </w:tcPr>
          <w:p w14:paraId="379B8F69"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451 766</w:t>
            </w:r>
          </w:p>
        </w:tc>
        <w:tc>
          <w:tcPr>
            <w:tcW w:w="1086" w:type="dxa"/>
            <w:shd w:val="clear" w:color="auto" w:fill="auto"/>
            <w:vAlign w:val="center"/>
            <w:hideMark/>
          </w:tcPr>
          <w:p w14:paraId="65D98802"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121 318</w:t>
            </w:r>
          </w:p>
        </w:tc>
        <w:tc>
          <w:tcPr>
            <w:tcW w:w="1666" w:type="dxa"/>
            <w:shd w:val="clear" w:color="auto" w:fill="auto"/>
            <w:vAlign w:val="center"/>
            <w:hideMark/>
          </w:tcPr>
          <w:p w14:paraId="65439EE6"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1 034 941</w:t>
            </w:r>
          </w:p>
        </w:tc>
        <w:tc>
          <w:tcPr>
            <w:tcW w:w="1836" w:type="dxa"/>
            <w:shd w:val="clear" w:color="auto" w:fill="auto"/>
            <w:noWrap/>
            <w:vAlign w:val="center"/>
            <w:hideMark/>
          </w:tcPr>
          <w:p w14:paraId="6E33C627"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48 625</w:t>
            </w:r>
          </w:p>
        </w:tc>
      </w:tr>
      <w:tr w:rsidR="00536755" w:rsidRPr="003723F4" w14:paraId="7F939F4F" w14:textId="77777777" w:rsidTr="00925750">
        <w:trPr>
          <w:trHeight w:val="288"/>
          <w:jc w:val="center"/>
        </w:trPr>
        <w:tc>
          <w:tcPr>
            <w:tcW w:w="1349" w:type="dxa"/>
            <w:shd w:val="clear" w:color="auto" w:fill="auto"/>
            <w:vAlign w:val="center"/>
            <w:hideMark/>
          </w:tcPr>
          <w:p w14:paraId="345F98B6"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10.01.2018</w:t>
            </w:r>
          </w:p>
        </w:tc>
        <w:tc>
          <w:tcPr>
            <w:tcW w:w="1097" w:type="dxa"/>
            <w:shd w:val="clear" w:color="auto" w:fill="auto"/>
            <w:vAlign w:val="center"/>
            <w:hideMark/>
          </w:tcPr>
          <w:p w14:paraId="52725063"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1 089 118</w:t>
            </w:r>
          </w:p>
        </w:tc>
        <w:tc>
          <w:tcPr>
            <w:tcW w:w="1199" w:type="dxa"/>
            <w:shd w:val="clear" w:color="auto" w:fill="auto"/>
            <w:vAlign w:val="center"/>
            <w:hideMark/>
          </w:tcPr>
          <w:p w14:paraId="0682D0BE"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509 737</w:t>
            </w:r>
          </w:p>
        </w:tc>
        <w:tc>
          <w:tcPr>
            <w:tcW w:w="1182" w:type="dxa"/>
            <w:shd w:val="clear" w:color="auto" w:fill="auto"/>
            <w:vAlign w:val="center"/>
            <w:hideMark/>
          </w:tcPr>
          <w:p w14:paraId="638EB647"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455 262</w:t>
            </w:r>
          </w:p>
        </w:tc>
        <w:tc>
          <w:tcPr>
            <w:tcW w:w="1086" w:type="dxa"/>
            <w:shd w:val="clear" w:color="auto" w:fill="auto"/>
            <w:vAlign w:val="center"/>
            <w:hideMark/>
          </w:tcPr>
          <w:p w14:paraId="74F3B6E7"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124 119</w:t>
            </w:r>
          </w:p>
        </w:tc>
        <w:tc>
          <w:tcPr>
            <w:tcW w:w="1666" w:type="dxa"/>
            <w:shd w:val="clear" w:color="auto" w:fill="auto"/>
            <w:vAlign w:val="center"/>
            <w:hideMark/>
          </w:tcPr>
          <w:p w14:paraId="44BCB873"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1 039 457</w:t>
            </w:r>
          </w:p>
        </w:tc>
        <w:tc>
          <w:tcPr>
            <w:tcW w:w="1836" w:type="dxa"/>
            <w:shd w:val="clear" w:color="auto" w:fill="auto"/>
            <w:noWrap/>
            <w:vAlign w:val="center"/>
            <w:hideMark/>
          </w:tcPr>
          <w:p w14:paraId="16FCE96C"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49 661</w:t>
            </w:r>
          </w:p>
        </w:tc>
      </w:tr>
      <w:tr w:rsidR="00536755" w:rsidRPr="003723F4" w14:paraId="51FE305B" w14:textId="77777777" w:rsidTr="00925750">
        <w:trPr>
          <w:trHeight w:val="288"/>
          <w:jc w:val="center"/>
        </w:trPr>
        <w:tc>
          <w:tcPr>
            <w:tcW w:w="1349" w:type="dxa"/>
            <w:shd w:val="clear" w:color="auto" w:fill="auto"/>
            <w:vAlign w:val="center"/>
            <w:hideMark/>
          </w:tcPr>
          <w:p w14:paraId="5D539A0D"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10.04.2018</w:t>
            </w:r>
          </w:p>
        </w:tc>
        <w:tc>
          <w:tcPr>
            <w:tcW w:w="1097" w:type="dxa"/>
            <w:shd w:val="clear" w:color="auto" w:fill="auto"/>
            <w:vAlign w:val="center"/>
            <w:hideMark/>
          </w:tcPr>
          <w:p w14:paraId="6B49C467"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1 080 641</w:t>
            </w:r>
          </w:p>
        </w:tc>
        <w:tc>
          <w:tcPr>
            <w:tcW w:w="1199" w:type="dxa"/>
            <w:shd w:val="clear" w:color="auto" w:fill="auto"/>
            <w:vAlign w:val="center"/>
            <w:hideMark/>
          </w:tcPr>
          <w:p w14:paraId="0800A1E7"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505 509</w:t>
            </w:r>
          </w:p>
        </w:tc>
        <w:tc>
          <w:tcPr>
            <w:tcW w:w="1182" w:type="dxa"/>
            <w:shd w:val="clear" w:color="auto" w:fill="auto"/>
            <w:vAlign w:val="center"/>
            <w:hideMark/>
          </w:tcPr>
          <w:p w14:paraId="1B4FBF69"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451 689</w:t>
            </w:r>
          </w:p>
        </w:tc>
        <w:tc>
          <w:tcPr>
            <w:tcW w:w="1086" w:type="dxa"/>
            <w:shd w:val="clear" w:color="auto" w:fill="auto"/>
            <w:vAlign w:val="center"/>
            <w:hideMark/>
          </w:tcPr>
          <w:p w14:paraId="5D6EE43A"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123 443</w:t>
            </w:r>
          </w:p>
        </w:tc>
        <w:tc>
          <w:tcPr>
            <w:tcW w:w="1666" w:type="dxa"/>
            <w:shd w:val="clear" w:color="auto" w:fill="auto"/>
            <w:vAlign w:val="center"/>
            <w:hideMark/>
          </w:tcPr>
          <w:p w14:paraId="0236710C"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1 031 518</w:t>
            </w:r>
          </w:p>
        </w:tc>
        <w:tc>
          <w:tcPr>
            <w:tcW w:w="1836" w:type="dxa"/>
            <w:shd w:val="clear" w:color="auto" w:fill="auto"/>
            <w:noWrap/>
            <w:vAlign w:val="center"/>
            <w:hideMark/>
          </w:tcPr>
          <w:p w14:paraId="7D9B8304"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49 123</w:t>
            </w:r>
          </w:p>
        </w:tc>
      </w:tr>
      <w:tr w:rsidR="00536755" w:rsidRPr="003723F4" w14:paraId="5CB5E648" w14:textId="77777777" w:rsidTr="00925750">
        <w:trPr>
          <w:trHeight w:val="288"/>
          <w:jc w:val="center"/>
        </w:trPr>
        <w:tc>
          <w:tcPr>
            <w:tcW w:w="1349" w:type="dxa"/>
            <w:shd w:val="clear" w:color="auto" w:fill="auto"/>
            <w:vAlign w:val="center"/>
            <w:hideMark/>
          </w:tcPr>
          <w:p w14:paraId="1F92063A"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10.07.2018</w:t>
            </w:r>
          </w:p>
        </w:tc>
        <w:tc>
          <w:tcPr>
            <w:tcW w:w="1097" w:type="dxa"/>
            <w:shd w:val="clear" w:color="auto" w:fill="auto"/>
            <w:vAlign w:val="center"/>
            <w:hideMark/>
          </w:tcPr>
          <w:p w14:paraId="40059984"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1 073 486</w:t>
            </w:r>
          </w:p>
        </w:tc>
        <w:tc>
          <w:tcPr>
            <w:tcW w:w="1199" w:type="dxa"/>
            <w:shd w:val="clear" w:color="auto" w:fill="auto"/>
            <w:vAlign w:val="center"/>
            <w:hideMark/>
          </w:tcPr>
          <w:p w14:paraId="31DF2A81"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501 251</w:t>
            </w:r>
          </w:p>
        </w:tc>
        <w:tc>
          <w:tcPr>
            <w:tcW w:w="1182" w:type="dxa"/>
            <w:shd w:val="clear" w:color="auto" w:fill="auto"/>
            <w:vAlign w:val="center"/>
            <w:hideMark/>
          </w:tcPr>
          <w:p w14:paraId="596E70A0"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448 409</w:t>
            </w:r>
          </w:p>
        </w:tc>
        <w:tc>
          <w:tcPr>
            <w:tcW w:w="1086" w:type="dxa"/>
            <w:shd w:val="clear" w:color="auto" w:fill="auto"/>
            <w:vAlign w:val="center"/>
            <w:hideMark/>
          </w:tcPr>
          <w:p w14:paraId="7CE39B30"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123 826</w:t>
            </w:r>
          </w:p>
        </w:tc>
        <w:tc>
          <w:tcPr>
            <w:tcW w:w="1666" w:type="dxa"/>
            <w:shd w:val="clear" w:color="auto" w:fill="auto"/>
            <w:vAlign w:val="center"/>
            <w:hideMark/>
          </w:tcPr>
          <w:p w14:paraId="42C58450"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1 025 038</w:t>
            </w:r>
          </w:p>
        </w:tc>
        <w:tc>
          <w:tcPr>
            <w:tcW w:w="1836" w:type="dxa"/>
            <w:shd w:val="clear" w:color="auto" w:fill="auto"/>
            <w:noWrap/>
            <w:vAlign w:val="center"/>
            <w:hideMark/>
          </w:tcPr>
          <w:p w14:paraId="2E71BEEA"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48 448</w:t>
            </w:r>
          </w:p>
        </w:tc>
      </w:tr>
      <w:tr w:rsidR="00536755" w:rsidRPr="003723F4" w14:paraId="56F4C367" w14:textId="77777777" w:rsidTr="00925750">
        <w:trPr>
          <w:trHeight w:val="288"/>
          <w:jc w:val="center"/>
        </w:trPr>
        <w:tc>
          <w:tcPr>
            <w:tcW w:w="1349" w:type="dxa"/>
            <w:shd w:val="clear" w:color="auto" w:fill="auto"/>
            <w:vAlign w:val="center"/>
            <w:hideMark/>
          </w:tcPr>
          <w:p w14:paraId="495038BD"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10.10.2018</w:t>
            </w:r>
          </w:p>
        </w:tc>
        <w:tc>
          <w:tcPr>
            <w:tcW w:w="1097" w:type="dxa"/>
            <w:shd w:val="clear" w:color="auto" w:fill="auto"/>
            <w:vAlign w:val="center"/>
            <w:hideMark/>
          </w:tcPr>
          <w:p w14:paraId="259D89AC"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1 094 850</w:t>
            </w:r>
          </w:p>
        </w:tc>
        <w:tc>
          <w:tcPr>
            <w:tcW w:w="1199" w:type="dxa"/>
            <w:shd w:val="clear" w:color="auto" w:fill="auto"/>
            <w:vAlign w:val="center"/>
            <w:hideMark/>
          </w:tcPr>
          <w:p w14:paraId="27B74B40"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559 016</w:t>
            </w:r>
          </w:p>
        </w:tc>
        <w:tc>
          <w:tcPr>
            <w:tcW w:w="1182" w:type="dxa"/>
            <w:shd w:val="clear" w:color="auto" w:fill="auto"/>
            <w:vAlign w:val="center"/>
            <w:hideMark/>
          </w:tcPr>
          <w:p w14:paraId="3DCE9FD4"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420 492</w:t>
            </w:r>
          </w:p>
        </w:tc>
        <w:tc>
          <w:tcPr>
            <w:tcW w:w="1086" w:type="dxa"/>
            <w:shd w:val="clear" w:color="auto" w:fill="auto"/>
            <w:vAlign w:val="center"/>
            <w:hideMark/>
          </w:tcPr>
          <w:p w14:paraId="3AD67017"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115 342</w:t>
            </w:r>
          </w:p>
        </w:tc>
        <w:tc>
          <w:tcPr>
            <w:tcW w:w="1666" w:type="dxa"/>
            <w:shd w:val="clear" w:color="auto" w:fill="auto"/>
            <w:vAlign w:val="center"/>
            <w:hideMark/>
          </w:tcPr>
          <w:p w14:paraId="4F9707A8"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1 038 905</w:t>
            </w:r>
          </w:p>
        </w:tc>
        <w:tc>
          <w:tcPr>
            <w:tcW w:w="1836" w:type="dxa"/>
            <w:shd w:val="clear" w:color="auto" w:fill="auto"/>
            <w:noWrap/>
            <w:vAlign w:val="center"/>
            <w:hideMark/>
          </w:tcPr>
          <w:p w14:paraId="700DA80C"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55 945</w:t>
            </w:r>
          </w:p>
        </w:tc>
      </w:tr>
      <w:tr w:rsidR="00536755" w:rsidRPr="003723F4" w14:paraId="52797CDF" w14:textId="77777777" w:rsidTr="00925750">
        <w:trPr>
          <w:trHeight w:val="288"/>
          <w:jc w:val="center"/>
        </w:trPr>
        <w:tc>
          <w:tcPr>
            <w:tcW w:w="1349" w:type="dxa"/>
            <w:shd w:val="clear" w:color="auto" w:fill="auto"/>
            <w:vAlign w:val="center"/>
            <w:hideMark/>
          </w:tcPr>
          <w:p w14:paraId="06F927C1"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10.01.2019</w:t>
            </w:r>
          </w:p>
        </w:tc>
        <w:tc>
          <w:tcPr>
            <w:tcW w:w="1097" w:type="dxa"/>
            <w:shd w:val="clear" w:color="auto" w:fill="auto"/>
            <w:vAlign w:val="center"/>
            <w:hideMark/>
          </w:tcPr>
          <w:p w14:paraId="1F76C8B8"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1 086 357</w:t>
            </w:r>
          </w:p>
        </w:tc>
        <w:tc>
          <w:tcPr>
            <w:tcW w:w="1199" w:type="dxa"/>
            <w:shd w:val="clear" w:color="auto" w:fill="auto"/>
            <w:vAlign w:val="center"/>
            <w:hideMark/>
          </w:tcPr>
          <w:p w14:paraId="2AFEF7C3"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554 277</w:t>
            </w:r>
          </w:p>
        </w:tc>
        <w:tc>
          <w:tcPr>
            <w:tcW w:w="1182" w:type="dxa"/>
            <w:shd w:val="clear" w:color="auto" w:fill="auto"/>
            <w:vAlign w:val="center"/>
            <w:hideMark/>
          </w:tcPr>
          <w:p w14:paraId="1273C12B"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417 493</w:t>
            </w:r>
          </w:p>
        </w:tc>
        <w:tc>
          <w:tcPr>
            <w:tcW w:w="1086" w:type="dxa"/>
            <w:shd w:val="clear" w:color="auto" w:fill="auto"/>
            <w:vAlign w:val="center"/>
            <w:hideMark/>
          </w:tcPr>
          <w:p w14:paraId="7DC6537A"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114 587</w:t>
            </w:r>
          </w:p>
        </w:tc>
        <w:tc>
          <w:tcPr>
            <w:tcW w:w="1666" w:type="dxa"/>
            <w:shd w:val="clear" w:color="auto" w:fill="auto"/>
            <w:vAlign w:val="center"/>
            <w:hideMark/>
          </w:tcPr>
          <w:p w14:paraId="3C7D6CC0"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1 031 228</w:t>
            </w:r>
          </w:p>
        </w:tc>
        <w:tc>
          <w:tcPr>
            <w:tcW w:w="1836" w:type="dxa"/>
            <w:shd w:val="clear" w:color="auto" w:fill="auto"/>
            <w:noWrap/>
            <w:vAlign w:val="center"/>
            <w:hideMark/>
          </w:tcPr>
          <w:p w14:paraId="32C1DE4A"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55 129</w:t>
            </w:r>
          </w:p>
        </w:tc>
      </w:tr>
      <w:tr w:rsidR="00536755" w:rsidRPr="003723F4" w14:paraId="4A146069" w14:textId="77777777" w:rsidTr="00925750">
        <w:trPr>
          <w:trHeight w:val="288"/>
          <w:jc w:val="center"/>
        </w:trPr>
        <w:tc>
          <w:tcPr>
            <w:tcW w:w="1349" w:type="dxa"/>
            <w:shd w:val="clear" w:color="auto" w:fill="auto"/>
            <w:vAlign w:val="center"/>
            <w:hideMark/>
          </w:tcPr>
          <w:p w14:paraId="19B85580"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10.04.2019</w:t>
            </w:r>
          </w:p>
        </w:tc>
        <w:tc>
          <w:tcPr>
            <w:tcW w:w="1097" w:type="dxa"/>
            <w:shd w:val="clear" w:color="auto" w:fill="auto"/>
            <w:vAlign w:val="center"/>
            <w:hideMark/>
          </w:tcPr>
          <w:p w14:paraId="4FB4C4D9"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1 081 930</w:t>
            </w:r>
          </w:p>
        </w:tc>
        <w:tc>
          <w:tcPr>
            <w:tcW w:w="1199" w:type="dxa"/>
            <w:shd w:val="clear" w:color="auto" w:fill="auto"/>
            <w:vAlign w:val="center"/>
            <w:hideMark/>
          </w:tcPr>
          <w:p w14:paraId="64F09F42"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549 839</w:t>
            </w:r>
          </w:p>
        </w:tc>
        <w:tc>
          <w:tcPr>
            <w:tcW w:w="1182" w:type="dxa"/>
            <w:shd w:val="clear" w:color="auto" w:fill="auto"/>
            <w:vAlign w:val="center"/>
            <w:hideMark/>
          </w:tcPr>
          <w:p w14:paraId="7E1A8C6D"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417 027</w:t>
            </w:r>
          </w:p>
        </w:tc>
        <w:tc>
          <w:tcPr>
            <w:tcW w:w="1086" w:type="dxa"/>
            <w:shd w:val="clear" w:color="auto" w:fill="auto"/>
            <w:vAlign w:val="center"/>
            <w:hideMark/>
          </w:tcPr>
          <w:p w14:paraId="5B8A2F8D"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115 064</w:t>
            </w:r>
          </w:p>
        </w:tc>
        <w:tc>
          <w:tcPr>
            <w:tcW w:w="1666" w:type="dxa"/>
            <w:shd w:val="clear" w:color="auto" w:fill="auto"/>
            <w:vAlign w:val="center"/>
            <w:hideMark/>
          </w:tcPr>
          <w:p w14:paraId="5F4F1B19"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1 027 680</w:t>
            </w:r>
          </w:p>
        </w:tc>
        <w:tc>
          <w:tcPr>
            <w:tcW w:w="1836" w:type="dxa"/>
            <w:shd w:val="clear" w:color="auto" w:fill="auto"/>
            <w:noWrap/>
            <w:vAlign w:val="center"/>
            <w:hideMark/>
          </w:tcPr>
          <w:p w14:paraId="78CF76FA"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54 250</w:t>
            </w:r>
          </w:p>
        </w:tc>
      </w:tr>
      <w:tr w:rsidR="00536755" w:rsidRPr="003723F4" w14:paraId="2625D549" w14:textId="77777777" w:rsidTr="00925750">
        <w:trPr>
          <w:trHeight w:val="288"/>
          <w:jc w:val="center"/>
        </w:trPr>
        <w:tc>
          <w:tcPr>
            <w:tcW w:w="1349" w:type="dxa"/>
            <w:shd w:val="clear" w:color="auto" w:fill="auto"/>
            <w:vAlign w:val="center"/>
            <w:hideMark/>
          </w:tcPr>
          <w:p w14:paraId="0AC38546"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10.07.2019</w:t>
            </w:r>
          </w:p>
        </w:tc>
        <w:tc>
          <w:tcPr>
            <w:tcW w:w="1097" w:type="dxa"/>
            <w:shd w:val="clear" w:color="auto" w:fill="auto"/>
            <w:vAlign w:val="center"/>
            <w:hideMark/>
          </w:tcPr>
          <w:p w14:paraId="09DC7BD7"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1 070 288</w:t>
            </w:r>
          </w:p>
        </w:tc>
        <w:tc>
          <w:tcPr>
            <w:tcW w:w="1199" w:type="dxa"/>
            <w:shd w:val="clear" w:color="auto" w:fill="auto"/>
            <w:vAlign w:val="center"/>
            <w:hideMark/>
          </w:tcPr>
          <w:p w14:paraId="6A879D6D"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541 920</w:t>
            </w:r>
          </w:p>
        </w:tc>
        <w:tc>
          <w:tcPr>
            <w:tcW w:w="1182" w:type="dxa"/>
            <w:shd w:val="clear" w:color="auto" w:fill="auto"/>
            <w:vAlign w:val="center"/>
            <w:hideMark/>
          </w:tcPr>
          <w:p w14:paraId="6FAF52E2"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413 853</w:t>
            </w:r>
          </w:p>
        </w:tc>
        <w:tc>
          <w:tcPr>
            <w:tcW w:w="1086" w:type="dxa"/>
            <w:shd w:val="clear" w:color="auto" w:fill="auto"/>
            <w:vAlign w:val="center"/>
            <w:hideMark/>
          </w:tcPr>
          <w:p w14:paraId="340BA4B5"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114 515</w:t>
            </w:r>
          </w:p>
        </w:tc>
        <w:tc>
          <w:tcPr>
            <w:tcW w:w="1666" w:type="dxa"/>
            <w:shd w:val="clear" w:color="auto" w:fill="auto"/>
            <w:vAlign w:val="center"/>
            <w:hideMark/>
          </w:tcPr>
          <w:p w14:paraId="3DBA904A"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1 016 343</w:t>
            </w:r>
          </w:p>
        </w:tc>
        <w:tc>
          <w:tcPr>
            <w:tcW w:w="1836" w:type="dxa"/>
            <w:shd w:val="clear" w:color="auto" w:fill="auto"/>
            <w:noWrap/>
            <w:vAlign w:val="center"/>
            <w:hideMark/>
          </w:tcPr>
          <w:p w14:paraId="393E4D3C"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53 945</w:t>
            </w:r>
          </w:p>
        </w:tc>
      </w:tr>
      <w:tr w:rsidR="00536755" w:rsidRPr="003723F4" w14:paraId="00072A68" w14:textId="77777777" w:rsidTr="00925750">
        <w:trPr>
          <w:trHeight w:val="288"/>
          <w:jc w:val="center"/>
        </w:trPr>
        <w:tc>
          <w:tcPr>
            <w:tcW w:w="1349" w:type="dxa"/>
            <w:shd w:val="clear" w:color="auto" w:fill="auto"/>
            <w:vAlign w:val="center"/>
            <w:hideMark/>
          </w:tcPr>
          <w:p w14:paraId="147406DF"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10.10.2019</w:t>
            </w:r>
          </w:p>
        </w:tc>
        <w:tc>
          <w:tcPr>
            <w:tcW w:w="1097" w:type="dxa"/>
            <w:shd w:val="clear" w:color="auto" w:fill="auto"/>
            <w:vAlign w:val="center"/>
            <w:hideMark/>
          </w:tcPr>
          <w:p w14:paraId="42385913"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1 068 021</w:t>
            </w:r>
          </w:p>
        </w:tc>
        <w:tc>
          <w:tcPr>
            <w:tcW w:w="1199" w:type="dxa"/>
            <w:shd w:val="clear" w:color="auto" w:fill="auto"/>
            <w:vAlign w:val="center"/>
            <w:hideMark/>
          </w:tcPr>
          <w:p w14:paraId="06BE135C"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556 510</w:t>
            </w:r>
          </w:p>
        </w:tc>
        <w:tc>
          <w:tcPr>
            <w:tcW w:w="1182" w:type="dxa"/>
            <w:shd w:val="clear" w:color="auto" w:fill="auto"/>
            <w:vAlign w:val="center"/>
            <w:hideMark/>
          </w:tcPr>
          <w:p w14:paraId="44F961A6"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408 242</w:t>
            </w:r>
          </w:p>
        </w:tc>
        <w:tc>
          <w:tcPr>
            <w:tcW w:w="1086" w:type="dxa"/>
            <w:shd w:val="clear" w:color="auto" w:fill="auto"/>
            <w:vAlign w:val="center"/>
            <w:hideMark/>
          </w:tcPr>
          <w:p w14:paraId="2E24041C"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103 269</w:t>
            </w:r>
          </w:p>
        </w:tc>
        <w:tc>
          <w:tcPr>
            <w:tcW w:w="1666" w:type="dxa"/>
            <w:shd w:val="clear" w:color="auto" w:fill="auto"/>
            <w:vAlign w:val="center"/>
            <w:hideMark/>
          </w:tcPr>
          <w:p w14:paraId="36BE61BE"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1 004 428</w:t>
            </w:r>
          </w:p>
        </w:tc>
        <w:tc>
          <w:tcPr>
            <w:tcW w:w="1836" w:type="dxa"/>
            <w:shd w:val="clear" w:color="auto" w:fill="auto"/>
            <w:noWrap/>
            <w:vAlign w:val="center"/>
            <w:hideMark/>
          </w:tcPr>
          <w:p w14:paraId="40B87902"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63 593</w:t>
            </w:r>
          </w:p>
        </w:tc>
      </w:tr>
      <w:tr w:rsidR="00536755" w:rsidRPr="003723F4" w14:paraId="584E79A6" w14:textId="77777777" w:rsidTr="00925750">
        <w:trPr>
          <w:trHeight w:val="288"/>
          <w:jc w:val="center"/>
        </w:trPr>
        <w:tc>
          <w:tcPr>
            <w:tcW w:w="1349" w:type="dxa"/>
            <w:shd w:val="clear" w:color="auto" w:fill="auto"/>
            <w:vAlign w:val="center"/>
            <w:hideMark/>
          </w:tcPr>
          <w:p w14:paraId="2DF281BE"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10.01.2020</w:t>
            </w:r>
          </w:p>
        </w:tc>
        <w:tc>
          <w:tcPr>
            <w:tcW w:w="1097" w:type="dxa"/>
            <w:shd w:val="clear" w:color="auto" w:fill="auto"/>
            <w:vAlign w:val="center"/>
            <w:hideMark/>
          </w:tcPr>
          <w:p w14:paraId="4B682513"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1 058 348</w:t>
            </w:r>
          </w:p>
        </w:tc>
        <w:tc>
          <w:tcPr>
            <w:tcW w:w="1199" w:type="dxa"/>
            <w:shd w:val="clear" w:color="auto" w:fill="auto"/>
            <w:vAlign w:val="center"/>
            <w:hideMark/>
          </w:tcPr>
          <w:p w14:paraId="75632337"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547 293</w:t>
            </w:r>
          </w:p>
        </w:tc>
        <w:tc>
          <w:tcPr>
            <w:tcW w:w="1182" w:type="dxa"/>
            <w:shd w:val="clear" w:color="auto" w:fill="auto"/>
            <w:vAlign w:val="center"/>
            <w:hideMark/>
          </w:tcPr>
          <w:p w14:paraId="774AE299"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406 736</w:t>
            </w:r>
          </w:p>
        </w:tc>
        <w:tc>
          <w:tcPr>
            <w:tcW w:w="1086" w:type="dxa"/>
            <w:shd w:val="clear" w:color="auto" w:fill="auto"/>
            <w:vAlign w:val="center"/>
            <w:hideMark/>
          </w:tcPr>
          <w:p w14:paraId="0EE3FDE6"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104 319</w:t>
            </w:r>
          </w:p>
        </w:tc>
        <w:tc>
          <w:tcPr>
            <w:tcW w:w="1666" w:type="dxa"/>
            <w:shd w:val="clear" w:color="auto" w:fill="auto"/>
            <w:vAlign w:val="center"/>
            <w:hideMark/>
          </w:tcPr>
          <w:p w14:paraId="5B900CD6"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995 177</w:t>
            </w:r>
          </w:p>
        </w:tc>
        <w:tc>
          <w:tcPr>
            <w:tcW w:w="1836" w:type="dxa"/>
            <w:shd w:val="clear" w:color="auto" w:fill="auto"/>
            <w:noWrap/>
            <w:vAlign w:val="center"/>
            <w:hideMark/>
          </w:tcPr>
          <w:p w14:paraId="404954FE"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63 171</w:t>
            </w:r>
          </w:p>
        </w:tc>
      </w:tr>
      <w:tr w:rsidR="00536755" w:rsidRPr="003723F4" w14:paraId="1A8A09BC" w14:textId="77777777" w:rsidTr="00925750">
        <w:trPr>
          <w:trHeight w:val="288"/>
          <w:jc w:val="center"/>
        </w:trPr>
        <w:tc>
          <w:tcPr>
            <w:tcW w:w="1349" w:type="dxa"/>
            <w:shd w:val="clear" w:color="auto" w:fill="auto"/>
            <w:vAlign w:val="center"/>
            <w:hideMark/>
          </w:tcPr>
          <w:p w14:paraId="559DCC4A"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10.04.2020</w:t>
            </w:r>
          </w:p>
        </w:tc>
        <w:tc>
          <w:tcPr>
            <w:tcW w:w="1097" w:type="dxa"/>
            <w:shd w:val="clear" w:color="auto" w:fill="auto"/>
            <w:vAlign w:val="center"/>
            <w:hideMark/>
          </w:tcPr>
          <w:p w14:paraId="21B31DCF"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1 051 381</w:t>
            </w:r>
          </w:p>
        </w:tc>
        <w:tc>
          <w:tcPr>
            <w:tcW w:w="1199" w:type="dxa"/>
            <w:shd w:val="clear" w:color="auto" w:fill="auto"/>
            <w:vAlign w:val="center"/>
            <w:hideMark/>
          </w:tcPr>
          <w:p w14:paraId="6F8B4964"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541 613</w:t>
            </w:r>
          </w:p>
        </w:tc>
        <w:tc>
          <w:tcPr>
            <w:tcW w:w="1182" w:type="dxa"/>
            <w:shd w:val="clear" w:color="auto" w:fill="auto"/>
            <w:vAlign w:val="center"/>
            <w:hideMark/>
          </w:tcPr>
          <w:p w14:paraId="4D8B6E33"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404 903</w:t>
            </w:r>
          </w:p>
        </w:tc>
        <w:tc>
          <w:tcPr>
            <w:tcW w:w="1086" w:type="dxa"/>
            <w:shd w:val="clear" w:color="auto" w:fill="auto"/>
            <w:vAlign w:val="center"/>
            <w:hideMark/>
          </w:tcPr>
          <w:p w14:paraId="790F7184"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104 865</w:t>
            </w:r>
          </w:p>
        </w:tc>
        <w:tc>
          <w:tcPr>
            <w:tcW w:w="1666" w:type="dxa"/>
            <w:shd w:val="clear" w:color="auto" w:fill="auto"/>
            <w:vAlign w:val="center"/>
            <w:hideMark/>
          </w:tcPr>
          <w:p w14:paraId="6082D0BC"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988 524</w:t>
            </w:r>
          </w:p>
        </w:tc>
        <w:tc>
          <w:tcPr>
            <w:tcW w:w="1836" w:type="dxa"/>
            <w:shd w:val="clear" w:color="auto" w:fill="auto"/>
            <w:noWrap/>
            <w:vAlign w:val="center"/>
            <w:hideMark/>
          </w:tcPr>
          <w:p w14:paraId="158E98D6"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62 857</w:t>
            </w:r>
          </w:p>
        </w:tc>
      </w:tr>
      <w:tr w:rsidR="00536755" w:rsidRPr="003723F4" w14:paraId="7BCCD411" w14:textId="77777777" w:rsidTr="00925750">
        <w:trPr>
          <w:trHeight w:val="288"/>
          <w:jc w:val="center"/>
        </w:trPr>
        <w:tc>
          <w:tcPr>
            <w:tcW w:w="1349" w:type="dxa"/>
            <w:shd w:val="clear" w:color="auto" w:fill="auto"/>
            <w:vAlign w:val="center"/>
            <w:hideMark/>
          </w:tcPr>
          <w:p w14:paraId="3CA4296B"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10.07.2020</w:t>
            </w:r>
          </w:p>
        </w:tc>
        <w:tc>
          <w:tcPr>
            <w:tcW w:w="1097" w:type="dxa"/>
            <w:shd w:val="clear" w:color="auto" w:fill="auto"/>
            <w:vAlign w:val="center"/>
            <w:hideMark/>
          </w:tcPr>
          <w:p w14:paraId="00D5C996"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1 054 949</w:t>
            </w:r>
          </w:p>
        </w:tc>
        <w:tc>
          <w:tcPr>
            <w:tcW w:w="1199" w:type="dxa"/>
            <w:shd w:val="clear" w:color="auto" w:fill="auto"/>
            <w:vAlign w:val="center"/>
            <w:hideMark/>
          </w:tcPr>
          <w:p w14:paraId="24A33F8F"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541 373</w:t>
            </w:r>
          </w:p>
        </w:tc>
        <w:tc>
          <w:tcPr>
            <w:tcW w:w="1182" w:type="dxa"/>
            <w:shd w:val="clear" w:color="auto" w:fill="auto"/>
            <w:vAlign w:val="center"/>
            <w:hideMark/>
          </w:tcPr>
          <w:p w14:paraId="25CA100B"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406 181</w:t>
            </w:r>
          </w:p>
        </w:tc>
        <w:tc>
          <w:tcPr>
            <w:tcW w:w="1086" w:type="dxa"/>
            <w:shd w:val="clear" w:color="auto" w:fill="auto"/>
            <w:vAlign w:val="center"/>
            <w:hideMark/>
          </w:tcPr>
          <w:p w14:paraId="53D632B9"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107 395</w:t>
            </w:r>
          </w:p>
        </w:tc>
        <w:tc>
          <w:tcPr>
            <w:tcW w:w="1666" w:type="dxa"/>
            <w:shd w:val="clear" w:color="auto" w:fill="auto"/>
            <w:vAlign w:val="center"/>
            <w:hideMark/>
          </w:tcPr>
          <w:p w14:paraId="5B64D8A8"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992 004</w:t>
            </w:r>
          </w:p>
        </w:tc>
        <w:tc>
          <w:tcPr>
            <w:tcW w:w="1836" w:type="dxa"/>
            <w:shd w:val="clear" w:color="auto" w:fill="auto"/>
            <w:noWrap/>
            <w:vAlign w:val="center"/>
            <w:hideMark/>
          </w:tcPr>
          <w:p w14:paraId="46D88756"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62 945</w:t>
            </w:r>
          </w:p>
        </w:tc>
      </w:tr>
      <w:tr w:rsidR="00536755" w:rsidRPr="003723F4" w14:paraId="2592B480" w14:textId="77777777" w:rsidTr="00925750">
        <w:trPr>
          <w:trHeight w:val="288"/>
          <w:jc w:val="center"/>
        </w:trPr>
        <w:tc>
          <w:tcPr>
            <w:tcW w:w="1349" w:type="dxa"/>
            <w:shd w:val="clear" w:color="auto" w:fill="auto"/>
            <w:vAlign w:val="center"/>
            <w:hideMark/>
          </w:tcPr>
          <w:p w14:paraId="7BF08A9B"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10.10.2020</w:t>
            </w:r>
          </w:p>
        </w:tc>
        <w:tc>
          <w:tcPr>
            <w:tcW w:w="1097" w:type="dxa"/>
            <w:shd w:val="clear" w:color="auto" w:fill="auto"/>
            <w:vAlign w:val="center"/>
            <w:hideMark/>
          </w:tcPr>
          <w:p w14:paraId="56025504"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1 086 953</w:t>
            </w:r>
          </w:p>
        </w:tc>
        <w:tc>
          <w:tcPr>
            <w:tcW w:w="1199" w:type="dxa"/>
            <w:shd w:val="clear" w:color="auto" w:fill="auto"/>
            <w:vAlign w:val="center"/>
            <w:hideMark/>
          </w:tcPr>
          <w:p w14:paraId="32846C45"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555 502</w:t>
            </w:r>
          </w:p>
        </w:tc>
        <w:tc>
          <w:tcPr>
            <w:tcW w:w="1182" w:type="dxa"/>
            <w:shd w:val="clear" w:color="auto" w:fill="auto"/>
            <w:vAlign w:val="center"/>
            <w:hideMark/>
          </w:tcPr>
          <w:p w14:paraId="1D3A6989"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416 224</w:t>
            </w:r>
          </w:p>
        </w:tc>
        <w:tc>
          <w:tcPr>
            <w:tcW w:w="1086" w:type="dxa"/>
            <w:shd w:val="clear" w:color="auto" w:fill="auto"/>
            <w:vAlign w:val="center"/>
            <w:hideMark/>
          </w:tcPr>
          <w:p w14:paraId="64EF77C5"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115 227</w:t>
            </w:r>
          </w:p>
        </w:tc>
        <w:tc>
          <w:tcPr>
            <w:tcW w:w="1666" w:type="dxa"/>
            <w:shd w:val="clear" w:color="auto" w:fill="auto"/>
            <w:vAlign w:val="center"/>
            <w:hideMark/>
          </w:tcPr>
          <w:p w14:paraId="51D2B9F3"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1 012 553</w:t>
            </w:r>
          </w:p>
        </w:tc>
        <w:tc>
          <w:tcPr>
            <w:tcW w:w="1836" w:type="dxa"/>
            <w:shd w:val="clear" w:color="auto" w:fill="auto"/>
            <w:noWrap/>
            <w:vAlign w:val="center"/>
            <w:hideMark/>
          </w:tcPr>
          <w:p w14:paraId="1C348302"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74 400</w:t>
            </w:r>
          </w:p>
        </w:tc>
      </w:tr>
      <w:tr w:rsidR="00536755" w:rsidRPr="00D814D8" w14:paraId="51C6B727" w14:textId="77777777" w:rsidTr="00925750">
        <w:trPr>
          <w:trHeight w:val="288"/>
          <w:jc w:val="center"/>
        </w:trPr>
        <w:tc>
          <w:tcPr>
            <w:tcW w:w="1349" w:type="dxa"/>
            <w:shd w:val="clear" w:color="auto" w:fill="auto"/>
            <w:vAlign w:val="center"/>
            <w:hideMark/>
          </w:tcPr>
          <w:p w14:paraId="08236500"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10.01.2021</w:t>
            </w:r>
          </w:p>
        </w:tc>
        <w:tc>
          <w:tcPr>
            <w:tcW w:w="1097" w:type="dxa"/>
            <w:shd w:val="clear" w:color="auto" w:fill="auto"/>
            <w:vAlign w:val="center"/>
            <w:hideMark/>
          </w:tcPr>
          <w:p w14:paraId="50E663F3"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1 076 673</w:t>
            </w:r>
          </w:p>
        </w:tc>
        <w:tc>
          <w:tcPr>
            <w:tcW w:w="1199" w:type="dxa"/>
            <w:shd w:val="clear" w:color="auto" w:fill="auto"/>
            <w:vAlign w:val="center"/>
            <w:hideMark/>
          </w:tcPr>
          <w:p w14:paraId="31954EE6"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545 411</w:t>
            </w:r>
          </w:p>
        </w:tc>
        <w:tc>
          <w:tcPr>
            <w:tcW w:w="1182" w:type="dxa"/>
            <w:shd w:val="clear" w:color="auto" w:fill="auto"/>
            <w:vAlign w:val="center"/>
            <w:hideMark/>
          </w:tcPr>
          <w:p w14:paraId="48009D6E"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414 882</w:t>
            </w:r>
          </w:p>
        </w:tc>
        <w:tc>
          <w:tcPr>
            <w:tcW w:w="1086" w:type="dxa"/>
            <w:shd w:val="clear" w:color="auto" w:fill="auto"/>
            <w:vAlign w:val="center"/>
            <w:hideMark/>
          </w:tcPr>
          <w:p w14:paraId="5AA45090"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116 380</w:t>
            </w:r>
          </w:p>
        </w:tc>
        <w:tc>
          <w:tcPr>
            <w:tcW w:w="1666" w:type="dxa"/>
            <w:shd w:val="clear" w:color="auto" w:fill="auto"/>
            <w:vAlign w:val="center"/>
            <w:hideMark/>
          </w:tcPr>
          <w:p w14:paraId="6CB388B7"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1 002 012</w:t>
            </w:r>
          </w:p>
        </w:tc>
        <w:tc>
          <w:tcPr>
            <w:tcW w:w="1836" w:type="dxa"/>
            <w:shd w:val="clear" w:color="auto" w:fill="auto"/>
            <w:noWrap/>
            <w:vAlign w:val="center"/>
            <w:hideMark/>
          </w:tcPr>
          <w:p w14:paraId="3E90BD9B"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74 661</w:t>
            </w:r>
          </w:p>
        </w:tc>
      </w:tr>
      <w:tr w:rsidR="00536755" w:rsidRPr="003723F4" w14:paraId="4ACDF97F" w14:textId="77777777" w:rsidTr="00925750">
        <w:trPr>
          <w:trHeight w:val="288"/>
          <w:jc w:val="center"/>
        </w:trPr>
        <w:tc>
          <w:tcPr>
            <w:tcW w:w="1349" w:type="dxa"/>
            <w:shd w:val="clear" w:color="auto" w:fill="auto"/>
            <w:vAlign w:val="center"/>
            <w:hideMark/>
          </w:tcPr>
          <w:p w14:paraId="4F6D36D2"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10.04.2021</w:t>
            </w:r>
          </w:p>
        </w:tc>
        <w:tc>
          <w:tcPr>
            <w:tcW w:w="1097" w:type="dxa"/>
            <w:shd w:val="clear" w:color="auto" w:fill="auto"/>
            <w:vAlign w:val="center"/>
            <w:hideMark/>
          </w:tcPr>
          <w:p w14:paraId="2BDD0675"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1 070 495</w:t>
            </w:r>
          </w:p>
        </w:tc>
        <w:tc>
          <w:tcPr>
            <w:tcW w:w="1199" w:type="dxa"/>
            <w:shd w:val="clear" w:color="auto" w:fill="auto"/>
            <w:vAlign w:val="center"/>
            <w:hideMark/>
          </w:tcPr>
          <w:p w14:paraId="594D8D1F"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540 015</w:t>
            </w:r>
          </w:p>
        </w:tc>
        <w:tc>
          <w:tcPr>
            <w:tcW w:w="1182" w:type="dxa"/>
            <w:shd w:val="clear" w:color="auto" w:fill="auto"/>
            <w:vAlign w:val="center"/>
            <w:hideMark/>
          </w:tcPr>
          <w:p w14:paraId="0F2BB734"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413 390</w:t>
            </w:r>
          </w:p>
        </w:tc>
        <w:tc>
          <w:tcPr>
            <w:tcW w:w="1086" w:type="dxa"/>
            <w:shd w:val="clear" w:color="auto" w:fill="auto"/>
            <w:vAlign w:val="center"/>
            <w:hideMark/>
          </w:tcPr>
          <w:p w14:paraId="1B2010AC"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117 090</w:t>
            </w:r>
          </w:p>
        </w:tc>
        <w:tc>
          <w:tcPr>
            <w:tcW w:w="1666" w:type="dxa"/>
            <w:shd w:val="clear" w:color="auto" w:fill="auto"/>
            <w:vAlign w:val="center"/>
            <w:hideMark/>
          </w:tcPr>
          <w:p w14:paraId="382C549A"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996 779</w:t>
            </w:r>
          </w:p>
        </w:tc>
        <w:tc>
          <w:tcPr>
            <w:tcW w:w="1836" w:type="dxa"/>
            <w:shd w:val="clear" w:color="auto" w:fill="auto"/>
            <w:noWrap/>
            <w:vAlign w:val="center"/>
            <w:hideMark/>
          </w:tcPr>
          <w:p w14:paraId="17B661AD"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73 716</w:t>
            </w:r>
          </w:p>
        </w:tc>
      </w:tr>
      <w:tr w:rsidR="00536755" w:rsidRPr="003723F4" w14:paraId="738D819B" w14:textId="77777777" w:rsidTr="00925750">
        <w:trPr>
          <w:trHeight w:val="288"/>
          <w:jc w:val="center"/>
        </w:trPr>
        <w:tc>
          <w:tcPr>
            <w:tcW w:w="1349" w:type="dxa"/>
            <w:shd w:val="clear" w:color="auto" w:fill="auto"/>
            <w:vAlign w:val="center"/>
            <w:hideMark/>
          </w:tcPr>
          <w:p w14:paraId="5AE95A32"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10.07.2021</w:t>
            </w:r>
          </w:p>
        </w:tc>
        <w:tc>
          <w:tcPr>
            <w:tcW w:w="1097" w:type="dxa"/>
            <w:shd w:val="clear" w:color="auto" w:fill="auto"/>
            <w:vAlign w:val="center"/>
            <w:hideMark/>
          </w:tcPr>
          <w:p w14:paraId="453620EE"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1 012 626</w:t>
            </w:r>
          </w:p>
        </w:tc>
        <w:tc>
          <w:tcPr>
            <w:tcW w:w="1199" w:type="dxa"/>
            <w:shd w:val="clear" w:color="auto" w:fill="auto"/>
            <w:vAlign w:val="center"/>
            <w:hideMark/>
          </w:tcPr>
          <w:p w14:paraId="489A3276"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498 171</w:t>
            </w:r>
          </w:p>
        </w:tc>
        <w:tc>
          <w:tcPr>
            <w:tcW w:w="1182" w:type="dxa"/>
            <w:shd w:val="clear" w:color="auto" w:fill="auto"/>
            <w:vAlign w:val="center"/>
            <w:hideMark/>
          </w:tcPr>
          <w:p w14:paraId="5E8EB733"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399 887</w:t>
            </w:r>
          </w:p>
        </w:tc>
        <w:tc>
          <w:tcPr>
            <w:tcW w:w="1086" w:type="dxa"/>
            <w:shd w:val="clear" w:color="auto" w:fill="auto"/>
            <w:vAlign w:val="center"/>
            <w:hideMark/>
          </w:tcPr>
          <w:p w14:paraId="241713AB"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114 568</w:t>
            </w:r>
          </w:p>
        </w:tc>
        <w:tc>
          <w:tcPr>
            <w:tcW w:w="1666" w:type="dxa"/>
            <w:shd w:val="clear" w:color="auto" w:fill="auto"/>
            <w:vAlign w:val="center"/>
            <w:hideMark/>
          </w:tcPr>
          <w:p w14:paraId="245A4F6E"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938 157</w:t>
            </w:r>
          </w:p>
        </w:tc>
        <w:tc>
          <w:tcPr>
            <w:tcW w:w="1836" w:type="dxa"/>
            <w:shd w:val="clear" w:color="auto" w:fill="auto"/>
            <w:noWrap/>
            <w:vAlign w:val="center"/>
            <w:hideMark/>
          </w:tcPr>
          <w:p w14:paraId="37A5ED4D"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74 469</w:t>
            </w:r>
          </w:p>
        </w:tc>
      </w:tr>
      <w:tr w:rsidR="00536755" w:rsidRPr="003723F4" w14:paraId="1D08B69C" w14:textId="77777777" w:rsidTr="00925750">
        <w:trPr>
          <w:trHeight w:val="288"/>
          <w:jc w:val="center"/>
        </w:trPr>
        <w:tc>
          <w:tcPr>
            <w:tcW w:w="1349" w:type="dxa"/>
            <w:shd w:val="clear" w:color="auto" w:fill="auto"/>
            <w:vAlign w:val="center"/>
            <w:hideMark/>
          </w:tcPr>
          <w:p w14:paraId="16B200F6"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10.10.2021</w:t>
            </w:r>
          </w:p>
        </w:tc>
        <w:tc>
          <w:tcPr>
            <w:tcW w:w="1097" w:type="dxa"/>
            <w:shd w:val="clear" w:color="auto" w:fill="auto"/>
            <w:vAlign w:val="center"/>
            <w:hideMark/>
          </w:tcPr>
          <w:p w14:paraId="45DB9557"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1 010 841</w:t>
            </w:r>
          </w:p>
        </w:tc>
        <w:tc>
          <w:tcPr>
            <w:tcW w:w="1199" w:type="dxa"/>
            <w:shd w:val="clear" w:color="auto" w:fill="auto"/>
            <w:vAlign w:val="center"/>
            <w:hideMark/>
          </w:tcPr>
          <w:p w14:paraId="13FCF862"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494 010</w:t>
            </w:r>
          </w:p>
        </w:tc>
        <w:tc>
          <w:tcPr>
            <w:tcW w:w="1182" w:type="dxa"/>
            <w:shd w:val="clear" w:color="auto" w:fill="auto"/>
            <w:vAlign w:val="center"/>
            <w:hideMark/>
          </w:tcPr>
          <w:p w14:paraId="6AD18FE8"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400 074</w:t>
            </w:r>
          </w:p>
        </w:tc>
        <w:tc>
          <w:tcPr>
            <w:tcW w:w="1086" w:type="dxa"/>
            <w:shd w:val="clear" w:color="auto" w:fill="auto"/>
            <w:vAlign w:val="center"/>
            <w:hideMark/>
          </w:tcPr>
          <w:p w14:paraId="048A9BFD"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116 757</w:t>
            </w:r>
          </w:p>
        </w:tc>
        <w:tc>
          <w:tcPr>
            <w:tcW w:w="1666" w:type="dxa"/>
            <w:shd w:val="clear" w:color="auto" w:fill="auto"/>
            <w:vAlign w:val="center"/>
            <w:hideMark/>
          </w:tcPr>
          <w:p w14:paraId="548EF12E"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937 365</w:t>
            </w:r>
          </w:p>
        </w:tc>
        <w:tc>
          <w:tcPr>
            <w:tcW w:w="1836" w:type="dxa"/>
            <w:shd w:val="clear" w:color="auto" w:fill="auto"/>
            <w:noWrap/>
            <w:vAlign w:val="center"/>
            <w:hideMark/>
          </w:tcPr>
          <w:p w14:paraId="0AC75B5D"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73 476</w:t>
            </w:r>
          </w:p>
        </w:tc>
      </w:tr>
      <w:tr w:rsidR="00536755" w:rsidRPr="003723F4" w14:paraId="1B51470A" w14:textId="77777777" w:rsidTr="00925750">
        <w:trPr>
          <w:trHeight w:val="288"/>
          <w:jc w:val="center"/>
        </w:trPr>
        <w:tc>
          <w:tcPr>
            <w:tcW w:w="1349" w:type="dxa"/>
            <w:shd w:val="clear" w:color="auto" w:fill="auto"/>
            <w:vAlign w:val="center"/>
            <w:hideMark/>
          </w:tcPr>
          <w:p w14:paraId="72523E82"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10.12.2021</w:t>
            </w:r>
          </w:p>
        </w:tc>
        <w:tc>
          <w:tcPr>
            <w:tcW w:w="1097" w:type="dxa"/>
            <w:shd w:val="clear" w:color="auto" w:fill="auto"/>
            <w:vAlign w:val="center"/>
            <w:hideMark/>
          </w:tcPr>
          <w:p w14:paraId="5834F823"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1 009 578</w:t>
            </w:r>
          </w:p>
        </w:tc>
        <w:tc>
          <w:tcPr>
            <w:tcW w:w="1199" w:type="dxa"/>
            <w:shd w:val="clear" w:color="auto" w:fill="auto"/>
            <w:vAlign w:val="center"/>
            <w:hideMark/>
          </w:tcPr>
          <w:p w14:paraId="03203AC0"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492 533</w:t>
            </w:r>
          </w:p>
        </w:tc>
        <w:tc>
          <w:tcPr>
            <w:tcW w:w="1182" w:type="dxa"/>
            <w:shd w:val="clear" w:color="auto" w:fill="auto"/>
            <w:vAlign w:val="center"/>
            <w:hideMark/>
          </w:tcPr>
          <w:p w14:paraId="067A77AC"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399 230</w:t>
            </w:r>
          </w:p>
        </w:tc>
        <w:tc>
          <w:tcPr>
            <w:tcW w:w="1086" w:type="dxa"/>
            <w:shd w:val="clear" w:color="auto" w:fill="auto"/>
            <w:vAlign w:val="center"/>
            <w:hideMark/>
          </w:tcPr>
          <w:p w14:paraId="234DC380"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117 815</w:t>
            </w:r>
          </w:p>
        </w:tc>
        <w:tc>
          <w:tcPr>
            <w:tcW w:w="1666" w:type="dxa"/>
            <w:shd w:val="clear" w:color="auto" w:fill="auto"/>
            <w:vAlign w:val="center"/>
            <w:hideMark/>
          </w:tcPr>
          <w:p w14:paraId="7951D0F1" w14:textId="77777777" w:rsidR="00536755" w:rsidRPr="0060607E" w:rsidRDefault="00536755" w:rsidP="00544F43">
            <w:pPr>
              <w:tabs>
                <w:tab w:val="left" w:pos="9072"/>
              </w:tabs>
              <w:spacing w:after="0" w:line="240" w:lineRule="auto"/>
              <w:jc w:val="center"/>
              <w:rPr>
                <w:rFonts w:ascii="Times New Roman" w:hAnsi="Times New Roman"/>
                <w:bCs/>
                <w:sz w:val="20"/>
                <w:szCs w:val="20"/>
              </w:rPr>
            </w:pPr>
            <w:r w:rsidRPr="0060607E">
              <w:rPr>
                <w:rFonts w:ascii="Times New Roman" w:hAnsi="Times New Roman"/>
                <w:bCs/>
                <w:sz w:val="20"/>
                <w:szCs w:val="20"/>
              </w:rPr>
              <w:t>936 256</w:t>
            </w:r>
          </w:p>
        </w:tc>
        <w:tc>
          <w:tcPr>
            <w:tcW w:w="1836" w:type="dxa"/>
            <w:shd w:val="clear" w:color="auto" w:fill="auto"/>
            <w:noWrap/>
            <w:vAlign w:val="center"/>
            <w:hideMark/>
          </w:tcPr>
          <w:p w14:paraId="52C99B22"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73 322</w:t>
            </w:r>
          </w:p>
        </w:tc>
      </w:tr>
      <w:tr w:rsidR="00536755" w:rsidRPr="003723F4" w14:paraId="1A4BA2FE" w14:textId="77777777" w:rsidTr="00925750">
        <w:trPr>
          <w:trHeight w:val="288"/>
          <w:jc w:val="center"/>
        </w:trPr>
        <w:tc>
          <w:tcPr>
            <w:tcW w:w="1349" w:type="dxa"/>
            <w:shd w:val="clear" w:color="auto" w:fill="auto"/>
            <w:vAlign w:val="center"/>
            <w:hideMark/>
          </w:tcPr>
          <w:p w14:paraId="181EFC63"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10.01.2022</w:t>
            </w:r>
          </w:p>
        </w:tc>
        <w:tc>
          <w:tcPr>
            <w:tcW w:w="1097" w:type="dxa"/>
            <w:shd w:val="clear" w:color="auto" w:fill="auto"/>
            <w:vAlign w:val="center"/>
            <w:hideMark/>
          </w:tcPr>
          <w:p w14:paraId="77C52CD1" w14:textId="77777777" w:rsidR="00536755" w:rsidRPr="0060607E" w:rsidRDefault="00536755" w:rsidP="00544F43">
            <w:pPr>
              <w:tabs>
                <w:tab w:val="left" w:pos="9072"/>
              </w:tabs>
              <w:spacing w:after="0" w:line="240" w:lineRule="auto"/>
              <w:jc w:val="center"/>
              <w:rPr>
                <w:rFonts w:ascii="Times New Roman" w:hAnsi="Times New Roman"/>
                <w:b/>
                <w:sz w:val="20"/>
                <w:szCs w:val="20"/>
              </w:rPr>
            </w:pPr>
            <w:r w:rsidRPr="0060607E">
              <w:rPr>
                <w:rFonts w:ascii="Times New Roman" w:hAnsi="Times New Roman"/>
                <w:b/>
                <w:sz w:val="20"/>
                <w:szCs w:val="20"/>
              </w:rPr>
              <w:t>1 011 611</w:t>
            </w:r>
          </w:p>
        </w:tc>
        <w:tc>
          <w:tcPr>
            <w:tcW w:w="1199" w:type="dxa"/>
            <w:shd w:val="clear" w:color="auto" w:fill="auto"/>
            <w:vAlign w:val="center"/>
            <w:hideMark/>
          </w:tcPr>
          <w:p w14:paraId="6255395F" w14:textId="77777777" w:rsidR="00536755" w:rsidRPr="0060607E" w:rsidRDefault="00536755" w:rsidP="00544F43">
            <w:pPr>
              <w:tabs>
                <w:tab w:val="left" w:pos="9072"/>
              </w:tabs>
              <w:spacing w:after="0" w:line="240" w:lineRule="auto"/>
              <w:jc w:val="center"/>
              <w:rPr>
                <w:rFonts w:ascii="Times New Roman" w:hAnsi="Times New Roman"/>
                <w:b/>
                <w:sz w:val="20"/>
                <w:szCs w:val="20"/>
              </w:rPr>
            </w:pPr>
            <w:r w:rsidRPr="0060607E">
              <w:rPr>
                <w:rFonts w:ascii="Times New Roman" w:hAnsi="Times New Roman"/>
                <w:b/>
                <w:sz w:val="20"/>
                <w:szCs w:val="20"/>
              </w:rPr>
              <w:t>491 544</w:t>
            </w:r>
          </w:p>
        </w:tc>
        <w:tc>
          <w:tcPr>
            <w:tcW w:w="1182" w:type="dxa"/>
            <w:shd w:val="clear" w:color="auto" w:fill="auto"/>
            <w:vAlign w:val="center"/>
            <w:hideMark/>
          </w:tcPr>
          <w:p w14:paraId="7A86DDA1" w14:textId="77777777" w:rsidR="00536755" w:rsidRPr="0060607E" w:rsidRDefault="00536755" w:rsidP="00544F43">
            <w:pPr>
              <w:tabs>
                <w:tab w:val="left" w:pos="9072"/>
              </w:tabs>
              <w:spacing w:after="0" w:line="240" w:lineRule="auto"/>
              <w:jc w:val="center"/>
              <w:rPr>
                <w:rFonts w:ascii="Times New Roman" w:hAnsi="Times New Roman"/>
                <w:b/>
                <w:sz w:val="20"/>
                <w:szCs w:val="20"/>
              </w:rPr>
            </w:pPr>
            <w:r w:rsidRPr="0060607E">
              <w:rPr>
                <w:rFonts w:ascii="Times New Roman" w:hAnsi="Times New Roman"/>
                <w:b/>
                <w:sz w:val="20"/>
                <w:szCs w:val="20"/>
              </w:rPr>
              <w:t>398 334</w:t>
            </w:r>
          </w:p>
        </w:tc>
        <w:tc>
          <w:tcPr>
            <w:tcW w:w="1086" w:type="dxa"/>
            <w:shd w:val="clear" w:color="auto" w:fill="auto"/>
            <w:vAlign w:val="center"/>
            <w:hideMark/>
          </w:tcPr>
          <w:p w14:paraId="22F16DD0" w14:textId="77777777" w:rsidR="00536755" w:rsidRPr="0060607E" w:rsidRDefault="00536755" w:rsidP="00544F43">
            <w:pPr>
              <w:tabs>
                <w:tab w:val="left" w:pos="9072"/>
              </w:tabs>
              <w:spacing w:after="0" w:line="240" w:lineRule="auto"/>
              <w:jc w:val="center"/>
              <w:rPr>
                <w:rFonts w:ascii="Times New Roman" w:hAnsi="Times New Roman"/>
                <w:b/>
                <w:sz w:val="20"/>
                <w:szCs w:val="20"/>
              </w:rPr>
            </w:pPr>
            <w:r w:rsidRPr="0060607E">
              <w:rPr>
                <w:rFonts w:ascii="Times New Roman" w:hAnsi="Times New Roman"/>
                <w:b/>
                <w:sz w:val="20"/>
                <w:szCs w:val="20"/>
              </w:rPr>
              <w:t>121 733</w:t>
            </w:r>
          </w:p>
        </w:tc>
        <w:tc>
          <w:tcPr>
            <w:tcW w:w="1666" w:type="dxa"/>
            <w:shd w:val="clear" w:color="auto" w:fill="auto"/>
            <w:vAlign w:val="center"/>
            <w:hideMark/>
          </w:tcPr>
          <w:p w14:paraId="230E9603" w14:textId="77777777" w:rsidR="00536755" w:rsidRPr="003723F4" w:rsidRDefault="00536755" w:rsidP="00544F43">
            <w:pPr>
              <w:tabs>
                <w:tab w:val="left" w:pos="9072"/>
              </w:tabs>
              <w:spacing w:after="0" w:line="240" w:lineRule="auto"/>
              <w:jc w:val="center"/>
              <w:rPr>
                <w:rFonts w:ascii="Times New Roman" w:hAnsi="Times New Roman"/>
                <w:b/>
                <w:bCs/>
                <w:sz w:val="20"/>
                <w:szCs w:val="20"/>
              </w:rPr>
            </w:pPr>
            <w:r w:rsidRPr="003723F4">
              <w:rPr>
                <w:rFonts w:ascii="Times New Roman" w:hAnsi="Times New Roman"/>
                <w:b/>
                <w:bCs/>
                <w:sz w:val="20"/>
                <w:szCs w:val="20"/>
              </w:rPr>
              <w:t>938 980</w:t>
            </w:r>
          </w:p>
        </w:tc>
        <w:tc>
          <w:tcPr>
            <w:tcW w:w="1836" w:type="dxa"/>
            <w:shd w:val="clear" w:color="auto" w:fill="auto"/>
            <w:noWrap/>
            <w:vAlign w:val="center"/>
            <w:hideMark/>
          </w:tcPr>
          <w:p w14:paraId="019DB594" w14:textId="77777777" w:rsidR="00536755" w:rsidRPr="003723F4" w:rsidRDefault="00536755" w:rsidP="00544F43">
            <w:pPr>
              <w:tabs>
                <w:tab w:val="left" w:pos="9072"/>
              </w:tabs>
              <w:spacing w:after="0" w:line="240" w:lineRule="auto"/>
              <w:jc w:val="center"/>
              <w:rPr>
                <w:rFonts w:ascii="Times New Roman" w:hAnsi="Times New Roman"/>
                <w:sz w:val="20"/>
                <w:szCs w:val="20"/>
              </w:rPr>
            </w:pPr>
            <w:r w:rsidRPr="003723F4">
              <w:rPr>
                <w:rFonts w:ascii="Times New Roman" w:hAnsi="Times New Roman"/>
                <w:sz w:val="20"/>
                <w:szCs w:val="20"/>
              </w:rPr>
              <w:t>72 631</w:t>
            </w:r>
          </w:p>
        </w:tc>
      </w:tr>
    </w:tbl>
    <w:p w14:paraId="62B8B4E7" w14:textId="77777777" w:rsidR="00761C96" w:rsidRDefault="00761C96" w:rsidP="00544F43">
      <w:pPr>
        <w:tabs>
          <w:tab w:val="left" w:pos="9072"/>
        </w:tabs>
        <w:spacing w:after="0" w:line="360" w:lineRule="auto"/>
        <w:ind w:firstLine="709"/>
        <w:jc w:val="both"/>
        <w:rPr>
          <w:rFonts w:ascii="Times New Roman" w:hAnsi="Times New Roman"/>
          <w:sz w:val="24"/>
          <w:szCs w:val="24"/>
        </w:rPr>
      </w:pPr>
    </w:p>
    <w:p w14:paraId="6300E3F6"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В 2021 году среднесписочная численность </w:t>
      </w:r>
      <w:r w:rsidR="00A149F7">
        <w:rPr>
          <w:rFonts w:ascii="Times New Roman" w:hAnsi="Times New Roman"/>
          <w:sz w:val="24"/>
          <w:szCs w:val="24"/>
        </w:rPr>
        <w:t xml:space="preserve">работников, </w:t>
      </w:r>
      <w:r>
        <w:rPr>
          <w:rFonts w:ascii="Times New Roman" w:hAnsi="Times New Roman"/>
          <w:sz w:val="24"/>
          <w:szCs w:val="24"/>
        </w:rPr>
        <w:t xml:space="preserve">занятых у субъектов МСП, являющихся </w:t>
      </w:r>
      <w:r w:rsidRPr="00655DFD">
        <w:rPr>
          <w:rFonts w:ascii="Times New Roman" w:hAnsi="Times New Roman"/>
          <w:sz w:val="24"/>
          <w:szCs w:val="24"/>
        </w:rPr>
        <w:t>юридическими лицами, уменьшилась</w:t>
      </w:r>
      <w:r>
        <w:rPr>
          <w:rFonts w:ascii="Times New Roman" w:hAnsi="Times New Roman"/>
          <w:sz w:val="24"/>
          <w:szCs w:val="24"/>
        </w:rPr>
        <w:t xml:space="preserve"> по сравнению с предыдущим годом на 6,3% (у микропредприятий – на 10,6%, у малых предприятий – на 4,2%</w:t>
      </w:r>
      <w:r w:rsidR="00AE7666">
        <w:rPr>
          <w:rFonts w:ascii="Times New Roman" w:hAnsi="Times New Roman"/>
          <w:sz w:val="24"/>
          <w:szCs w:val="24"/>
        </w:rPr>
        <w:t>). У средних предприятий за тот же период этот показатель вырос на 4,8%</w:t>
      </w:r>
      <w:r>
        <w:rPr>
          <w:rFonts w:ascii="Times New Roman" w:hAnsi="Times New Roman"/>
          <w:sz w:val="24"/>
          <w:szCs w:val="24"/>
        </w:rPr>
        <w:t>. В 2020 году среднесписочная численность занятых у субъектов МСП, являющихся юридическими лицами, выросла по сравнению с предыдущим годом на 0,7% (у микропредприятий – сократилась на 1,8%, у малых предприятий – выросла на 0,9%, у средних предприятий – выросла на 11,6%);</w:t>
      </w:r>
    </w:p>
    <w:p w14:paraId="34363507" w14:textId="77777777" w:rsidR="00536755" w:rsidRDefault="00536755" w:rsidP="00544F43">
      <w:pPr>
        <w:tabs>
          <w:tab w:val="left" w:pos="9072"/>
        </w:tabs>
        <w:spacing w:after="0" w:line="360" w:lineRule="auto"/>
        <w:ind w:firstLine="709"/>
        <w:jc w:val="both"/>
        <w:rPr>
          <w:rFonts w:ascii="Times New Roman" w:hAnsi="Times New Roman"/>
          <w:sz w:val="24"/>
          <w:szCs w:val="24"/>
        </w:rPr>
      </w:pPr>
      <w:r w:rsidRPr="00655DFD">
        <w:rPr>
          <w:rFonts w:ascii="Times New Roman" w:hAnsi="Times New Roman"/>
          <w:sz w:val="24"/>
          <w:szCs w:val="24"/>
        </w:rPr>
        <w:t xml:space="preserve">Среднесписочная численность </w:t>
      </w:r>
      <w:r w:rsidR="00A149F7" w:rsidRPr="00655DFD">
        <w:rPr>
          <w:rFonts w:ascii="Times New Roman" w:hAnsi="Times New Roman"/>
          <w:sz w:val="24"/>
          <w:szCs w:val="24"/>
        </w:rPr>
        <w:t xml:space="preserve">работников, </w:t>
      </w:r>
      <w:r w:rsidRPr="00655DFD">
        <w:rPr>
          <w:rFonts w:ascii="Times New Roman" w:hAnsi="Times New Roman"/>
          <w:sz w:val="24"/>
          <w:szCs w:val="24"/>
        </w:rPr>
        <w:t>занятых у субъектов МСП, являющихся индивидуальными предпринимателями, в 2021 году уменьшилась по сравнению с</w:t>
      </w:r>
      <w:r>
        <w:rPr>
          <w:rFonts w:ascii="Times New Roman" w:hAnsi="Times New Roman"/>
          <w:sz w:val="24"/>
          <w:szCs w:val="24"/>
        </w:rPr>
        <w:t xml:space="preserve"> предыдущим годом на 2,7% (у микропредприятий – на 3,2%, у малых предприятий уменьшилась на 0,9%, у средних предприятий уменьшилась на 35,1%). В 2020 году среднесписочная численность занятых у субъектов МСП, являющихся индивидуальными предпринимателями, выросла по сравнению с предыдущим годом на 18,2% (у микропредприятий — на 15,5%, у малых предприятий — на 25,7%, у средних предприятий — сократилась на 6,5%). </w:t>
      </w:r>
    </w:p>
    <w:p w14:paraId="1E9D0D29" w14:textId="77777777" w:rsidR="00536755"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 xml:space="preserve">Сравнение тенденций изменения числа предприятий МСП </w:t>
      </w:r>
      <w:r>
        <w:rPr>
          <w:rFonts w:ascii="Times New Roman" w:hAnsi="Times New Roman"/>
          <w:iCs/>
          <w:sz w:val="24"/>
          <w:szCs w:val="24"/>
        </w:rPr>
        <w:t xml:space="preserve">(рост на 3,3%) </w:t>
      </w:r>
      <w:r>
        <w:rPr>
          <w:rFonts w:ascii="Times New Roman" w:hAnsi="Times New Roman"/>
          <w:sz w:val="24"/>
          <w:szCs w:val="24"/>
        </w:rPr>
        <w:t xml:space="preserve">и численности занятых на предприятиях МСП (уменьшение на 6,4%) в 2021 году свидетельствует о том, что не всем предприятиям МСП, несмотря на принимаемые на федеральном и региональном уровне меры поддержки, удалось сохранить численность занятых. В 2020 году наблюдалась обратная тенденция – сокращение числа предприятий МСП (на 4,7%) и рост численности занятых на предприятиях МСП (на 1,7%). </w:t>
      </w:r>
    </w:p>
    <w:p w14:paraId="0A0E998B"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6D250D16"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4173E98C"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16D370B6"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4897A938"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Наибольшая доля занятых в 2021 году работала на микропредприятиях, на втором месте — занятость на малых предприятиях, на третьем — на средних предприятиях (рисунок 1.1</w:t>
      </w:r>
      <w:r w:rsidR="009100F1">
        <w:rPr>
          <w:rFonts w:ascii="Times New Roman" w:hAnsi="Times New Roman"/>
          <w:sz w:val="24"/>
          <w:szCs w:val="24"/>
        </w:rPr>
        <w:t>6</w:t>
      </w:r>
      <w:r>
        <w:rPr>
          <w:rFonts w:ascii="Times New Roman" w:hAnsi="Times New Roman"/>
          <w:sz w:val="24"/>
          <w:szCs w:val="24"/>
        </w:rPr>
        <w:t xml:space="preserve">). </w:t>
      </w:r>
    </w:p>
    <w:p w14:paraId="7D439E89"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2625DBC4" w14:textId="77777777" w:rsidR="00536755" w:rsidRDefault="00647EB3" w:rsidP="00544F43">
      <w:pPr>
        <w:tabs>
          <w:tab w:val="left" w:pos="9072"/>
        </w:tabs>
        <w:spacing w:after="0" w:line="240" w:lineRule="auto"/>
        <w:jc w:val="center"/>
        <w:rPr>
          <w:rFonts w:ascii="Times New Roman" w:hAnsi="Times New Roman"/>
          <w:sz w:val="28"/>
          <w:szCs w:val="32"/>
        </w:rPr>
      </w:pPr>
      <w:r w:rsidRPr="007E119E">
        <w:rPr>
          <w:noProof/>
          <w:lang w:eastAsia="ru-RU"/>
        </w:rPr>
        <w:object w:dxaOrig="7690" w:dyaOrig="6260" w14:anchorId="72478F6E">
          <v:shape id="Объект 14" o:spid="_x0000_i1040" type="#_x0000_t75" style="width:384.75pt;height:312.75pt;visibility:visible" o:ole="">
            <v:imagedata r:id="rId30" o:title=""/>
            <o:lock v:ext="edit" aspectratio="f"/>
          </v:shape>
          <o:OLEObject Type="Embed" ProgID="Excel.Chart.8" ShapeID="Объект 14" DrawAspect="Content" ObjectID="_1711260829" r:id="rId31">
            <o:FieldCodes>\s</o:FieldCodes>
          </o:OLEObject>
        </w:object>
      </w:r>
    </w:p>
    <w:p w14:paraId="156CBA8F" w14:textId="77777777" w:rsidR="00536755" w:rsidRDefault="00536755" w:rsidP="00544F43">
      <w:pPr>
        <w:tabs>
          <w:tab w:val="left" w:pos="9072"/>
        </w:tabs>
        <w:spacing w:after="0" w:line="240" w:lineRule="auto"/>
        <w:ind w:firstLine="709"/>
        <w:jc w:val="both"/>
        <w:rPr>
          <w:rFonts w:ascii="Times New Roman" w:hAnsi="Times New Roman"/>
          <w:sz w:val="24"/>
          <w:szCs w:val="24"/>
        </w:rPr>
      </w:pPr>
    </w:p>
    <w:p w14:paraId="073DB6F3" w14:textId="77777777" w:rsidR="00640758" w:rsidRDefault="00640758" w:rsidP="00544F43">
      <w:pPr>
        <w:tabs>
          <w:tab w:val="left" w:pos="9072"/>
        </w:tabs>
        <w:spacing w:after="0" w:line="240" w:lineRule="auto"/>
        <w:ind w:firstLine="709"/>
        <w:jc w:val="both"/>
        <w:rPr>
          <w:rFonts w:ascii="Times New Roman" w:hAnsi="Times New Roman"/>
          <w:sz w:val="24"/>
          <w:szCs w:val="24"/>
        </w:rPr>
      </w:pPr>
    </w:p>
    <w:p w14:paraId="65A04830" w14:textId="77777777" w:rsidR="00536755" w:rsidRPr="00925750" w:rsidRDefault="00536755" w:rsidP="00544F43">
      <w:pPr>
        <w:tabs>
          <w:tab w:val="left" w:pos="9072"/>
        </w:tabs>
        <w:spacing w:after="0" w:line="240" w:lineRule="auto"/>
        <w:ind w:firstLine="709"/>
        <w:jc w:val="center"/>
        <w:rPr>
          <w:rFonts w:ascii="Times New Roman" w:hAnsi="Times New Roman"/>
          <w:b/>
          <w:sz w:val="20"/>
          <w:szCs w:val="20"/>
        </w:rPr>
      </w:pPr>
      <w:r w:rsidRPr="00925750">
        <w:rPr>
          <w:rFonts w:ascii="Times New Roman" w:hAnsi="Times New Roman"/>
          <w:b/>
          <w:i/>
          <w:sz w:val="20"/>
          <w:szCs w:val="20"/>
        </w:rPr>
        <w:t>Рисунок 1.1</w:t>
      </w:r>
      <w:r w:rsidR="009100F1" w:rsidRPr="00925750">
        <w:rPr>
          <w:rFonts w:ascii="Times New Roman" w:hAnsi="Times New Roman"/>
          <w:b/>
          <w:i/>
          <w:sz w:val="20"/>
          <w:szCs w:val="20"/>
        </w:rPr>
        <w:t>6</w:t>
      </w:r>
      <w:r w:rsidRPr="00925750">
        <w:rPr>
          <w:rFonts w:ascii="Times New Roman" w:hAnsi="Times New Roman"/>
          <w:b/>
          <w:i/>
          <w:sz w:val="20"/>
          <w:szCs w:val="20"/>
        </w:rPr>
        <w:t xml:space="preserve">. </w:t>
      </w:r>
      <w:r w:rsidRPr="00925750">
        <w:rPr>
          <w:rFonts w:ascii="Times New Roman" w:hAnsi="Times New Roman"/>
          <w:b/>
          <w:sz w:val="20"/>
          <w:szCs w:val="20"/>
        </w:rPr>
        <w:t>Распределение численности занятых по субъектам малого и среднего предпринимательства Санкт-Петербурга в 2021 году</w:t>
      </w:r>
      <w:r w:rsidRPr="00925750">
        <w:rPr>
          <w:rStyle w:val="a7"/>
          <w:rFonts w:ascii="Times New Roman" w:hAnsi="Times New Roman"/>
          <w:b/>
          <w:sz w:val="20"/>
          <w:szCs w:val="20"/>
        </w:rPr>
        <w:footnoteReference w:id="41"/>
      </w:r>
      <w:r w:rsidR="00925750">
        <w:rPr>
          <w:rFonts w:ascii="Times New Roman" w:hAnsi="Times New Roman"/>
          <w:b/>
          <w:sz w:val="20"/>
          <w:szCs w:val="20"/>
        </w:rPr>
        <w:t>.</w:t>
      </w:r>
    </w:p>
    <w:p w14:paraId="50FE5751" w14:textId="77777777" w:rsidR="00536755" w:rsidRPr="00655DFD" w:rsidRDefault="00536755" w:rsidP="00544F43">
      <w:pPr>
        <w:tabs>
          <w:tab w:val="left" w:pos="9072"/>
        </w:tabs>
        <w:spacing w:after="0" w:line="240" w:lineRule="auto"/>
        <w:ind w:firstLine="709"/>
        <w:jc w:val="both"/>
        <w:rPr>
          <w:rFonts w:ascii="Times New Roman" w:hAnsi="Times New Roman"/>
          <w:sz w:val="24"/>
          <w:szCs w:val="24"/>
        </w:rPr>
      </w:pPr>
    </w:p>
    <w:p w14:paraId="48689E42" w14:textId="77777777" w:rsidR="00536755" w:rsidRDefault="00536755" w:rsidP="00544F43">
      <w:pPr>
        <w:tabs>
          <w:tab w:val="left" w:pos="9072"/>
        </w:tabs>
        <w:spacing w:after="0" w:line="360" w:lineRule="auto"/>
        <w:ind w:firstLine="709"/>
        <w:jc w:val="both"/>
        <w:rPr>
          <w:rFonts w:ascii="Times New Roman" w:hAnsi="Times New Roman"/>
          <w:sz w:val="24"/>
          <w:szCs w:val="24"/>
        </w:rPr>
      </w:pPr>
      <w:r w:rsidRPr="00655DFD">
        <w:rPr>
          <w:rFonts w:ascii="Times New Roman" w:hAnsi="Times New Roman"/>
          <w:sz w:val="24"/>
          <w:szCs w:val="24"/>
        </w:rPr>
        <w:t>На 1 октября 2021 года в Санкт-Петербурге в соответствии со Статистическим регистром Росстата насчитывалось 229</w:t>
      </w:r>
      <w:r w:rsidR="000569FD" w:rsidRPr="00655DFD">
        <w:rPr>
          <w:rFonts w:ascii="Times New Roman" w:hAnsi="Times New Roman"/>
          <w:sz w:val="24"/>
          <w:szCs w:val="24"/>
        </w:rPr>
        <w:t xml:space="preserve"> </w:t>
      </w:r>
      <w:r w:rsidRPr="00655DFD">
        <w:rPr>
          <w:rFonts w:ascii="Times New Roman" w:hAnsi="Times New Roman"/>
          <w:sz w:val="24"/>
          <w:szCs w:val="24"/>
        </w:rPr>
        <w:t>140 организаций. К аналогичной дате 2020 г. это число составило 88,1%. В 2020 году число организаций также</w:t>
      </w:r>
      <w:r>
        <w:rPr>
          <w:rFonts w:ascii="Times New Roman" w:hAnsi="Times New Roman"/>
          <w:sz w:val="24"/>
          <w:szCs w:val="24"/>
        </w:rPr>
        <w:t xml:space="preserve"> уменьшилось на 40,3 тыс. единиц (на 14,4%). Тенденция сокращения организаций в Сан</w:t>
      </w:r>
      <w:r w:rsidR="00D378D0">
        <w:rPr>
          <w:rFonts w:ascii="Times New Roman" w:hAnsi="Times New Roman"/>
          <w:sz w:val="24"/>
          <w:szCs w:val="24"/>
        </w:rPr>
        <w:t>кт-Петербурге наблюдается с 2015</w:t>
      </w:r>
      <w:r>
        <w:rPr>
          <w:rFonts w:ascii="Times New Roman" w:hAnsi="Times New Roman"/>
          <w:sz w:val="24"/>
          <w:szCs w:val="24"/>
        </w:rPr>
        <w:t xml:space="preserve"> года (рисунок 1.1</w:t>
      </w:r>
      <w:r w:rsidR="009100F1">
        <w:rPr>
          <w:rFonts w:ascii="Times New Roman" w:hAnsi="Times New Roman"/>
          <w:sz w:val="24"/>
          <w:szCs w:val="24"/>
        </w:rPr>
        <w:t>7</w:t>
      </w:r>
      <w:r>
        <w:rPr>
          <w:rFonts w:ascii="Times New Roman" w:hAnsi="Times New Roman"/>
          <w:sz w:val="24"/>
          <w:szCs w:val="24"/>
        </w:rPr>
        <w:t>).</w:t>
      </w:r>
    </w:p>
    <w:p w14:paraId="708C3007" w14:textId="77777777" w:rsidR="00536755" w:rsidRDefault="00536755" w:rsidP="00544F43">
      <w:pPr>
        <w:tabs>
          <w:tab w:val="left" w:pos="9072"/>
        </w:tabs>
        <w:spacing w:after="0" w:line="240" w:lineRule="auto"/>
        <w:ind w:firstLine="709"/>
        <w:jc w:val="both"/>
        <w:rPr>
          <w:rFonts w:ascii="Times New Roman" w:hAnsi="Times New Roman"/>
          <w:sz w:val="20"/>
          <w:szCs w:val="20"/>
        </w:rPr>
      </w:pPr>
    </w:p>
    <w:p w14:paraId="4D1B6584" w14:textId="77777777" w:rsidR="00536755" w:rsidRDefault="00647EB3" w:rsidP="00544F43">
      <w:pPr>
        <w:tabs>
          <w:tab w:val="left" w:pos="9072"/>
        </w:tabs>
        <w:spacing w:after="0" w:line="240" w:lineRule="auto"/>
        <w:ind w:firstLine="709"/>
        <w:jc w:val="center"/>
        <w:rPr>
          <w:rFonts w:ascii="Times New Roman" w:hAnsi="Times New Roman"/>
          <w:sz w:val="28"/>
          <w:szCs w:val="32"/>
        </w:rPr>
      </w:pPr>
      <w:r w:rsidRPr="007E119E">
        <w:rPr>
          <w:noProof/>
          <w:lang w:eastAsia="ru-RU"/>
        </w:rPr>
        <w:object w:dxaOrig="7239" w:dyaOrig="4848" w14:anchorId="3E5662A7">
          <v:shape id="Диаграмма 108" o:spid="_x0000_i1041" type="#_x0000_t75" style="width:362.25pt;height:242.25pt;visibility:visible" o:ole="">
            <v:imagedata r:id="rId32" o:title=""/>
            <o:lock v:ext="edit" aspectratio="f"/>
          </v:shape>
          <o:OLEObject Type="Embed" ProgID="Excel.Chart.8" ShapeID="Диаграмма 108" DrawAspect="Content" ObjectID="_1711260830" r:id="rId33">
            <o:FieldCodes>\s</o:FieldCodes>
          </o:OLEObject>
        </w:object>
      </w:r>
    </w:p>
    <w:p w14:paraId="2F12653A" w14:textId="77777777" w:rsidR="00536755" w:rsidRDefault="00536755" w:rsidP="00544F43">
      <w:pPr>
        <w:tabs>
          <w:tab w:val="left" w:pos="9072"/>
        </w:tabs>
        <w:spacing w:after="0" w:line="240" w:lineRule="auto"/>
        <w:ind w:firstLine="709"/>
        <w:jc w:val="both"/>
        <w:rPr>
          <w:rFonts w:ascii="Times New Roman" w:hAnsi="Times New Roman"/>
          <w:sz w:val="24"/>
          <w:szCs w:val="24"/>
        </w:rPr>
      </w:pPr>
    </w:p>
    <w:p w14:paraId="6FC2279A" w14:textId="77777777" w:rsidR="001041D5" w:rsidRDefault="001041D5" w:rsidP="00544F43">
      <w:pPr>
        <w:tabs>
          <w:tab w:val="left" w:pos="9072"/>
        </w:tabs>
        <w:spacing w:after="0" w:line="240" w:lineRule="auto"/>
        <w:ind w:firstLine="709"/>
        <w:jc w:val="center"/>
        <w:rPr>
          <w:rFonts w:ascii="Times New Roman" w:hAnsi="Times New Roman"/>
          <w:b/>
          <w:i/>
          <w:sz w:val="20"/>
          <w:szCs w:val="20"/>
        </w:rPr>
      </w:pPr>
    </w:p>
    <w:p w14:paraId="06762E5E" w14:textId="77777777" w:rsidR="00536755" w:rsidRPr="00925750" w:rsidRDefault="00536755" w:rsidP="00544F43">
      <w:pPr>
        <w:tabs>
          <w:tab w:val="left" w:pos="9072"/>
        </w:tabs>
        <w:spacing w:after="0" w:line="240" w:lineRule="auto"/>
        <w:ind w:firstLine="709"/>
        <w:jc w:val="center"/>
        <w:rPr>
          <w:rFonts w:ascii="Times New Roman" w:hAnsi="Times New Roman"/>
          <w:b/>
          <w:i/>
          <w:sz w:val="20"/>
          <w:szCs w:val="20"/>
        </w:rPr>
      </w:pPr>
      <w:r w:rsidRPr="00925750">
        <w:rPr>
          <w:rFonts w:ascii="Times New Roman" w:hAnsi="Times New Roman"/>
          <w:b/>
          <w:i/>
          <w:sz w:val="20"/>
          <w:szCs w:val="20"/>
        </w:rPr>
        <w:t>Рисунок 1.1</w:t>
      </w:r>
      <w:r w:rsidR="009100F1" w:rsidRPr="00925750">
        <w:rPr>
          <w:rFonts w:ascii="Times New Roman" w:hAnsi="Times New Roman"/>
          <w:b/>
          <w:i/>
          <w:sz w:val="20"/>
          <w:szCs w:val="20"/>
        </w:rPr>
        <w:t>7</w:t>
      </w:r>
      <w:r w:rsidRPr="00925750">
        <w:rPr>
          <w:rFonts w:ascii="Times New Roman" w:hAnsi="Times New Roman"/>
          <w:b/>
          <w:i/>
          <w:sz w:val="20"/>
          <w:szCs w:val="20"/>
        </w:rPr>
        <w:t xml:space="preserve">. </w:t>
      </w:r>
      <w:r w:rsidRPr="00925750">
        <w:rPr>
          <w:rFonts w:ascii="Times New Roman" w:hAnsi="Times New Roman"/>
          <w:b/>
          <w:sz w:val="20"/>
          <w:szCs w:val="20"/>
        </w:rPr>
        <w:t>Динамика числа организаций Санкт-Петербурга в 2015–2021 годах</w:t>
      </w:r>
      <w:r w:rsidRPr="00925750">
        <w:rPr>
          <w:rStyle w:val="a7"/>
          <w:rFonts w:ascii="Times New Roman" w:hAnsi="Times New Roman"/>
          <w:b/>
          <w:sz w:val="20"/>
          <w:szCs w:val="20"/>
        </w:rPr>
        <w:footnoteReference w:id="42"/>
      </w:r>
      <w:r w:rsidR="00925750">
        <w:rPr>
          <w:rFonts w:ascii="Times New Roman" w:hAnsi="Times New Roman"/>
          <w:b/>
          <w:sz w:val="20"/>
          <w:szCs w:val="20"/>
        </w:rPr>
        <w:t>.</w:t>
      </w:r>
    </w:p>
    <w:p w14:paraId="7EDD8384" w14:textId="77777777" w:rsidR="00536755" w:rsidRPr="008A16E7" w:rsidRDefault="00536755" w:rsidP="00544F43">
      <w:pPr>
        <w:pStyle w:val="Default"/>
        <w:tabs>
          <w:tab w:val="left" w:pos="9072"/>
        </w:tabs>
        <w:spacing w:line="360" w:lineRule="auto"/>
        <w:ind w:firstLine="567"/>
        <w:jc w:val="both"/>
        <w:rPr>
          <w:i/>
          <w:color w:val="auto"/>
        </w:rPr>
      </w:pPr>
    </w:p>
    <w:p w14:paraId="130B6813" w14:textId="77777777" w:rsidR="00536755" w:rsidRDefault="00536755" w:rsidP="00544F43">
      <w:pPr>
        <w:pStyle w:val="Default"/>
        <w:tabs>
          <w:tab w:val="left" w:pos="9072"/>
        </w:tabs>
        <w:spacing w:line="360" w:lineRule="auto"/>
        <w:ind w:firstLine="567"/>
        <w:jc w:val="both"/>
        <w:rPr>
          <w:color w:val="auto"/>
        </w:rPr>
      </w:pPr>
      <w:r>
        <w:rPr>
          <w:color w:val="auto"/>
        </w:rPr>
        <w:t>Наибольшее сокращение организаций в 2021 году наблюдалось по следующим видам деятельности: торговля оптовая и розничная, ремонт автотранспортных средств и мотоциклов (к 1 октября 2021 года осталось 83,9% организаций по сравнению с 1 октября 2020 года), деятельность в области культуры, спорта, организации досуга и развлечений (88,5%), предоставление прочих видов услуг (88,5%), деятельность административная и сопутствующие дополнительные услуги (86,6%).</w:t>
      </w:r>
    </w:p>
    <w:p w14:paraId="37A463F7" w14:textId="77777777" w:rsidR="00536755" w:rsidRDefault="00536755" w:rsidP="00544F43">
      <w:pPr>
        <w:pStyle w:val="Default"/>
        <w:tabs>
          <w:tab w:val="left" w:pos="9072"/>
        </w:tabs>
        <w:spacing w:line="360" w:lineRule="auto"/>
        <w:ind w:firstLine="567"/>
        <w:jc w:val="both"/>
        <w:rPr>
          <w:color w:val="auto"/>
        </w:rPr>
      </w:pPr>
      <w:r>
        <w:rPr>
          <w:color w:val="auto"/>
        </w:rPr>
        <w:t xml:space="preserve">За январь–сентябрь 2021 года в Санкт-Петербурге было зарегистрировано 15 342 организации, </w:t>
      </w:r>
      <w:r w:rsidRPr="00655DFD">
        <w:rPr>
          <w:color w:val="auto"/>
        </w:rPr>
        <w:t>официально ликвидировано – 26 432 организации</w:t>
      </w:r>
      <w:r w:rsidRPr="00655DFD">
        <w:rPr>
          <w:rStyle w:val="a7"/>
          <w:color w:val="auto"/>
        </w:rPr>
        <w:footnoteReference w:id="43"/>
      </w:r>
      <w:r w:rsidRPr="00655DFD">
        <w:rPr>
          <w:color w:val="auto"/>
        </w:rPr>
        <w:t>. Коэффициент рождаемости организаций на 1</w:t>
      </w:r>
      <w:r w:rsidR="000569FD" w:rsidRPr="00655DFD">
        <w:rPr>
          <w:color w:val="auto"/>
        </w:rPr>
        <w:t xml:space="preserve"> </w:t>
      </w:r>
      <w:r w:rsidRPr="00655DFD">
        <w:rPr>
          <w:color w:val="auto"/>
        </w:rPr>
        <w:t>000 организаций за этот же период составил 66,2 промилле, коэффициент официальной ликвидации организаций на 1</w:t>
      </w:r>
      <w:r w:rsidR="000569FD" w:rsidRPr="00655DFD">
        <w:rPr>
          <w:color w:val="auto"/>
        </w:rPr>
        <w:t xml:space="preserve"> </w:t>
      </w:r>
      <w:r w:rsidRPr="00655DFD">
        <w:rPr>
          <w:color w:val="auto"/>
        </w:rPr>
        <w:t>000 организаций – 114 промилле, коэффициент убыли организа</w:t>
      </w:r>
      <w:r w:rsidR="00D378D0" w:rsidRPr="00655DFD">
        <w:rPr>
          <w:color w:val="auto"/>
        </w:rPr>
        <w:t>ций –</w:t>
      </w:r>
      <w:r w:rsidRPr="00655DFD">
        <w:rPr>
          <w:color w:val="auto"/>
        </w:rPr>
        <w:t xml:space="preserve"> 47,8 промилле. Коэффициент официальной ликвидации организаций на 1</w:t>
      </w:r>
      <w:r w:rsidR="000569FD" w:rsidRPr="00655DFD">
        <w:rPr>
          <w:color w:val="auto"/>
        </w:rPr>
        <w:t xml:space="preserve"> </w:t>
      </w:r>
      <w:r w:rsidRPr="00655DFD">
        <w:rPr>
          <w:color w:val="auto"/>
        </w:rPr>
        <w:t>000 организаций превысил коэффициент рождаемости организаций на 1</w:t>
      </w:r>
      <w:r w:rsidR="000569FD" w:rsidRPr="00655DFD">
        <w:rPr>
          <w:color w:val="auto"/>
        </w:rPr>
        <w:t xml:space="preserve"> </w:t>
      </w:r>
      <w:r w:rsidRPr="00655DFD">
        <w:rPr>
          <w:color w:val="auto"/>
        </w:rPr>
        <w:t>000 организаций в первой</w:t>
      </w:r>
      <w:r>
        <w:rPr>
          <w:color w:val="auto"/>
        </w:rPr>
        <w:t xml:space="preserve"> половине 2021 года в 2,4 раза. Ситуация в январе–сентябре 2021 года была более благоприятной, чем в течение 2020 года, когда коэффициент убыли организаций составил 148,1 промилле, а коэффициент ликвидации организаций превысил коэффициент рождаемости организаций в 3,1 раза. </w:t>
      </w:r>
      <w:r w:rsidR="0028317D">
        <w:rPr>
          <w:color w:val="auto"/>
        </w:rPr>
        <w:t>Н</w:t>
      </w:r>
      <w:r>
        <w:rPr>
          <w:color w:val="auto"/>
        </w:rPr>
        <w:t xml:space="preserve">аибольший коэффициент ликвидации организаций в 2020 и 2021 году наблюдался в тех видах деятельности, которые наиболее пострадали в период пандемии при введении ограничений — в строительстве, торговле оптовой и розничной, в ремонте автотранспортных средств и мотоциклов, в </w:t>
      </w:r>
      <w:r w:rsidR="008A16E7">
        <w:rPr>
          <w:color w:val="auto"/>
        </w:rPr>
        <w:t>деятельности в области культуры и</w:t>
      </w:r>
      <w:r>
        <w:rPr>
          <w:color w:val="auto"/>
        </w:rPr>
        <w:t xml:space="preserve"> спорта, в транспортировке и хранении.</w:t>
      </w:r>
    </w:p>
    <w:p w14:paraId="389BC403" w14:textId="77777777" w:rsidR="00536755" w:rsidRDefault="00536755" w:rsidP="00544F43">
      <w:pPr>
        <w:pStyle w:val="Default"/>
        <w:tabs>
          <w:tab w:val="left" w:pos="9072"/>
        </w:tabs>
        <w:spacing w:line="360" w:lineRule="auto"/>
        <w:ind w:firstLine="567"/>
        <w:jc w:val="both"/>
        <w:rPr>
          <w:color w:val="auto"/>
        </w:rPr>
      </w:pPr>
      <w:r>
        <w:rPr>
          <w:color w:val="auto"/>
        </w:rPr>
        <w:t>По данным Росстата, количество активных предприятий</w:t>
      </w:r>
      <w:r>
        <w:rPr>
          <w:rStyle w:val="a7"/>
          <w:color w:val="auto"/>
        </w:rPr>
        <w:footnoteReference w:id="44"/>
      </w:r>
      <w:r>
        <w:rPr>
          <w:color w:val="auto"/>
        </w:rPr>
        <w:t xml:space="preserve">, </w:t>
      </w:r>
      <w:r w:rsidRPr="00554BD8">
        <w:t>в состав которых входят и предприятия МСП</w:t>
      </w:r>
      <w:r>
        <w:t>,</w:t>
      </w:r>
      <w:r>
        <w:rPr>
          <w:color w:val="auto"/>
        </w:rPr>
        <w:t xml:space="preserve"> в 2021 году в Санкт-Петербурге </w:t>
      </w:r>
      <w:r w:rsidRPr="00655DFD">
        <w:rPr>
          <w:color w:val="auto"/>
        </w:rPr>
        <w:t>составило 205</w:t>
      </w:r>
      <w:r w:rsidR="000569FD" w:rsidRPr="00655DFD">
        <w:rPr>
          <w:color w:val="auto"/>
        </w:rPr>
        <w:t xml:space="preserve"> </w:t>
      </w:r>
      <w:r w:rsidRPr="00655DFD">
        <w:rPr>
          <w:color w:val="auto"/>
        </w:rPr>
        <w:t>155 единиц.</w:t>
      </w:r>
      <w:r>
        <w:rPr>
          <w:color w:val="auto"/>
        </w:rPr>
        <w:t xml:space="preserve"> Данные по общему количеству активных предприятий в 2020 и 2021 годах, представленные в таблице </w:t>
      </w:r>
      <w:r w:rsidR="00720046">
        <w:rPr>
          <w:color w:val="auto"/>
        </w:rPr>
        <w:t>1.</w:t>
      </w:r>
      <w:r>
        <w:rPr>
          <w:color w:val="auto"/>
        </w:rPr>
        <w:t>1</w:t>
      </w:r>
      <w:r w:rsidR="00720046">
        <w:rPr>
          <w:color w:val="auto"/>
        </w:rPr>
        <w:t>2</w:t>
      </w:r>
      <w:r>
        <w:rPr>
          <w:color w:val="auto"/>
        </w:rPr>
        <w:t>, показывают, что в 2021 году количество активных предприятий в Санкт-Петербурге составило 98,1% к 2020 году (уменьшилось на 18 268).</w:t>
      </w:r>
    </w:p>
    <w:p w14:paraId="4ABB734B" w14:textId="77777777" w:rsidR="00536755" w:rsidRDefault="00536755" w:rsidP="00544F43">
      <w:pPr>
        <w:pStyle w:val="Default"/>
        <w:tabs>
          <w:tab w:val="left" w:pos="9072"/>
        </w:tabs>
        <w:spacing w:line="360" w:lineRule="auto"/>
        <w:ind w:firstLine="567"/>
        <w:jc w:val="both"/>
        <w:rPr>
          <w:color w:val="auto"/>
        </w:rPr>
      </w:pPr>
    </w:p>
    <w:p w14:paraId="1442D3AC" w14:textId="77777777" w:rsidR="00536755" w:rsidRDefault="00536755" w:rsidP="00544F43">
      <w:pPr>
        <w:pStyle w:val="Default"/>
        <w:tabs>
          <w:tab w:val="left" w:pos="9072"/>
        </w:tabs>
        <w:spacing w:after="120"/>
        <w:rPr>
          <w:b/>
          <w:sz w:val="20"/>
          <w:szCs w:val="20"/>
        </w:rPr>
      </w:pPr>
      <w:r w:rsidRPr="001041D5">
        <w:rPr>
          <w:b/>
          <w:i/>
          <w:sz w:val="20"/>
          <w:szCs w:val="20"/>
        </w:rPr>
        <w:t>Таблица 1.1</w:t>
      </w:r>
      <w:r w:rsidR="00720046" w:rsidRPr="001041D5">
        <w:rPr>
          <w:b/>
          <w:i/>
          <w:sz w:val="20"/>
          <w:szCs w:val="20"/>
        </w:rPr>
        <w:t>2</w:t>
      </w:r>
      <w:r w:rsidRPr="001041D5">
        <w:rPr>
          <w:b/>
          <w:i/>
          <w:sz w:val="20"/>
          <w:szCs w:val="20"/>
        </w:rPr>
        <w:t xml:space="preserve">. </w:t>
      </w:r>
      <w:r w:rsidRPr="001041D5">
        <w:rPr>
          <w:b/>
          <w:sz w:val="20"/>
          <w:szCs w:val="20"/>
        </w:rPr>
        <w:t>Сравнение демографических показателей предприятий Санкт-Петербурга в 2020 и 2021 году</w:t>
      </w:r>
      <w:r w:rsidRPr="001041D5">
        <w:rPr>
          <w:rStyle w:val="a7"/>
          <w:b/>
          <w:sz w:val="20"/>
          <w:szCs w:val="20"/>
        </w:rPr>
        <w:footnoteReference w:id="45"/>
      </w:r>
    </w:p>
    <w:p w14:paraId="62BF35A3" w14:textId="77777777" w:rsidR="00AC4F77" w:rsidRDefault="00AC4F77" w:rsidP="00544F43">
      <w:pPr>
        <w:pStyle w:val="Default"/>
        <w:tabs>
          <w:tab w:val="left" w:pos="9072"/>
        </w:tabs>
        <w:spacing w:after="120"/>
        <w:rPr>
          <w:b/>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417"/>
        <w:gridCol w:w="1134"/>
        <w:gridCol w:w="1134"/>
        <w:gridCol w:w="1134"/>
        <w:gridCol w:w="1134"/>
        <w:gridCol w:w="1418"/>
        <w:gridCol w:w="1134"/>
      </w:tblGrid>
      <w:tr w:rsidR="00AC4F77" w:rsidRPr="00AC4F77" w14:paraId="73C96360" w14:textId="77777777" w:rsidTr="00542BD2">
        <w:trPr>
          <w:trHeight w:val="975"/>
          <w:tblHeader/>
        </w:trPr>
        <w:tc>
          <w:tcPr>
            <w:tcW w:w="851" w:type="dxa"/>
            <w:vMerge w:val="restart"/>
            <w:vAlign w:val="center"/>
            <w:hideMark/>
          </w:tcPr>
          <w:p w14:paraId="5C79AB58" w14:textId="77777777" w:rsidR="001041D5" w:rsidRPr="00AC4F77" w:rsidRDefault="001041D5" w:rsidP="00544F43">
            <w:pPr>
              <w:tabs>
                <w:tab w:val="left" w:pos="9072"/>
              </w:tabs>
              <w:spacing w:after="0" w:line="240" w:lineRule="auto"/>
              <w:jc w:val="center"/>
              <w:rPr>
                <w:rFonts w:ascii="Times New Roman" w:eastAsia="Times New Roman" w:hAnsi="Times New Roman"/>
                <w:color w:val="000000"/>
                <w:sz w:val="20"/>
                <w:szCs w:val="20"/>
                <w:lang w:eastAsia="ru-RU"/>
              </w:rPr>
            </w:pPr>
          </w:p>
        </w:tc>
        <w:tc>
          <w:tcPr>
            <w:tcW w:w="1417" w:type="dxa"/>
            <w:vMerge w:val="restart"/>
            <w:vAlign w:val="center"/>
            <w:hideMark/>
          </w:tcPr>
          <w:p w14:paraId="42AF35D8" w14:textId="77777777" w:rsidR="001041D5" w:rsidRPr="00AC4F77" w:rsidRDefault="001041D5" w:rsidP="00544F43">
            <w:pPr>
              <w:tabs>
                <w:tab w:val="left" w:pos="9072"/>
              </w:tabs>
              <w:spacing w:after="0" w:line="240" w:lineRule="auto"/>
              <w:jc w:val="center"/>
              <w:rPr>
                <w:rFonts w:ascii="Times New Roman" w:eastAsia="Times New Roman" w:hAnsi="Times New Roman"/>
                <w:color w:val="000000"/>
                <w:sz w:val="20"/>
                <w:szCs w:val="20"/>
                <w:lang w:eastAsia="ru-RU"/>
              </w:rPr>
            </w:pPr>
            <w:r w:rsidRPr="00AC4F77">
              <w:rPr>
                <w:rFonts w:ascii="Times New Roman" w:eastAsia="Times New Roman" w:hAnsi="Times New Roman"/>
                <w:color w:val="000000"/>
                <w:sz w:val="20"/>
                <w:szCs w:val="20"/>
                <w:lang w:eastAsia="ru-RU"/>
              </w:rPr>
              <w:t>Количество активных предприятий</w:t>
            </w:r>
          </w:p>
        </w:tc>
        <w:tc>
          <w:tcPr>
            <w:tcW w:w="7088" w:type="dxa"/>
            <w:gridSpan w:val="6"/>
            <w:vAlign w:val="center"/>
            <w:hideMark/>
          </w:tcPr>
          <w:p w14:paraId="56B1885E" w14:textId="77777777" w:rsidR="001041D5" w:rsidRPr="00AC4F77" w:rsidRDefault="001041D5" w:rsidP="00544F43">
            <w:pPr>
              <w:tabs>
                <w:tab w:val="left" w:pos="9072"/>
              </w:tabs>
              <w:spacing w:after="0" w:line="240" w:lineRule="auto"/>
              <w:jc w:val="center"/>
              <w:rPr>
                <w:rFonts w:ascii="Times New Roman" w:eastAsia="Times New Roman" w:hAnsi="Times New Roman"/>
                <w:color w:val="000000"/>
                <w:sz w:val="20"/>
                <w:szCs w:val="20"/>
                <w:lang w:eastAsia="ru-RU"/>
              </w:rPr>
            </w:pPr>
            <w:r w:rsidRPr="00AC4F77">
              <w:rPr>
                <w:rFonts w:ascii="Times New Roman" w:eastAsia="Times New Roman" w:hAnsi="Times New Roman"/>
                <w:color w:val="000000"/>
                <w:sz w:val="20"/>
                <w:szCs w:val="20"/>
                <w:lang w:eastAsia="ru-RU"/>
              </w:rPr>
              <w:t>в том числе</w:t>
            </w:r>
          </w:p>
        </w:tc>
      </w:tr>
      <w:tr w:rsidR="00AC4F77" w:rsidRPr="00AC4F77" w14:paraId="3DFF3506" w14:textId="77777777" w:rsidTr="00542BD2">
        <w:trPr>
          <w:trHeight w:val="612"/>
          <w:tblHeader/>
        </w:trPr>
        <w:tc>
          <w:tcPr>
            <w:tcW w:w="851" w:type="dxa"/>
            <w:vMerge/>
            <w:vAlign w:val="center"/>
            <w:hideMark/>
          </w:tcPr>
          <w:p w14:paraId="0FF642EE" w14:textId="77777777" w:rsidR="001041D5" w:rsidRPr="00AC4F77" w:rsidRDefault="001041D5" w:rsidP="00544F43">
            <w:pPr>
              <w:tabs>
                <w:tab w:val="left" w:pos="9072"/>
              </w:tabs>
              <w:spacing w:after="0" w:line="240" w:lineRule="auto"/>
              <w:rPr>
                <w:rFonts w:ascii="Times New Roman" w:eastAsia="Times New Roman" w:hAnsi="Times New Roman"/>
                <w:color w:val="000000"/>
                <w:sz w:val="20"/>
                <w:szCs w:val="20"/>
                <w:lang w:eastAsia="ru-RU"/>
              </w:rPr>
            </w:pPr>
          </w:p>
        </w:tc>
        <w:tc>
          <w:tcPr>
            <w:tcW w:w="1417" w:type="dxa"/>
            <w:vMerge/>
            <w:vAlign w:val="center"/>
            <w:hideMark/>
          </w:tcPr>
          <w:p w14:paraId="75724B0C" w14:textId="77777777" w:rsidR="001041D5" w:rsidRPr="00AC4F77" w:rsidRDefault="001041D5" w:rsidP="00544F43">
            <w:pPr>
              <w:tabs>
                <w:tab w:val="left" w:pos="9072"/>
              </w:tabs>
              <w:spacing w:after="0" w:line="240" w:lineRule="auto"/>
              <w:rPr>
                <w:rFonts w:ascii="Times New Roman" w:eastAsia="Times New Roman" w:hAnsi="Times New Roman"/>
                <w:color w:val="000000"/>
                <w:sz w:val="20"/>
                <w:szCs w:val="20"/>
                <w:lang w:eastAsia="ru-RU"/>
              </w:rPr>
            </w:pPr>
          </w:p>
        </w:tc>
        <w:tc>
          <w:tcPr>
            <w:tcW w:w="1134" w:type="dxa"/>
            <w:vAlign w:val="center"/>
            <w:hideMark/>
          </w:tcPr>
          <w:p w14:paraId="3CB5FA1B" w14:textId="77777777" w:rsidR="001041D5" w:rsidRPr="00AC4F77" w:rsidRDefault="001041D5" w:rsidP="00542BD2">
            <w:pPr>
              <w:tabs>
                <w:tab w:val="left" w:pos="9072"/>
              </w:tabs>
              <w:spacing w:after="0" w:line="240" w:lineRule="auto"/>
              <w:ind w:left="-80" w:right="-108"/>
              <w:jc w:val="center"/>
              <w:rPr>
                <w:rFonts w:ascii="Times New Roman" w:eastAsia="Times New Roman" w:hAnsi="Times New Roman"/>
                <w:color w:val="000000"/>
                <w:sz w:val="20"/>
                <w:szCs w:val="20"/>
                <w:lang w:eastAsia="ru-RU"/>
              </w:rPr>
            </w:pPr>
            <w:r w:rsidRPr="00AC4F77">
              <w:rPr>
                <w:rFonts w:ascii="Times New Roman" w:eastAsia="Times New Roman" w:hAnsi="Times New Roman"/>
                <w:color w:val="000000"/>
                <w:sz w:val="20"/>
                <w:szCs w:val="20"/>
                <w:lang w:eastAsia="ru-RU"/>
              </w:rPr>
              <w:t xml:space="preserve">Родившихся </w:t>
            </w:r>
          </w:p>
        </w:tc>
        <w:tc>
          <w:tcPr>
            <w:tcW w:w="1134" w:type="dxa"/>
            <w:vAlign w:val="center"/>
            <w:hideMark/>
          </w:tcPr>
          <w:p w14:paraId="2C48A345" w14:textId="77777777" w:rsidR="001041D5" w:rsidRPr="00AC4F77" w:rsidRDefault="00542BD2" w:rsidP="00544F43">
            <w:pPr>
              <w:tabs>
                <w:tab w:val="left" w:pos="9072"/>
              </w:tabs>
              <w:spacing w:after="0" w:line="240" w:lineRule="auto"/>
              <w:ind w:left="-108"/>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однолетних</w:t>
            </w:r>
            <w:bookmarkStart w:id="28" w:name="_GoBack"/>
            <w:bookmarkEnd w:id="28"/>
          </w:p>
        </w:tc>
        <w:tc>
          <w:tcPr>
            <w:tcW w:w="1134" w:type="dxa"/>
            <w:vAlign w:val="center"/>
            <w:hideMark/>
          </w:tcPr>
          <w:p w14:paraId="79AC5026" w14:textId="77777777" w:rsidR="001041D5" w:rsidRPr="00AC4F77" w:rsidRDefault="001041D5" w:rsidP="001D4694">
            <w:pPr>
              <w:tabs>
                <w:tab w:val="left" w:pos="9072"/>
              </w:tabs>
              <w:spacing w:after="0" w:line="240" w:lineRule="auto"/>
              <w:ind w:left="-108" w:right="-108"/>
              <w:jc w:val="center"/>
              <w:rPr>
                <w:rFonts w:ascii="Times New Roman" w:eastAsia="Times New Roman" w:hAnsi="Times New Roman"/>
                <w:color w:val="000000"/>
                <w:sz w:val="20"/>
                <w:szCs w:val="20"/>
                <w:lang w:eastAsia="ru-RU"/>
              </w:rPr>
            </w:pPr>
            <w:r w:rsidRPr="00AC4F77">
              <w:rPr>
                <w:rFonts w:ascii="Times New Roman" w:eastAsia="Times New Roman" w:hAnsi="Times New Roman"/>
                <w:color w:val="000000"/>
                <w:sz w:val="20"/>
                <w:szCs w:val="20"/>
                <w:lang w:eastAsia="ru-RU"/>
              </w:rPr>
              <w:t xml:space="preserve">двухлетних </w:t>
            </w:r>
          </w:p>
        </w:tc>
        <w:tc>
          <w:tcPr>
            <w:tcW w:w="1134" w:type="dxa"/>
            <w:vAlign w:val="center"/>
            <w:hideMark/>
          </w:tcPr>
          <w:p w14:paraId="628BC9F3" w14:textId="77777777" w:rsidR="001041D5" w:rsidRPr="00AC4F77" w:rsidRDefault="001041D5" w:rsidP="001D4694">
            <w:pPr>
              <w:tabs>
                <w:tab w:val="left" w:pos="9072"/>
              </w:tabs>
              <w:spacing w:after="0" w:line="240" w:lineRule="auto"/>
              <w:ind w:left="-108" w:right="-108"/>
              <w:jc w:val="center"/>
              <w:rPr>
                <w:rFonts w:ascii="Times New Roman" w:eastAsia="Times New Roman" w:hAnsi="Times New Roman"/>
                <w:color w:val="000000"/>
                <w:sz w:val="20"/>
                <w:szCs w:val="20"/>
                <w:lang w:eastAsia="ru-RU"/>
              </w:rPr>
            </w:pPr>
            <w:r w:rsidRPr="00AC4F77">
              <w:rPr>
                <w:rFonts w:ascii="Times New Roman" w:eastAsia="Times New Roman" w:hAnsi="Times New Roman"/>
                <w:color w:val="000000"/>
                <w:sz w:val="20"/>
                <w:szCs w:val="20"/>
                <w:lang w:eastAsia="ru-RU"/>
              </w:rPr>
              <w:t xml:space="preserve">трёхлетних </w:t>
            </w:r>
          </w:p>
        </w:tc>
        <w:tc>
          <w:tcPr>
            <w:tcW w:w="1418" w:type="dxa"/>
            <w:vAlign w:val="center"/>
            <w:hideMark/>
          </w:tcPr>
          <w:p w14:paraId="27CF4AC4" w14:textId="77777777" w:rsidR="001041D5" w:rsidRPr="00AC4F77" w:rsidRDefault="001041D5" w:rsidP="001D4694">
            <w:pPr>
              <w:tabs>
                <w:tab w:val="left" w:pos="9072"/>
              </w:tabs>
              <w:spacing w:after="0" w:line="240" w:lineRule="auto"/>
              <w:ind w:left="-136" w:right="-108"/>
              <w:jc w:val="center"/>
              <w:rPr>
                <w:rFonts w:ascii="Times New Roman" w:eastAsia="Times New Roman" w:hAnsi="Times New Roman"/>
                <w:color w:val="000000"/>
                <w:sz w:val="20"/>
                <w:szCs w:val="20"/>
                <w:lang w:eastAsia="ru-RU"/>
              </w:rPr>
            </w:pPr>
            <w:r w:rsidRPr="00AC4F77">
              <w:rPr>
                <w:rFonts w:ascii="Times New Roman" w:eastAsia="Times New Roman" w:hAnsi="Times New Roman"/>
                <w:color w:val="000000"/>
                <w:sz w:val="20"/>
                <w:szCs w:val="20"/>
                <w:lang w:eastAsia="ru-RU"/>
              </w:rPr>
              <w:t xml:space="preserve">четырёхлетних </w:t>
            </w:r>
          </w:p>
        </w:tc>
        <w:tc>
          <w:tcPr>
            <w:tcW w:w="1134" w:type="dxa"/>
            <w:vAlign w:val="center"/>
            <w:hideMark/>
          </w:tcPr>
          <w:p w14:paraId="567412B9" w14:textId="77777777" w:rsidR="001041D5" w:rsidRPr="00AC4F77" w:rsidRDefault="001041D5" w:rsidP="001D4694">
            <w:pPr>
              <w:tabs>
                <w:tab w:val="left" w:pos="9072"/>
              </w:tabs>
              <w:spacing w:after="0" w:line="240" w:lineRule="auto"/>
              <w:ind w:left="-108" w:right="-107"/>
              <w:jc w:val="center"/>
              <w:rPr>
                <w:rFonts w:ascii="Times New Roman" w:eastAsia="Times New Roman" w:hAnsi="Times New Roman"/>
                <w:color w:val="000000"/>
                <w:sz w:val="20"/>
                <w:szCs w:val="20"/>
                <w:lang w:eastAsia="ru-RU"/>
              </w:rPr>
            </w:pPr>
            <w:r w:rsidRPr="00AC4F77">
              <w:rPr>
                <w:rFonts w:ascii="Times New Roman" w:eastAsia="Times New Roman" w:hAnsi="Times New Roman"/>
                <w:color w:val="000000"/>
                <w:sz w:val="20"/>
                <w:szCs w:val="20"/>
                <w:lang w:eastAsia="ru-RU"/>
              </w:rPr>
              <w:t xml:space="preserve">пятилетних </w:t>
            </w:r>
          </w:p>
        </w:tc>
      </w:tr>
      <w:tr w:rsidR="00AC4F77" w:rsidRPr="00AC4F77" w14:paraId="576276E2" w14:textId="77777777" w:rsidTr="00542BD2">
        <w:trPr>
          <w:trHeight w:val="204"/>
        </w:trPr>
        <w:tc>
          <w:tcPr>
            <w:tcW w:w="851" w:type="dxa"/>
            <w:vAlign w:val="bottom"/>
            <w:hideMark/>
          </w:tcPr>
          <w:p w14:paraId="02A1FDA7" w14:textId="77777777" w:rsidR="001041D5" w:rsidRPr="00AC4F77" w:rsidRDefault="001041D5" w:rsidP="00544F43">
            <w:pPr>
              <w:tabs>
                <w:tab w:val="left" w:pos="9072"/>
              </w:tabs>
              <w:spacing w:after="0" w:line="240" w:lineRule="auto"/>
              <w:jc w:val="center"/>
              <w:rPr>
                <w:rFonts w:ascii="Times New Roman" w:eastAsia="Times New Roman" w:hAnsi="Times New Roman"/>
                <w:color w:val="000000"/>
                <w:sz w:val="20"/>
                <w:szCs w:val="20"/>
                <w:lang w:eastAsia="ru-RU"/>
              </w:rPr>
            </w:pPr>
            <w:r w:rsidRPr="00AC4F77">
              <w:rPr>
                <w:rFonts w:ascii="Times New Roman" w:eastAsia="Times New Roman" w:hAnsi="Times New Roman"/>
                <w:color w:val="000000"/>
                <w:sz w:val="20"/>
                <w:szCs w:val="20"/>
                <w:lang w:eastAsia="ru-RU"/>
              </w:rPr>
              <w:t>2020</w:t>
            </w:r>
          </w:p>
        </w:tc>
        <w:tc>
          <w:tcPr>
            <w:tcW w:w="1417" w:type="dxa"/>
            <w:vAlign w:val="bottom"/>
            <w:hideMark/>
          </w:tcPr>
          <w:p w14:paraId="1B8C944F"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223423</w:t>
            </w:r>
          </w:p>
        </w:tc>
        <w:tc>
          <w:tcPr>
            <w:tcW w:w="1134" w:type="dxa"/>
            <w:vAlign w:val="bottom"/>
            <w:hideMark/>
          </w:tcPr>
          <w:p w14:paraId="7B226DB8"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15174</w:t>
            </w:r>
          </w:p>
        </w:tc>
        <w:tc>
          <w:tcPr>
            <w:tcW w:w="1134" w:type="dxa"/>
            <w:vAlign w:val="bottom"/>
            <w:hideMark/>
          </w:tcPr>
          <w:p w14:paraId="72D82693"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21143</w:t>
            </w:r>
          </w:p>
        </w:tc>
        <w:tc>
          <w:tcPr>
            <w:tcW w:w="1134" w:type="dxa"/>
            <w:vAlign w:val="bottom"/>
            <w:hideMark/>
          </w:tcPr>
          <w:p w14:paraId="694CC39F"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20200</w:t>
            </w:r>
          </w:p>
        </w:tc>
        <w:tc>
          <w:tcPr>
            <w:tcW w:w="1134" w:type="dxa"/>
            <w:vAlign w:val="bottom"/>
            <w:hideMark/>
          </w:tcPr>
          <w:p w14:paraId="40F98C18"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20009</w:t>
            </w:r>
          </w:p>
        </w:tc>
        <w:tc>
          <w:tcPr>
            <w:tcW w:w="1418" w:type="dxa"/>
            <w:vAlign w:val="bottom"/>
            <w:hideMark/>
          </w:tcPr>
          <w:p w14:paraId="40804CAF"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18528</w:t>
            </w:r>
          </w:p>
        </w:tc>
        <w:tc>
          <w:tcPr>
            <w:tcW w:w="1134" w:type="dxa"/>
            <w:vAlign w:val="bottom"/>
            <w:hideMark/>
          </w:tcPr>
          <w:p w14:paraId="150AB8DB"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17194</w:t>
            </w:r>
          </w:p>
        </w:tc>
      </w:tr>
      <w:tr w:rsidR="00AC4F77" w:rsidRPr="00AC4F77" w14:paraId="4FBA933A" w14:textId="77777777" w:rsidTr="00542BD2">
        <w:trPr>
          <w:trHeight w:val="204"/>
        </w:trPr>
        <w:tc>
          <w:tcPr>
            <w:tcW w:w="851" w:type="dxa"/>
            <w:vAlign w:val="bottom"/>
            <w:hideMark/>
          </w:tcPr>
          <w:p w14:paraId="7777A752"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2021</w:t>
            </w:r>
          </w:p>
        </w:tc>
        <w:tc>
          <w:tcPr>
            <w:tcW w:w="1417" w:type="dxa"/>
            <w:vAlign w:val="bottom"/>
            <w:hideMark/>
          </w:tcPr>
          <w:p w14:paraId="445AF238"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205155</w:t>
            </w:r>
          </w:p>
        </w:tc>
        <w:tc>
          <w:tcPr>
            <w:tcW w:w="1134" w:type="dxa"/>
            <w:vAlign w:val="bottom"/>
            <w:hideMark/>
          </w:tcPr>
          <w:p w14:paraId="700B2AE1"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17902</w:t>
            </w:r>
          </w:p>
        </w:tc>
        <w:tc>
          <w:tcPr>
            <w:tcW w:w="1134" w:type="dxa"/>
            <w:vAlign w:val="bottom"/>
            <w:hideMark/>
          </w:tcPr>
          <w:p w14:paraId="7778E016"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14566</w:t>
            </w:r>
          </w:p>
        </w:tc>
        <w:tc>
          <w:tcPr>
            <w:tcW w:w="1134" w:type="dxa"/>
            <w:vAlign w:val="bottom"/>
            <w:hideMark/>
          </w:tcPr>
          <w:p w14:paraId="7339B0FD"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15959</w:t>
            </w:r>
          </w:p>
        </w:tc>
        <w:tc>
          <w:tcPr>
            <w:tcW w:w="1134" w:type="dxa"/>
            <w:vAlign w:val="bottom"/>
            <w:hideMark/>
          </w:tcPr>
          <w:p w14:paraId="0747C3A3"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15568</w:t>
            </w:r>
          </w:p>
        </w:tc>
        <w:tc>
          <w:tcPr>
            <w:tcW w:w="1418" w:type="dxa"/>
            <w:vAlign w:val="bottom"/>
            <w:hideMark/>
          </w:tcPr>
          <w:p w14:paraId="67290314"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15734</w:t>
            </w:r>
          </w:p>
        </w:tc>
        <w:tc>
          <w:tcPr>
            <w:tcW w:w="1134" w:type="dxa"/>
            <w:vAlign w:val="bottom"/>
            <w:hideMark/>
          </w:tcPr>
          <w:p w14:paraId="2B67FF51" w14:textId="77777777" w:rsidR="001041D5" w:rsidRPr="00AC4F77" w:rsidRDefault="001041D5"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15034</w:t>
            </w:r>
          </w:p>
        </w:tc>
      </w:tr>
      <w:tr w:rsidR="00AC4F77" w:rsidRPr="00AC4F77" w14:paraId="575A2002" w14:textId="77777777" w:rsidTr="00542BD2">
        <w:trPr>
          <w:trHeight w:val="975"/>
          <w:tblHeader/>
        </w:trPr>
        <w:tc>
          <w:tcPr>
            <w:tcW w:w="851" w:type="dxa"/>
          </w:tcPr>
          <w:p w14:paraId="43AEF8E1" w14:textId="77777777" w:rsidR="001041D5" w:rsidRPr="00AC4F77" w:rsidRDefault="001041D5" w:rsidP="00544F43">
            <w:pPr>
              <w:tabs>
                <w:tab w:val="left" w:pos="9072"/>
              </w:tabs>
              <w:spacing w:after="0" w:line="240" w:lineRule="auto"/>
              <w:jc w:val="center"/>
              <w:rPr>
                <w:rFonts w:ascii="Times New Roman" w:eastAsia="Times New Roman" w:hAnsi="Times New Roman"/>
                <w:color w:val="000000"/>
                <w:sz w:val="20"/>
                <w:szCs w:val="20"/>
                <w:lang w:eastAsia="ru-RU"/>
              </w:rPr>
            </w:pPr>
          </w:p>
        </w:tc>
        <w:tc>
          <w:tcPr>
            <w:tcW w:w="1417" w:type="dxa"/>
            <w:vAlign w:val="center"/>
            <w:hideMark/>
          </w:tcPr>
          <w:p w14:paraId="2A8E9D4A" w14:textId="77777777" w:rsidR="001041D5" w:rsidRPr="00AC4F77" w:rsidRDefault="00AC4F77" w:rsidP="00544F43">
            <w:pPr>
              <w:tabs>
                <w:tab w:val="left" w:pos="9072"/>
              </w:tabs>
              <w:spacing w:after="0" w:line="240" w:lineRule="auto"/>
              <w:jc w:val="center"/>
              <w:rPr>
                <w:rFonts w:ascii="Times New Roman" w:eastAsia="Times New Roman" w:hAnsi="Times New Roman"/>
                <w:color w:val="000000"/>
                <w:sz w:val="20"/>
                <w:szCs w:val="20"/>
                <w:lang w:eastAsia="ru-RU"/>
              </w:rPr>
            </w:pPr>
            <w:r w:rsidRPr="00AC4F77">
              <w:rPr>
                <w:rFonts w:ascii="Times New Roman" w:eastAsia="Times New Roman" w:hAnsi="Times New Roman"/>
                <w:color w:val="000000"/>
                <w:sz w:val="20"/>
                <w:szCs w:val="20"/>
                <w:lang w:eastAsia="ru-RU"/>
              </w:rPr>
              <w:t>Количество умер</w:t>
            </w:r>
            <w:r w:rsidR="001041D5" w:rsidRPr="00AC4F77">
              <w:rPr>
                <w:rFonts w:ascii="Times New Roman" w:eastAsia="Times New Roman" w:hAnsi="Times New Roman"/>
                <w:color w:val="000000"/>
                <w:sz w:val="20"/>
                <w:szCs w:val="20"/>
                <w:lang w:eastAsia="ru-RU"/>
              </w:rPr>
              <w:t>ших предприятий</w:t>
            </w:r>
          </w:p>
        </w:tc>
        <w:tc>
          <w:tcPr>
            <w:tcW w:w="7088" w:type="dxa"/>
            <w:gridSpan w:val="6"/>
            <w:vAlign w:val="center"/>
            <w:hideMark/>
          </w:tcPr>
          <w:p w14:paraId="3C34F9A6" w14:textId="77777777" w:rsidR="001041D5" w:rsidRPr="00AC4F77" w:rsidRDefault="001041D5" w:rsidP="00544F43">
            <w:pPr>
              <w:tabs>
                <w:tab w:val="left" w:pos="9072"/>
              </w:tabs>
              <w:spacing w:after="0" w:line="240" w:lineRule="auto"/>
              <w:rPr>
                <w:rFonts w:ascii="Times New Roman" w:eastAsia="Times New Roman" w:hAnsi="Times New Roman"/>
                <w:color w:val="000000"/>
                <w:sz w:val="20"/>
                <w:szCs w:val="20"/>
                <w:lang w:eastAsia="ru-RU"/>
              </w:rPr>
            </w:pPr>
          </w:p>
        </w:tc>
      </w:tr>
      <w:tr w:rsidR="00AC4F77" w:rsidRPr="00AC4F77" w14:paraId="3EFA2148" w14:textId="77777777" w:rsidTr="00542BD2">
        <w:trPr>
          <w:trHeight w:val="204"/>
        </w:trPr>
        <w:tc>
          <w:tcPr>
            <w:tcW w:w="851" w:type="dxa"/>
          </w:tcPr>
          <w:p w14:paraId="378ACA3D"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2020</w:t>
            </w:r>
          </w:p>
        </w:tc>
        <w:tc>
          <w:tcPr>
            <w:tcW w:w="1417" w:type="dxa"/>
            <w:vAlign w:val="bottom"/>
            <w:hideMark/>
          </w:tcPr>
          <w:p w14:paraId="627D5402"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50565</w:t>
            </w:r>
          </w:p>
        </w:tc>
        <w:tc>
          <w:tcPr>
            <w:tcW w:w="1134" w:type="dxa"/>
            <w:vAlign w:val="bottom"/>
          </w:tcPr>
          <w:p w14:paraId="7D0CC65C"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w:t>
            </w:r>
          </w:p>
        </w:tc>
        <w:tc>
          <w:tcPr>
            <w:tcW w:w="1134" w:type="dxa"/>
            <w:vAlign w:val="bottom"/>
          </w:tcPr>
          <w:p w14:paraId="6E22BE5E"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3353</w:t>
            </w:r>
          </w:p>
        </w:tc>
        <w:tc>
          <w:tcPr>
            <w:tcW w:w="1134" w:type="dxa"/>
            <w:vAlign w:val="bottom"/>
            <w:hideMark/>
          </w:tcPr>
          <w:p w14:paraId="45EDFB3B"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8173</w:t>
            </w:r>
          </w:p>
        </w:tc>
        <w:tc>
          <w:tcPr>
            <w:tcW w:w="1134" w:type="dxa"/>
            <w:vAlign w:val="bottom"/>
            <w:hideMark/>
          </w:tcPr>
          <w:p w14:paraId="55CBF39A"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6918</w:t>
            </w:r>
          </w:p>
        </w:tc>
        <w:tc>
          <w:tcPr>
            <w:tcW w:w="1418" w:type="dxa"/>
            <w:vAlign w:val="bottom"/>
            <w:hideMark/>
          </w:tcPr>
          <w:p w14:paraId="0C4D4DBD"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5643</w:t>
            </w:r>
          </w:p>
        </w:tc>
        <w:tc>
          <w:tcPr>
            <w:tcW w:w="1134" w:type="dxa"/>
            <w:vAlign w:val="bottom"/>
            <w:hideMark/>
          </w:tcPr>
          <w:p w14:paraId="0CAC09A1"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4572</w:t>
            </w:r>
          </w:p>
        </w:tc>
      </w:tr>
      <w:tr w:rsidR="00AC4F77" w:rsidRPr="00AC4F77" w14:paraId="4439D60D" w14:textId="77777777" w:rsidTr="00542BD2">
        <w:trPr>
          <w:trHeight w:val="204"/>
        </w:trPr>
        <w:tc>
          <w:tcPr>
            <w:tcW w:w="851" w:type="dxa"/>
          </w:tcPr>
          <w:p w14:paraId="1CDB9F0D"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2021</w:t>
            </w:r>
          </w:p>
        </w:tc>
        <w:tc>
          <w:tcPr>
            <w:tcW w:w="1417" w:type="dxa"/>
            <w:vAlign w:val="bottom"/>
            <w:hideMark/>
          </w:tcPr>
          <w:p w14:paraId="30716BAC"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32057</w:t>
            </w:r>
          </w:p>
        </w:tc>
        <w:tc>
          <w:tcPr>
            <w:tcW w:w="1134" w:type="dxa"/>
            <w:vAlign w:val="bottom"/>
          </w:tcPr>
          <w:p w14:paraId="0A3C76EF"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w:t>
            </w:r>
          </w:p>
        </w:tc>
        <w:tc>
          <w:tcPr>
            <w:tcW w:w="1134" w:type="dxa"/>
            <w:vAlign w:val="bottom"/>
          </w:tcPr>
          <w:p w14:paraId="4CAB734F"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2341</w:t>
            </w:r>
          </w:p>
        </w:tc>
        <w:tc>
          <w:tcPr>
            <w:tcW w:w="1134" w:type="dxa"/>
            <w:vAlign w:val="bottom"/>
            <w:hideMark/>
          </w:tcPr>
          <w:p w14:paraId="68737849"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4550</w:t>
            </w:r>
          </w:p>
        </w:tc>
        <w:tc>
          <w:tcPr>
            <w:tcW w:w="1134" w:type="dxa"/>
            <w:vAlign w:val="bottom"/>
            <w:hideMark/>
          </w:tcPr>
          <w:p w14:paraId="30DA7983"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3830</w:t>
            </w:r>
          </w:p>
        </w:tc>
        <w:tc>
          <w:tcPr>
            <w:tcW w:w="1418" w:type="dxa"/>
            <w:vAlign w:val="bottom"/>
            <w:hideMark/>
          </w:tcPr>
          <w:p w14:paraId="48746D22"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3504</w:t>
            </w:r>
          </w:p>
        </w:tc>
        <w:tc>
          <w:tcPr>
            <w:tcW w:w="1134" w:type="dxa"/>
            <w:vAlign w:val="bottom"/>
            <w:hideMark/>
          </w:tcPr>
          <w:p w14:paraId="358B8353" w14:textId="77777777" w:rsidR="00AC4F77" w:rsidRPr="00AC4F77" w:rsidRDefault="00AC4F77" w:rsidP="00544F43">
            <w:pPr>
              <w:tabs>
                <w:tab w:val="left" w:pos="9072"/>
              </w:tabs>
              <w:spacing w:after="0" w:line="240" w:lineRule="auto"/>
              <w:jc w:val="center"/>
              <w:rPr>
                <w:rFonts w:ascii="Times New Roman" w:eastAsia="Times New Roman" w:hAnsi="Times New Roman"/>
                <w:sz w:val="20"/>
                <w:szCs w:val="20"/>
                <w:lang w:eastAsia="ru-RU"/>
              </w:rPr>
            </w:pPr>
            <w:r w:rsidRPr="00AC4F77">
              <w:rPr>
                <w:rFonts w:ascii="Times New Roman" w:eastAsia="Times New Roman" w:hAnsi="Times New Roman"/>
                <w:sz w:val="20"/>
                <w:szCs w:val="20"/>
                <w:lang w:eastAsia="ru-RU"/>
              </w:rPr>
              <w:t>2858</w:t>
            </w:r>
          </w:p>
        </w:tc>
      </w:tr>
    </w:tbl>
    <w:p w14:paraId="79D594D3" w14:textId="77777777" w:rsidR="00536755" w:rsidRDefault="00536755" w:rsidP="00544F43">
      <w:pPr>
        <w:pStyle w:val="Default"/>
        <w:tabs>
          <w:tab w:val="left" w:pos="9072"/>
        </w:tabs>
        <w:spacing w:line="360" w:lineRule="auto"/>
        <w:ind w:firstLine="567"/>
        <w:jc w:val="both"/>
        <w:rPr>
          <w:color w:val="auto"/>
        </w:rPr>
      </w:pPr>
    </w:p>
    <w:p w14:paraId="11BB5645" w14:textId="77777777" w:rsidR="00536755" w:rsidRDefault="00536755" w:rsidP="00544F43">
      <w:pPr>
        <w:pStyle w:val="Default"/>
        <w:tabs>
          <w:tab w:val="left" w:pos="9072"/>
        </w:tabs>
        <w:spacing w:line="360" w:lineRule="auto"/>
        <w:ind w:firstLine="567"/>
        <w:jc w:val="both"/>
        <w:rPr>
          <w:color w:val="auto"/>
        </w:rPr>
      </w:pPr>
      <w:r>
        <w:rPr>
          <w:color w:val="auto"/>
        </w:rPr>
        <w:t>В 2021 году по сравнению с 2020 годом уменьшилось количество однолетних, двухлетних, трёхлетних, четырёхлетних и пятилетних активных предприятий, однако увеличилось количество родившихся предприятий (рисунок 1.1</w:t>
      </w:r>
      <w:r w:rsidR="009100F1">
        <w:rPr>
          <w:color w:val="auto"/>
        </w:rPr>
        <w:t>8</w:t>
      </w:r>
      <w:r>
        <w:rPr>
          <w:color w:val="auto"/>
        </w:rPr>
        <w:t xml:space="preserve">). </w:t>
      </w:r>
    </w:p>
    <w:p w14:paraId="5AE95308" w14:textId="77777777" w:rsidR="001041D5" w:rsidRDefault="001041D5" w:rsidP="00544F43">
      <w:pPr>
        <w:pStyle w:val="Default"/>
        <w:tabs>
          <w:tab w:val="left" w:pos="9072"/>
        </w:tabs>
        <w:spacing w:line="360" w:lineRule="auto"/>
        <w:ind w:firstLine="567"/>
        <w:jc w:val="both"/>
        <w:rPr>
          <w:color w:val="auto"/>
        </w:rPr>
      </w:pPr>
    </w:p>
    <w:p w14:paraId="44233C10" w14:textId="77777777" w:rsidR="00536755" w:rsidRDefault="00647EB3" w:rsidP="00544F43">
      <w:pPr>
        <w:pStyle w:val="Default"/>
        <w:tabs>
          <w:tab w:val="left" w:pos="9072"/>
        </w:tabs>
        <w:spacing w:line="360" w:lineRule="auto"/>
        <w:ind w:firstLine="567"/>
        <w:jc w:val="both"/>
        <w:rPr>
          <w:color w:val="auto"/>
        </w:rPr>
      </w:pPr>
      <w:r w:rsidRPr="007E119E">
        <w:rPr>
          <w:noProof/>
          <w:lang w:eastAsia="ru-RU"/>
        </w:rPr>
        <w:object w:dxaOrig="7988" w:dyaOrig="3792" w14:anchorId="13136588">
          <v:shape id="Объект 16" o:spid="_x0000_i1042" type="#_x0000_t75" style="width:399.75pt;height:189.75pt;visibility:visible" o:ole="">
            <v:imagedata r:id="rId34" o:title=""/>
            <o:lock v:ext="edit" aspectratio="f"/>
          </v:shape>
          <o:OLEObject Type="Embed" ProgID="Excel.Chart.8" ShapeID="Объект 16" DrawAspect="Content" ObjectID="_1711260831" r:id="rId35">
            <o:FieldCodes>\s</o:FieldCodes>
          </o:OLEObject>
        </w:object>
      </w:r>
    </w:p>
    <w:p w14:paraId="16C409B5" w14:textId="77777777" w:rsidR="001041D5" w:rsidRDefault="001041D5" w:rsidP="00544F43">
      <w:pPr>
        <w:pStyle w:val="Default"/>
        <w:tabs>
          <w:tab w:val="left" w:pos="9072"/>
        </w:tabs>
        <w:ind w:firstLine="567"/>
        <w:jc w:val="center"/>
        <w:rPr>
          <w:b/>
          <w:i/>
          <w:sz w:val="20"/>
          <w:szCs w:val="20"/>
        </w:rPr>
      </w:pPr>
    </w:p>
    <w:p w14:paraId="79B51AB3" w14:textId="77777777" w:rsidR="00536755" w:rsidRPr="001041D5" w:rsidRDefault="00536755" w:rsidP="00544F43">
      <w:pPr>
        <w:pStyle w:val="Default"/>
        <w:tabs>
          <w:tab w:val="left" w:pos="9072"/>
        </w:tabs>
        <w:ind w:firstLine="567"/>
        <w:jc w:val="center"/>
        <w:rPr>
          <w:b/>
          <w:i/>
          <w:sz w:val="20"/>
          <w:szCs w:val="20"/>
        </w:rPr>
      </w:pPr>
      <w:r w:rsidRPr="001041D5">
        <w:rPr>
          <w:b/>
          <w:i/>
          <w:sz w:val="20"/>
          <w:szCs w:val="20"/>
        </w:rPr>
        <w:t>Рисунок 1.1</w:t>
      </w:r>
      <w:r w:rsidR="009100F1" w:rsidRPr="001041D5">
        <w:rPr>
          <w:b/>
          <w:i/>
          <w:sz w:val="20"/>
          <w:szCs w:val="20"/>
        </w:rPr>
        <w:t>8</w:t>
      </w:r>
      <w:r w:rsidRPr="001041D5">
        <w:rPr>
          <w:b/>
          <w:i/>
          <w:sz w:val="20"/>
          <w:szCs w:val="20"/>
        </w:rPr>
        <w:t xml:space="preserve">. </w:t>
      </w:r>
      <w:r w:rsidRPr="001041D5">
        <w:rPr>
          <w:b/>
          <w:sz w:val="20"/>
          <w:szCs w:val="20"/>
        </w:rPr>
        <w:t>Сравнение демографических показателей по активным предприятиям Санкт-Петербурга в 2020 и 2021 годах.</w:t>
      </w:r>
    </w:p>
    <w:p w14:paraId="33CE3CD7" w14:textId="77777777" w:rsidR="008A16E7" w:rsidRPr="008A16E7" w:rsidRDefault="008A16E7" w:rsidP="00544F43">
      <w:pPr>
        <w:pStyle w:val="Default"/>
        <w:tabs>
          <w:tab w:val="left" w:pos="9072"/>
        </w:tabs>
        <w:ind w:firstLine="567"/>
        <w:jc w:val="both"/>
        <w:rPr>
          <w:i/>
          <w:color w:val="auto"/>
        </w:rPr>
      </w:pPr>
    </w:p>
    <w:p w14:paraId="0A00C8AB" w14:textId="77777777" w:rsidR="00536755" w:rsidRDefault="00536755" w:rsidP="00544F43">
      <w:pPr>
        <w:pStyle w:val="Default"/>
        <w:tabs>
          <w:tab w:val="left" w:pos="9072"/>
        </w:tabs>
        <w:spacing w:line="360" w:lineRule="auto"/>
        <w:ind w:firstLine="567"/>
        <w:jc w:val="both"/>
        <w:rPr>
          <w:color w:val="auto"/>
        </w:rPr>
      </w:pPr>
      <w:r>
        <w:rPr>
          <w:color w:val="auto"/>
        </w:rPr>
        <w:t>Количество ликвидированных в 2021 году предприят</w:t>
      </w:r>
      <w:r w:rsidR="00AC4F77">
        <w:rPr>
          <w:color w:val="auto"/>
        </w:rPr>
        <w:t>ий в Санкт-Петербурге составило</w:t>
      </w:r>
      <w:r w:rsidR="000569FD">
        <w:rPr>
          <w:color w:val="auto"/>
        </w:rPr>
        <w:t xml:space="preserve"> </w:t>
      </w:r>
      <w:r w:rsidRPr="00655DFD">
        <w:rPr>
          <w:color w:val="auto"/>
        </w:rPr>
        <w:t>32</w:t>
      </w:r>
      <w:r w:rsidR="000569FD" w:rsidRPr="00655DFD">
        <w:rPr>
          <w:color w:val="auto"/>
        </w:rPr>
        <w:t xml:space="preserve"> </w:t>
      </w:r>
      <w:r w:rsidRPr="00655DFD">
        <w:rPr>
          <w:color w:val="auto"/>
        </w:rPr>
        <w:t>057, на 36,6</w:t>
      </w:r>
      <w:r>
        <w:rPr>
          <w:color w:val="auto"/>
        </w:rPr>
        <w:t>% меньше, чем в 2020 году. Больше всего в 2020 и в 2021 годах было ликвидировано однолетних и двухлетних предприятий (рисунок 1.1</w:t>
      </w:r>
      <w:r w:rsidR="00720046">
        <w:rPr>
          <w:color w:val="auto"/>
        </w:rPr>
        <w:t>8</w:t>
      </w:r>
      <w:r>
        <w:rPr>
          <w:color w:val="auto"/>
        </w:rPr>
        <w:t>.).</w:t>
      </w:r>
    </w:p>
    <w:p w14:paraId="5B1F0350" w14:textId="77777777" w:rsidR="00AC4F77" w:rsidRDefault="00AC4F77" w:rsidP="00544F43">
      <w:pPr>
        <w:pStyle w:val="Default"/>
        <w:tabs>
          <w:tab w:val="left" w:pos="9072"/>
        </w:tabs>
        <w:spacing w:line="360" w:lineRule="auto"/>
        <w:ind w:firstLine="567"/>
        <w:jc w:val="both"/>
        <w:rPr>
          <w:color w:val="auto"/>
        </w:rPr>
      </w:pPr>
    </w:p>
    <w:p w14:paraId="4FCF00EF" w14:textId="77777777" w:rsidR="00536755" w:rsidRDefault="00647EB3" w:rsidP="00544F43">
      <w:pPr>
        <w:pStyle w:val="Default"/>
        <w:tabs>
          <w:tab w:val="left" w:pos="9072"/>
        </w:tabs>
        <w:spacing w:line="360" w:lineRule="auto"/>
        <w:ind w:firstLine="567"/>
        <w:jc w:val="both"/>
        <w:rPr>
          <w:color w:val="auto"/>
        </w:rPr>
      </w:pPr>
      <w:r w:rsidRPr="007E119E">
        <w:rPr>
          <w:noProof/>
          <w:lang w:eastAsia="ru-RU"/>
        </w:rPr>
        <w:object w:dxaOrig="8151" w:dyaOrig="4263" w14:anchorId="6A2AC31B">
          <v:shape id="Диаграмма 100" o:spid="_x0000_i1043" type="#_x0000_t75" style="width:407.25pt;height:213pt;visibility:visible" o:ole="">
            <v:imagedata r:id="rId36" o:title="" cropbottom="-31f"/>
            <o:lock v:ext="edit" aspectratio="f"/>
          </v:shape>
          <o:OLEObject Type="Embed" ProgID="Excel.Chart.8" ShapeID="Диаграмма 100" DrawAspect="Content" ObjectID="_1711260832" r:id="rId37">
            <o:FieldCodes>\s</o:FieldCodes>
          </o:OLEObject>
        </w:object>
      </w:r>
    </w:p>
    <w:p w14:paraId="5363A7BD" w14:textId="77777777" w:rsidR="00AC4F77" w:rsidRDefault="00AC4F77" w:rsidP="00544F43">
      <w:pPr>
        <w:pStyle w:val="Default"/>
        <w:tabs>
          <w:tab w:val="left" w:pos="9072"/>
        </w:tabs>
        <w:ind w:firstLine="567"/>
        <w:jc w:val="center"/>
        <w:rPr>
          <w:b/>
          <w:i/>
          <w:sz w:val="20"/>
          <w:szCs w:val="20"/>
        </w:rPr>
      </w:pPr>
    </w:p>
    <w:p w14:paraId="3126F279" w14:textId="77777777" w:rsidR="00536755" w:rsidRPr="00AC4F77" w:rsidRDefault="00536755" w:rsidP="00544F43">
      <w:pPr>
        <w:pStyle w:val="Default"/>
        <w:tabs>
          <w:tab w:val="left" w:pos="9072"/>
        </w:tabs>
        <w:ind w:firstLine="567"/>
        <w:jc w:val="center"/>
        <w:rPr>
          <w:b/>
          <w:sz w:val="20"/>
          <w:szCs w:val="20"/>
        </w:rPr>
      </w:pPr>
      <w:r w:rsidRPr="00AC4F77">
        <w:rPr>
          <w:b/>
          <w:i/>
          <w:sz w:val="20"/>
          <w:szCs w:val="20"/>
        </w:rPr>
        <w:t>Рисунок 1.1</w:t>
      </w:r>
      <w:r w:rsidR="009100F1" w:rsidRPr="00AC4F77">
        <w:rPr>
          <w:b/>
          <w:i/>
          <w:sz w:val="20"/>
          <w:szCs w:val="20"/>
        </w:rPr>
        <w:t>9</w:t>
      </w:r>
      <w:r w:rsidRPr="00AC4F77">
        <w:rPr>
          <w:b/>
          <w:i/>
          <w:sz w:val="20"/>
          <w:szCs w:val="20"/>
        </w:rPr>
        <w:t xml:space="preserve">. </w:t>
      </w:r>
      <w:r w:rsidRPr="00AC4F77">
        <w:rPr>
          <w:b/>
          <w:sz w:val="20"/>
          <w:szCs w:val="20"/>
        </w:rPr>
        <w:t>Сравнение демографических показателей по прекратившим деятельность предприятиям Санкт-Петербурга в 2020 и 2021 годах.</w:t>
      </w:r>
    </w:p>
    <w:p w14:paraId="3E30EC9D" w14:textId="77777777" w:rsidR="008A16E7" w:rsidRPr="008A16E7" w:rsidRDefault="008A16E7" w:rsidP="00544F43">
      <w:pPr>
        <w:pStyle w:val="Default"/>
        <w:tabs>
          <w:tab w:val="left" w:pos="9072"/>
        </w:tabs>
        <w:ind w:firstLine="567"/>
        <w:jc w:val="both"/>
        <w:rPr>
          <w:i/>
          <w:color w:val="auto"/>
        </w:rPr>
      </w:pPr>
    </w:p>
    <w:p w14:paraId="75F22902" w14:textId="77777777" w:rsidR="00536755" w:rsidRPr="008D6BA9" w:rsidRDefault="00536755" w:rsidP="00544F43">
      <w:pPr>
        <w:pStyle w:val="a5"/>
        <w:tabs>
          <w:tab w:val="left" w:pos="9072"/>
        </w:tabs>
        <w:spacing w:line="360" w:lineRule="auto"/>
        <w:ind w:firstLine="567"/>
        <w:jc w:val="both"/>
        <w:rPr>
          <w:sz w:val="24"/>
          <w:szCs w:val="24"/>
        </w:rPr>
      </w:pPr>
      <w:r w:rsidRPr="008D6BA9">
        <w:rPr>
          <w:sz w:val="24"/>
          <w:szCs w:val="24"/>
        </w:rPr>
        <w:t xml:space="preserve">В таблице </w:t>
      </w:r>
      <w:r w:rsidR="00AB6F76">
        <w:rPr>
          <w:sz w:val="24"/>
          <w:szCs w:val="24"/>
        </w:rPr>
        <w:t>1.</w:t>
      </w:r>
      <w:r w:rsidRPr="008D6BA9">
        <w:rPr>
          <w:sz w:val="24"/>
          <w:szCs w:val="24"/>
        </w:rPr>
        <w:t>1</w:t>
      </w:r>
      <w:r w:rsidR="00465DB6">
        <w:rPr>
          <w:sz w:val="24"/>
          <w:szCs w:val="24"/>
        </w:rPr>
        <w:t>3</w:t>
      </w:r>
      <w:r w:rsidRPr="008D6BA9">
        <w:rPr>
          <w:sz w:val="24"/>
          <w:szCs w:val="24"/>
        </w:rPr>
        <w:t xml:space="preserve"> представлены основные показатели деятельности субъектов малого и среднего предпринимательства за 2015–2021 годы по данным Росстата и Петростата. Данные по микропредприятиям за 2020 и 2021 год в официальной статистике </w:t>
      </w:r>
      <w:r>
        <w:rPr>
          <w:sz w:val="24"/>
          <w:szCs w:val="24"/>
        </w:rPr>
        <w:t xml:space="preserve">Росстата и Петростата </w:t>
      </w:r>
      <w:r w:rsidRPr="008D6BA9">
        <w:rPr>
          <w:sz w:val="24"/>
          <w:szCs w:val="24"/>
        </w:rPr>
        <w:t>не приводятся. В сборнике Петростата «</w:t>
      </w:r>
      <w:r w:rsidRPr="008D6BA9">
        <w:rPr>
          <w:sz w:val="24"/>
          <w:szCs w:val="24"/>
          <w:shd w:val="clear" w:color="auto" w:fill="FFFFFF"/>
        </w:rPr>
        <w:t xml:space="preserve">Основные показатели деятельности малых предприятий Санкт-Петербурга в январе-сентябре 2021 года» </w:t>
      </w:r>
      <w:r>
        <w:rPr>
          <w:sz w:val="24"/>
          <w:szCs w:val="24"/>
          <w:shd w:val="clear" w:color="auto" w:fill="FFFFFF"/>
        </w:rPr>
        <w:t>и аналогичном</w:t>
      </w:r>
      <w:r w:rsidR="008A16E7">
        <w:rPr>
          <w:sz w:val="24"/>
          <w:szCs w:val="24"/>
          <w:shd w:val="clear" w:color="auto" w:fill="FFFFFF"/>
        </w:rPr>
        <w:t xml:space="preserve"> издании, содержащем данные за </w:t>
      </w:r>
      <w:r>
        <w:rPr>
          <w:sz w:val="24"/>
          <w:szCs w:val="24"/>
          <w:shd w:val="clear" w:color="auto" w:fill="FFFFFF"/>
        </w:rPr>
        <w:t>2020 год</w:t>
      </w:r>
      <w:r w:rsidR="008A16E7">
        <w:rPr>
          <w:sz w:val="24"/>
          <w:szCs w:val="24"/>
          <w:shd w:val="clear" w:color="auto" w:fill="FFFFFF"/>
        </w:rPr>
        <w:t>,</w:t>
      </w:r>
      <w:r>
        <w:rPr>
          <w:sz w:val="24"/>
          <w:szCs w:val="24"/>
          <w:shd w:val="clear" w:color="auto" w:fill="FFFFFF"/>
        </w:rPr>
        <w:t xml:space="preserve"> </w:t>
      </w:r>
      <w:r w:rsidRPr="008D6BA9">
        <w:rPr>
          <w:sz w:val="24"/>
          <w:szCs w:val="24"/>
          <w:shd w:val="clear" w:color="auto" w:fill="FFFFFF"/>
        </w:rPr>
        <w:t>приводятся данные только по численности занятых и обороту на малых предприятиях</w:t>
      </w:r>
      <w:r>
        <w:rPr>
          <w:sz w:val="24"/>
          <w:szCs w:val="24"/>
          <w:shd w:val="clear" w:color="auto" w:fill="FFFFFF"/>
        </w:rPr>
        <w:t xml:space="preserve"> (без микропредприятий)</w:t>
      </w:r>
      <w:r w:rsidRPr="008D6BA9">
        <w:rPr>
          <w:sz w:val="24"/>
          <w:szCs w:val="24"/>
          <w:shd w:val="clear" w:color="auto" w:fill="FFFFFF"/>
        </w:rPr>
        <w:t>.</w:t>
      </w:r>
    </w:p>
    <w:p w14:paraId="661C3A18" w14:textId="77777777" w:rsidR="00536755" w:rsidRDefault="00536755" w:rsidP="00544F43">
      <w:pPr>
        <w:tabs>
          <w:tab w:val="left" w:pos="9072"/>
        </w:tabs>
        <w:spacing w:after="0" w:line="240" w:lineRule="auto"/>
        <w:ind w:firstLine="709"/>
        <w:jc w:val="both"/>
        <w:rPr>
          <w:rFonts w:ascii="Times New Roman" w:hAnsi="Times New Roman"/>
          <w:sz w:val="24"/>
          <w:szCs w:val="28"/>
        </w:rPr>
      </w:pPr>
    </w:p>
    <w:p w14:paraId="63ED9B09" w14:textId="77777777" w:rsidR="00536755" w:rsidRPr="00AC4F77" w:rsidRDefault="00536755" w:rsidP="00544F43">
      <w:pPr>
        <w:tabs>
          <w:tab w:val="left" w:pos="9072"/>
        </w:tabs>
        <w:spacing w:after="0" w:line="240" w:lineRule="auto"/>
        <w:jc w:val="both"/>
        <w:rPr>
          <w:rFonts w:ascii="Times New Roman" w:hAnsi="Times New Roman"/>
          <w:b/>
          <w:i/>
          <w:sz w:val="20"/>
          <w:szCs w:val="20"/>
        </w:rPr>
      </w:pPr>
      <w:r w:rsidRPr="00AC4F77">
        <w:rPr>
          <w:rFonts w:ascii="Times New Roman" w:hAnsi="Times New Roman"/>
          <w:b/>
          <w:i/>
          <w:sz w:val="20"/>
          <w:szCs w:val="20"/>
        </w:rPr>
        <w:t>Таблица 1.1</w:t>
      </w:r>
      <w:r w:rsidR="00465DB6" w:rsidRPr="00AC4F77">
        <w:rPr>
          <w:rFonts w:ascii="Times New Roman" w:hAnsi="Times New Roman"/>
          <w:b/>
          <w:i/>
          <w:sz w:val="20"/>
          <w:szCs w:val="20"/>
        </w:rPr>
        <w:t>3</w:t>
      </w:r>
      <w:r w:rsidRPr="00AC4F77">
        <w:rPr>
          <w:rFonts w:ascii="Times New Roman" w:hAnsi="Times New Roman"/>
          <w:b/>
          <w:i/>
          <w:sz w:val="20"/>
          <w:szCs w:val="20"/>
        </w:rPr>
        <w:t xml:space="preserve">. </w:t>
      </w:r>
      <w:r w:rsidRPr="00AC4F77">
        <w:rPr>
          <w:rFonts w:ascii="Times New Roman" w:hAnsi="Times New Roman"/>
          <w:b/>
          <w:sz w:val="20"/>
          <w:szCs w:val="20"/>
        </w:rPr>
        <w:t>Основные показатели деятельности субъектов малого и среднего предпринимательства в 2015–2021 годах</w:t>
      </w:r>
      <w:r w:rsidRPr="00AC4F77">
        <w:rPr>
          <w:rStyle w:val="a7"/>
          <w:rFonts w:ascii="Times New Roman" w:hAnsi="Times New Roman"/>
          <w:b/>
          <w:sz w:val="20"/>
          <w:szCs w:val="20"/>
        </w:rPr>
        <w:footnoteReference w:id="46"/>
      </w:r>
      <w:r w:rsidRPr="00AC4F77">
        <w:rPr>
          <w:rFonts w:ascii="Times New Roman" w:hAnsi="Times New Roman"/>
          <w:b/>
          <w:i/>
          <w:sz w:val="20"/>
          <w:szCs w:val="20"/>
        </w:rPr>
        <w:t xml:space="preserve"> </w:t>
      </w:r>
    </w:p>
    <w:p w14:paraId="2D618CD3" w14:textId="77777777" w:rsidR="00536755" w:rsidRPr="00AC4F77" w:rsidRDefault="00536755" w:rsidP="00544F43">
      <w:pPr>
        <w:tabs>
          <w:tab w:val="left" w:pos="9072"/>
        </w:tabs>
        <w:spacing w:after="0" w:line="240" w:lineRule="auto"/>
        <w:ind w:firstLine="709"/>
        <w:jc w:val="both"/>
        <w:rPr>
          <w:rFonts w:ascii="Times New Roman" w:hAnsi="Times New Roman"/>
          <w:sz w:val="20"/>
          <w:szCs w:val="20"/>
        </w:rPr>
      </w:pPr>
    </w:p>
    <w:tbl>
      <w:tblPr>
        <w:tblW w:w="5178" w:type="pct"/>
        <w:tblInd w:w="-5" w:type="dxa"/>
        <w:tblLayout w:type="fixed"/>
        <w:tblLook w:val="04A0" w:firstRow="1" w:lastRow="0" w:firstColumn="1" w:lastColumn="0" w:noHBand="0" w:noVBand="1"/>
      </w:tblPr>
      <w:tblGrid>
        <w:gridCol w:w="539"/>
        <w:gridCol w:w="2024"/>
        <w:gridCol w:w="915"/>
        <w:gridCol w:w="1014"/>
        <w:gridCol w:w="1015"/>
        <w:gridCol w:w="1014"/>
        <w:gridCol w:w="1014"/>
        <w:gridCol w:w="1014"/>
        <w:gridCol w:w="1015"/>
        <w:gridCol w:w="349"/>
      </w:tblGrid>
      <w:tr w:rsidR="00536755" w:rsidRPr="00AC4F77" w14:paraId="35A731B6" w14:textId="77777777" w:rsidTr="000569FD">
        <w:trPr>
          <w:gridAfter w:val="1"/>
          <w:wAfter w:w="362" w:type="dxa"/>
          <w:trHeight w:val="113"/>
          <w:tblHeader/>
        </w:trPr>
        <w:tc>
          <w:tcPr>
            <w:tcW w:w="575" w:type="dxa"/>
            <w:tcBorders>
              <w:top w:val="single" w:sz="4" w:space="0" w:color="auto"/>
              <w:left w:val="single" w:sz="4" w:space="0" w:color="auto"/>
              <w:bottom w:val="single" w:sz="4" w:space="0" w:color="auto"/>
              <w:right w:val="single" w:sz="4" w:space="0" w:color="auto"/>
            </w:tcBorders>
            <w:vAlign w:val="center"/>
          </w:tcPr>
          <w:p w14:paraId="12644B5A" w14:textId="77777777" w:rsidR="00536755" w:rsidRPr="00AC4F77" w:rsidRDefault="00536755" w:rsidP="00544F43">
            <w:pPr>
              <w:tabs>
                <w:tab w:val="left" w:pos="9072"/>
              </w:tabs>
              <w:spacing w:after="0" w:line="240" w:lineRule="auto"/>
              <w:jc w:val="center"/>
              <w:rPr>
                <w:rFonts w:ascii="Times New Roman" w:hAnsi="Times New Roman"/>
                <w:sz w:val="20"/>
                <w:szCs w:val="20"/>
              </w:rPr>
            </w:pPr>
          </w:p>
        </w:tc>
        <w:tc>
          <w:tcPr>
            <w:tcW w:w="2231" w:type="dxa"/>
            <w:tcBorders>
              <w:top w:val="single" w:sz="4" w:space="0" w:color="auto"/>
              <w:left w:val="single" w:sz="4" w:space="0" w:color="auto"/>
              <w:bottom w:val="single" w:sz="4" w:space="0" w:color="auto"/>
              <w:right w:val="single" w:sz="4" w:space="0" w:color="auto"/>
            </w:tcBorders>
            <w:vAlign w:val="center"/>
            <w:hideMark/>
          </w:tcPr>
          <w:p w14:paraId="2CAB8739" w14:textId="77777777" w:rsidR="00536755" w:rsidRPr="00AC4F77" w:rsidRDefault="00536755" w:rsidP="00544F43">
            <w:pPr>
              <w:tabs>
                <w:tab w:val="left" w:pos="9072"/>
              </w:tabs>
              <w:spacing w:after="0" w:line="240" w:lineRule="auto"/>
              <w:jc w:val="center"/>
              <w:rPr>
                <w:rFonts w:ascii="Times New Roman" w:hAnsi="Times New Roman"/>
                <w:b/>
                <w:bCs/>
                <w:sz w:val="20"/>
                <w:szCs w:val="20"/>
              </w:rPr>
            </w:pPr>
            <w:r w:rsidRPr="00AC4F77">
              <w:rPr>
                <w:rFonts w:ascii="Times New Roman" w:hAnsi="Times New Roman"/>
                <w:b/>
                <w:bCs/>
                <w:sz w:val="20"/>
                <w:szCs w:val="20"/>
              </w:rPr>
              <w:t>Показатель/категория субъектов</w:t>
            </w:r>
          </w:p>
        </w:tc>
        <w:tc>
          <w:tcPr>
            <w:tcW w:w="993" w:type="dxa"/>
            <w:tcBorders>
              <w:top w:val="single" w:sz="4" w:space="0" w:color="auto"/>
              <w:left w:val="nil"/>
              <w:bottom w:val="single" w:sz="4" w:space="0" w:color="auto"/>
              <w:right w:val="single" w:sz="4" w:space="0" w:color="auto"/>
            </w:tcBorders>
            <w:noWrap/>
            <w:vAlign w:val="center"/>
            <w:hideMark/>
          </w:tcPr>
          <w:p w14:paraId="4B6F7324" w14:textId="77777777" w:rsidR="00536755" w:rsidRPr="00AC4F77" w:rsidRDefault="00536755" w:rsidP="00544F43">
            <w:pPr>
              <w:tabs>
                <w:tab w:val="left" w:pos="9072"/>
              </w:tabs>
              <w:spacing w:after="0" w:line="240" w:lineRule="auto"/>
              <w:jc w:val="center"/>
              <w:rPr>
                <w:rFonts w:ascii="Times New Roman" w:hAnsi="Times New Roman"/>
                <w:b/>
                <w:bCs/>
                <w:sz w:val="20"/>
                <w:szCs w:val="20"/>
              </w:rPr>
            </w:pPr>
            <w:r w:rsidRPr="00AC4F77">
              <w:rPr>
                <w:rFonts w:ascii="Times New Roman" w:hAnsi="Times New Roman"/>
                <w:b/>
                <w:bCs/>
                <w:sz w:val="20"/>
                <w:szCs w:val="20"/>
              </w:rPr>
              <w:t>2015</w:t>
            </w:r>
          </w:p>
        </w:tc>
        <w:tc>
          <w:tcPr>
            <w:tcW w:w="1103" w:type="dxa"/>
            <w:tcBorders>
              <w:top w:val="single" w:sz="4" w:space="0" w:color="auto"/>
              <w:left w:val="nil"/>
              <w:bottom w:val="single" w:sz="4" w:space="0" w:color="auto"/>
              <w:right w:val="single" w:sz="4" w:space="0" w:color="auto"/>
            </w:tcBorders>
            <w:noWrap/>
            <w:vAlign w:val="center"/>
            <w:hideMark/>
          </w:tcPr>
          <w:p w14:paraId="0DA11954" w14:textId="77777777" w:rsidR="00536755" w:rsidRPr="00AC4F77" w:rsidRDefault="00536755" w:rsidP="00544F43">
            <w:pPr>
              <w:tabs>
                <w:tab w:val="left" w:pos="9072"/>
              </w:tabs>
              <w:spacing w:after="0" w:line="240" w:lineRule="auto"/>
              <w:jc w:val="center"/>
              <w:rPr>
                <w:rFonts w:ascii="Times New Roman" w:hAnsi="Times New Roman"/>
                <w:b/>
                <w:bCs/>
                <w:sz w:val="20"/>
                <w:szCs w:val="20"/>
              </w:rPr>
            </w:pPr>
            <w:r w:rsidRPr="00AC4F77">
              <w:rPr>
                <w:rFonts w:ascii="Times New Roman" w:hAnsi="Times New Roman"/>
                <w:b/>
                <w:bCs/>
                <w:sz w:val="20"/>
                <w:szCs w:val="20"/>
              </w:rPr>
              <w:t>2016</w:t>
            </w:r>
          </w:p>
        </w:tc>
        <w:tc>
          <w:tcPr>
            <w:tcW w:w="1104" w:type="dxa"/>
            <w:tcBorders>
              <w:top w:val="single" w:sz="4" w:space="0" w:color="auto"/>
              <w:left w:val="nil"/>
              <w:bottom w:val="single" w:sz="4" w:space="0" w:color="auto"/>
              <w:right w:val="single" w:sz="4" w:space="0" w:color="auto"/>
            </w:tcBorders>
            <w:noWrap/>
            <w:vAlign w:val="center"/>
            <w:hideMark/>
          </w:tcPr>
          <w:p w14:paraId="7855588B" w14:textId="77777777" w:rsidR="00536755" w:rsidRPr="00AC4F77" w:rsidRDefault="00536755" w:rsidP="00544F43">
            <w:pPr>
              <w:tabs>
                <w:tab w:val="left" w:pos="9072"/>
              </w:tabs>
              <w:spacing w:after="0" w:line="240" w:lineRule="auto"/>
              <w:jc w:val="center"/>
              <w:rPr>
                <w:rFonts w:ascii="Times New Roman" w:hAnsi="Times New Roman"/>
                <w:b/>
                <w:bCs/>
                <w:sz w:val="20"/>
                <w:szCs w:val="20"/>
              </w:rPr>
            </w:pPr>
            <w:r w:rsidRPr="00AC4F77">
              <w:rPr>
                <w:rFonts w:ascii="Times New Roman" w:hAnsi="Times New Roman"/>
                <w:b/>
                <w:bCs/>
                <w:sz w:val="20"/>
                <w:szCs w:val="20"/>
              </w:rPr>
              <w:t>2017</w:t>
            </w:r>
          </w:p>
        </w:tc>
        <w:tc>
          <w:tcPr>
            <w:tcW w:w="1103" w:type="dxa"/>
            <w:tcBorders>
              <w:top w:val="single" w:sz="4" w:space="0" w:color="auto"/>
              <w:left w:val="nil"/>
              <w:bottom w:val="single" w:sz="4" w:space="0" w:color="auto"/>
              <w:right w:val="single" w:sz="4" w:space="0" w:color="auto"/>
            </w:tcBorders>
            <w:vAlign w:val="center"/>
            <w:hideMark/>
          </w:tcPr>
          <w:p w14:paraId="7D32D310" w14:textId="77777777" w:rsidR="00536755" w:rsidRPr="00AC4F77" w:rsidRDefault="00536755" w:rsidP="00544F43">
            <w:pPr>
              <w:tabs>
                <w:tab w:val="left" w:pos="9072"/>
              </w:tabs>
              <w:spacing w:after="0" w:line="240" w:lineRule="auto"/>
              <w:jc w:val="center"/>
              <w:rPr>
                <w:rFonts w:ascii="Times New Roman" w:hAnsi="Times New Roman"/>
                <w:b/>
                <w:bCs/>
                <w:sz w:val="20"/>
                <w:szCs w:val="20"/>
              </w:rPr>
            </w:pPr>
            <w:r w:rsidRPr="00AC4F77">
              <w:rPr>
                <w:rFonts w:ascii="Times New Roman" w:hAnsi="Times New Roman"/>
                <w:b/>
                <w:bCs/>
                <w:sz w:val="20"/>
                <w:szCs w:val="20"/>
              </w:rPr>
              <w:t>2018</w:t>
            </w:r>
          </w:p>
        </w:tc>
        <w:tc>
          <w:tcPr>
            <w:tcW w:w="1103" w:type="dxa"/>
            <w:tcBorders>
              <w:top w:val="single" w:sz="4" w:space="0" w:color="auto"/>
              <w:left w:val="single" w:sz="4" w:space="0" w:color="auto"/>
              <w:bottom w:val="single" w:sz="4" w:space="0" w:color="auto"/>
              <w:right w:val="single" w:sz="4" w:space="0" w:color="auto"/>
            </w:tcBorders>
            <w:vAlign w:val="center"/>
            <w:hideMark/>
          </w:tcPr>
          <w:p w14:paraId="21D815B5" w14:textId="77777777" w:rsidR="00536755" w:rsidRPr="00AC4F77" w:rsidRDefault="00536755" w:rsidP="00544F43">
            <w:pPr>
              <w:tabs>
                <w:tab w:val="left" w:pos="9072"/>
              </w:tabs>
              <w:spacing w:after="0" w:line="240" w:lineRule="auto"/>
              <w:jc w:val="center"/>
              <w:rPr>
                <w:rFonts w:ascii="Times New Roman" w:hAnsi="Times New Roman"/>
                <w:b/>
                <w:bCs/>
                <w:sz w:val="20"/>
                <w:szCs w:val="20"/>
              </w:rPr>
            </w:pPr>
            <w:r w:rsidRPr="00AC4F77">
              <w:rPr>
                <w:rFonts w:ascii="Times New Roman" w:hAnsi="Times New Roman"/>
                <w:b/>
                <w:bCs/>
                <w:sz w:val="20"/>
                <w:szCs w:val="20"/>
              </w:rPr>
              <w:t>2019</w:t>
            </w:r>
          </w:p>
        </w:tc>
        <w:tc>
          <w:tcPr>
            <w:tcW w:w="1103" w:type="dxa"/>
            <w:tcBorders>
              <w:top w:val="single" w:sz="4" w:space="0" w:color="auto"/>
              <w:left w:val="single" w:sz="4" w:space="0" w:color="auto"/>
              <w:bottom w:val="single" w:sz="4" w:space="0" w:color="auto"/>
              <w:right w:val="single" w:sz="4" w:space="0" w:color="auto"/>
            </w:tcBorders>
            <w:noWrap/>
            <w:vAlign w:val="center"/>
            <w:hideMark/>
          </w:tcPr>
          <w:p w14:paraId="79C59532" w14:textId="77777777" w:rsidR="00536755" w:rsidRPr="00AC4F77" w:rsidRDefault="00536755" w:rsidP="00544F43">
            <w:pPr>
              <w:tabs>
                <w:tab w:val="left" w:pos="9072"/>
              </w:tabs>
              <w:spacing w:after="0" w:line="240" w:lineRule="auto"/>
              <w:jc w:val="center"/>
              <w:rPr>
                <w:rFonts w:ascii="Times New Roman" w:hAnsi="Times New Roman"/>
                <w:b/>
                <w:bCs/>
                <w:sz w:val="20"/>
                <w:szCs w:val="20"/>
              </w:rPr>
            </w:pPr>
            <w:r w:rsidRPr="00AC4F77">
              <w:rPr>
                <w:rFonts w:ascii="Times New Roman" w:hAnsi="Times New Roman"/>
                <w:b/>
                <w:bCs/>
                <w:sz w:val="20"/>
                <w:szCs w:val="20"/>
              </w:rPr>
              <w:t xml:space="preserve">2020 </w:t>
            </w:r>
          </w:p>
        </w:tc>
        <w:tc>
          <w:tcPr>
            <w:tcW w:w="1104" w:type="dxa"/>
            <w:tcBorders>
              <w:top w:val="single" w:sz="4" w:space="0" w:color="auto"/>
              <w:left w:val="single" w:sz="4" w:space="0" w:color="auto"/>
              <w:bottom w:val="single" w:sz="4" w:space="0" w:color="auto"/>
              <w:right w:val="single" w:sz="4" w:space="0" w:color="auto"/>
            </w:tcBorders>
            <w:hideMark/>
          </w:tcPr>
          <w:p w14:paraId="2BF99434" w14:textId="77777777" w:rsidR="00536755" w:rsidRPr="00AC4F77" w:rsidRDefault="00536755" w:rsidP="00544F43">
            <w:pPr>
              <w:tabs>
                <w:tab w:val="left" w:pos="9072"/>
              </w:tabs>
              <w:spacing w:after="0" w:line="240" w:lineRule="auto"/>
              <w:jc w:val="center"/>
              <w:rPr>
                <w:rFonts w:ascii="Times New Roman" w:hAnsi="Times New Roman"/>
                <w:b/>
                <w:bCs/>
                <w:sz w:val="20"/>
                <w:szCs w:val="20"/>
              </w:rPr>
            </w:pPr>
            <w:r w:rsidRPr="00AC4F77">
              <w:rPr>
                <w:rFonts w:ascii="Times New Roman" w:hAnsi="Times New Roman"/>
                <w:b/>
                <w:bCs/>
                <w:sz w:val="20"/>
                <w:szCs w:val="20"/>
              </w:rPr>
              <w:t xml:space="preserve">2021 </w:t>
            </w:r>
          </w:p>
          <w:p w14:paraId="20B75E3E" w14:textId="77777777" w:rsidR="00536755" w:rsidRPr="00AC4F77" w:rsidRDefault="00536755" w:rsidP="00544F43">
            <w:pPr>
              <w:tabs>
                <w:tab w:val="left" w:pos="9072"/>
              </w:tabs>
              <w:spacing w:after="0" w:line="240" w:lineRule="auto"/>
              <w:jc w:val="center"/>
              <w:rPr>
                <w:rFonts w:ascii="Times New Roman" w:hAnsi="Times New Roman"/>
                <w:b/>
                <w:bCs/>
                <w:sz w:val="20"/>
                <w:szCs w:val="20"/>
              </w:rPr>
            </w:pPr>
            <w:r w:rsidRPr="00AC4F77">
              <w:rPr>
                <w:rFonts w:ascii="Times New Roman" w:hAnsi="Times New Roman"/>
                <w:b/>
                <w:bCs/>
                <w:sz w:val="20"/>
                <w:szCs w:val="20"/>
              </w:rPr>
              <w:t>(9 мес.)</w:t>
            </w:r>
          </w:p>
        </w:tc>
      </w:tr>
      <w:tr w:rsidR="00536755" w:rsidRPr="00AC4F77" w14:paraId="6A3EA739"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6A2AEE01" w14:textId="77777777" w:rsidR="00536755" w:rsidRPr="00AC4F77" w:rsidRDefault="00536755" w:rsidP="00544F43">
            <w:pPr>
              <w:tabs>
                <w:tab w:val="left" w:pos="9072"/>
              </w:tabs>
              <w:spacing w:after="0" w:line="240" w:lineRule="auto"/>
              <w:rPr>
                <w:rFonts w:ascii="Times New Roman" w:hAnsi="Times New Roman"/>
                <w:b/>
                <w:bCs/>
                <w:sz w:val="20"/>
                <w:szCs w:val="20"/>
              </w:rPr>
            </w:pPr>
            <w:r w:rsidRPr="00AC4F77">
              <w:rPr>
                <w:rFonts w:ascii="Times New Roman" w:hAnsi="Times New Roman"/>
                <w:b/>
                <w:bCs/>
                <w:sz w:val="20"/>
                <w:szCs w:val="20"/>
              </w:rPr>
              <w:t>1.</w:t>
            </w:r>
          </w:p>
        </w:tc>
        <w:tc>
          <w:tcPr>
            <w:tcW w:w="8740" w:type="dxa"/>
            <w:gridSpan w:val="7"/>
            <w:tcBorders>
              <w:top w:val="nil"/>
              <w:left w:val="single" w:sz="4" w:space="0" w:color="auto"/>
              <w:bottom w:val="single" w:sz="4" w:space="0" w:color="auto"/>
              <w:right w:val="single" w:sz="4" w:space="0" w:color="auto"/>
            </w:tcBorders>
            <w:hideMark/>
          </w:tcPr>
          <w:p w14:paraId="0BF982DE" w14:textId="77777777" w:rsidR="00536755" w:rsidRPr="00AC4F77" w:rsidRDefault="00536755" w:rsidP="00544F43">
            <w:pPr>
              <w:tabs>
                <w:tab w:val="left" w:pos="9072"/>
              </w:tabs>
              <w:spacing w:after="0" w:line="240" w:lineRule="auto"/>
              <w:jc w:val="center"/>
              <w:rPr>
                <w:rFonts w:ascii="Times New Roman" w:hAnsi="Times New Roman"/>
                <w:b/>
                <w:sz w:val="20"/>
                <w:szCs w:val="20"/>
              </w:rPr>
            </w:pPr>
            <w:r w:rsidRPr="00AC4F77">
              <w:rPr>
                <w:rFonts w:ascii="Times New Roman" w:hAnsi="Times New Roman"/>
                <w:b/>
                <w:bCs/>
                <w:sz w:val="20"/>
                <w:szCs w:val="20"/>
              </w:rPr>
              <w:t>Количество субъектов, единиц</w:t>
            </w:r>
          </w:p>
        </w:tc>
        <w:tc>
          <w:tcPr>
            <w:tcW w:w="1104" w:type="dxa"/>
            <w:tcBorders>
              <w:top w:val="nil"/>
              <w:left w:val="single" w:sz="4" w:space="0" w:color="auto"/>
              <w:bottom w:val="single" w:sz="4" w:space="0" w:color="auto"/>
              <w:right w:val="single" w:sz="4" w:space="0" w:color="auto"/>
            </w:tcBorders>
          </w:tcPr>
          <w:p w14:paraId="7E1E44B4" w14:textId="77777777" w:rsidR="00536755" w:rsidRPr="00AC4F77" w:rsidRDefault="00536755" w:rsidP="00544F43">
            <w:pPr>
              <w:tabs>
                <w:tab w:val="left" w:pos="9072"/>
              </w:tabs>
              <w:spacing w:after="0" w:line="240" w:lineRule="auto"/>
              <w:rPr>
                <w:rFonts w:ascii="Times New Roman" w:hAnsi="Times New Roman"/>
                <w:b/>
                <w:bCs/>
                <w:sz w:val="20"/>
                <w:szCs w:val="20"/>
              </w:rPr>
            </w:pPr>
          </w:p>
        </w:tc>
      </w:tr>
      <w:tr w:rsidR="00536755" w:rsidRPr="00AC4F77" w14:paraId="7C71A93D"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00A21D0A" w14:textId="77777777" w:rsidR="00536755" w:rsidRPr="00AC4F77" w:rsidRDefault="00536755" w:rsidP="00544F43">
            <w:pPr>
              <w:tabs>
                <w:tab w:val="left" w:pos="9072"/>
              </w:tabs>
              <w:spacing w:after="0" w:line="240" w:lineRule="auto"/>
              <w:rPr>
                <w:rFonts w:ascii="Times New Roman" w:hAnsi="Times New Roman"/>
                <w:sz w:val="20"/>
                <w:szCs w:val="20"/>
              </w:rPr>
            </w:pPr>
            <w:r w:rsidRPr="00AC4F77">
              <w:rPr>
                <w:rFonts w:ascii="Times New Roman" w:hAnsi="Times New Roman"/>
                <w:sz w:val="20"/>
                <w:szCs w:val="20"/>
              </w:rPr>
              <w:t>1.1</w:t>
            </w:r>
          </w:p>
        </w:tc>
        <w:tc>
          <w:tcPr>
            <w:tcW w:w="2231" w:type="dxa"/>
            <w:tcBorders>
              <w:top w:val="nil"/>
              <w:left w:val="single" w:sz="4" w:space="0" w:color="auto"/>
              <w:bottom w:val="single" w:sz="4" w:space="0" w:color="auto"/>
              <w:right w:val="single" w:sz="4" w:space="0" w:color="auto"/>
            </w:tcBorders>
            <w:vAlign w:val="bottom"/>
            <w:hideMark/>
          </w:tcPr>
          <w:p w14:paraId="6640A840" w14:textId="77777777" w:rsidR="00536755" w:rsidRPr="00AC4F77" w:rsidRDefault="00536755" w:rsidP="00544F43">
            <w:pPr>
              <w:tabs>
                <w:tab w:val="left" w:pos="9072"/>
              </w:tabs>
              <w:spacing w:after="0" w:line="240" w:lineRule="auto"/>
              <w:rPr>
                <w:rFonts w:ascii="Times New Roman" w:hAnsi="Times New Roman"/>
                <w:sz w:val="20"/>
                <w:szCs w:val="20"/>
              </w:rPr>
            </w:pPr>
            <w:r w:rsidRPr="00AC4F77">
              <w:rPr>
                <w:rFonts w:ascii="Times New Roman" w:hAnsi="Times New Roman"/>
                <w:sz w:val="20"/>
                <w:szCs w:val="20"/>
              </w:rPr>
              <w:t>Микропредприятия</w:t>
            </w:r>
          </w:p>
        </w:tc>
        <w:tc>
          <w:tcPr>
            <w:tcW w:w="993" w:type="dxa"/>
            <w:tcBorders>
              <w:top w:val="nil"/>
              <w:left w:val="nil"/>
              <w:bottom w:val="single" w:sz="4" w:space="0" w:color="auto"/>
              <w:right w:val="single" w:sz="4" w:space="0" w:color="auto"/>
            </w:tcBorders>
            <w:noWrap/>
            <w:vAlign w:val="center"/>
            <w:hideMark/>
          </w:tcPr>
          <w:p w14:paraId="5983921D" w14:textId="77777777" w:rsidR="00536755" w:rsidRPr="00AC4F77" w:rsidRDefault="000569FD"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102</w:t>
            </w:r>
            <w:r w:rsidR="00536755" w:rsidRPr="00AC4F77">
              <w:rPr>
                <w:rFonts w:ascii="Times New Roman" w:hAnsi="Times New Roman"/>
                <w:sz w:val="20"/>
                <w:szCs w:val="20"/>
              </w:rPr>
              <w:t>431</w:t>
            </w:r>
          </w:p>
        </w:tc>
        <w:tc>
          <w:tcPr>
            <w:tcW w:w="1103" w:type="dxa"/>
            <w:tcBorders>
              <w:top w:val="nil"/>
              <w:left w:val="nil"/>
              <w:bottom w:val="single" w:sz="4" w:space="0" w:color="auto"/>
              <w:right w:val="single" w:sz="4" w:space="0" w:color="auto"/>
            </w:tcBorders>
            <w:noWrap/>
            <w:vAlign w:val="center"/>
            <w:hideMark/>
          </w:tcPr>
          <w:p w14:paraId="2789594C"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219611</w:t>
            </w:r>
          </w:p>
        </w:tc>
        <w:tc>
          <w:tcPr>
            <w:tcW w:w="1104" w:type="dxa"/>
            <w:tcBorders>
              <w:top w:val="nil"/>
              <w:left w:val="nil"/>
              <w:bottom w:val="single" w:sz="4" w:space="0" w:color="auto"/>
              <w:right w:val="single" w:sz="4" w:space="0" w:color="auto"/>
            </w:tcBorders>
            <w:noWrap/>
            <w:vAlign w:val="center"/>
            <w:hideMark/>
          </w:tcPr>
          <w:p w14:paraId="5B338EA0"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214 087</w:t>
            </w:r>
          </w:p>
        </w:tc>
        <w:tc>
          <w:tcPr>
            <w:tcW w:w="1103" w:type="dxa"/>
            <w:tcBorders>
              <w:top w:val="single" w:sz="4" w:space="0" w:color="auto"/>
              <w:left w:val="nil"/>
              <w:bottom w:val="single" w:sz="4" w:space="0" w:color="auto"/>
              <w:right w:val="single" w:sz="4" w:space="0" w:color="auto"/>
            </w:tcBorders>
            <w:vAlign w:val="center"/>
            <w:hideMark/>
          </w:tcPr>
          <w:p w14:paraId="63F37E0B"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209 400</w:t>
            </w:r>
          </w:p>
        </w:tc>
        <w:tc>
          <w:tcPr>
            <w:tcW w:w="1103" w:type="dxa"/>
            <w:tcBorders>
              <w:top w:val="nil"/>
              <w:left w:val="single" w:sz="4" w:space="0" w:color="auto"/>
              <w:bottom w:val="single" w:sz="4" w:space="0" w:color="auto"/>
              <w:right w:val="single" w:sz="4" w:space="0" w:color="auto"/>
            </w:tcBorders>
            <w:vAlign w:val="center"/>
            <w:hideMark/>
          </w:tcPr>
          <w:p w14:paraId="0F3757BF"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198100</w:t>
            </w:r>
          </w:p>
        </w:tc>
        <w:tc>
          <w:tcPr>
            <w:tcW w:w="1103" w:type="dxa"/>
            <w:tcBorders>
              <w:top w:val="nil"/>
              <w:left w:val="single" w:sz="4" w:space="0" w:color="auto"/>
              <w:bottom w:val="single" w:sz="4" w:space="0" w:color="auto"/>
              <w:right w:val="single" w:sz="4" w:space="0" w:color="auto"/>
            </w:tcBorders>
            <w:noWrap/>
            <w:hideMark/>
          </w:tcPr>
          <w:p w14:paraId="592DF581"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171052*</w:t>
            </w:r>
          </w:p>
        </w:tc>
        <w:tc>
          <w:tcPr>
            <w:tcW w:w="1104" w:type="dxa"/>
            <w:tcBorders>
              <w:top w:val="nil"/>
              <w:left w:val="single" w:sz="4" w:space="0" w:color="auto"/>
              <w:bottom w:val="single" w:sz="4" w:space="0" w:color="auto"/>
              <w:right w:val="single" w:sz="4" w:space="0" w:color="auto"/>
            </w:tcBorders>
            <w:hideMark/>
          </w:tcPr>
          <w:p w14:paraId="53303BC4"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165074*</w:t>
            </w:r>
          </w:p>
        </w:tc>
      </w:tr>
      <w:tr w:rsidR="00536755" w:rsidRPr="00AC4F77" w14:paraId="0764845B"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2F767D9A" w14:textId="77777777" w:rsidR="00536755" w:rsidRPr="00AC4F77" w:rsidRDefault="00536755" w:rsidP="00544F43">
            <w:pPr>
              <w:tabs>
                <w:tab w:val="left" w:pos="9072"/>
              </w:tabs>
              <w:spacing w:after="0" w:line="240" w:lineRule="auto"/>
              <w:rPr>
                <w:rFonts w:ascii="Times New Roman" w:hAnsi="Times New Roman"/>
                <w:sz w:val="20"/>
                <w:szCs w:val="20"/>
              </w:rPr>
            </w:pPr>
            <w:r w:rsidRPr="00AC4F77">
              <w:rPr>
                <w:rFonts w:ascii="Times New Roman" w:hAnsi="Times New Roman"/>
                <w:sz w:val="20"/>
                <w:szCs w:val="20"/>
              </w:rPr>
              <w:t>1.2</w:t>
            </w:r>
          </w:p>
        </w:tc>
        <w:tc>
          <w:tcPr>
            <w:tcW w:w="2231" w:type="dxa"/>
            <w:tcBorders>
              <w:top w:val="nil"/>
              <w:left w:val="single" w:sz="4" w:space="0" w:color="auto"/>
              <w:bottom w:val="single" w:sz="4" w:space="0" w:color="auto"/>
              <w:right w:val="single" w:sz="4" w:space="0" w:color="auto"/>
            </w:tcBorders>
            <w:vAlign w:val="bottom"/>
            <w:hideMark/>
          </w:tcPr>
          <w:p w14:paraId="6FBD3AE9" w14:textId="77777777" w:rsidR="00536755" w:rsidRPr="00AC4F77" w:rsidRDefault="00536755" w:rsidP="00544F43">
            <w:pPr>
              <w:tabs>
                <w:tab w:val="left" w:pos="9072"/>
              </w:tabs>
              <w:spacing w:after="0" w:line="240" w:lineRule="auto"/>
              <w:rPr>
                <w:rFonts w:ascii="Times New Roman" w:hAnsi="Times New Roman"/>
                <w:sz w:val="20"/>
                <w:szCs w:val="20"/>
              </w:rPr>
            </w:pPr>
            <w:r w:rsidRPr="00AC4F77">
              <w:rPr>
                <w:rFonts w:ascii="Times New Roman" w:hAnsi="Times New Roman"/>
                <w:sz w:val="20"/>
                <w:szCs w:val="20"/>
              </w:rPr>
              <w:t>малые предприятия</w:t>
            </w:r>
          </w:p>
        </w:tc>
        <w:tc>
          <w:tcPr>
            <w:tcW w:w="993" w:type="dxa"/>
            <w:tcBorders>
              <w:top w:val="nil"/>
              <w:left w:val="nil"/>
              <w:bottom w:val="single" w:sz="4" w:space="0" w:color="auto"/>
              <w:right w:val="single" w:sz="4" w:space="0" w:color="auto"/>
            </w:tcBorders>
            <w:noWrap/>
            <w:vAlign w:val="center"/>
            <w:hideMark/>
          </w:tcPr>
          <w:p w14:paraId="4989DECD" w14:textId="77777777" w:rsidR="00536755" w:rsidRPr="00AC4F77" w:rsidRDefault="00536755" w:rsidP="00544F43">
            <w:pPr>
              <w:tabs>
                <w:tab w:val="left" w:pos="9072"/>
              </w:tabs>
              <w:spacing w:after="0" w:line="240" w:lineRule="auto"/>
              <w:jc w:val="right"/>
              <w:rPr>
                <w:rFonts w:ascii="Times New Roman" w:hAnsi="Times New Roman"/>
                <w:sz w:val="20"/>
                <w:szCs w:val="20"/>
              </w:rPr>
            </w:pPr>
            <w:r w:rsidRPr="00AC4F77">
              <w:rPr>
                <w:rFonts w:ascii="Times New Roman" w:hAnsi="Times New Roman"/>
                <w:sz w:val="20"/>
                <w:szCs w:val="20"/>
              </w:rPr>
              <w:t>19 739</w:t>
            </w:r>
          </w:p>
        </w:tc>
        <w:tc>
          <w:tcPr>
            <w:tcW w:w="1103" w:type="dxa"/>
            <w:tcBorders>
              <w:top w:val="nil"/>
              <w:left w:val="nil"/>
              <w:bottom w:val="single" w:sz="4" w:space="0" w:color="auto"/>
              <w:right w:val="single" w:sz="4" w:space="0" w:color="auto"/>
            </w:tcBorders>
            <w:noWrap/>
            <w:vAlign w:val="center"/>
            <w:hideMark/>
          </w:tcPr>
          <w:p w14:paraId="49353683" w14:textId="77777777" w:rsidR="00536755" w:rsidRPr="00AC4F77" w:rsidRDefault="00536755" w:rsidP="00544F43">
            <w:pPr>
              <w:tabs>
                <w:tab w:val="left" w:pos="9072"/>
              </w:tabs>
              <w:spacing w:after="0" w:line="240" w:lineRule="auto"/>
              <w:jc w:val="right"/>
              <w:rPr>
                <w:rFonts w:ascii="Times New Roman" w:hAnsi="Times New Roman"/>
                <w:sz w:val="20"/>
                <w:szCs w:val="20"/>
              </w:rPr>
            </w:pPr>
            <w:r w:rsidRPr="00AC4F77">
              <w:rPr>
                <w:rFonts w:ascii="Times New Roman" w:hAnsi="Times New Roman"/>
                <w:sz w:val="20"/>
                <w:szCs w:val="20"/>
              </w:rPr>
              <w:t>14 766</w:t>
            </w:r>
          </w:p>
        </w:tc>
        <w:tc>
          <w:tcPr>
            <w:tcW w:w="1104" w:type="dxa"/>
            <w:tcBorders>
              <w:top w:val="nil"/>
              <w:left w:val="nil"/>
              <w:bottom w:val="single" w:sz="4" w:space="0" w:color="auto"/>
              <w:right w:val="single" w:sz="4" w:space="0" w:color="auto"/>
            </w:tcBorders>
            <w:noWrap/>
            <w:vAlign w:val="center"/>
            <w:hideMark/>
          </w:tcPr>
          <w:p w14:paraId="197929D7" w14:textId="77777777" w:rsidR="00536755" w:rsidRPr="00AC4F77" w:rsidRDefault="00536755" w:rsidP="00544F43">
            <w:pPr>
              <w:tabs>
                <w:tab w:val="left" w:pos="9072"/>
              </w:tabs>
              <w:spacing w:after="0" w:line="240" w:lineRule="auto"/>
              <w:jc w:val="right"/>
              <w:rPr>
                <w:rFonts w:ascii="Times New Roman" w:hAnsi="Times New Roman"/>
                <w:sz w:val="20"/>
                <w:szCs w:val="20"/>
              </w:rPr>
            </w:pPr>
            <w:r w:rsidRPr="00AC4F77">
              <w:rPr>
                <w:rFonts w:ascii="Times New Roman" w:hAnsi="Times New Roman"/>
                <w:sz w:val="20"/>
                <w:szCs w:val="20"/>
              </w:rPr>
              <w:t>20 743</w:t>
            </w:r>
          </w:p>
        </w:tc>
        <w:tc>
          <w:tcPr>
            <w:tcW w:w="1103" w:type="dxa"/>
            <w:tcBorders>
              <w:top w:val="single" w:sz="4" w:space="0" w:color="auto"/>
              <w:left w:val="nil"/>
              <w:bottom w:val="single" w:sz="4" w:space="0" w:color="auto"/>
              <w:right w:val="single" w:sz="4" w:space="0" w:color="auto"/>
            </w:tcBorders>
            <w:vAlign w:val="center"/>
            <w:hideMark/>
          </w:tcPr>
          <w:p w14:paraId="5846E64F"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18 930</w:t>
            </w:r>
          </w:p>
        </w:tc>
        <w:tc>
          <w:tcPr>
            <w:tcW w:w="1103" w:type="dxa"/>
            <w:tcBorders>
              <w:top w:val="nil"/>
              <w:left w:val="single" w:sz="4" w:space="0" w:color="auto"/>
              <w:bottom w:val="single" w:sz="4" w:space="0" w:color="auto"/>
              <w:right w:val="single" w:sz="4" w:space="0" w:color="auto"/>
            </w:tcBorders>
            <w:vAlign w:val="center"/>
            <w:hideMark/>
          </w:tcPr>
          <w:p w14:paraId="32FE504C"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17 183</w:t>
            </w:r>
          </w:p>
        </w:tc>
        <w:tc>
          <w:tcPr>
            <w:tcW w:w="1103" w:type="dxa"/>
            <w:tcBorders>
              <w:top w:val="nil"/>
              <w:left w:val="single" w:sz="4" w:space="0" w:color="auto"/>
              <w:bottom w:val="single" w:sz="4" w:space="0" w:color="auto"/>
              <w:right w:val="single" w:sz="4" w:space="0" w:color="auto"/>
            </w:tcBorders>
            <w:noWrap/>
            <w:vAlign w:val="center"/>
            <w:hideMark/>
          </w:tcPr>
          <w:p w14:paraId="615B4727" w14:textId="77777777" w:rsidR="00536755" w:rsidRPr="00AC4F77" w:rsidRDefault="00536755" w:rsidP="00544F43">
            <w:pPr>
              <w:tabs>
                <w:tab w:val="left" w:pos="9072"/>
              </w:tabs>
              <w:spacing w:after="0" w:line="240" w:lineRule="auto"/>
              <w:jc w:val="center"/>
              <w:rPr>
                <w:rFonts w:ascii="Times New Roman" w:hAnsi="Times New Roman"/>
                <w:sz w:val="20"/>
                <w:szCs w:val="20"/>
                <w:highlight w:val="yellow"/>
              </w:rPr>
            </w:pPr>
            <w:r w:rsidRPr="00AC4F77">
              <w:rPr>
                <w:rFonts w:ascii="Times New Roman" w:hAnsi="Times New Roman"/>
                <w:sz w:val="20"/>
                <w:szCs w:val="20"/>
              </w:rPr>
              <w:t>15 148</w:t>
            </w:r>
          </w:p>
        </w:tc>
        <w:tc>
          <w:tcPr>
            <w:tcW w:w="1104" w:type="dxa"/>
            <w:tcBorders>
              <w:top w:val="nil"/>
              <w:left w:val="single" w:sz="4" w:space="0" w:color="auto"/>
              <w:bottom w:val="single" w:sz="4" w:space="0" w:color="auto"/>
              <w:right w:val="single" w:sz="4" w:space="0" w:color="auto"/>
            </w:tcBorders>
            <w:vAlign w:val="center"/>
            <w:hideMark/>
          </w:tcPr>
          <w:p w14:paraId="05C59151"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14693*</w:t>
            </w:r>
            <w:r w:rsidRPr="00AC4F77">
              <w:rPr>
                <w:rStyle w:val="a7"/>
                <w:rFonts w:ascii="Times New Roman" w:hAnsi="Times New Roman"/>
                <w:sz w:val="20"/>
                <w:szCs w:val="20"/>
              </w:rPr>
              <w:footnoteReference w:id="47"/>
            </w:r>
          </w:p>
        </w:tc>
      </w:tr>
      <w:tr w:rsidR="00536755" w:rsidRPr="00AC4F77" w14:paraId="2B6DBF9F"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363645D1" w14:textId="77777777" w:rsidR="00536755" w:rsidRPr="00AC4F77" w:rsidRDefault="00536755" w:rsidP="00544F43">
            <w:pPr>
              <w:tabs>
                <w:tab w:val="left" w:pos="9072"/>
              </w:tabs>
              <w:spacing w:after="0" w:line="240" w:lineRule="auto"/>
              <w:rPr>
                <w:rFonts w:ascii="Times New Roman" w:hAnsi="Times New Roman"/>
                <w:sz w:val="20"/>
                <w:szCs w:val="20"/>
              </w:rPr>
            </w:pPr>
            <w:r w:rsidRPr="00AC4F77">
              <w:rPr>
                <w:rFonts w:ascii="Times New Roman" w:hAnsi="Times New Roman"/>
                <w:sz w:val="20"/>
                <w:szCs w:val="20"/>
              </w:rPr>
              <w:t>1.3</w:t>
            </w:r>
          </w:p>
        </w:tc>
        <w:tc>
          <w:tcPr>
            <w:tcW w:w="2231" w:type="dxa"/>
            <w:tcBorders>
              <w:top w:val="nil"/>
              <w:left w:val="single" w:sz="4" w:space="0" w:color="auto"/>
              <w:bottom w:val="single" w:sz="4" w:space="0" w:color="auto"/>
              <w:right w:val="single" w:sz="4" w:space="0" w:color="auto"/>
            </w:tcBorders>
            <w:vAlign w:val="bottom"/>
            <w:hideMark/>
          </w:tcPr>
          <w:p w14:paraId="5B212396" w14:textId="77777777" w:rsidR="00536755" w:rsidRPr="00AC4F77" w:rsidRDefault="00536755" w:rsidP="00544F43">
            <w:pPr>
              <w:tabs>
                <w:tab w:val="left" w:pos="9072"/>
              </w:tabs>
              <w:spacing w:after="0" w:line="240" w:lineRule="auto"/>
              <w:rPr>
                <w:rFonts w:ascii="Times New Roman" w:hAnsi="Times New Roman"/>
                <w:sz w:val="20"/>
                <w:szCs w:val="20"/>
              </w:rPr>
            </w:pPr>
            <w:r w:rsidRPr="00AC4F77">
              <w:rPr>
                <w:rFonts w:ascii="Times New Roman" w:hAnsi="Times New Roman"/>
                <w:sz w:val="20"/>
                <w:szCs w:val="20"/>
              </w:rPr>
              <w:t>малые (с микропредприятиями)</w:t>
            </w:r>
          </w:p>
        </w:tc>
        <w:tc>
          <w:tcPr>
            <w:tcW w:w="993" w:type="dxa"/>
            <w:tcBorders>
              <w:top w:val="nil"/>
              <w:left w:val="nil"/>
              <w:bottom w:val="single" w:sz="4" w:space="0" w:color="auto"/>
              <w:right w:val="single" w:sz="4" w:space="0" w:color="auto"/>
            </w:tcBorders>
            <w:noWrap/>
            <w:vAlign w:val="center"/>
            <w:hideMark/>
          </w:tcPr>
          <w:p w14:paraId="215F2855"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122170</w:t>
            </w:r>
          </w:p>
        </w:tc>
        <w:tc>
          <w:tcPr>
            <w:tcW w:w="1103" w:type="dxa"/>
            <w:tcBorders>
              <w:top w:val="nil"/>
              <w:left w:val="nil"/>
              <w:bottom w:val="single" w:sz="4" w:space="0" w:color="auto"/>
              <w:right w:val="single" w:sz="4" w:space="0" w:color="auto"/>
            </w:tcBorders>
            <w:noWrap/>
            <w:vAlign w:val="center"/>
            <w:hideMark/>
          </w:tcPr>
          <w:p w14:paraId="5A9AFB80"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234377</w:t>
            </w:r>
          </w:p>
        </w:tc>
        <w:tc>
          <w:tcPr>
            <w:tcW w:w="1104" w:type="dxa"/>
            <w:tcBorders>
              <w:top w:val="nil"/>
              <w:left w:val="nil"/>
              <w:bottom w:val="single" w:sz="4" w:space="0" w:color="auto"/>
              <w:right w:val="single" w:sz="4" w:space="0" w:color="auto"/>
            </w:tcBorders>
            <w:noWrap/>
            <w:vAlign w:val="center"/>
            <w:hideMark/>
          </w:tcPr>
          <w:p w14:paraId="06AF474D"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234830</w:t>
            </w:r>
          </w:p>
        </w:tc>
        <w:tc>
          <w:tcPr>
            <w:tcW w:w="1103" w:type="dxa"/>
            <w:tcBorders>
              <w:top w:val="single" w:sz="4" w:space="0" w:color="auto"/>
              <w:left w:val="nil"/>
              <w:bottom w:val="single" w:sz="4" w:space="0" w:color="auto"/>
              <w:right w:val="single" w:sz="4" w:space="0" w:color="auto"/>
            </w:tcBorders>
            <w:vAlign w:val="center"/>
            <w:hideMark/>
          </w:tcPr>
          <w:p w14:paraId="0D4F1ABC"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228330</w:t>
            </w:r>
          </w:p>
        </w:tc>
        <w:tc>
          <w:tcPr>
            <w:tcW w:w="1103" w:type="dxa"/>
            <w:tcBorders>
              <w:top w:val="nil"/>
              <w:left w:val="single" w:sz="4" w:space="0" w:color="auto"/>
              <w:bottom w:val="single" w:sz="4" w:space="0" w:color="auto"/>
              <w:right w:val="single" w:sz="4" w:space="0" w:color="auto"/>
            </w:tcBorders>
            <w:vAlign w:val="center"/>
            <w:hideMark/>
          </w:tcPr>
          <w:p w14:paraId="2EC155E5"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215283</w:t>
            </w:r>
          </w:p>
        </w:tc>
        <w:tc>
          <w:tcPr>
            <w:tcW w:w="1103" w:type="dxa"/>
            <w:tcBorders>
              <w:top w:val="nil"/>
              <w:left w:val="single" w:sz="4" w:space="0" w:color="auto"/>
              <w:bottom w:val="single" w:sz="4" w:space="0" w:color="auto"/>
              <w:right w:val="single" w:sz="4" w:space="0" w:color="auto"/>
            </w:tcBorders>
            <w:noWrap/>
            <w:vAlign w:val="center"/>
            <w:hideMark/>
          </w:tcPr>
          <w:p w14:paraId="4A09037D"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186 200*</w:t>
            </w:r>
          </w:p>
        </w:tc>
        <w:tc>
          <w:tcPr>
            <w:tcW w:w="1104" w:type="dxa"/>
            <w:tcBorders>
              <w:top w:val="nil"/>
              <w:left w:val="single" w:sz="4" w:space="0" w:color="auto"/>
              <w:bottom w:val="single" w:sz="4" w:space="0" w:color="auto"/>
              <w:right w:val="single" w:sz="4" w:space="0" w:color="auto"/>
            </w:tcBorders>
            <w:vAlign w:val="center"/>
            <w:hideMark/>
          </w:tcPr>
          <w:p w14:paraId="56D7AF52"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165 074*</w:t>
            </w:r>
          </w:p>
        </w:tc>
      </w:tr>
      <w:tr w:rsidR="00536755" w:rsidRPr="00AC4F77" w14:paraId="37A7BE9C"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2C5D00A4" w14:textId="77777777" w:rsidR="00536755" w:rsidRPr="00AC4F77" w:rsidRDefault="00536755" w:rsidP="00544F43">
            <w:pPr>
              <w:tabs>
                <w:tab w:val="left" w:pos="9072"/>
              </w:tabs>
              <w:spacing w:after="0" w:line="240" w:lineRule="auto"/>
              <w:rPr>
                <w:rFonts w:ascii="Times New Roman" w:hAnsi="Times New Roman"/>
                <w:sz w:val="20"/>
                <w:szCs w:val="20"/>
              </w:rPr>
            </w:pPr>
            <w:r w:rsidRPr="00AC4F77">
              <w:rPr>
                <w:rFonts w:ascii="Times New Roman" w:hAnsi="Times New Roman"/>
                <w:sz w:val="20"/>
                <w:szCs w:val="20"/>
              </w:rPr>
              <w:t>1.4</w:t>
            </w:r>
          </w:p>
        </w:tc>
        <w:tc>
          <w:tcPr>
            <w:tcW w:w="2231" w:type="dxa"/>
            <w:tcBorders>
              <w:top w:val="nil"/>
              <w:left w:val="single" w:sz="4" w:space="0" w:color="auto"/>
              <w:bottom w:val="single" w:sz="4" w:space="0" w:color="auto"/>
              <w:right w:val="single" w:sz="4" w:space="0" w:color="auto"/>
            </w:tcBorders>
            <w:vAlign w:val="bottom"/>
            <w:hideMark/>
          </w:tcPr>
          <w:p w14:paraId="06EE712B" w14:textId="77777777" w:rsidR="00536755" w:rsidRPr="00AC4F77" w:rsidRDefault="00536755" w:rsidP="00544F43">
            <w:pPr>
              <w:tabs>
                <w:tab w:val="left" w:pos="9072"/>
              </w:tabs>
              <w:spacing w:after="0" w:line="240" w:lineRule="auto"/>
              <w:rPr>
                <w:rFonts w:ascii="Times New Roman" w:hAnsi="Times New Roman"/>
                <w:sz w:val="20"/>
                <w:szCs w:val="20"/>
              </w:rPr>
            </w:pPr>
            <w:r w:rsidRPr="00AC4F77">
              <w:rPr>
                <w:rFonts w:ascii="Times New Roman" w:hAnsi="Times New Roman"/>
                <w:sz w:val="20"/>
                <w:szCs w:val="20"/>
              </w:rPr>
              <w:t>средние предприятия</w:t>
            </w:r>
          </w:p>
        </w:tc>
        <w:tc>
          <w:tcPr>
            <w:tcW w:w="993" w:type="dxa"/>
            <w:tcBorders>
              <w:top w:val="nil"/>
              <w:left w:val="nil"/>
              <w:bottom w:val="single" w:sz="4" w:space="0" w:color="auto"/>
              <w:right w:val="single" w:sz="4" w:space="0" w:color="auto"/>
            </w:tcBorders>
            <w:noWrap/>
            <w:vAlign w:val="center"/>
            <w:hideMark/>
          </w:tcPr>
          <w:p w14:paraId="04782D15" w14:textId="77777777" w:rsidR="00536755" w:rsidRPr="00AC4F77" w:rsidRDefault="00536755" w:rsidP="00544F43">
            <w:pPr>
              <w:tabs>
                <w:tab w:val="left" w:pos="9072"/>
              </w:tabs>
              <w:spacing w:after="0" w:line="240" w:lineRule="auto"/>
              <w:jc w:val="right"/>
              <w:rPr>
                <w:rFonts w:ascii="Times New Roman" w:hAnsi="Times New Roman"/>
                <w:sz w:val="20"/>
                <w:szCs w:val="20"/>
              </w:rPr>
            </w:pPr>
            <w:r w:rsidRPr="00AC4F77">
              <w:rPr>
                <w:rFonts w:ascii="Times New Roman" w:hAnsi="Times New Roman"/>
                <w:sz w:val="20"/>
                <w:szCs w:val="20"/>
              </w:rPr>
              <w:t>562</w:t>
            </w:r>
          </w:p>
        </w:tc>
        <w:tc>
          <w:tcPr>
            <w:tcW w:w="1103" w:type="dxa"/>
            <w:tcBorders>
              <w:top w:val="nil"/>
              <w:left w:val="nil"/>
              <w:bottom w:val="single" w:sz="4" w:space="0" w:color="auto"/>
              <w:right w:val="single" w:sz="4" w:space="0" w:color="auto"/>
            </w:tcBorders>
            <w:noWrap/>
            <w:vAlign w:val="center"/>
            <w:hideMark/>
          </w:tcPr>
          <w:p w14:paraId="1166236C" w14:textId="77777777" w:rsidR="00536755" w:rsidRPr="00AC4F77" w:rsidRDefault="00536755" w:rsidP="00544F43">
            <w:pPr>
              <w:tabs>
                <w:tab w:val="left" w:pos="9072"/>
              </w:tabs>
              <w:spacing w:after="0" w:line="240" w:lineRule="auto"/>
              <w:jc w:val="right"/>
              <w:rPr>
                <w:rFonts w:ascii="Times New Roman" w:hAnsi="Times New Roman"/>
                <w:sz w:val="20"/>
                <w:szCs w:val="20"/>
              </w:rPr>
            </w:pPr>
            <w:r w:rsidRPr="00AC4F77">
              <w:rPr>
                <w:rFonts w:ascii="Times New Roman" w:hAnsi="Times New Roman"/>
                <w:sz w:val="20"/>
                <w:szCs w:val="20"/>
              </w:rPr>
              <w:t>719</w:t>
            </w:r>
          </w:p>
        </w:tc>
        <w:tc>
          <w:tcPr>
            <w:tcW w:w="1104" w:type="dxa"/>
            <w:tcBorders>
              <w:top w:val="nil"/>
              <w:left w:val="nil"/>
              <w:bottom w:val="single" w:sz="4" w:space="0" w:color="auto"/>
              <w:right w:val="single" w:sz="4" w:space="0" w:color="auto"/>
            </w:tcBorders>
            <w:noWrap/>
            <w:vAlign w:val="center"/>
            <w:hideMark/>
          </w:tcPr>
          <w:p w14:paraId="1669A0D5" w14:textId="77777777" w:rsidR="00536755" w:rsidRPr="00AC4F77" w:rsidRDefault="00536755" w:rsidP="00544F43">
            <w:pPr>
              <w:tabs>
                <w:tab w:val="left" w:pos="9072"/>
              </w:tabs>
              <w:spacing w:after="0" w:line="240" w:lineRule="auto"/>
              <w:jc w:val="right"/>
              <w:rPr>
                <w:rFonts w:ascii="Times New Roman" w:hAnsi="Times New Roman"/>
                <w:sz w:val="20"/>
                <w:szCs w:val="20"/>
              </w:rPr>
            </w:pPr>
            <w:r w:rsidRPr="00AC4F77">
              <w:rPr>
                <w:rFonts w:ascii="Times New Roman" w:hAnsi="Times New Roman"/>
                <w:sz w:val="20"/>
                <w:szCs w:val="20"/>
              </w:rPr>
              <w:t>886</w:t>
            </w:r>
          </w:p>
        </w:tc>
        <w:tc>
          <w:tcPr>
            <w:tcW w:w="1103" w:type="dxa"/>
            <w:tcBorders>
              <w:top w:val="single" w:sz="4" w:space="0" w:color="auto"/>
              <w:left w:val="nil"/>
              <w:bottom w:val="single" w:sz="4" w:space="0" w:color="auto"/>
              <w:right w:val="single" w:sz="4" w:space="0" w:color="auto"/>
            </w:tcBorders>
            <w:vAlign w:val="center"/>
            <w:hideMark/>
          </w:tcPr>
          <w:p w14:paraId="6D4BC080"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1033</w:t>
            </w:r>
          </w:p>
        </w:tc>
        <w:tc>
          <w:tcPr>
            <w:tcW w:w="1103" w:type="dxa"/>
            <w:tcBorders>
              <w:top w:val="nil"/>
              <w:left w:val="single" w:sz="4" w:space="0" w:color="auto"/>
              <w:bottom w:val="single" w:sz="4" w:space="0" w:color="auto"/>
              <w:right w:val="single" w:sz="4" w:space="0" w:color="auto"/>
            </w:tcBorders>
            <w:vAlign w:val="center"/>
            <w:hideMark/>
          </w:tcPr>
          <w:p w14:paraId="0E24E663"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/1730</w:t>
            </w:r>
            <w:r w:rsidRPr="00AC4F77">
              <w:rPr>
                <w:rStyle w:val="a7"/>
                <w:rFonts w:ascii="Times New Roman" w:hAnsi="Times New Roman"/>
                <w:sz w:val="20"/>
                <w:szCs w:val="20"/>
              </w:rPr>
              <w:footnoteReference w:id="48"/>
            </w:r>
          </w:p>
        </w:tc>
        <w:tc>
          <w:tcPr>
            <w:tcW w:w="1103" w:type="dxa"/>
            <w:tcBorders>
              <w:top w:val="nil"/>
              <w:left w:val="single" w:sz="4" w:space="0" w:color="auto"/>
              <w:bottom w:val="single" w:sz="4" w:space="0" w:color="auto"/>
              <w:right w:val="single" w:sz="4" w:space="0" w:color="auto"/>
            </w:tcBorders>
            <w:noWrap/>
            <w:vAlign w:val="center"/>
            <w:hideMark/>
          </w:tcPr>
          <w:p w14:paraId="38A72F6B" w14:textId="77777777" w:rsidR="00536755" w:rsidRPr="00AC4F77" w:rsidRDefault="00536755" w:rsidP="00544F43">
            <w:pPr>
              <w:tabs>
                <w:tab w:val="left" w:pos="9072"/>
              </w:tabs>
              <w:spacing w:after="0" w:line="240" w:lineRule="auto"/>
              <w:jc w:val="center"/>
              <w:rPr>
                <w:rFonts w:ascii="Times New Roman" w:hAnsi="Times New Roman"/>
                <w:sz w:val="20"/>
                <w:szCs w:val="20"/>
                <w:highlight w:val="yellow"/>
              </w:rPr>
            </w:pPr>
            <w:r w:rsidRPr="00AC4F77">
              <w:rPr>
                <w:rFonts w:ascii="Times New Roman" w:hAnsi="Times New Roman"/>
                <w:sz w:val="20"/>
                <w:szCs w:val="20"/>
              </w:rPr>
              <w:t>1 952</w:t>
            </w:r>
          </w:p>
        </w:tc>
        <w:tc>
          <w:tcPr>
            <w:tcW w:w="1104" w:type="dxa"/>
            <w:tcBorders>
              <w:top w:val="nil"/>
              <w:left w:val="single" w:sz="4" w:space="0" w:color="auto"/>
              <w:bottom w:val="single" w:sz="4" w:space="0" w:color="auto"/>
              <w:right w:val="single" w:sz="4" w:space="0" w:color="auto"/>
            </w:tcBorders>
            <w:vAlign w:val="center"/>
            <w:hideMark/>
          </w:tcPr>
          <w:p w14:paraId="00D2F258" w14:textId="77777777" w:rsidR="00536755" w:rsidRPr="00AC4F77" w:rsidRDefault="00536755" w:rsidP="00544F43">
            <w:pPr>
              <w:tabs>
                <w:tab w:val="left" w:pos="9072"/>
              </w:tabs>
              <w:spacing w:after="0" w:line="240" w:lineRule="auto"/>
              <w:jc w:val="center"/>
              <w:rPr>
                <w:rFonts w:ascii="Times New Roman" w:hAnsi="Times New Roman"/>
                <w:sz w:val="20"/>
                <w:szCs w:val="20"/>
              </w:rPr>
            </w:pPr>
            <w:r w:rsidRPr="00AC4F77">
              <w:rPr>
                <w:rFonts w:ascii="Times New Roman" w:hAnsi="Times New Roman"/>
                <w:sz w:val="20"/>
                <w:szCs w:val="20"/>
              </w:rPr>
              <w:t>н/д</w:t>
            </w:r>
          </w:p>
        </w:tc>
      </w:tr>
      <w:tr w:rsidR="00536755" w:rsidRPr="00AC4F77" w14:paraId="72EA9CFA"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394839B2" w14:textId="77777777" w:rsidR="00536755" w:rsidRPr="00AC4F77" w:rsidRDefault="00536755" w:rsidP="00544F43">
            <w:pPr>
              <w:tabs>
                <w:tab w:val="left" w:pos="9072"/>
              </w:tabs>
              <w:spacing w:after="0" w:line="240" w:lineRule="auto"/>
              <w:rPr>
                <w:rFonts w:ascii="Times New Roman" w:hAnsi="Times New Roman"/>
                <w:b/>
                <w:bCs/>
                <w:sz w:val="20"/>
                <w:szCs w:val="20"/>
              </w:rPr>
            </w:pPr>
            <w:r w:rsidRPr="00AC4F77">
              <w:rPr>
                <w:rFonts w:ascii="Times New Roman" w:hAnsi="Times New Roman"/>
                <w:b/>
                <w:bCs/>
                <w:sz w:val="20"/>
                <w:szCs w:val="20"/>
              </w:rPr>
              <w:t>2.</w:t>
            </w:r>
          </w:p>
        </w:tc>
        <w:tc>
          <w:tcPr>
            <w:tcW w:w="8740" w:type="dxa"/>
            <w:gridSpan w:val="7"/>
            <w:tcBorders>
              <w:top w:val="nil"/>
              <w:left w:val="single" w:sz="4" w:space="0" w:color="auto"/>
              <w:bottom w:val="single" w:sz="4" w:space="0" w:color="auto"/>
              <w:right w:val="single" w:sz="4" w:space="0" w:color="auto"/>
            </w:tcBorders>
            <w:hideMark/>
          </w:tcPr>
          <w:p w14:paraId="22DA2A7F" w14:textId="77777777" w:rsidR="00536755" w:rsidRPr="00AC4F77" w:rsidRDefault="00536755" w:rsidP="00544F43">
            <w:pPr>
              <w:tabs>
                <w:tab w:val="left" w:pos="9072"/>
              </w:tabs>
              <w:spacing w:after="0" w:line="240" w:lineRule="auto"/>
              <w:jc w:val="center"/>
              <w:rPr>
                <w:rFonts w:ascii="Times New Roman" w:hAnsi="Times New Roman"/>
                <w:b/>
                <w:sz w:val="20"/>
                <w:szCs w:val="20"/>
              </w:rPr>
            </w:pPr>
            <w:r w:rsidRPr="00AC4F77">
              <w:rPr>
                <w:rFonts w:ascii="Times New Roman" w:hAnsi="Times New Roman"/>
                <w:b/>
                <w:bCs/>
                <w:sz w:val="20"/>
                <w:szCs w:val="20"/>
              </w:rPr>
              <w:t>Среднесписочная численность занятых, тыс. человек</w:t>
            </w:r>
          </w:p>
        </w:tc>
        <w:tc>
          <w:tcPr>
            <w:tcW w:w="1104" w:type="dxa"/>
            <w:tcBorders>
              <w:top w:val="nil"/>
              <w:left w:val="single" w:sz="4" w:space="0" w:color="auto"/>
              <w:bottom w:val="single" w:sz="4" w:space="0" w:color="auto"/>
              <w:right w:val="single" w:sz="4" w:space="0" w:color="auto"/>
            </w:tcBorders>
          </w:tcPr>
          <w:p w14:paraId="269D12E5" w14:textId="77777777" w:rsidR="00536755" w:rsidRPr="00AC4F77" w:rsidRDefault="00536755" w:rsidP="00544F43">
            <w:pPr>
              <w:tabs>
                <w:tab w:val="left" w:pos="9072"/>
              </w:tabs>
              <w:spacing w:after="0" w:line="240" w:lineRule="auto"/>
              <w:rPr>
                <w:rFonts w:ascii="Times New Roman" w:hAnsi="Times New Roman"/>
                <w:b/>
                <w:bCs/>
                <w:sz w:val="20"/>
                <w:szCs w:val="20"/>
              </w:rPr>
            </w:pPr>
          </w:p>
        </w:tc>
      </w:tr>
      <w:tr w:rsidR="00536755" w14:paraId="71C4BE25"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2D950F18"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2.1</w:t>
            </w:r>
          </w:p>
        </w:tc>
        <w:tc>
          <w:tcPr>
            <w:tcW w:w="2231" w:type="dxa"/>
            <w:tcBorders>
              <w:top w:val="nil"/>
              <w:left w:val="single" w:sz="4" w:space="0" w:color="auto"/>
              <w:bottom w:val="single" w:sz="4" w:space="0" w:color="auto"/>
              <w:right w:val="single" w:sz="4" w:space="0" w:color="auto"/>
            </w:tcBorders>
            <w:vAlign w:val="bottom"/>
            <w:hideMark/>
          </w:tcPr>
          <w:p w14:paraId="4A70D154"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Микропредприятия</w:t>
            </w:r>
          </w:p>
        </w:tc>
        <w:tc>
          <w:tcPr>
            <w:tcW w:w="993" w:type="dxa"/>
            <w:tcBorders>
              <w:top w:val="nil"/>
              <w:left w:val="nil"/>
              <w:bottom w:val="single" w:sz="4" w:space="0" w:color="auto"/>
              <w:right w:val="single" w:sz="4" w:space="0" w:color="auto"/>
            </w:tcBorders>
            <w:noWrap/>
            <w:vAlign w:val="center"/>
            <w:hideMark/>
          </w:tcPr>
          <w:p w14:paraId="651B5389"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327,5</w:t>
            </w:r>
          </w:p>
        </w:tc>
        <w:tc>
          <w:tcPr>
            <w:tcW w:w="1103" w:type="dxa"/>
            <w:tcBorders>
              <w:top w:val="nil"/>
              <w:left w:val="nil"/>
              <w:bottom w:val="single" w:sz="4" w:space="0" w:color="auto"/>
              <w:right w:val="single" w:sz="4" w:space="0" w:color="auto"/>
            </w:tcBorders>
            <w:noWrap/>
            <w:vAlign w:val="center"/>
            <w:hideMark/>
          </w:tcPr>
          <w:p w14:paraId="6460AEAC"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323,6</w:t>
            </w:r>
          </w:p>
        </w:tc>
        <w:tc>
          <w:tcPr>
            <w:tcW w:w="1104" w:type="dxa"/>
            <w:tcBorders>
              <w:top w:val="nil"/>
              <w:left w:val="nil"/>
              <w:bottom w:val="single" w:sz="4" w:space="0" w:color="auto"/>
              <w:right w:val="single" w:sz="4" w:space="0" w:color="auto"/>
            </w:tcBorders>
            <w:noWrap/>
            <w:vAlign w:val="center"/>
            <w:hideMark/>
          </w:tcPr>
          <w:p w14:paraId="6C19D8A5"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321,3</w:t>
            </w:r>
          </w:p>
        </w:tc>
        <w:tc>
          <w:tcPr>
            <w:tcW w:w="1103" w:type="dxa"/>
            <w:tcBorders>
              <w:top w:val="single" w:sz="4" w:space="0" w:color="auto"/>
              <w:left w:val="nil"/>
              <w:bottom w:val="single" w:sz="4" w:space="0" w:color="auto"/>
              <w:right w:val="single" w:sz="4" w:space="0" w:color="auto"/>
            </w:tcBorders>
            <w:vAlign w:val="center"/>
            <w:hideMark/>
          </w:tcPr>
          <w:p w14:paraId="36991BD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321,6</w:t>
            </w:r>
          </w:p>
        </w:tc>
        <w:tc>
          <w:tcPr>
            <w:tcW w:w="1103" w:type="dxa"/>
            <w:tcBorders>
              <w:top w:val="nil"/>
              <w:left w:val="single" w:sz="4" w:space="0" w:color="auto"/>
              <w:bottom w:val="single" w:sz="4" w:space="0" w:color="auto"/>
              <w:right w:val="single" w:sz="4" w:space="0" w:color="auto"/>
            </w:tcBorders>
            <w:vAlign w:val="center"/>
            <w:hideMark/>
          </w:tcPr>
          <w:p w14:paraId="2ACCEDB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321,5</w:t>
            </w:r>
          </w:p>
        </w:tc>
        <w:tc>
          <w:tcPr>
            <w:tcW w:w="1103" w:type="dxa"/>
            <w:tcBorders>
              <w:top w:val="nil"/>
              <w:left w:val="single" w:sz="4" w:space="0" w:color="auto"/>
              <w:bottom w:val="single" w:sz="4" w:space="0" w:color="auto"/>
              <w:right w:val="single" w:sz="4" w:space="0" w:color="auto"/>
            </w:tcBorders>
            <w:noWrap/>
            <w:vAlign w:val="center"/>
            <w:hideMark/>
          </w:tcPr>
          <w:p w14:paraId="12C8D96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335,5</w:t>
            </w:r>
          </w:p>
        </w:tc>
        <w:tc>
          <w:tcPr>
            <w:tcW w:w="1104" w:type="dxa"/>
            <w:tcBorders>
              <w:top w:val="nil"/>
              <w:left w:val="single" w:sz="4" w:space="0" w:color="auto"/>
              <w:bottom w:val="single" w:sz="4" w:space="0" w:color="auto"/>
              <w:right w:val="single" w:sz="4" w:space="0" w:color="auto"/>
            </w:tcBorders>
            <w:vAlign w:val="center"/>
            <w:hideMark/>
          </w:tcPr>
          <w:p w14:paraId="3E482BCA"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н/д</w:t>
            </w:r>
          </w:p>
        </w:tc>
      </w:tr>
      <w:tr w:rsidR="00536755" w14:paraId="68E6F801"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23BF8283"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2.2</w:t>
            </w:r>
          </w:p>
        </w:tc>
        <w:tc>
          <w:tcPr>
            <w:tcW w:w="2231" w:type="dxa"/>
            <w:tcBorders>
              <w:top w:val="nil"/>
              <w:left w:val="single" w:sz="4" w:space="0" w:color="auto"/>
              <w:bottom w:val="single" w:sz="4" w:space="0" w:color="auto"/>
              <w:right w:val="single" w:sz="4" w:space="0" w:color="auto"/>
            </w:tcBorders>
            <w:vAlign w:val="bottom"/>
            <w:hideMark/>
          </w:tcPr>
          <w:p w14:paraId="04FE92D1"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малые предприятия</w:t>
            </w:r>
          </w:p>
        </w:tc>
        <w:tc>
          <w:tcPr>
            <w:tcW w:w="993" w:type="dxa"/>
            <w:tcBorders>
              <w:top w:val="nil"/>
              <w:left w:val="nil"/>
              <w:bottom w:val="single" w:sz="4" w:space="0" w:color="auto"/>
              <w:right w:val="single" w:sz="4" w:space="0" w:color="auto"/>
            </w:tcBorders>
            <w:noWrap/>
            <w:vAlign w:val="center"/>
            <w:hideMark/>
          </w:tcPr>
          <w:p w14:paraId="35530A62"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330,7</w:t>
            </w:r>
          </w:p>
        </w:tc>
        <w:tc>
          <w:tcPr>
            <w:tcW w:w="1103" w:type="dxa"/>
            <w:tcBorders>
              <w:top w:val="nil"/>
              <w:left w:val="nil"/>
              <w:bottom w:val="single" w:sz="4" w:space="0" w:color="auto"/>
              <w:right w:val="single" w:sz="4" w:space="0" w:color="auto"/>
            </w:tcBorders>
            <w:noWrap/>
            <w:vAlign w:val="center"/>
            <w:hideMark/>
          </w:tcPr>
          <w:p w14:paraId="4DC21CC1"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297,7</w:t>
            </w:r>
          </w:p>
        </w:tc>
        <w:tc>
          <w:tcPr>
            <w:tcW w:w="1104" w:type="dxa"/>
            <w:tcBorders>
              <w:top w:val="nil"/>
              <w:left w:val="nil"/>
              <w:bottom w:val="single" w:sz="4" w:space="0" w:color="auto"/>
              <w:right w:val="single" w:sz="4" w:space="0" w:color="auto"/>
            </w:tcBorders>
            <w:noWrap/>
            <w:vAlign w:val="center"/>
            <w:hideMark/>
          </w:tcPr>
          <w:p w14:paraId="2AD5F912"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327,0</w:t>
            </w:r>
          </w:p>
        </w:tc>
        <w:tc>
          <w:tcPr>
            <w:tcW w:w="1103" w:type="dxa"/>
            <w:tcBorders>
              <w:top w:val="single" w:sz="4" w:space="0" w:color="auto"/>
              <w:left w:val="nil"/>
              <w:bottom w:val="single" w:sz="4" w:space="0" w:color="auto"/>
              <w:right w:val="single" w:sz="4" w:space="0" w:color="auto"/>
            </w:tcBorders>
            <w:vAlign w:val="center"/>
            <w:hideMark/>
          </w:tcPr>
          <w:p w14:paraId="6DC1030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322,0</w:t>
            </w:r>
          </w:p>
        </w:tc>
        <w:tc>
          <w:tcPr>
            <w:tcW w:w="1103" w:type="dxa"/>
            <w:tcBorders>
              <w:top w:val="nil"/>
              <w:left w:val="single" w:sz="4" w:space="0" w:color="auto"/>
              <w:bottom w:val="single" w:sz="4" w:space="0" w:color="auto"/>
              <w:right w:val="single" w:sz="4" w:space="0" w:color="auto"/>
            </w:tcBorders>
            <w:vAlign w:val="center"/>
            <w:hideMark/>
          </w:tcPr>
          <w:p w14:paraId="209DF51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325,1</w:t>
            </w:r>
          </w:p>
        </w:tc>
        <w:tc>
          <w:tcPr>
            <w:tcW w:w="1103" w:type="dxa"/>
            <w:tcBorders>
              <w:top w:val="nil"/>
              <w:left w:val="single" w:sz="4" w:space="0" w:color="auto"/>
              <w:bottom w:val="single" w:sz="4" w:space="0" w:color="auto"/>
              <w:right w:val="single" w:sz="4" w:space="0" w:color="auto"/>
            </w:tcBorders>
            <w:noWrap/>
            <w:vAlign w:val="center"/>
            <w:hideMark/>
          </w:tcPr>
          <w:p w14:paraId="66CF58A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381,4</w:t>
            </w:r>
          </w:p>
        </w:tc>
        <w:tc>
          <w:tcPr>
            <w:tcW w:w="1104" w:type="dxa"/>
            <w:tcBorders>
              <w:top w:val="nil"/>
              <w:left w:val="single" w:sz="4" w:space="0" w:color="auto"/>
              <w:bottom w:val="single" w:sz="4" w:space="0" w:color="auto"/>
              <w:right w:val="single" w:sz="4" w:space="0" w:color="auto"/>
            </w:tcBorders>
            <w:vAlign w:val="center"/>
            <w:hideMark/>
          </w:tcPr>
          <w:p w14:paraId="3B87EEF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392,3</w:t>
            </w:r>
          </w:p>
        </w:tc>
      </w:tr>
      <w:tr w:rsidR="00536755" w14:paraId="207CF724"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7FC537BE"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2.3</w:t>
            </w:r>
          </w:p>
        </w:tc>
        <w:tc>
          <w:tcPr>
            <w:tcW w:w="2231" w:type="dxa"/>
            <w:tcBorders>
              <w:top w:val="nil"/>
              <w:left w:val="single" w:sz="4" w:space="0" w:color="auto"/>
              <w:bottom w:val="single" w:sz="4" w:space="0" w:color="auto"/>
              <w:right w:val="single" w:sz="4" w:space="0" w:color="auto"/>
            </w:tcBorders>
            <w:vAlign w:val="bottom"/>
            <w:hideMark/>
          </w:tcPr>
          <w:p w14:paraId="4BF87E1E"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малые (с микропредприятиями)</w:t>
            </w:r>
          </w:p>
        </w:tc>
        <w:tc>
          <w:tcPr>
            <w:tcW w:w="993" w:type="dxa"/>
            <w:tcBorders>
              <w:top w:val="nil"/>
              <w:left w:val="nil"/>
              <w:bottom w:val="single" w:sz="4" w:space="0" w:color="auto"/>
              <w:right w:val="single" w:sz="4" w:space="0" w:color="auto"/>
            </w:tcBorders>
            <w:noWrap/>
            <w:vAlign w:val="center"/>
            <w:hideMark/>
          </w:tcPr>
          <w:p w14:paraId="170B15C0"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658,2</w:t>
            </w:r>
          </w:p>
        </w:tc>
        <w:tc>
          <w:tcPr>
            <w:tcW w:w="1103" w:type="dxa"/>
            <w:tcBorders>
              <w:top w:val="nil"/>
              <w:left w:val="nil"/>
              <w:bottom w:val="single" w:sz="4" w:space="0" w:color="auto"/>
              <w:right w:val="single" w:sz="4" w:space="0" w:color="auto"/>
            </w:tcBorders>
            <w:noWrap/>
            <w:vAlign w:val="center"/>
            <w:hideMark/>
          </w:tcPr>
          <w:p w14:paraId="1F4E19DA"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621,3</w:t>
            </w:r>
          </w:p>
        </w:tc>
        <w:tc>
          <w:tcPr>
            <w:tcW w:w="1104" w:type="dxa"/>
            <w:tcBorders>
              <w:top w:val="nil"/>
              <w:left w:val="nil"/>
              <w:bottom w:val="single" w:sz="4" w:space="0" w:color="auto"/>
              <w:right w:val="single" w:sz="4" w:space="0" w:color="auto"/>
            </w:tcBorders>
            <w:noWrap/>
            <w:vAlign w:val="center"/>
            <w:hideMark/>
          </w:tcPr>
          <w:p w14:paraId="12429564"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732,6</w:t>
            </w:r>
          </w:p>
        </w:tc>
        <w:tc>
          <w:tcPr>
            <w:tcW w:w="1103" w:type="dxa"/>
            <w:tcBorders>
              <w:top w:val="single" w:sz="4" w:space="0" w:color="auto"/>
              <w:left w:val="nil"/>
              <w:bottom w:val="single" w:sz="4" w:space="0" w:color="auto"/>
              <w:right w:val="single" w:sz="4" w:space="0" w:color="auto"/>
            </w:tcBorders>
            <w:vAlign w:val="center"/>
            <w:hideMark/>
          </w:tcPr>
          <w:p w14:paraId="1F69E4F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717,2</w:t>
            </w:r>
          </w:p>
        </w:tc>
        <w:tc>
          <w:tcPr>
            <w:tcW w:w="1103" w:type="dxa"/>
            <w:tcBorders>
              <w:top w:val="nil"/>
              <w:left w:val="single" w:sz="4" w:space="0" w:color="auto"/>
              <w:bottom w:val="single" w:sz="4" w:space="0" w:color="auto"/>
              <w:right w:val="single" w:sz="4" w:space="0" w:color="auto"/>
            </w:tcBorders>
            <w:vAlign w:val="center"/>
            <w:hideMark/>
          </w:tcPr>
          <w:p w14:paraId="3C817DB8"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725,9</w:t>
            </w:r>
          </w:p>
        </w:tc>
        <w:tc>
          <w:tcPr>
            <w:tcW w:w="1103" w:type="dxa"/>
            <w:tcBorders>
              <w:top w:val="nil"/>
              <w:left w:val="single" w:sz="4" w:space="0" w:color="auto"/>
              <w:bottom w:val="single" w:sz="4" w:space="0" w:color="auto"/>
              <w:right w:val="single" w:sz="4" w:space="0" w:color="auto"/>
            </w:tcBorders>
            <w:noWrap/>
            <w:vAlign w:val="center"/>
            <w:hideMark/>
          </w:tcPr>
          <w:p w14:paraId="4EC0D93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716,9</w:t>
            </w:r>
            <w:r>
              <w:rPr>
                <w:rStyle w:val="a7"/>
                <w:rFonts w:ascii="Times New Roman" w:hAnsi="Times New Roman"/>
                <w:sz w:val="20"/>
                <w:szCs w:val="20"/>
              </w:rPr>
              <w:footnoteReference w:id="49"/>
            </w:r>
          </w:p>
        </w:tc>
        <w:tc>
          <w:tcPr>
            <w:tcW w:w="1104" w:type="dxa"/>
            <w:tcBorders>
              <w:top w:val="nil"/>
              <w:left w:val="single" w:sz="4" w:space="0" w:color="auto"/>
              <w:bottom w:val="single" w:sz="4" w:space="0" w:color="auto"/>
              <w:right w:val="single" w:sz="4" w:space="0" w:color="auto"/>
            </w:tcBorders>
            <w:vAlign w:val="center"/>
            <w:hideMark/>
          </w:tcPr>
          <w:p w14:paraId="5759862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н/д</w:t>
            </w:r>
          </w:p>
        </w:tc>
      </w:tr>
      <w:tr w:rsidR="00536755" w14:paraId="1FA830F8"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7521D98C"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2.4</w:t>
            </w:r>
          </w:p>
        </w:tc>
        <w:tc>
          <w:tcPr>
            <w:tcW w:w="2231" w:type="dxa"/>
            <w:tcBorders>
              <w:top w:val="nil"/>
              <w:left w:val="single" w:sz="4" w:space="0" w:color="auto"/>
              <w:bottom w:val="single" w:sz="4" w:space="0" w:color="auto"/>
              <w:right w:val="single" w:sz="4" w:space="0" w:color="auto"/>
            </w:tcBorders>
            <w:vAlign w:val="bottom"/>
            <w:hideMark/>
          </w:tcPr>
          <w:p w14:paraId="2EA3B5EA"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средние предприятия</w:t>
            </w:r>
          </w:p>
        </w:tc>
        <w:tc>
          <w:tcPr>
            <w:tcW w:w="993" w:type="dxa"/>
            <w:tcBorders>
              <w:top w:val="nil"/>
              <w:left w:val="nil"/>
              <w:bottom w:val="single" w:sz="4" w:space="0" w:color="auto"/>
              <w:right w:val="single" w:sz="4" w:space="0" w:color="auto"/>
            </w:tcBorders>
            <w:noWrap/>
            <w:vAlign w:val="center"/>
            <w:hideMark/>
          </w:tcPr>
          <w:p w14:paraId="598694C5"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н/д</w:t>
            </w:r>
          </w:p>
        </w:tc>
        <w:tc>
          <w:tcPr>
            <w:tcW w:w="1103" w:type="dxa"/>
            <w:tcBorders>
              <w:top w:val="nil"/>
              <w:left w:val="nil"/>
              <w:bottom w:val="single" w:sz="4" w:space="0" w:color="auto"/>
              <w:right w:val="single" w:sz="4" w:space="0" w:color="auto"/>
            </w:tcBorders>
            <w:noWrap/>
            <w:vAlign w:val="center"/>
            <w:hideMark/>
          </w:tcPr>
          <w:p w14:paraId="1B061D57"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н/д</w:t>
            </w:r>
          </w:p>
        </w:tc>
        <w:tc>
          <w:tcPr>
            <w:tcW w:w="1104" w:type="dxa"/>
            <w:tcBorders>
              <w:top w:val="nil"/>
              <w:left w:val="nil"/>
              <w:bottom w:val="single" w:sz="4" w:space="0" w:color="auto"/>
              <w:right w:val="single" w:sz="4" w:space="0" w:color="auto"/>
            </w:tcBorders>
            <w:noWrap/>
            <w:vAlign w:val="center"/>
            <w:hideMark/>
          </w:tcPr>
          <w:p w14:paraId="54A048ED" w14:textId="77777777" w:rsidR="00536755" w:rsidRDefault="00536755" w:rsidP="00544F43">
            <w:pPr>
              <w:tabs>
                <w:tab w:val="left" w:pos="9072"/>
              </w:tabs>
              <w:spacing w:after="0" w:line="240" w:lineRule="auto"/>
              <w:jc w:val="right"/>
              <w:rPr>
                <w:rFonts w:ascii="Times New Roman" w:hAnsi="Times New Roman"/>
                <w:sz w:val="20"/>
                <w:szCs w:val="20"/>
              </w:rPr>
            </w:pPr>
            <w:r>
              <w:rPr>
                <w:rFonts w:ascii="Times New Roman" w:hAnsi="Times New Roman"/>
                <w:sz w:val="20"/>
                <w:szCs w:val="20"/>
              </w:rPr>
              <w:t>82,6</w:t>
            </w:r>
          </w:p>
        </w:tc>
        <w:tc>
          <w:tcPr>
            <w:tcW w:w="1103" w:type="dxa"/>
            <w:tcBorders>
              <w:top w:val="single" w:sz="4" w:space="0" w:color="auto"/>
              <w:left w:val="nil"/>
              <w:bottom w:val="single" w:sz="4" w:space="0" w:color="auto"/>
              <w:right w:val="single" w:sz="4" w:space="0" w:color="auto"/>
            </w:tcBorders>
            <w:vAlign w:val="center"/>
            <w:hideMark/>
          </w:tcPr>
          <w:p w14:paraId="241AA06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88,8</w:t>
            </w:r>
          </w:p>
        </w:tc>
        <w:tc>
          <w:tcPr>
            <w:tcW w:w="1103" w:type="dxa"/>
            <w:tcBorders>
              <w:top w:val="nil"/>
              <w:left w:val="single" w:sz="4" w:space="0" w:color="auto"/>
              <w:bottom w:val="single" w:sz="4" w:space="0" w:color="auto"/>
              <w:right w:val="single" w:sz="4" w:space="0" w:color="auto"/>
            </w:tcBorders>
            <w:vAlign w:val="center"/>
            <w:hideMark/>
          </w:tcPr>
          <w:p w14:paraId="2C87CC35"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81,3</w:t>
            </w:r>
          </w:p>
        </w:tc>
        <w:tc>
          <w:tcPr>
            <w:tcW w:w="1103" w:type="dxa"/>
            <w:tcBorders>
              <w:top w:val="nil"/>
              <w:left w:val="single" w:sz="4" w:space="0" w:color="auto"/>
              <w:bottom w:val="single" w:sz="4" w:space="0" w:color="auto"/>
              <w:right w:val="single" w:sz="4" w:space="0" w:color="auto"/>
            </w:tcBorders>
            <w:noWrap/>
            <w:vAlign w:val="center"/>
            <w:hideMark/>
          </w:tcPr>
          <w:p w14:paraId="70B1E9B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80,1</w:t>
            </w:r>
          </w:p>
        </w:tc>
        <w:tc>
          <w:tcPr>
            <w:tcW w:w="1104" w:type="dxa"/>
            <w:tcBorders>
              <w:top w:val="nil"/>
              <w:left w:val="single" w:sz="4" w:space="0" w:color="auto"/>
              <w:bottom w:val="single" w:sz="4" w:space="0" w:color="auto"/>
              <w:right w:val="single" w:sz="4" w:space="0" w:color="auto"/>
            </w:tcBorders>
            <w:vAlign w:val="center"/>
            <w:hideMark/>
          </w:tcPr>
          <w:p w14:paraId="745FF0DC"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н/д</w:t>
            </w:r>
          </w:p>
        </w:tc>
      </w:tr>
      <w:tr w:rsidR="00536755" w:rsidRPr="00655DFD" w14:paraId="46318691"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126B561D" w14:textId="77777777" w:rsidR="00536755" w:rsidRPr="00655DFD" w:rsidRDefault="00536755" w:rsidP="00544F43">
            <w:pPr>
              <w:tabs>
                <w:tab w:val="left" w:pos="9072"/>
              </w:tabs>
              <w:spacing w:after="0" w:line="240" w:lineRule="auto"/>
              <w:rPr>
                <w:rFonts w:ascii="Times New Roman" w:hAnsi="Times New Roman"/>
                <w:b/>
                <w:bCs/>
                <w:sz w:val="20"/>
                <w:szCs w:val="20"/>
              </w:rPr>
            </w:pPr>
            <w:r w:rsidRPr="00655DFD">
              <w:rPr>
                <w:rFonts w:ascii="Times New Roman" w:hAnsi="Times New Roman"/>
                <w:b/>
                <w:bCs/>
                <w:sz w:val="20"/>
                <w:szCs w:val="20"/>
              </w:rPr>
              <w:t>3.</w:t>
            </w:r>
          </w:p>
        </w:tc>
        <w:tc>
          <w:tcPr>
            <w:tcW w:w="8740" w:type="dxa"/>
            <w:gridSpan w:val="7"/>
            <w:tcBorders>
              <w:top w:val="nil"/>
              <w:left w:val="single" w:sz="4" w:space="0" w:color="auto"/>
              <w:bottom w:val="single" w:sz="4" w:space="0" w:color="auto"/>
              <w:right w:val="single" w:sz="4" w:space="0" w:color="auto"/>
            </w:tcBorders>
            <w:hideMark/>
          </w:tcPr>
          <w:p w14:paraId="3AD35CF8" w14:textId="77777777" w:rsidR="00536755" w:rsidRPr="00655DFD" w:rsidRDefault="00536755" w:rsidP="00544F43">
            <w:pPr>
              <w:tabs>
                <w:tab w:val="left" w:pos="9072"/>
              </w:tabs>
              <w:spacing w:after="0" w:line="240" w:lineRule="auto"/>
              <w:jc w:val="center"/>
              <w:rPr>
                <w:rFonts w:ascii="Times New Roman" w:hAnsi="Times New Roman"/>
                <w:b/>
                <w:sz w:val="20"/>
                <w:szCs w:val="20"/>
              </w:rPr>
            </w:pPr>
            <w:r w:rsidRPr="00655DFD">
              <w:rPr>
                <w:rFonts w:ascii="Times New Roman" w:hAnsi="Times New Roman"/>
                <w:b/>
                <w:bCs/>
                <w:sz w:val="20"/>
                <w:szCs w:val="20"/>
              </w:rPr>
              <w:t>Оборот, млрд</w:t>
            </w:r>
            <w:r w:rsidR="000569FD" w:rsidRPr="00655DFD">
              <w:rPr>
                <w:rFonts w:ascii="Times New Roman" w:hAnsi="Times New Roman"/>
                <w:b/>
                <w:bCs/>
                <w:sz w:val="20"/>
                <w:szCs w:val="20"/>
              </w:rPr>
              <w:t>.</w:t>
            </w:r>
            <w:r w:rsidRPr="00655DFD">
              <w:rPr>
                <w:rFonts w:ascii="Times New Roman" w:hAnsi="Times New Roman"/>
                <w:b/>
                <w:bCs/>
                <w:sz w:val="20"/>
                <w:szCs w:val="20"/>
              </w:rPr>
              <w:t xml:space="preserve"> рублей</w:t>
            </w:r>
          </w:p>
        </w:tc>
        <w:tc>
          <w:tcPr>
            <w:tcW w:w="1104" w:type="dxa"/>
            <w:tcBorders>
              <w:top w:val="nil"/>
              <w:left w:val="single" w:sz="4" w:space="0" w:color="auto"/>
              <w:bottom w:val="single" w:sz="4" w:space="0" w:color="auto"/>
              <w:right w:val="single" w:sz="4" w:space="0" w:color="auto"/>
            </w:tcBorders>
          </w:tcPr>
          <w:p w14:paraId="59A2660A" w14:textId="77777777" w:rsidR="00536755" w:rsidRPr="00655DFD" w:rsidRDefault="00536755" w:rsidP="00544F43">
            <w:pPr>
              <w:tabs>
                <w:tab w:val="left" w:pos="9072"/>
              </w:tabs>
              <w:spacing w:after="0" w:line="240" w:lineRule="auto"/>
              <w:rPr>
                <w:rFonts w:ascii="Times New Roman" w:hAnsi="Times New Roman"/>
                <w:b/>
                <w:bCs/>
                <w:sz w:val="20"/>
                <w:szCs w:val="20"/>
              </w:rPr>
            </w:pPr>
          </w:p>
        </w:tc>
      </w:tr>
      <w:tr w:rsidR="00536755" w:rsidRPr="00655DFD" w14:paraId="0733E005"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750448F5"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3.1</w:t>
            </w:r>
          </w:p>
        </w:tc>
        <w:tc>
          <w:tcPr>
            <w:tcW w:w="2231" w:type="dxa"/>
            <w:tcBorders>
              <w:top w:val="nil"/>
              <w:left w:val="single" w:sz="4" w:space="0" w:color="auto"/>
              <w:bottom w:val="single" w:sz="4" w:space="0" w:color="auto"/>
              <w:right w:val="single" w:sz="4" w:space="0" w:color="auto"/>
            </w:tcBorders>
            <w:vAlign w:val="bottom"/>
            <w:hideMark/>
          </w:tcPr>
          <w:p w14:paraId="406FC881"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Микропредприятия</w:t>
            </w:r>
          </w:p>
        </w:tc>
        <w:tc>
          <w:tcPr>
            <w:tcW w:w="993" w:type="dxa"/>
            <w:tcBorders>
              <w:top w:val="nil"/>
              <w:left w:val="nil"/>
              <w:bottom w:val="single" w:sz="4" w:space="0" w:color="auto"/>
              <w:right w:val="single" w:sz="4" w:space="0" w:color="auto"/>
            </w:tcBorders>
            <w:noWrap/>
            <w:vAlign w:val="center"/>
            <w:hideMark/>
          </w:tcPr>
          <w:p w14:paraId="1B6BCD1D"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2305,4</w:t>
            </w:r>
            <w:r w:rsidRPr="00655DFD">
              <w:rPr>
                <w:rStyle w:val="a7"/>
                <w:sz w:val="20"/>
                <w:szCs w:val="20"/>
              </w:rPr>
              <w:footnoteReference w:id="50"/>
            </w:r>
          </w:p>
        </w:tc>
        <w:tc>
          <w:tcPr>
            <w:tcW w:w="1103" w:type="dxa"/>
            <w:tcBorders>
              <w:top w:val="nil"/>
              <w:left w:val="nil"/>
              <w:bottom w:val="single" w:sz="4" w:space="0" w:color="auto"/>
              <w:right w:val="single" w:sz="4" w:space="0" w:color="auto"/>
            </w:tcBorders>
            <w:noWrap/>
            <w:vAlign w:val="center"/>
            <w:hideMark/>
          </w:tcPr>
          <w:p w14:paraId="11A8999F"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1 959,6</w:t>
            </w:r>
          </w:p>
        </w:tc>
        <w:tc>
          <w:tcPr>
            <w:tcW w:w="1104" w:type="dxa"/>
            <w:tcBorders>
              <w:top w:val="nil"/>
              <w:left w:val="nil"/>
              <w:bottom w:val="single" w:sz="4" w:space="0" w:color="auto"/>
              <w:right w:val="single" w:sz="4" w:space="0" w:color="auto"/>
            </w:tcBorders>
            <w:noWrap/>
            <w:vAlign w:val="center"/>
            <w:hideMark/>
          </w:tcPr>
          <w:p w14:paraId="0C1A1233"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1 977,9</w:t>
            </w:r>
          </w:p>
        </w:tc>
        <w:tc>
          <w:tcPr>
            <w:tcW w:w="1103" w:type="dxa"/>
            <w:tcBorders>
              <w:top w:val="single" w:sz="4" w:space="0" w:color="auto"/>
              <w:left w:val="nil"/>
              <w:bottom w:val="single" w:sz="4" w:space="0" w:color="auto"/>
              <w:right w:val="single" w:sz="4" w:space="0" w:color="auto"/>
            </w:tcBorders>
            <w:vAlign w:val="center"/>
            <w:hideMark/>
          </w:tcPr>
          <w:p w14:paraId="5F38F329" w14:textId="77777777" w:rsidR="00536755" w:rsidRPr="00655DFD" w:rsidRDefault="00536755" w:rsidP="00544F43">
            <w:pPr>
              <w:tabs>
                <w:tab w:val="left" w:pos="9072"/>
              </w:tabs>
              <w:spacing w:after="0" w:line="240" w:lineRule="auto"/>
              <w:ind w:hanging="108"/>
              <w:jc w:val="center"/>
              <w:rPr>
                <w:rFonts w:ascii="Times New Roman" w:hAnsi="Times New Roman"/>
                <w:sz w:val="20"/>
                <w:szCs w:val="20"/>
              </w:rPr>
            </w:pPr>
            <w:r w:rsidRPr="00655DFD">
              <w:rPr>
                <w:rFonts w:ascii="Times New Roman" w:hAnsi="Times New Roman"/>
                <w:sz w:val="20"/>
                <w:szCs w:val="20"/>
              </w:rPr>
              <w:t>2 071,8</w:t>
            </w:r>
          </w:p>
        </w:tc>
        <w:tc>
          <w:tcPr>
            <w:tcW w:w="1103" w:type="dxa"/>
            <w:tcBorders>
              <w:top w:val="nil"/>
              <w:left w:val="single" w:sz="4" w:space="0" w:color="auto"/>
              <w:bottom w:val="single" w:sz="4" w:space="0" w:color="auto"/>
              <w:right w:val="single" w:sz="4" w:space="0" w:color="auto"/>
            </w:tcBorders>
            <w:vAlign w:val="center"/>
            <w:hideMark/>
          </w:tcPr>
          <w:p w14:paraId="26D5546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2285,0</w:t>
            </w:r>
          </w:p>
        </w:tc>
        <w:tc>
          <w:tcPr>
            <w:tcW w:w="1103" w:type="dxa"/>
            <w:tcBorders>
              <w:top w:val="nil"/>
              <w:left w:val="single" w:sz="4" w:space="0" w:color="auto"/>
              <w:bottom w:val="single" w:sz="4" w:space="0" w:color="auto"/>
              <w:right w:val="single" w:sz="4" w:space="0" w:color="auto"/>
            </w:tcBorders>
            <w:noWrap/>
            <w:vAlign w:val="center"/>
            <w:hideMark/>
          </w:tcPr>
          <w:p w14:paraId="6114759F"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c>
          <w:tcPr>
            <w:tcW w:w="1104" w:type="dxa"/>
            <w:tcBorders>
              <w:top w:val="nil"/>
              <w:left w:val="single" w:sz="4" w:space="0" w:color="auto"/>
              <w:bottom w:val="single" w:sz="4" w:space="0" w:color="auto"/>
              <w:right w:val="single" w:sz="4" w:space="0" w:color="auto"/>
            </w:tcBorders>
            <w:vAlign w:val="center"/>
            <w:hideMark/>
          </w:tcPr>
          <w:p w14:paraId="68F12C0D"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r>
      <w:tr w:rsidR="00536755" w:rsidRPr="00655DFD" w14:paraId="0ACD5687"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6C25C581"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3.2</w:t>
            </w:r>
          </w:p>
        </w:tc>
        <w:tc>
          <w:tcPr>
            <w:tcW w:w="2231" w:type="dxa"/>
            <w:tcBorders>
              <w:top w:val="nil"/>
              <w:left w:val="single" w:sz="4" w:space="0" w:color="auto"/>
              <w:bottom w:val="single" w:sz="4" w:space="0" w:color="auto"/>
              <w:right w:val="single" w:sz="4" w:space="0" w:color="auto"/>
            </w:tcBorders>
            <w:vAlign w:val="bottom"/>
            <w:hideMark/>
          </w:tcPr>
          <w:p w14:paraId="0016CDB8"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малые предприятия</w:t>
            </w:r>
          </w:p>
        </w:tc>
        <w:tc>
          <w:tcPr>
            <w:tcW w:w="993" w:type="dxa"/>
            <w:tcBorders>
              <w:top w:val="nil"/>
              <w:left w:val="nil"/>
              <w:bottom w:val="single" w:sz="4" w:space="0" w:color="auto"/>
              <w:right w:val="single" w:sz="4" w:space="0" w:color="auto"/>
            </w:tcBorders>
            <w:noWrap/>
            <w:vAlign w:val="center"/>
            <w:hideMark/>
          </w:tcPr>
          <w:p w14:paraId="05DEB608"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1172,1</w:t>
            </w:r>
          </w:p>
        </w:tc>
        <w:tc>
          <w:tcPr>
            <w:tcW w:w="1103" w:type="dxa"/>
            <w:tcBorders>
              <w:top w:val="nil"/>
              <w:left w:val="nil"/>
              <w:bottom w:val="single" w:sz="4" w:space="0" w:color="auto"/>
              <w:right w:val="single" w:sz="4" w:space="0" w:color="auto"/>
            </w:tcBorders>
            <w:noWrap/>
            <w:vAlign w:val="center"/>
            <w:hideMark/>
          </w:tcPr>
          <w:p w14:paraId="4BFA0E80"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1 358,0</w:t>
            </w:r>
          </w:p>
        </w:tc>
        <w:tc>
          <w:tcPr>
            <w:tcW w:w="1104" w:type="dxa"/>
            <w:tcBorders>
              <w:top w:val="nil"/>
              <w:left w:val="nil"/>
              <w:bottom w:val="single" w:sz="4" w:space="0" w:color="auto"/>
              <w:right w:val="single" w:sz="4" w:space="0" w:color="auto"/>
            </w:tcBorders>
            <w:noWrap/>
            <w:vAlign w:val="center"/>
            <w:hideMark/>
          </w:tcPr>
          <w:p w14:paraId="530B1178"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1 946,4</w:t>
            </w:r>
          </w:p>
        </w:tc>
        <w:tc>
          <w:tcPr>
            <w:tcW w:w="1103" w:type="dxa"/>
            <w:tcBorders>
              <w:top w:val="single" w:sz="4" w:space="0" w:color="auto"/>
              <w:left w:val="nil"/>
              <w:bottom w:val="single" w:sz="4" w:space="0" w:color="auto"/>
              <w:right w:val="single" w:sz="4" w:space="0" w:color="auto"/>
            </w:tcBorders>
            <w:vAlign w:val="center"/>
            <w:hideMark/>
          </w:tcPr>
          <w:p w14:paraId="6AAA0F78" w14:textId="77777777" w:rsidR="00536755" w:rsidRPr="00655DFD" w:rsidRDefault="00536755" w:rsidP="00544F43">
            <w:pPr>
              <w:tabs>
                <w:tab w:val="left" w:pos="9072"/>
              </w:tabs>
              <w:spacing w:after="0" w:line="240" w:lineRule="auto"/>
              <w:ind w:hanging="108"/>
              <w:jc w:val="center"/>
              <w:rPr>
                <w:rFonts w:ascii="Times New Roman" w:hAnsi="Times New Roman"/>
                <w:sz w:val="20"/>
                <w:szCs w:val="20"/>
              </w:rPr>
            </w:pPr>
            <w:r w:rsidRPr="00655DFD">
              <w:rPr>
                <w:rFonts w:ascii="Times New Roman" w:hAnsi="Times New Roman"/>
                <w:sz w:val="20"/>
                <w:szCs w:val="20"/>
              </w:rPr>
              <w:t>2 077,8</w:t>
            </w:r>
          </w:p>
        </w:tc>
        <w:tc>
          <w:tcPr>
            <w:tcW w:w="1103" w:type="dxa"/>
            <w:tcBorders>
              <w:top w:val="nil"/>
              <w:left w:val="single" w:sz="4" w:space="0" w:color="auto"/>
              <w:bottom w:val="single" w:sz="4" w:space="0" w:color="auto"/>
              <w:right w:val="single" w:sz="4" w:space="0" w:color="auto"/>
            </w:tcBorders>
            <w:vAlign w:val="center"/>
            <w:hideMark/>
          </w:tcPr>
          <w:p w14:paraId="1920577F"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2193,1</w:t>
            </w:r>
          </w:p>
        </w:tc>
        <w:tc>
          <w:tcPr>
            <w:tcW w:w="1103" w:type="dxa"/>
            <w:tcBorders>
              <w:top w:val="nil"/>
              <w:left w:val="single" w:sz="4" w:space="0" w:color="auto"/>
              <w:bottom w:val="single" w:sz="4" w:space="0" w:color="auto"/>
              <w:right w:val="single" w:sz="4" w:space="0" w:color="auto"/>
            </w:tcBorders>
            <w:noWrap/>
            <w:vAlign w:val="center"/>
            <w:hideMark/>
          </w:tcPr>
          <w:p w14:paraId="08C9620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2131,5</w:t>
            </w:r>
          </w:p>
        </w:tc>
        <w:tc>
          <w:tcPr>
            <w:tcW w:w="1104" w:type="dxa"/>
            <w:tcBorders>
              <w:top w:val="nil"/>
              <w:left w:val="single" w:sz="4" w:space="0" w:color="auto"/>
              <w:bottom w:val="single" w:sz="4" w:space="0" w:color="auto"/>
              <w:right w:val="single" w:sz="4" w:space="0" w:color="auto"/>
            </w:tcBorders>
            <w:vAlign w:val="center"/>
            <w:hideMark/>
          </w:tcPr>
          <w:p w14:paraId="30C1830D"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1823,6</w:t>
            </w:r>
          </w:p>
        </w:tc>
      </w:tr>
      <w:tr w:rsidR="00536755" w:rsidRPr="00655DFD" w14:paraId="42DEC153"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027D337E"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3.3</w:t>
            </w:r>
          </w:p>
        </w:tc>
        <w:tc>
          <w:tcPr>
            <w:tcW w:w="2231" w:type="dxa"/>
            <w:tcBorders>
              <w:top w:val="nil"/>
              <w:left w:val="single" w:sz="4" w:space="0" w:color="auto"/>
              <w:bottom w:val="single" w:sz="4" w:space="0" w:color="auto"/>
              <w:right w:val="single" w:sz="4" w:space="0" w:color="auto"/>
            </w:tcBorders>
            <w:vAlign w:val="bottom"/>
            <w:hideMark/>
          </w:tcPr>
          <w:p w14:paraId="182D0FF7"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малые (с микропредприятиями)</w:t>
            </w:r>
          </w:p>
        </w:tc>
        <w:tc>
          <w:tcPr>
            <w:tcW w:w="993" w:type="dxa"/>
            <w:tcBorders>
              <w:top w:val="nil"/>
              <w:left w:val="nil"/>
              <w:bottom w:val="single" w:sz="4" w:space="0" w:color="auto"/>
              <w:right w:val="single" w:sz="4" w:space="0" w:color="auto"/>
            </w:tcBorders>
            <w:noWrap/>
            <w:vAlign w:val="center"/>
            <w:hideMark/>
          </w:tcPr>
          <w:p w14:paraId="13CA2A23"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3477,5</w:t>
            </w:r>
          </w:p>
        </w:tc>
        <w:tc>
          <w:tcPr>
            <w:tcW w:w="1103" w:type="dxa"/>
            <w:tcBorders>
              <w:top w:val="nil"/>
              <w:left w:val="nil"/>
              <w:bottom w:val="single" w:sz="4" w:space="0" w:color="auto"/>
              <w:right w:val="single" w:sz="4" w:space="0" w:color="auto"/>
            </w:tcBorders>
            <w:noWrap/>
            <w:vAlign w:val="center"/>
            <w:hideMark/>
          </w:tcPr>
          <w:p w14:paraId="4DBF3C0F"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3317,6</w:t>
            </w:r>
          </w:p>
        </w:tc>
        <w:tc>
          <w:tcPr>
            <w:tcW w:w="1104" w:type="dxa"/>
            <w:tcBorders>
              <w:top w:val="nil"/>
              <w:left w:val="nil"/>
              <w:bottom w:val="single" w:sz="4" w:space="0" w:color="auto"/>
              <w:right w:val="single" w:sz="4" w:space="0" w:color="auto"/>
            </w:tcBorders>
            <w:noWrap/>
            <w:vAlign w:val="center"/>
            <w:hideMark/>
          </w:tcPr>
          <w:p w14:paraId="3C6FDFE5"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3924,3</w:t>
            </w:r>
          </w:p>
        </w:tc>
        <w:tc>
          <w:tcPr>
            <w:tcW w:w="1103" w:type="dxa"/>
            <w:tcBorders>
              <w:top w:val="single" w:sz="4" w:space="0" w:color="auto"/>
              <w:left w:val="nil"/>
              <w:bottom w:val="single" w:sz="4" w:space="0" w:color="auto"/>
              <w:right w:val="single" w:sz="4" w:space="0" w:color="auto"/>
            </w:tcBorders>
            <w:vAlign w:val="center"/>
            <w:hideMark/>
          </w:tcPr>
          <w:p w14:paraId="2AED22DE" w14:textId="77777777" w:rsidR="00536755" w:rsidRPr="00655DFD" w:rsidRDefault="00536755" w:rsidP="00544F43">
            <w:pPr>
              <w:tabs>
                <w:tab w:val="left" w:pos="9072"/>
              </w:tabs>
              <w:spacing w:after="0" w:line="240" w:lineRule="auto"/>
              <w:ind w:hanging="108"/>
              <w:jc w:val="center"/>
              <w:rPr>
                <w:rFonts w:ascii="Times New Roman" w:hAnsi="Times New Roman"/>
                <w:sz w:val="20"/>
                <w:szCs w:val="20"/>
              </w:rPr>
            </w:pPr>
            <w:r w:rsidRPr="00655DFD">
              <w:rPr>
                <w:rFonts w:ascii="Times New Roman" w:hAnsi="Times New Roman"/>
                <w:sz w:val="20"/>
                <w:szCs w:val="20"/>
              </w:rPr>
              <w:t>4149,5</w:t>
            </w:r>
          </w:p>
        </w:tc>
        <w:tc>
          <w:tcPr>
            <w:tcW w:w="1103" w:type="dxa"/>
            <w:tcBorders>
              <w:top w:val="nil"/>
              <w:left w:val="single" w:sz="4" w:space="0" w:color="auto"/>
              <w:bottom w:val="single" w:sz="4" w:space="0" w:color="auto"/>
              <w:right w:val="single" w:sz="4" w:space="0" w:color="auto"/>
            </w:tcBorders>
            <w:vAlign w:val="center"/>
            <w:hideMark/>
          </w:tcPr>
          <w:p w14:paraId="665F6DD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4478,1</w:t>
            </w:r>
          </w:p>
        </w:tc>
        <w:tc>
          <w:tcPr>
            <w:tcW w:w="1103" w:type="dxa"/>
            <w:tcBorders>
              <w:top w:val="nil"/>
              <w:left w:val="single" w:sz="4" w:space="0" w:color="auto"/>
              <w:bottom w:val="single" w:sz="4" w:space="0" w:color="auto"/>
              <w:right w:val="single" w:sz="4" w:space="0" w:color="auto"/>
            </w:tcBorders>
            <w:noWrap/>
            <w:vAlign w:val="center"/>
            <w:hideMark/>
          </w:tcPr>
          <w:p w14:paraId="7605F77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c>
          <w:tcPr>
            <w:tcW w:w="1104" w:type="dxa"/>
            <w:tcBorders>
              <w:top w:val="nil"/>
              <w:left w:val="single" w:sz="4" w:space="0" w:color="auto"/>
              <w:bottom w:val="single" w:sz="4" w:space="0" w:color="auto"/>
              <w:right w:val="single" w:sz="4" w:space="0" w:color="auto"/>
            </w:tcBorders>
            <w:vAlign w:val="center"/>
            <w:hideMark/>
          </w:tcPr>
          <w:p w14:paraId="5DF2B38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r>
      <w:tr w:rsidR="00536755" w:rsidRPr="00655DFD" w14:paraId="426EC357" w14:textId="77777777" w:rsidTr="000569FD">
        <w:trPr>
          <w:trHeight w:val="113"/>
        </w:trPr>
        <w:tc>
          <w:tcPr>
            <w:tcW w:w="575" w:type="dxa"/>
            <w:tcBorders>
              <w:top w:val="nil"/>
              <w:left w:val="single" w:sz="4" w:space="0" w:color="auto"/>
              <w:bottom w:val="single" w:sz="4" w:space="0" w:color="auto"/>
              <w:right w:val="single" w:sz="4" w:space="0" w:color="auto"/>
            </w:tcBorders>
            <w:hideMark/>
          </w:tcPr>
          <w:p w14:paraId="76AB6138"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3.4</w:t>
            </w:r>
          </w:p>
        </w:tc>
        <w:tc>
          <w:tcPr>
            <w:tcW w:w="2231" w:type="dxa"/>
            <w:tcBorders>
              <w:top w:val="nil"/>
              <w:left w:val="single" w:sz="4" w:space="0" w:color="auto"/>
              <w:bottom w:val="single" w:sz="4" w:space="0" w:color="auto"/>
              <w:right w:val="single" w:sz="4" w:space="0" w:color="auto"/>
            </w:tcBorders>
            <w:vAlign w:val="bottom"/>
            <w:hideMark/>
          </w:tcPr>
          <w:p w14:paraId="27BD99E8"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средние предприятия</w:t>
            </w:r>
          </w:p>
        </w:tc>
        <w:tc>
          <w:tcPr>
            <w:tcW w:w="993" w:type="dxa"/>
            <w:tcBorders>
              <w:top w:val="nil"/>
              <w:left w:val="nil"/>
              <w:bottom w:val="single" w:sz="4" w:space="0" w:color="auto"/>
              <w:right w:val="single" w:sz="4" w:space="0" w:color="auto"/>
            </w:tcBorders>
            <w:noWrap/>
            <w:vAlign w:val="center"/>
            <w:hideMark/>
          </w:tcPr>
          <w:p w14:paraId="2FC616C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275,8</w:t>
            </w:r>
          </w:p>
        </w:tc>
        <w:tc>
          <w:tcPr>
            <w:tcW w:w="1103" w:type="dxa"/>
            <w:tcBorders>
              <w:top w:val="nil"/>
              <w:left w:val="nil"/>
              <w:bottom w:val="single" w:sz="4" w:space="0" w:color="auto"/>
              <w:right w:val="single" w:sz="4" w:space="0" w:color="auto"/>
            </w:tcBorders>
            <w:noWrap/>
            <w:vAlign w:val="center"/>
            <w:hideMark/>
          </w:tcPr>
          <w:p w14:paraId="5D656ED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442,4</w:t>
            </w:r>
          </w:p>
        </w:tc>
        <w:tc>
          <w:tcPr>
            <w:tcW w:w="1104" w:type="dxa"/>
            <w:tcBorders>
              <w:top w:val="nil"/>
              <w:left w:val="nil"/>
              <w:bottom w:val="single" w:sz="4" w:space="0" w:color="auto"/>
              <w:right w:val="single" w:sz="4" w:space="0" w:color="auto"/>
            </w:tcBorders>
            <w:noWrap/>
            <w:vAlign w:val="center"/>
            <w:hideMark/>
          </w:tcPr>
          <w:p w14:paraId="1759388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472,7</w:t>
            </w:r>
          </w:p>
        </w:tc>
        <w:tc>
          <w:tcPr>
            <w:tcW w:w="1103" w:type="dxa"/>
            <w:tcBorders>
              <w:top w:val="single" w:sz="4" w:space="0" w:color="auto"/>
              <w:left w:val="nil"/>
              <w:bottom w:val="single" w:sz="4" w:space="0" w:color="auto"/>
              <w:right w:val="single" w:sz="4" w:space="0" w:color="auto"/>
            </w:tcBorders>
            <w:vAlign w:val="center"/>
            <w:hideMark/>
          </w:tcPr>
          <w:p w14:paraId="54DB068F"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542,9</w:t>
            </w:r>
          </w:p>
        </w:tc>
        <w:tc>
          <w:tcPr>
            <w:tcW w:w="1103" w:type="dxa"/>
            <w:tcBorders>
              <w:top w:val="nil"/>
              <w:left w:val="single" w:sz="4" w:space="0" w:color="auto"/>
              <w:bottom w:val="single" w:sz="4" w:space="0" w:color="auto"/>
              <w:right w:val="single" w:sz="4" w:space="0" w:color="auto"/>
            </w:tcBorders>
            <w:vAlign w:val="center"/>
            <w:hideMark/>
          </w:tcPr>
          <w:p w14:paraId="7197828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478,2</w:t>
            </w:r>
          </w:p>
        </w:tc>
        <w:tc>
          <w:tcPr>
            <w:tcW w:w="1103" w:type="dxa"/>
            <w:tcBorders>
              <w:top w:val="nil"/>
              <w:left w:val="single" w:sz="4" w:space="0" w:color="auto"/>
              <w:bottom w:val="single" w:sz="4" w:space="0" w:color="auto"/>
              <w:right w:val="single" w:sz="4" w:space="0" w:color="auto"/>
            </w:tcBorders>
            <w:noWrap/>
            <w:vAlign w:val="center"/>
            <w:hideMark/>
          </w:tcPr>
          <w:p w14:paraId="5C77421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525,7</w:t>
            </w:r>
          </w:p>
        </w:tc>
        <w:tc>
          <w:tcPr>
            <w:tcW w:w="1104" w:type="dxa"/>
            <w:tcBorders>
              <w:top w:val="single" w:sz="4" w:space="0" w:color="auto"/>
              <w:left w:val="single" w:sz="4" w:space="0" w:color="auto"/>
              <w:bottom w:val="single" w:sz="4" w:space="0" w:color="auto"/>
              <w:right w:val="single" w:sz="4" w:space="0" w:color="auto"/>
            </w:tcBorders>
            <w:vAlign w:val="center"/>
            <w:hideMark/>
          </w:tcPr>
          <w:p w14:paraId="662E7BE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c>
          <w:tcPr>
            <w:tcW w:w="362" w:type="dxa"/>
            <w:tcBorders>
              <w:top w:val="nil"/>
              <w:left w:val="single" w:sz="4" w:space="0" w:color="auto"/>
            </w:tcBorders>
            <w:vAlign w:val="center"/>
          </w:tcPr>
          <w:p w14:paraId="20539B05" w14:textId="77777777" w:rsidR="00536755" w:rsidRPr="00655DFD" w:rsidRDefault="00536755" w:rsidP="00544F43">
            <w:pPr>
              <w:tabs>
                <w:tab w:val="left" w:pos="9072"/>
              </w:tabs>
              <w:spacing w:after="0" w:line="240" w:lineRule="auto"/>
              <w:jc w:val="center"/>
              <w:rPr>
                <w:rFonts w:ascii="Times New Roman" w:hAnsi="Times New Roman"/>
                <w:sz w:val="20"/>
                <w:szCs w:val="20"/>
              </w:rPr>
            </w:pPr>
          </w:p>
        </w:tc>
      </w:tr>
      <w:tr w:rsidR="00536755" w:rsidRPr="00655DFD" w14:paraId="4098E218"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2E48C71C" w14:textId="77777777" w:rsidR="00536755" w:rsidRPr="00655DFD" w:rsidRDefault="00536755" w:rsidP="00544F43">
            <w:pPr>
              <w:tabs>
                <w:tab w:val="left" w:pos="9072"/>
              </w:tabs>
              <w:spacing w:after="0" w:line="240" w:lineRule="auto"/>
              <w:rPr>
                <w:rFonts w:ascii="Times New Roman" w:hAnsi="Times New Roman"/>
                <w:b/>
                <w:bCs/>
                <w:sz w:val="20"/>
                <w:szCs w:val="20"/>
              </w:rPr>
            </w:pPr>
            <w:r w:rsidRPr="00655DFD">
              <w:rPr>
                <w:rFonts w:ascii="Times New Roman" w:hAnsi="Times New Roman"/>
                <w:b/>
                <w:bCs/>
                <w:sz w:val="20"/>
                <w:szCs w:val="20"/>
              </w:rPr>
              <w:t>4.</w:t>
            </w:r>
          </w:p>
        </w:tc>
        <w:tc>
          <w:tcPr>
            <w:tcW w:w="8740" w:type="dxa"/>
            <w:gridSpan w:val="7"/>
            <w:tcBorders>
              <w:top w:val="nil"/>
              <w:left w:val="single" w:sz="4" w:space="0" w:color="auto"/>
              <w:bottom w:val="single" w:sz="4" w:space="0" w:color="auto"/>
              <w:right w:val="single" w:sz="4" w:space="0" w:color="auto"/>
            </w:tcBorders>
            <w:hideMark/>
          </w:tcPr>
          <w:p w14:paraId="390B433B" w14:textId="77777777" w:rsidR="00536755" w:rsidRPr="00655DFD" w:rsidRDefault="00536755" w:rsidP="00544F43">
            <w:pPr>
              <w:tabs>
                <w:tab w:val="left" w:pos="9072"/>
              </w:tabs>
              <w:spacing w:after="0" w:line="240" w:lineRule="auto"/>
              <w:jc w:val="center"/>
              <w:rPr>
                <w:rFonts w:ascii="Times New Roman" w:hAnsi="Times New Roman"/>
                <w:b/>
                <w:sz w:val="20"/>
                <w:szCs w:val="20"/>
              </w:rPr>
            </w:pPr>
            <w:r w:rsidRPr="00655DFD">
              <w:rPr>
                <w:rFonts w:ascii="Times New Roman" w:hAnsi="Times New Roman"/>
                <w:b/>
                <w:bCs/>
                <w:sz w:val="20"/>
                <w:szCs w:val="20"/>
              </w:rPr>
              <w:t>Инвестиции в основной капитал, млрд</w:t>
            </w:r>
            <w:r w:rsidR="000569FD" w:rsidRPr="00655DFD">
              <w:rPr>
                <w:rFonts w:ascii="Times New Roman" w:hAnsi="Times New Roman"/>
                <w:b/>
                <w:bCs/>
                <w:sz w:val="20"/>
                <w:szCs w:val="20"/>
              </w:rPr>
              <w:t>.</w:t>
            </w:r>
            <w:r w:rsidRPr="00655DFD">
              <w:rPr>
                <w:rFonts w:ascii="Times New Roman" w:hAnsi="Times New Roman"/>
                <w:b/>
                <w:bCs/>
                <w:sz w:val="20"/>
                <w:szCs w:val="20"/>
              </w:rPr>
              <w:t xml:space="preserve"> рублей</w:t>
            </w:r>
          </w:p>
        </w:tc>
        <w:tc>
          <w:tcPr>
            <w:tcW w:w="1104" w:type="dxa"/>
            <w:tcBorders>
              <w:top w:val="nil"/>
              <w:left w:val="single" w:sz="4" w:space="0" w:color="auto"/>
              <w:bottom w:val="single" w:sz="4" w:space="0" w:color="auto"/>
              <w:right w:val="single" w:sz="4" w:space="0" w:color="auto"/>
            </w:tcBorders>
          </w:tcPr>
          <w:p w14:paraId="001F01E8" w14:textId="77777777" w:rsidR="00536755" w:rsidRPr="00655DFD" w:rsidRDefault="00536755" w:rsidP="00544F43">
            <w:pPr>
              <w:tabs>
                <w:tab w:val="left" w:pos="9072"/>
              </w:tabs>
              <w:spacing w:after="0" w:line="240" w:lineRule="auto"/>
              <w:rPr>
                <w:rFonts w:ascii="Times New Roman" w:hAnsi="Times New Roman"/>
                <w:b/>
                <w:bCs/>
                <w:sz w:val="20"/>
                <w:szCs w:val="20"/>
              </w:rPr>
            </w:pPr>
          </w:p>
        </w:tc>
      </w:tr>
      <w:tr w:rsidR="00536755" w:rsidRPr="00655DFD" w14:paraId="75D6F0AE"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44269121"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4.1</w:t>
            </w:r>
          </w:p>
        </w:tc>
        <w:tc>
          <w:tcPr>
            <w:tcW w:w="2231" w:type="dxa"/>
            <w:tcBorders>
              <w:top w:val="nil"/>
              <w:left w:val="single" w:sz="4" w:space="0" w:color="auto"/>
              <w:bottom w:val="single" w:sz="4" w:space="0" w:color="auto"/>
              <w:right w:val="single" w:sz="4" w:space="0" w:color="auto"/>
            </w:tcBorders>
            <w:vAlign w:val="bottom"/>
            <w:hideMark/>
          </w:tcPr>
          <w:p w14:paraId="169A821F"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Микропредприятия</w:t>
            </w:r>
          </w:p>
        </w:tc>
        <w:tc>
          <w:tcPr>
            <w:tcW w:w="993" w:type="dxa"/>
            <w:tcBorders>
              <w:top w:val="nil"/>
              <w:left w:val="nil"/>
              <w:bottom w:val="single" w:sz="4" w:space="0" w:color="auto"/>
              <w:right w:val="single" w:sz="4" w:space="0" w:color="auto"/>
            </w:tcBorders>
            <w:noWrap/>
            <w:vAlign w:val="center"/>
            <w:hideMark/>
          </w:tcPr>
          <w:p w14:paraId="407E9EA7"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26,4</w:t>
            </w:r>
          </w:p>
        </w:tc>
        <w:tc>
          <w:tcPr>
            <w:tcW w:w="1103" w:type="dxa"/>
            <w:tcBorders>
              <w:top w:val="nil"/>
              <w:left w:val="nil"/>
              <w:bottom w:val="single" w:sz="4" w:space="0" w:color="auto"/>
              <w:right w:val="single" w:sz="4" w:space="0" w:color="auto"/>
            </w:tcBorders>
            <w:noWrap/>
            <w:vAlign w:val="center"/>
            <w:hideMark/>
          </w:tcPr>
          <w:p w14:paraId="549939C5"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5,4</w:t>
            </w:r>
          </w:p>
        </w:tc>
        <w:tc>
          <w:tcPr>
            <w:tcW w:w="1104" w:type="dxa"/>
            <w:tcBorders>
              <w:top w:val="nil"/>
              <w:left w:val="nil"/>
              <w:bottom w:val="single" w:sz="4" w:space="0" w:color="auto"/>
              <w:right w:val="single" w:sz="4" w:space="0" w:color="auto"/>
            </w:tcBorders>
            <w:noWrap/>
            <w:vAlign w:val="center"/>
            <w:hideMark/>
          </w:tcPr>
          <w:p w14:paraId="154A10E3"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10,5</w:t>
            </w:r>
          </w:p>
        </w:tc>
        <w:tc>
          <w:tcPr>
            <w:tcW w:w="1103" w:type="dxa"/>
            <w:tcBorders>
              <w:top w:val="single" w:sz="4" w:space="0" w:color="auto"/>
              <w:left w:val="nil"/>
              <w:bottom w:val="single" w:sz="4" w:space="0" w:color="auto"/>
              <w:right w:val="single" w:sz="4" w:space="0" w:color="auto"/>
            </w:tcBorders>
            <w:vAlign w:val="center"/>
            <w:hideMark/>
          </w:tcPr>
          <w:p w14:paraId="5576918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13,8</w:t>
            </w:r>
          </w:p>
        </w:tc>
        <w:tc>
          <w:tcPr>
            <w:tcW w:w="1103" w:type="dxa"/>
            <w:tcBorders>
              <w:top w:val="nil"/>
              <w:left w:val="single" w:sz="4" w:space="0" w:color="auto"/>
              <w:bottom w:val="single" w:sz="4" w:space="0" w:color="auto"/>
              <w:right w:val="single" w:sz="4" w:space="0" w:color="auto"/>
            </w:tcBorders>
            <w:vAlign w:val="center"/>
          </w:tcPr>
          <w:p w14:paraId="40B9E9AB" w14:textId="77777777" w:rsidR="00536755" w:rsidRPr="00655DFD" w:rsidRDefault="00536755" w:rsidP="00544F43">
            <w:pPr>
              <w:tabs>
                <w:tab w:val="left" w:pos="9072"/>
              </w:tabs>
              <w:spacing w:after="0" w:line="240" w:lineRule="auto"/>
              <w:jc w:val="center"/>
              <w:rPr>
                <w:rFonts w:ascii="Times New Roman" w:hAnsi="Times New Roman"/>
                <w:sz w:val="20"/>
                <w:szCs w:val="20"/>
              </w:rPr>
            </w:pPr>
          </w:p>
        </w:tc>
        <w:tc>
          <w:tcPr>
            <w:tcW w:w="1103" w:type="dxa"/>
            <w:tcBorders>
              <w:top w:val="nil"/>
              <w:left w:val="single" w:sz="4" w:space="0" w:color="auto"/>
              <w:bottom w:val="single" w:sz="4" w:space="0" w:color="auto"/>
              <w:right w:val="single" w:sz="4" w:space="0" w:color="auto"/>
            </w:tcBorders>
            <w:noWrap/>
            <w:vAlign w:val="center"/>
            <w:hideMark/>
          </w:tcPr>
          <w:p w14:paraId="3746281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c>
          <w:tcPr>
            <w:tcW w:w="1104" w:type="dxa"/>
            <w:tcBorders>
              <w:top w:val="nil"/>
              <w:left w:val="single" w:sz="4" w:space="0" w:color="auto"/>
              <w:bottom w:val="single" w:sz="4" w:space="0" w:color="auto"/>
              <w:right w:val="single" w:sz="4" w:space="0" w:color="auto"/>
            </w:tcBorders>
            <w:vAlign w:val="center"/>
            <w:hideMark/>
          </w:tcPr>
          <w:p w14:paraId="197D4544"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r>
      <w:tr w:rsidR="00536755" w:rsidRPr="00655DFD" w14:paraId="328973EF"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51DC3F24"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4.2</w:t>
            </w:r>
          </w:p>
        </w:tc>
        <w:tc>
          <w:tcPr>
            <w:tcW w:w="2231" w:type="dxa"/>
            <w:tcBorders>
              <w:top w:val="nil"/>
              <w:left w:val="single" w:sz="4" w:space="0" w:color="auto"/>
              <w:bottom w:val="single" w:sz="4" w:space="0" w:color="auto"/>
              <w:right w:val="single" w:sz="4" w:space="0" w:color="auto"/>
            </w:tcBorders>
            <w:vAlign w:val="bottom"/>
            <w:hideMark/>
          </w:tcPr>
          <w:p w14:paraId="096F32B4"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малые предприятия</w:t>
            </w:r>
          </w:p>
        </w:tc>
        <w:tc>
          <w:tcPr>
            <w:tcW w:w="993" w:type="dxa"/>
            <w:tcBorders>
              <w:top w:val="nil"/>
              <w:left w:val="nil"/>
              <w:bottom w:val="single" w:sz="4" w:space="0" w:color="auto"/>
              <w:right w:val="single" w:sz="4" w:space="0" w:color="auto"/>
            </w:tcBorders>
            <w:noWrap/>
            <w:vAlign w:val="center"/>
            <w:hideMark/>
          </w:tcPr>
          <w:p w14:paraId="09F8E914"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3,1</w:t>
            </w:r>
          </w:p>
        </w:tc>
        <w:tc>
          <w:tcPr>
            <w:tcW w:w="1103" w:type="dxa"/>
            <w:tcBorders>
              <w:top w:val="nil"/>
              <w:left w:val="nil"/>
              <w:bottom w:val="single" w:sz="4" w:space="0" w:color="auto"/>
              <w:right w:val="single" w:sz="4" w:space="0" w:color="auto"/>
            </w:tcBorders>
            <w:noWrap/>
            <w:vAlign w:val="center"/>
            <w:hideMark/>
          </w:tcPr>
          <w:p w14:paraId="2D1254E5"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3,8</w:t>
            </w:r>
          </w:p>
        </w:tc>
        <w:tc>
          <w:tcPr>
            <w:tcW w:w="1104" w:type="dxa"/>
            <w:tcBorders>
              <w:top w:val="nil"/>
              <w:left w:val="nil"/>
              <w:bottom w:val="single" w:sz="4" w:space="0" w:color="auto"/>
              <w:right w:val="single" w:sz="4" w:space="0" w:color="auto"/>
            </w:tcBorders>
            <w:noWrap/>
            <w:vAlign w:val="center"/>
            <w:hideMark/>
          </w:tcPr>
          <w:p w14:paraId="334FAA9C"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10,5</w:t>
            </w:r>
          </w:p>
        </w:tc>
        <w:tc>
          <w:tcPr>
            <w:tcW w:w="1103" w:type="dxa"/>
            <w:tcBorders>
              <w:top w:val="single" w:sz="4" w:space="0" w:color="auto"/>
              <w:left w:val="nil"/>
              <w:bottom w:val="single" w:sz="4" w:space="0" w:color="auto"/>
              <w:right w:val="single" w:sz="4" w:space="0" w:color="auto"/>
            </w:tcBorders>
            <w:vAlign w:val="center"/>
            <w:hideMark/>
          </w:tcPr>
          <w:p w14:paraId="1250FF3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15,4</w:t>
            </w:r>
          </w:p>
        </w:tc>
        <w:tc>
          <w:tcPr>
            <w:tcW w:w="1103" w:type="dxa"/>
            <w:tcBorders>
              <w:top w:val="nil"/>
              <w:left w:val="single" w:sz="4" w:space="0" w:color="auto"/>
              <w:bottom w:val="single" w:sz="4" w:space="0" w:color="auto"/>
              <w:right w:val="single" w:sz="4" w:space="0" w:color="auto"/>
            </w:tcBorders>
            <w:vAlign w:val="center"/>
            <w:hideMark/>
          </w:tcPr>
          <w:p w14:paraId="485B7A9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16,6</w:t>
            </w:r>
          </w:p>
        </w:tc>
        <w:tc>
          <w:tcPr>
            <w:tcW w:w="1103" w:type="dxa"/>
            <w:tcBorders>
              <w:top w:val="nil"/>
              <w:left w:val="single" w:sz="4" w:space="0" w:color="auto"/>
              <w:bottom w:val="single" w:sz="4" w:space="0" w:color="auto"/>
              <w:right w:val="single" w:sz="4" w:space="0" w:color="auto"/>
            </w:tcBorders>
            <w:noWrap/>
            <w:vAlign w:val="center"/>
            <w:hideMark/>
          </w:tcPr>
          <w:p w14:paraId="787B6AC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10,5</w:t>
            </w:r>
          </w:p>
        </w:tc>
        <w:tc>
          <w:tcPr>
            <w:tcW w:w="1104" w:type="dxa"/>
            <w:tcBorders>
              <w:top w:val="nil"/>
              <w:left w:val="single" w:sz="4" w:space="0" w:color="auto"/>
              <w:bottom w:val="single" w:sz="4" w:space="0" w:color="auto"/>
              <w:right w:val="single" w:sz="4" w:space="0" w:color="auto"/>
            </w:tcBorders>
            <w:vAlign w:val="center"/>
            <w:hideMark/>
          </w:tcPr>
          <w:p w14:paraId="31BCC97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r>
      <w:tr w:rsidR="00536755" w:rsidRPr="00655DFD" w14:paraId="020C7ED6" w14:textId="77777777" w:rsidTr="000569FD">
        <w:trPr>
          <w:gridAfter w:val="1"/>
          <w:wAfter w:w="362" w:type="dxa"/>
          <w:trHeight w:val="113"/>
        </w:trPr>
        <w:tc>
          <w:tcPr>
            <w:tcW w:w="575" w:type="dxa"/>
            <w:tcBorders>
              <w:top w:val="nil"/>
              <w:left w:val="single" w:sz="4" w:space="0" w:color="auto"/>
              <w:bottom w:val="single" w:sz="4" w:space="0" w:color="auto"/>
              <w:right w:val="single" w:sz="4" w:space="0" w:color="auto"/>
            </w:tcBorders>
            <w:hideMark/>
          </w:tcPr>
          <w:p w14:paraId="5E3156EA"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4.3</w:t>
            </w:r>
          </w:p>
        </w:tc>
        <w:tc>
          <w:tcPr>
            <w:tcW w:w="2231" w:type="dxa"/>
            <w:tcBorders>
              <w:top w:val="nil"/>
              <w:left w:val="single" w:sz="4" w:space="0" w:color="auto"/>
              <w:bottom w:val="single" w:sz="4" w:space="0" w:color="auto"/>
              <w:right w:val="single" w:sz="4" w:space="0" w:color="auto"/>
            </w:tcBorders>
            <w:vAlign w:val="bottom"/>
            <w:hideMark/>
          </w:tcPr>
          <w:p w14:paraId="25E0269A"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малые (с микропредприятиями)</w:t>
            </w:r>
          </w:p>
        </w:tc>
        <w:tc>
          <w:tcPr>
            <w:tcW w:w="993" w:type="dxa"/>
            <w:tcBorders>
              <w:top w:val="nil"/>
              <w:left w:val="nil"/>
              <w:bottom w:val="single" w:sz="4" w:space="0" w:color="auto"/>
              <w:right w:val="single" w:sz="4" w:space="0" w:color="auto"/>
            </w:tcBorders>
            <w:noWrap/>
            <w:vAlign w:val="center"/>
            <w:hideMark/>
          </w:tcPr>
          <w:p w14:paraId="2335A26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29,5</w:t>
            </w:r>
          </w:p>
        </w:tc>
        <w:tc>
          <w:tcPr>
            <w:tcW w:w="1103" w:type="dxa"/>
            <w:tcBorders>
              <w:top w:val="nil"/>
              <w:left w:val="nil"/>
              <w:bottom w:val="single" w:sz="4" w:space="0" w:color="auto"/>
              <w:right w:val="single" w:sz="4" w:space="0" w:color="auto"/>
            </w:tcBorders>
            <w:noWrap/>
            <w:vAlign w:val="center"/>
            <w:hideMark/>
          </w:tcPr>
          <w:p w14:paraId="5BA36B8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9,2</w:t>
            </w:r>
          </w:p>
        </w:tc>
        <w:tc>
          <w:tcPr>
            <w:tcW w:w="1104" w:type="dxa"/>
            <w:tcBorders>
              <w:top w:val="nil"/>
              <w:left w:val="nil"/>
              <w:bottom w:val="single" w:sz="4" w:space="0" w:color="auto"/>
              <w:right w:val="single" w:sz="4" w:space="0" w:color="auto"/>
            </w:tcBorders>
            <w:noWrap/>
            <w:vAlign w:val="center"/>
            <w:hideMark/>
          </w:tcPr>
          <w:p w14:paraId="276129C2"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21,0</w:t>
            </w:r>
          </w:p>
        </w:tc>
        <w:tc>
          <w:tcPr>
            <w:tcW w:w="1103" w:type="dxa"/>
            <w:tcBorders>
              <w:top w:val="single" w:sz="4" w:space="0" w:color="auto"/>
              <w:left w:val="nil"/>
              <w:bottom w:val="single" w:sz="4" w:space="0" w:color="auto"/>
              <w:right w:val="single" w:sz="4" w:space="0" w:color="auto"/>
            </w:tcBorders>
            <w:vAlign w:val="center"/>
            <w:hideMark/>
          </w:tcPr>
          <w:p w14:paraId="558BB9C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28,2</w:t>
            </w:r>
          </w:p>
        </w:tc>
        <w:tc>
          <w:tcPr>
            <w:tcW w:w="1103" w:type="dxa"/>
            <w:tcBorders>
              <w:top w:val="nil"/>
              <w:left w:val="single" w:sz="4" w:space="0" w:color="auto"/>
              <w:bottom w:val="single" w:sz="4" w:space="0" w:color="auto"/>
              <w:right w:val="single" w:sz="4" w:space="0" w:color="auto"/>
            </w:tcBorders>
            <w:vAlign w:val="center"/>
            <w:hideMark/>
          </w:tcPr>
          <w:p w14:paraId="6C634AB4"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c>
          <w:tcPr>
            <w:tcW w:w="1103" w:type="dxa"/>
            <w:tcBorders>
              <w:top w:val="nil"/>
              <w:left w:val="single" w:sz="4" w:space="0" w:color="auto"/>
              <w:bottom w:val="single" w:sz="4" w:space="0" w:color="auto"/>
              <w:right w:val="single" w:sz="4" w:space="0" w:color="auto"/>
            </w:tcBorders>
            <w:noWrap/>
            <w:vAlign w:val="center"/>
            <w:hideMark/>
          </w:tcPr>
          <w:p w14:paraId="3835D0C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c>
          <w:tcPr>
            <w:tcW w:w="1104" w:type="dxa"/>
            <w:tcBorders>
              <w:top w:val="nil"/>
              <w:left w:val="single" w:sz="4" w:space="0" w:color="auto"/>
              <w:bottom w:val="single" w:sz="4" w:space="0" w:color="auto"/>
              <w:right w:val="single" w:sz="4" w:space="0" w:color="auto"/>
            </w:tcBorders>
            <w:vAlign w:val="center"/>
            <w:hideMark/>
          </w:tcPr>
          <w:p w14:paraId="03983A9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r>
      <w:tr w:rsidR="00536755" w:rsidRPr="00655DFD" w14:paraId="5064930D" w14:textId="77777777" w:rsidTr="000569FD">
        <w:trPr>
          <w:trHeight w:val="113"/>
        </w:trPr>
        <w:tc>
          <w:tcPr>
            <w:tcW w:w="575" w:type="dxa"/>
            <w:tcBorders>
              <w:top w:val="nil"/>
              <w:left w:val="single" w:sz="4" w:space="0" w:color="auto"/>
              <w:bottom w:val="single" w:sz="4" w:space="0" w:color="auto"/>
              <w:right w:val="single" w:sz="4" w:space="0" w:color="auto"/>
            </w:tcBorders>
            <w:hideMark/>
          </w:tcPr>
          <w:p w14:paraId="346A9243"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4.4</w:t>
            </w:r>
          </w:p>
        </w:tc>
        <w:tc>
          <w:tcPr>
            <w:tcW w:w="2231" w:type="dxa"/>
            <w:tcBorders>
              <w:top w:val="nil"/>
              <w:left w:val="single" w:sz="4" w:space="0" w:color="auto"/>
              <w:bottom w:val="single" w:sz="4" w:space="0" w:color="auto"/>
              <w:right w:val="single" w:sz="4" w:space="0" w:color="auto"/>
            </w:tcBorders>
            <w:vAlign w:val="bottom"/>
            <w:hideMark/>
          </w:tcPr>
          <w:p w14:paraId="7779E8DC"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средние предприятия</w:t>
            </w:r>
          </w:p>
        </w:tc>
        <w:tc>
          <w:tcPr>
            <w:tcW w:w="993" w:type="dxa"/>
            <w:tcBorders>
              <w:top w:val="nil"/>
              <w:left w:val="nil"/>
              <w:bottom w:val="single" w:sz="4" w:space="0" w:color="auto"/>
              <w:right w:val="single" w:sz="4" w:space="0" w:color="auto"/>
            </w:tcBorders>
            <w:noWrap/>
            <w:vAlign w:val="center"/>
            <w:hideMark/>
          </w:tcPr>
          <w:p w14:paraId="1AE72C92"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н/д</w:t>
            </w:r>
          </w:p>
        </w:tc>
        <w:tc>
          <w:tcPr>
            <w:tcW w:w="1103" w:type="dxa"/>
            <w:tcBorders>
              <w:top w:val="nil"/>
              <w:left w:val="nil"/>
              <w:bottom w:val="single" w:sz="4" w:space="0" w:color="auto"/>
              <w:right w:val="single" w:sz="4" w:space="0" w:color="auto"/>
            </w:tcBorders>
            <w:noWrap/>
            <w:vAlign w:val="center"/>
            <w:hideMark/>
          </w:tcPr>
          <w:p w14:paraId="31A59F34"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н/д</w:t>
            </w:r>
          </w:p>
        </w:tc>
        <w:tc>
          <w:tcPr>
            <w:tcW w:w="1104" w:type="dxa"/>
            <w:tcBorders>
              <w:top w:val="nil"/>
              <w:left w:val="nil"/>
              <w:bottom w:val="single" w:sz="4" w:space="0" w:color="auto"/>
              <w:right w:val="single" w:sz="4" w:space="0" w:color="auto"/>
            </w:tcBorders>
            <w:noWrap/>
            <w:vAlign w:val="center"/>
            <w:hideMark/>
          </w:tcPr>
          <w:p w14:paraId="39D95047" w14:textId="77777777" w:rsidR="00536755" w:rsidRPr="00655DFD" w:rsidRDefault="00536755" w:rsidP="00544F43">
            <w:pPr>
              <w:tabs>
                <w:tab w:val="left" w:pos="9072"/>
              </w:tabs>
              <w:spacing w:after="0" w:line="240" w:lineRule="auto"/>
              <w:jc w:val="right"/>
              <w:rPr>
                <w:rFonts w:ascii="Times New Roman" w:hAnsi="Times New Roman"/>
                <w:sz w:val="20"/>
                <w:szCs w:val="20"/>
              </w:rPr>
            </w:pPr>
            <w:r w:rsidRPr="00655DFD">
              <w:rPr>
                <w:rFonts w:ascii="Times New Roman" w:hAnsi="Times New Roman"/>
                <w:sz w:val="20"/>
                <w:szCs w:val="20"/>
              </w:rPr>
              <w:t>17,2</w:t>
            </w:r>
          </w:p>
        </w:tc>
        <w:tc>
          <w:tcPr>
            <w:tcW w:w="1103" w:type="dxa"/>
            <w:tcBorders>
              <w:top w:val="single" w:sz="4" w:space="0" w:color="auto"/>
              <w:left w:val="nil"/>
              <w:bottom w:val="single" w:sz="4" w:space="0" w:color="auto"/>
              <w:right w:val="single" w:sz="4" w:space="0" w:color="auto"/>
            </w:tcBorders>
            <w:vAlign w:val="center"/>
            <w:hideMark/>
          </w:tcPr>
          <w:p w14:paraId="60E98B15"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13,9</w:t>
            </w:r>
          </w:p>
        </w:tc>
        <w:tc>
          <w:tcPr>
            <w:tcW w:w="1103" w:type="dxa"/>
            <w:tcBorders>
              <w:top w:val="nil"/>
              <w:left w:val="single" w:sz="4" w:space="0" w:color="auto"/>
              <w:bottom w:val="single" w:sz="4" w:space="0" w:color="auto"/>
              <w:right w:val="single" w:sz="4" w:space="0" w:color="auto"/>
            </w:tcBorders>
            <w:vAlign w:val="center"/>
            <w:hideMark/>
          </w:tcPr>
          <w:p w14:paraId="7A8995E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12,2</w:t>
            </w:r>
          </w:p>
        </w:tc>
        <w:tc>
          <w:tcPr>
            <w:tcW w:w="1103" w:type="dxa"/>
            <w:tcBorders>
              <w:top w:val="nil"/>
              <w:left w:val="single" w:sz="4" w:space="0" w:color="auto"/>
              <w:bottom w:val="single" w:sz="4" w:space="0" w:color="auto"/>
              <w:right w:val="single" w:sz="4" w:space="0" w:color="auto"/>
            </w:tcBorders>
            <w:noWrap/>
            <w:vAlign w:val="center"/>
            <w:hideMark/>
          </w:tcPr>
          <w:p w14:paraId="0B494AC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11,9</w:t>
            </w:r>
          </w:p>
        </w:tc>
        <w:tc>
          <w:tcPr>
            <w:tcW w:w="1104" w:type="dxa"/>
            <w:tcBorders>
              <w:top w:val="single" w:sz="4" w:space="0" w:color="auto"/>
              <w:left w:val="single" w:sz="4" w:space="0" w:color="auto"/>
              <w:bottom w:val="single" w:sz="4" w:space="0" w:color="auto"/>
              <w:right w:val="single" w:sz="4" w:space="0" w:color="auto"/>
            </w:tcBorders>
            <w:vAlign w:val="center"/>
            <w:hideMark/>
          </w:tcPr>
          <w:p w14:paraId="15C6E8F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н/д</w:t>
            </w:r>
          </w:p>
        </w:tc>
        <w:tc>
          <w:tcPr>
            <w:tcW w:w="362" w:type="dxa"/>
            <w:tcBorders>
              <w:top w:val="nil"/>
              <w:left w:val="single" w:sz="4" w:space="0" w:color="auto"/>
            </w:tcBorders>
            <w:vAlign w:val="center"/>
          </w:tcPr>
          <w:p w14:paraId="0AE36349" w14:textId="77777777" w:rsidR="00536755" w:rsidRPr="00655DFD" w:rsidRDefault="00536755" w:rsidP="00544F43">
            <w:pPr>
              <w:tabs>
                <w:tab w:val="left" w:pos="9072"/>
              </w:tabs>
              <w:spacing w:after="0" w:line="240" w:lineRule="auto"/>
              <w:jc w:val="center"/>
              <w:rPr>
                <w:rFonts w:ascii="Times New Roman" w:hAnsi="Times New Roman"/>
                <w:sz w:val="20"/>
                <w:szCs w:val="20"/>
              </w:rPr>
            </w:pPr>
          </w:p>
        </w:tc>
      </w:tr>
    </w:tbl>
    <w:p w14:paraId="3D6A4805" w14:textId="77777777" w:rsidR="00AC4F77" w:rsidRDefault="00AC4F77" w:rsidP="00544F43">
      <w:pPr>
        <w:tabs>
          <w:tab w:val="left" w:pos="9072"/>
        </w:tabs>
        <w:spacing w:after="0" w:line="240" w:lineRule="auto"/>
        <w:ind w:firstLine="709"/>
        <w:jc w:val="both"/>
        <w:rPr>
          <w:rFonts w:ascii="Times New Roman" w:hAnsi="Times New Roman"/>
          <w:sz w:val="28"/>
          <w:szCs w:val="32"/>
        </w:rPr>
      </w:pPr>
    </w:p>
    <w:p w14:paraId="3159A9AE" w14:textId="77777777" w:rsidR="00536755" w:rsidRPr="00655DFD" w:rsidRDefault="00536755" w:rsidP="00544F43">
      <w:pPr>
        <w:tabs>
          <w:tab w:val="left" w:pos="9072"/>
        </w:tabs>
        <w:spacing w:after="0" w:line="240" w:lineRule="auto"/>
        <w:ind w:firstLine="709"/>
        <w:jc w:val="both"/>
        <w:rPr>
          <w:rFonts w:ascii="Times New Roman" w:hAnsi="Times New Roman"/>
          <w:sz w:val="20"/>
          <w:szCs w:val="20"/>
        </w:rPr>
      </w:pPr>
      <w:r w:rsidRPr="00655DFD">
        <w:rPr>
          <w:rFonts w:ascii="Times New Roman" w:hAnsi="Times New Roman"/>
          <w:sz w:val="28"/>
          <w:szCs w:val="32"/>
        </w:rPr>
        <w:t>*</w:t>
      </w:r>
      <w:r w:rsidRPr="00655DFD">
        <w:rPr>
          <w:rFonts w:ascii="Times New Roman" w:hAnsi="Times New Roman"/>
          <w:sz w:val="20"/>
          <w:szCs w:val="20"/>
        </w:rPr>
        <w:t>Данные Единого реестра субъектов МСП ФНС, так как Росстат и Петрост</w:t>
      </w:r>
      <w:r w:rsidR="00D378D0" w:rsidRPr="00655DFD">
        <w:rPr>
          <w:rFonts w:ascii="Times New Roman" w:hAnsi="Times New Roman"/>
          <w:sz w:val="20"/>
          <w:szCs w:val="20"/>
        </w:rPr>
        <w:t>ат</w:t>
      </w:r>
      <w:r w:rsidRPr="00655DFD">
        <w:rPr>
          <w:rFonts w:ascii="Times New Roman" w:hAnsi="Times New Roman"/>
          <w:sz w:val="20"/>
          <w:szCs w:val="20"/>
        </w:rPr>
        <w:t xml:space="preserve"> в открытом доступе данные по количеству субъектов МСП за 202</w:t>
      </w:r>
      <w:r w:rsidR="00AC4F77">
        <w:rPr>
          <w:rFonts w:ascii="Times New Roman" w:hAnsi="Times New Roman"/>
          <w:sz w:val="20"/>
          <w:szCs w:val="20"/>
        </w:rPr>
        <w:t>0</w:t>
      </w:r>
      <w:r w:rsidRPr="00655DFD">
        <w:rPr>
          <w:rFonts w:ascii="Times New Roman" w:hAnsi="Times New Roman"/>
          <w:sz w:val="20"/>
          <w:szCs w:val="20"/>
        </w:rPr>
        <w:t xml:space="preserve"> и 2021 годы не опубликовали</w:t>
      </w:r>
      <w:r w:rsidR="00AC4F77">
        <w:rPr>
          <w:rFonts w:ascii="Times New Roman" w:hAnsi="Times New Roman"/>
          <w:sz w:val="20"/>
          <w:szCs w:val="20"/>
        </w:rPr>
        <w:t>.</w:t>
      </w:r>
    </w:p>
    <w:p w14:paraId="57CF4516" w14:textId="77777777" w:rsidR="00536755" w:rsidRDefault="00536755" w:rsidP="00544F43">
      <w:pPr>
        <w:tabs>
          <w:tab w:val="left" w:pos="9072"/>
        </w:tabs>
        <w:spacing w:after="0" w:line="360" w:lineRule="auto"/>
        <w:ind w:firstLine="709"/>
        <w:jc w:val="both"/>
        <w:rPr>
          <w:rFonts w:ascii="Times New Roman" w:hAnsi="Times New Roman"/>
          <w:sz w:val="24"/>
          <w:szCs w:val="24"/>
        </w:rPr>
      </w:pPr>
    </w:p>
    <w:p w14:paraId="459A44C5" w14:textId="77777777" w:rsidR="00AC4F77" w:rsidRPr="00655DFD" w:rsidRDefault="00AC4F77" w:rsidP="00544F43">
      <w:pPr>
        <w:tabs>
          <w:tab w:val="left" w:pos="9072"/>
        </w:tabs>
        <w:spacing w:after="0" w:line="360" w:lineRule="auto"/>
        <w:ind w:firstLine="709"/>
        <w:jc w:val="both"/>
        <w:rPr>
          <w:rFonts w:ascii="Times New Roman" w:hAnsi="Times New Roman"/>
          <w:sz w:val="24"/>
          <w:szCs w:val="24"/>
        </w:rPr>
      </w:pPr>
    </w:p>
    <w:p w14:paraId="4A4D02FF" w14:textId="77777777" w:rsidR="00536755" w:rsidRDefault="00536755" w:rsidP="00544F43">
      <w:pPr>
        <w:tabs>
          <w:tab w:val="left" w:pos="9072"/>
        </w:tabs>
        <w:spacing w:after="0" w:line="360" w:lineRule="auto"/>
        <w:ind w:firstLine="709"/>
        <w:jc w:val="both"/>
        <w:rPr>
          <w:rFonts w:ascii="Times New Roman" w:hAnsi="Times New Roman"/>
          <w:sz w:val="24"/>
          <w:szCs w:val="24"/>
        </w:rPr>
      </w:pPr>
      <w:r w:rsidRPr="00655DFD">
        <w:rPr>
          <w:rFonts w:ascii="Times New Roman" w:hAnsi="Times New Roman"/>
          <w:sz w:val="24"/>
          <w:szCs w:val="24"/>
        </w:rPr>
        <w:t>Количество действующих малых предприятий (без учета микропредприятий) в Санкт-Петербурге на конец 2020 года, по данным Петростата, составило 15</w:t>
      </w:r>
      <w:r w:rsidR="00C7663F" w:rsidRPr="00655DFD">
        <w:rPr>
          <w:rFonts w:ascii="Times New Roman" w:hAnsi="Times New Roman"/>
          <w:sz w:val="24"/>
          <w:szCs w:val="24"/>
        </w:rPr>
        <w:t xml:space="preserve"> </w:t>
      </w:r>
      <w:r w:rsidRPr="00655DFD">
        <w:rPr>
          <w:rFonts w:ascii="Times New Roman" w:hAnsi="Times New Roman"/>
          <w:sz w:val="24"/>
          <w:szCs w:val="24"/>
        </w:rPr>
        <w:t>148 единиц. Данные по количеству малых предприятий в 2021 году Росстатом и Петростатом не приводятся. Но по данным Единого реестра предприятий МСП, на 10 января 2021 года в Санкт-Петербурге зарегистрировано 14</w:t>
      </w:r>
      <w:r w:rsidR="00C7663F" w:rsidRPr="00655DFD">
        <w:rPr>
          <w:rFonts w:ascii="Times New Roman" w:hAnsi="Times New Roman"/>
          <w:sz w:val="24"/>
          <w:szCs w:val="24"/>
        </w:rPr>
        <w:t xml:space="preserve"> </w:t>
      </w:r>
      <w:r w:rsidRPr="00655DFD">
        <w:rPr>
          <w:rFonts w:ascii="Times New Roman" w:hAnsi="Times New Roman"/>
          <w:sz w:val="24"/>
          <w:szCs w:val="24"/>
        </w:rPr>
        <w:t>693 малых предприятий (без микропредприятий). Из</w:t>
      </w:r>
      <w:r>
        <w:rPr>
          <w:rFonts w:ascii="Times New Roman" w:hAnsi="Times New Roman"/>
          <w:sz w:val="24"/>
          <w:szCs w:val="24"/>
        </w:rPr>
        <w:t xml:space="preserve"> данных таблицы 1.12 видно, что с 2017 года в Санкт-Петербурге наблюдается сокращение количества малых предприятий.</w:t>
      </w:r>
    </w:p>
    <w:p w14:paraId="0778CAC7"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Средне</w:t>
      </w:r>
      <w:r w:rsidR="008A16E7">
        <w:rPr>
          <w:rFonts w:ascii="Times New Roman" w:hAnsi="Times New Roman"/>
          <w:sz w:val="24"/>
          <w:szCs w:val="24"/>
        </w:rPr>
        <w:t>списочная численность работников</w:t>
      </w:r>
      <w:r>
        <w:rPr>
          <w:rFonts w:ascii="Times New Roman" w:hAnsi="Times New Roman"/>
          <w:sz w:val="24"/>
          <w:szCs w:val="24"/>
        </w:rPr>
        <w:t xml:space="preserve"> малых предприятий (без внешних совместителей) в январе–сентябре 2021 года составила 392,3 тыс. человек</w:t>
      </w:r>
      <w:r>
        <w:rPr>
          <w:rStyle w:val="a7"/>
          <w:sz w:val="24"/>
          <w:szCs w:val="24"/>
        </w:rPr>
        <w:footnoteReference w:id="51"/>
      </w:r>
      <w:r>
        <w:rPr>
          <w:rFonts w:ascii="Times New Roman" w:hAnsi="Times New Roman"/>
          <w:sz w:val="24"/>
          <w:szCs w:val="24"/>
        </w:rPr>
        <w:t xml:space="preserve"> (увеличилась по сравнению с январём-сентябрём 2020 года на 4,9%</w:t>
      </w:r>
      <w:r>
        <w:rPr>
          <w:rStyle w:val="a7"/>
          <w:rFonts w:ascii="Times New Roman" w:hAnsi="Times New Roman"/>
          <w:sz w:val="24"/>
          <w:szCs w:val="24"/>
        </w:rPr>
        <w:footnoteReference w:id="52"/>
      </w:r>
      <w:r>
        <w:rPr>
          <w:rFonts w:ascii="Times New Roman" w:hAnsi="Times New Roman"/>
          <w:sz w:val="24"/>
          <w:szCs w:val="24"/>
        </w:rPr>
        <w:t xml:space="preserve">). </w:t>
      </w:r>
    </w:p>
    <w:p w14:paraId="4007FB7A" w14:textId="77777777" w:rsidR="00AB05D5" w:rsidRDefault="00AB05D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2021 году  ожидается уменьшение инвестиций в основной капитал малых предприятий. В 2020 году сокращение инвестиций в основной капитал малых предприятий по сравнению с 2019 годом составило 34,6%.</w:t>
      </w:r>
    </w:p>
    <w:p w14:paraId="0D47403B"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Оборот малых предприятий в январе–сентябре 2021 года составил 1 823,6 млрд. рублей (123,3% к аналогичному показателю января-сентября 2020 года). В 2020 году произошло сокращение оборота малых предприятий на 1,5% по сравнению с 2019 годом. В 2021 году ситуация с оборотом малых предприятий улучшилась.</w:t>
      </w:r>
      <w:r w:rsidR="00AB05D5">
        <w:rPr>
          <w:rFonts w:ascii="Times New Roman" w:hAnsi="Times New Roman"/>
          <w:sz w:val="24"/>
          <w:szCs w:val="24"/>
        </w:rPr>
        <w:t xml:space="preserve"> </w:t>
      </w:r>
      <w:r>
        <w:rPr>
          <w:rFonts w:ascii="Times New Roman" w:hAnsi="Times New Roman"/>
          <w:sz w:val="24"/>
          <w:szCs w:val="24"/>
        </w:rPr>
        <w:t>В обороте малых предприятий наибольшая доля приходилась на торговлю оптовую и розничную и ремонт автотранспортных средств и мотоциклов, обрабатывающие производства, транспортировку и строительство (рисунок 1.</w:t>
      </w:r>
      <w:r w:rsidR="009100F1">
        <w:rPr>
          <w:rFonts w:ascii="Times New Roman" w:hAnsi="Times New Roman"/>
          <w:sz w:val="24"/>
          <w:szCs w:val="24"/>
        </w:rPr>
        <w:t>20</w:t>
      </w:r>
      <w:r>
        <w:rPr>
          <w:rFonts w:ascii="Times New Roman" w:hAnsi="Times New Roman"/>
          <w:sz w:val="24"/>
          <w:szCs w:val="24"/>
        </w:rPr>
        <w:t>).</w:t>
      </w:r>
    </w:p>
    <w:p w14:paraId="0177C0CC" w14:textId="77777777" w:rsidR="00536755" w:rsidRDefault="00647EB3" w:rsidP="00544F43">
      <w:pPr>
        <w:tabs>
          <w:tab w:val="left" w:pos="9072"/>
        </w:tabs>
        <w:spacing w:after="0" w:line="240" w:lineRule="auto"/>
        <w:jc w:val="center"/>
        <w:rPr>
          <w:rFonts w:ascii="Times New Roman" w:hAnsi="Times New Roman"/>
          <w:i/>
          <w:sz w:val="20"/>
          <w:szCs w:val="20"/>
        </w:rPr>
      </w:pPr>
      <w:r w:rsidRPr="007E119E">
        <w:rPr>
          <w:noProof/>
          <w:lang w:eastAsia="ru-RU"/>
        </w:rPr>
        <w:object w:dxaOrig="8382" w:dyaOrig="9063" w14:anchorId="058BE590">
          <v:shape id="Объект 18" o:spid="_x0000_i1044" type="#_x0000_t75" style="width:419.25pt;height:453pt;visibility:visible" o:ole="">
            <v:imagedata r:id="rId38" o:title=""/>
            <o:lock v:ext="edit" aspectratio="f"/>
          </v:shape>
          <o:OLEObject Type="Embed" ProgID="Excel.Chart.8" ShapeID="Объект 18" DrawAspect="Content" ObjectID="_1711260833" r:id="rId39">
            <o:FieldCodes>\s</o:FieldCodes>
          </o:OLEObject>
        </w:object>
      </w:r>
    </w:p>
    <w:p w14:paraId="6A2C0FC6" w14:textId="77777777" w:rsidR="00AC4F77" w:rsidRDefault="00AC4F77" w:rsidP="00544F43">
      <w:pPr>
        <w:tabs>
          <w:tab w:val="left" w:pos="9072"/>
        </w:tabs>
        <w:spacing w:after="0" w:line="240" w:lineRule="auto"/>
        <w:jc w:val="center"/>
        <w:rPr>
          <w:rFonts w:ascii="Times New Roman" w:hAnsi="Times New Roman"/>
          <w:b/>
          <w:i/>
          <w:sz w:val="20"/>
          <w:szCs w:val="20"/>
        </w:rPr>
      </w:pPr>
    </w:p>
    <w:p w14:paraId="37660B94" w14:textId="77777777" w:rsidR="00783C32" w:rsidRDefault="00783C32" w:rsidP="00544F43">
      <w:pPr>
        <w:tabs>
          <w:tab w:val="left" w:pos="9072"/>
        </w:tabs>
        <w:spacing w:after="0" w:line="240" w:lineRule="auto"/>
        <w:jc w:val="center"/>
        <w:rPr>
          <w:rFonts w:ascii="Times New Roman" w:hAnsi="Times New Roman"/>
          <w:b/>
          <w:i/>
          <w:sz w:val="20"/>
          <w:szCs w:val="20"/>
        </w:rPr>
      </w:pPr>
    </w:p>
    <w:p w14:paraId="60D6FA3D" w14:textId="77777777" w:rsidR="00783C32" w:rsidRDefault="00783C32" w:rsidP="00544F43">
      <w:pPr>
        <w:tabs>
          <w:tab w:val="left" w:pos="9072"/>
        </w:tabs>
        <w:spacing w:after="0" w:line="240" w:lineRule="auto"/>
        <w:jc w:val="center"/>
        <w:rPr>
          <w:rFonts w:ascii="Times New Roman" w:hAnsi="Times New Roman"/>
          <w:b/>
          <w:i/>
          <w:sz w:val="20"/>
          <w:szCs w:val="20"/>
        </w:rPr>
      </w:pPr>
    </w:p>
    <w:p w14:paraId="324AEF52" w14:textId="77777777" w:rsidR="00AC4F77" w:rsidRDefault="00536755" w:rsidP="00544F43">
      <w:pPr>
        <w:tabs>
          <w:tab w:val="left" w:pos="9072"/>
        </w:tabs>
        <w:spacing w:after="0" w:line="240" w:lineRule="auto"/>
        <w:jc w:val="center"/>
        <w:rPr>
          <w:rFonts w:ascii="Times New Roman" w:hAnsi="Times New Roman"/>
          <w:b/>
          <w:sz w:val="20"/>
          <w:szCs w:val="20"/>
        </w:rPr>
      </w:pPr>
      <w:r w:rsidRPr="00AC4F77">
        <w:rPr>
          <w:rFonts w:ascii="Times New Roman" w:hAnsi="Times New Roman"/>
          <w:b/>
          <w:i/>
          <w:sz w:val="20"/>
          <w:szCs w:val="20"/>
        </w:rPr>
        <w:t>Рисунок 1.</w:t>
      </w:r>
      <w:r w:rsidR="009100F1" w:rsidRPr="00AC4F77">
        <w:rPr>
          <w:rFonts w:ascii="Times New Roman" w:hAnsi="Times New Roman"/>
          <w:b/>
          <w:i/>
          <w:sz w:val="20"/>
          <w:szCs w:val="20"/>
        </w:rPr>
        <w:t>20</w:t>
      </w:r>
      <w:r w:rsidRPr="00AC4F77">
        <w:rPr>
          <w:rFonts w:ascii="Times New Roman" w:hAnsi="Times New Roman"/>
          <w:b/>
          <w:i/>
          <w:sz w:val="20"/>
          <w:szCs w:val="20"/>
        </w:rPr>
        <w:t xml:space="preserve">. </w:t>
      </w:r>
      <w:r w:rsidRPr="00AC4F77">
        <w:rPr>
          <w:rFonts w:ascii="Times New Roman" w:hAnsi="Times New Roman"/>
          <w:b/>
          <w:sz w:val="20"/>
          <w:szCs w:val="20"/>
        </w:rPr>
        <w:t xml:space="preserve">Распределение оборота малых предприятий по видам экономической деятельности </w:t>
      </w:r>
    </w:p>
    <w:p w14:paraId="7FCBEB9C" w14:textId="77777777" w:rsidR="00536755" w:rsidRPr="00AC4F77" w:rsidRDefault="00536755" w:rsidP="00544F43">
      <w:pPr>
        <w:tabs>
          <w:tab w:val="left" w:pos="9072"/>
        </w:tabs>
        <w:spacing w:after="0" w:line="240" w:lineRule="auto"/>
        <w:jc w:val="center"/>
        <w:rPr>
          <w:rFonts w:ascii="Times New Roman" w:hAnsi="Times New Roman"/>
          <w:b/>
          <w:sz w:val="20"/>
          <w:szCs w:val="20"/>
        </w:rPr>
      </w:pPr>
      <w:r w:rsidRPr="00AC4F77">
        <w:rPr>
          <w:rFonts w:ascii="Times New Roman" w:hAnsi="Times New Roman"/>
          <w:b/>
          <w:sz w:val="20"/>
          <w:szCs w:val="20"/>
        </w:rPr>
        <w:t>в январе–сентябре 2021 года</w:t>
      </w:r>
      <w:r w:rsidRPr="00AC4F77">
        <w:rPr>
          <w:rStyle w:val="a7"/>
          <w:rFonts w:ascii="Times New Roman" w:hAnsi="Times New Roman"/>
          <w:b/>
          <w:sz w:val="20"/>
          <w:szCs w:val="20"/>
        </w:rPr>
        <w:footnoteReference w:id="53"/>
      </w:r>
      <w:r w:rsidR="00AC4F77">
        <w:rPr>
          <w:rFonts w:ascii="Times New Roman" w:hAnsi="Times New Roman"/>
          <w:b/>
          <w:sz w:val="20"/>
          <w:szCs w:val="20"/>
        </w:rPr>
        <w:t>.</w:t>
      </w:r>
    </w:p>
    <w:p w14:paraId="4D1AC32C" w14:textId="77777777" w:rsidR="00536755" w:rsidRDefault="00536755" w:rsidP="00544F43">
      <w:pPr>
        <w:tabs>
          <w:tab w:val="left" w:pos="9072"/>
        </w:tabs>
        <w:spacing w:after="0" w:line="240" w:lineRule="auto"/>
        <w:ind w:firstLine="709"/>
        <w:jc w:val="both"/>
        <w:rPr>
          <w:rFonts w:ascii="Times New Roman" w:hAnsi="Times New Roman"/>
          <w:b/>
          <w:i/>
          <w:sz w:val="20"/>
          <w:szCs w:val="20"/>
        </w:rPr>
      </w:pPr>
    </w:p>
    <w:p w14:paraId="16BE406F" w14:textId="77777777" w:rsidR="00783C32" w:rsidRPr="00AC4F77" w:rsidRDefault="00783C32" w:rsidP="00544F43">
      <w:pPr>
        <w:tabs>
          <w:tab w:val="left" w:pos="9072"/>
        </w:tabs>
        <w:spacing w:after="0" w:line="240" w:lineRule="auto"/>
        <w:ind w:firstLine="709"/>
        <w:jc w:val="both"/>
        <w:rPr>
          <w:rFonts w:ascii="Times New Roman" w:hAnsi="Times New Roman"/>
          <w:b/>
          <w:i/>
          <w:sz w:val="20"/>
          <w:szCs w:val="20"/>
        </w:rPr>
      </w:pPr>
    </w:p>
    <w:p w14:paraId="1BBAA6D0" w14:textId="77777777" w:rsidR="00536755" w:rsidRDefault="00536755" w:rsidP="00544F43">
      <w:pPr>
        <w:tabs>
          <w:tab w:val="left" w:pos="9072"/>
        </w:tabs>
        <w:spacing w:after="0" w:line="360" w:lineRule="auto"/>
        <w:ind w:firstLine="567"/>
        <w:jc w:val="both"/>
        <w:rPr>
          <w:rFonts w:ascii="Times New Roman" w:eastAsia="Times New Roman" w:hAnsi="Times New Roman"/>
          <w:sz w:val="24"/>
          <w:szCs w:val="24"/>
          <w:lang w:eastAsia="ru-RU"/>
        </w:rPr>
      </w:pPr>
      <w:r>
        <w:rPr>
          <w:rFonts w:ascii="Times New Roman" w:hAnsi="Times New Roman"/>
          <w:sz w:val="24"/>
          <w:szCs w:val="24"/>
        </w:rPr>
        <w:t>В таблице 1.1</w:t>
      </w:r>
      <w:r w:rsidR="00465DB6">
        <w:rPr>
          <w:rFonts w:ascii="Times New Roman" w:hAnsi="Times New Roman"/>
          <w:sz w:val="24"/>
          <w:szCs w:val="24"/>
        </w:rPr>
        <w:t>4</w:t>
      </w:r>
      <w:r>
        <w:rPr>
          <w:rFonts w:ascii="Times New Roman" w:hAnsi="Times New Roman"/>
          <w:sz w:val="24"/>
          <w:szCs w:val="24"/>
        </w:rPr>
        <w:t xml:space="preserve"> представлены данные по изменению количества организаций</w:t>
      </w:r>
      <w:r>
        <w:rPr>
          <w:rFonts w:ascii="Times New Roman" w:eastAsia="Times New Roman" w:hAnsi="Times New Roman"/>
          <w:sz w:val="24"/>
          <w:szCs w:val="24"/>
          <w:lang w:eastAsia="ru-RU"/>
        </w:rPr>
        <w:t xml:space="preserve"> по районам Санкт-Петербурга</w:t>
      </w:r>
      <w:r>
        <w:rPr>
          <w:rFonts w:ascii="Times New Roman" w:hAnsi="Times New Roman"/>
          <w:sz w:val="24"/>
          <w:szCs w:val="24"/>
        </w:rPr>
        <w:t xml:space="preserve">, </w:t>
      </w:r>
      <w:r>
        <w:rPr>
          <w:rFonts w:ascii="Times New Roman" w:eastAsia="Times New Roman" w:hAnsi="Times New Roman"/>
          <w:sz w:val="24"/>
          <w:szCs w:val="24"/>
          <w:lang w:eastAsia="ru-RU"/>
        </w:rPr>
        <w:t>учтенных в Статистическом регистре Росстата на 1 октября 2021 года.</w:t>
      </w:r>
    </w:p>
    <w:p w14:paraId="629E2DC9" w14:textId="77777777" w:rsidR="00536755" w:rsidRDefault="00536755" w:rsidP="00544F43">
      <w:pPr>
        <w:tabs>
          <w:tab w:val="left" w:pos="9072"/>
        </w:tabs>
        <w:spacing w:after="0" w:line="240" w:lineRule="auto"/>
        <w:ind w:firstLine="567"/>
        <w:jc w:val="both"/>
        <w:rPr>
          <w:rFonts w:ascii="Times New Roman" w:hAnsi="Times New Roman"/>
          <w:sz w:val="28"/>
          <w:szCs w:val="28"/>
        </w:rPr>
      </w:pPr>
    </w:p>
    <w:p w14:paraId="694F6902" w14:textId="77777777" w:rsidR="00783C32" w:rsidRDefault="00783C32" w:rsidP="00544F43">
      <w:pPr>
        <w:tabs>
          <w:tab w:val="left" w:pos="9072"/>
        </w:tabs>
        <w:spacing w:after="0" w:line="240" w:lineRule="auto"/>
        <w:ind w:firstLine="567"/>
        <w:jc w:val="both"/>
        <w:rPr>
          <w:rFonts w:ascii="Times New Roman" w:hAnsi="Times New Roman"/>
          <w:sz w:val="28"/>
          <w:szCs w:val="28"/>
        </w:rPr>
      </w:pPr>
    </w:p>
    <w:p w14:paraId="267C6EA2" w14:textId="77777777" w:rsidR="00783C32" w:rsidRDefault="00783C32" w:rsidP="00544F43">
      <w:pPr>
        <w:tabs>
          <w:tab w:val="left" w:pos="9072"/>
        </w:tabs>
        <w:spacing w:after="0" w:line="240" w:lineRule="auto"/>
        <w:ind w:firstLine="567"/>
        <w:jc w:val="both"/>
        <w:rPr>
          <w:rFonts w:ascii="Times New Roman" w:hAnsi="Times New Roman"/>
          <w:sz w:val="28"/>
          <w:szCs w:val="28"/>
        </w:rPr>
      </w:pPr>
    </w:p>
    <w:p w14:paraId="0EAD0ED4" w14:textId="77777777" w:rsidR="00783C32" w:rsidRDefault="00783C32" w:rsidP="00544F43">
      <w:pPr>
        <w:tabs>
          <w:tab w:val="left" w:pos="9072"/>
        </w:tabs>
        <w:spacing w:after="0" w:line="240" w:lineRule="auto"/>
        <w:ind w:firstLine="567"/>
        <w:jc w:val="both"/>
        <w:rPr>
          <w:rFonts w:ascii="Times New Roman" w:hAnsi="Times New Roman"/>
          <w:sz w:val="28"/>
          <w:szCs w:val="28"/>
        </w:rPr>
      </w:pPr>
    </w:p>
    <w:p w14:paraId="201E838E" w14:textId="77777777" w:rsidR="00536755" w:rsidRPr="00D72F2E" w:rsidRDefault="00536755" w:rsidP="00544F43">
      <w:pPr>
        <w:widowControl w:val="0"/>
        <w:tabs>
          <w:tab w:val="left" w:pos="9072"/>
        </w:tabs>
        <w:spacing w:after="0" w:line="240" w:lineRule="auto"/>
        <w:rPr>
          <w:rFonts w:ascii="Times New Roman" w:eastAsia="Times New Roman" w:hAnsi="Times New Roman"/>
          <w:b/>
          <w:sz w:val="20"/>
          <w:szCs w:val="20"/>
          <w:lang w:eastAsia="ru-RU"/>
        </w:rPr>
      </w:pPr>
      <w:r w:rsidRPr="00D72F2E">
        <w:rPr>
          <w:rFonts w:ascii="Times New Roman" w:hAnsi="Times New Roman"/>
          <w:b/>
          <w:i/>
          <w:sz w:val="20"/>
          <w:szCs w:val="20"/>
        </w:rPr>
        <w:t>Таблица 1.1</w:t>
      </w:r>
      <w:r w:rsidR="00465DB6" w:rsidRPr="00D72F2E">
        <w:rPr>
          <w:rFonts w:ascii="Times New Roman" w:hAnsi="Times New Roman"/>
          <w:b/>
          <w:i/>
          <w:sz w:val="20"/>
          <w:szCs w:val="20"/>
        </w:rPr>
        <w:t>4</w:t>
      </w:r>
      <w:r w:rsidRPr="00D72F2E">
        <w:rPr>
          <w:rFonts w:ascii="Times New Roman" w:hAnsi="Times New Roman"/>
          <w:b/>
          <w:i/>
          <w:sz w:val="20"/>
          <w:szCs w:val="20"/>
        </w:rPr>
        <w:t xml:space="preserve">. </w:t>
      </w:r>
      <w:r w:rsidRPr="00D72F2E">
        <w:rPr>
          <w:rFonts w:ascii="Times New Roman" w:eastAsia="Times New Roman" w:hAnsi="Times New Roman"/>
          <w:b/>
          <w:sz w:val="20"/>
          <w:szCs w:val="20"/>
          <w:lang w:eastAsia="ru-RU"/>
        </w:rPr>
        <w:t>Количество организаций, учтенных в Статистическом регистре Росстата на 1 октября 2021 года, по районам Санкт-Петербурга</w:t>
      </w:r>
      <w:r w:rsidRPr="00D72F2E">
        <w:rPr>
          <w:rStyle w:val="a7"/>
          <w:rFonts w:ascii="Times New Roman" w:hAnsi="Times New Roman"/>
          <w:b/>
          <w:sz w:val="20"/>
          <w:szCs w:val="20"/>
          <w:lang w:eastAsia="ru-RU"/>
        </w:rPr>
        <w:footnoteReference w:id="54"/>
      </w:r>
    </w:p>
    <w:p w14:paraId="4DA99C54" w14:textId="77777777" w:rsidR="00536755" w:rsidRDefault="00536755" w:rsidP="00544F43">
      <w:pPr>
        <w:widowControl w:val="0"/>
        <w:tabs>
          <w:tab w:val="left" w:pos="9072"/>
        </w:tabs>
        <w:spacing w:after="0" w:line="240" w:lineRule="auto"/>
        <w:jc w:val="center"/>
        <w:rPr>
          <w:rFonts w:ascii="Times New Roman" w:hAnsi="Times New Roman"/>
          <w:sz w:val="24"/>
          <w:szCs w:val="24"/>
        </w:rPr>
      </w:pPr>
    </w:p>
    <w:tbl>
      <w:tblPr>
        <w:tblW w:w="9356" w:type="dxa"/>
        <w:tblInd w:w="-5" w:type="dxa"/>
        <w:tblLook w:val="04A0" w:firstRow="1" w:lastRow="0" w:firstColumn="1" w:lastColumn="0" w:noHBand="0" w:noVBand="1"/>
      </w:tblPr>
      <w:tblGrid>
        <w:gridCol w:w="4253"/>
        <w:gridCol w:w="1701"/>
        <w:gridCol w:w="1134"/>
        <w:gridCol w:w="2268"/>
      </w:tblGrid>
      <w:tr w:rsidR="00536755" w14:paraId="3CC28FC8" w14:textId="77777777" w:rsidTr="00E72E66">
        <w:trPr>
          <w:trHeight w:val="576"/>
          <w:tblHeader/>
        </w:trPr>
        <w:tc>
          <w:tcPr>
            <w:tcW w:w="4253" w:type="dxa"/>
            <w:tcBorders>
              <w:top w:val="single" w:sz="4" w:space="0" w:color="auto"/>
              <w:left w:val="single" w:sz="4" w:space="0" w:color="auto"/>
              <w:bottom w:val="single" w:sz="4" w:space="0" w:color="auto"/>
              <w:right w:val="single" w:sz="4" w:space="0" w:color="auto"/>
            </w:tcBorders>
            <w:noWrap/>
            <w:vAlign w:val="center"/>
            <w:hideMark/>
          </w:tcPr>
          <w:p w14:paraId="7EDF0FC3" w14:textId="77777777" w:rsidR="00536755" w:rsidRDefault="00536755" w:rsidP="00544F43">
            <w:pPr>
              <w:tabs>
                <w:tab w:val="left" w:pos="9072"/>
              </w:tabs>
              <w:rPr>
                <w:rFonts w:ascii="Times New Roman" w:hAnsi="Times New Roman"/>
                <w:sz w:val="24"/>
                <w:szCs w:val="24"/>
              </w:rPr>
            </w:pPr>
          </w:p>
        </w:tc>
        <w:tc>
          <w:tcPr>
            <w:tcW w:w="1701" w:type="dxa"/>
            <w:tcBorders>
              <w:top w:val="single" w:sz="4" w:space="0" w:color="auto"/>
              <w:left w:val="nil"/>
              <w:bottom w:val="single" w:sz="4" w:space="0" w:color="auto"/>
              <w:right w:val="single" w:sz="4" w:space="0" w:color="auto"/>
            </w:tcBorders>
            <w:noWrap/>
            <w:vAlign w:val="center"/>
            <w:hideMark/>
          </w:tcPr>
          <w:p w14:paraId="4E6CB675" w14:textId="77777777" w:rsidR="00536755" w:rsidRDefault="00536755" w:rsidP="00544F43">
            <w:pPr>
              <w:tabs>
                <w:tab w:val="left" w:pos="9072"/>
              </w:tabs>
              <w:spacing w:after="0" w:line="240" w:lineRule="auto"/>
              <w:jc w:val="center"/>
              <w:rPr>
                <w:rFonts w:ascii="Times New Roman" w:eastAsia="Times New Roman" w:hAnsi="Times New Roman"/>
                <w:b/>
                <w:sz w:val="20"/>
                <w:szCs w:val="20"/>
                <w:lang w:eastAsia="ru-RU"/>
              </w:rPr>
            </w:pPr>
            <w:r>
              <w:rPr>
                <w:rFonts w:ascii="Times New Roman" w:eastAsia="Times New Roman" w:hAnsi="Times New Roman"/>
                <w:b/>
                <w:sz w:val="20"/>
                <w:szCs w:val="20"/>
                <w:lang w:eastAsia="ru-RU"/>
              </w:rPr>
              <w:t>Единиц</w:t>
            </w:r>
          </w:p>
        </w:tc>
        <w:tc>
          <w:tcPr>
            <w:tcW w:w="1134" w:type="dxa"/>
            <w:tcBorders>
              <w:top w:val="single" w:sz="4" w:space="0" w:color="auto"/>
              <w:left w:val="nil"/>
              <w:bottom w:val="single" w:sz="4" w:space="0" w:color="auto"/>
              <w:right w:val="single" w:sz="4" w:space="0" w:color="auto"/>
            </w:tcBorders>
            <w:noWrap/>
            <w:vAlign w:val="center"/>
            <w:hideMark/>
          </w:tcPr>
          <w:p w14:paraId="3BA081D8" w14:textId="77777777" w:rsidR="00536755" w:rsidRDefault="00536755" w:rsidP="00544F43">
            <w:pPr>
              <w:tabs>
                <w:tab w:val="left" w:pos="9072"/>
              </w:tabs>
              <w:spacing w:after="0" w:line="240" w:lineRule="auto"/>
              <w:jc w:val="center"/>
              <w:rPr>
                <w:rFonts w:ascii="Times New Roman" w:eastAsia="Times New Roman" w:hAnsi="Times New Roman"/>
                <w:b/>
                <w:sz w:val="20"/>
                <w:szCs w:val="20"/>
                <w:lang w:eastAsia="ru-RU"/>
              </w:rPr>
            </w:pPr>
            <w:r>
              <w:rPr>
                <w:rFonts w:ascii="Times New Roman" w:eastAsia="Times New Roman" w:hAnsi="Times New Roman"/>
                <w:b/>
                <w:sz w:val="20"/>
                <w:szCs w:val="20"/>
                <w:lang w:eastAsia="ru-RU"/>
              </w:rPr>
              <w:t>В % к итогу</w:t>
            </w:r>
          </w:p>
        </w:tc>
        <w:tc>
          <w:tcPr>
            <w:tcW w:w="2268" w:type="dxa"/>
            <w:tcBorders>
              <w:top w:val="single" w:sz="4" w:space="0" w:color="auto"/>
              <w:left w:val="nil"/>
              <w:bottom w:val="single" w:sz="4" w:space="0" w:color="auto"/>
              <w:right w:val="single" w:sz="4" w:space="0" w:color="auto"/>
            </w:tcBorders>
            <w:vAlign w:val="center"/>
            <w:hideMark/>
          </w:tcPr>
          <w:p w14:paraId="17A1FF0F" w14:textId="77777777" w:rsidR="00536755" w:rsidRDefault="00536755" w:rsidP="00544F43">
            <w:pPr>
              <w:tabs>
                <w:tab w:val="left" w:pos="9072"/>
              </w:tabs>
              <w:spacing w:after="0" w:line="240" w:lineRule="auto"/>
              <w:jc w:val="center"/>
              <w:rPr>
                <w:rFonts w:ascii="Times New Roman" w:eastAsia="Times New Roman" w:hAnsi="Times New Roman"/>
                <w:b/>
                <w:sz w:val="20"/>
                <w:szCs w:val="20"/>
                <w:lang w:eastAsia="ru-RU"/>
              </w:rPr>
            </w:pPr>
            <w:r>
              <w:rPr>
                <w:rFonts w:ascii="Times New Roman" w:eastAsia="Times New Roman" w:hAnsi="Times New Roman"/>
                <w:b/>
                <w:sz w:val="20"/>
                <w:szCs w:val="20"/>
                <w:lang w:eastAsia="ru-RU"/>
              </w:rPr>
              <w:t>В % к 1 октября 2020</w:t>
            </w:r>
          </w:p>
        </w:tc>
      </w:tr>
      <w:tr w:rsidR="00536755" w14:paraId="66EF5F16"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0F12C161"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Всего</w:t>
            </w:r>
          </w:p>
        </w:tc>
        <w:tc>
          <w:tcPr>
            <w:tcW w:w="1701" w:type="dxa"/>
            <w:tcBorders>
              <w:top w:val="nil"/>
              <w:left w:val="nil"/>
              <w:bottom w:val="single" w:sz="4" w:space="0" w:color="auto"/>
              <w:right w:val="single" w:sz="4" w:space="0" w:color="auto"/>
            </w:tcBorders>
            <w:noWrap/>
            <w:vAlign w:val="bottom"/>
            <w:hideMark/>
          </w:tcPr>
          <w:p w14:paraId="5D9151EC"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229140</w:t>
            </w:r>
          </w:p>
        </w:tc>
        <w:tc>
          <w:tcPr>
            <w:tcW w:w="1134" w:type="dxa"/>
            <w:tcBorders>
              <w:top w:val="nil"/>
              <w:left w:val="nil"/>
              <w:bottom w:val="single" w:sz="4" w:space="0" w:color="auto"/>
              <w:right w:val="single" w:sz="4" w:space="0" w:color="auto"/>
            </w:tcBorders>
            <w:noWrap/>
            <w:vAlign w:val="bottom"/>
            <w:hideMark/>
          </w:tcPr>
          <w:p w14:paraId="2B00A09B"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100</w:t>
            </w:r>
          </w:p>
        </w:tc>
        <w:tc>
          <w:tcPr>
            <w:tcW w:w="2268" w:type="dxa"/>
            <w:tcBorders>
              <w:top w:val="nil"/>
              <w:left w:val="nil"/>
              <w:bottom w:val="single" w:sz="4" w:space="0" w:color="auto"/>
              <w:right w:val="single" w:sz="4" w:space="0" w:color="auto"/>
            </w:tcBorders>
            <w:noWrap/>
            <w:vAlign w:val="bottom"/>
            <w:hideMark/>
          </w:tcPr>
          <w:p w14:paraId="521E13ED"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88,1</w:t>
            </w:r>
          </w:p>
        </w:tc>
      </w:tr>
      <w:tr w:rsidR="00536755" w14:paraId="5E083D8A"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081FAFBA"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Адмиралтейский</w:t>
            </w:r>
          </w:p>
        </w:tc>
        <w:tc>
          <w:tcPr>
            <w:tcW w:w="1701" w:type="dxa"/>
            <w:tcBorders>
              <w:top w:val="nil"/>
              <w:left w:val="nil"/>
              <w:bottom w:val="single" w:sz="4" w:space="0" w:color="auto"/>
              <w:right w:val="single" w:sz="4" w:space="0" w:color="auto"/>
            </w:tcBorders>
            <w:noWrap/>
            <w:vAlign w:val="bottom"/>
            <w:hideMark/>
          </w:tcPr>
          <w:p w14:paraId="42A53927"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15892</w:t>
            </w:r>
          </w:p>
        </w:tc>
        <w:tc>
          <w:tcPr>
            <w:tcW w:w="1134" w:type="dxa"/>
            <w:tcBorders>
              <w:top w:val="nil"/>
              <w:left w:val="nil"/>
              <w:bottom w:val="single" w:sz="4" w:space="0" w:color="auto"/>
              <w:right w:val="single" w:sz="4" w:space="0" w:color="auto"/>
            </w:tcBorders>
            <w:noWrap/>
            <w:vAlign w:val="bottom"/>
            <w:hideMark/>
          </w:tcPr>
          <w:p w14:paraId="578E6B0D"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6,9</w:t>
            </w:r>
          </w:p>
        </w:tc>
        <w:tc>
          <w:tcPr>
            <w:tcW w:w="2268" w:type="dxa"/>
            <w:tcBorders>
              <w:top w:val="nil"/>
              <w:left w:val="nil"/>
              <w:bottom w:val="single" w:sz="4" w:space="0" w:color="auto"/>
              <w:right w:val="single" w:sz="4" w:space="0" w:color="auto"/>
            </w:tcBorders>
            <w:noWrap/>
            <w:vAlign w:val="bottom"/>
            <w:hideMark/>
          </w:tcPr>
          <w:p w14:paraId="0DADC26B"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85,4</w:t>
            </w:r>
          </w:p>
        </w:tc>
      </w:tr>
      <w:tr w:rsidR="00536755" w14:paraId="10FD2250"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7D2DB996"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Василеостровский</w:t>
            </w:r>
          </w:p>
        </w:tc>
        <w:tc>
          <w:tcPr>
            <w:tcW w:w="1701" w:type="dxa"/>
            <w:tcBorders>
              <w:top w:val="nil"/>
              <w:left w:val="nil"/>
              <w:bottom w:val="single" w:sz="4" w:space="0" w:color="auto"/>
              <w:right w:val="single" w:sz="4" w:space="0" w:color="auto"/>
            </w:tcBorders>
            <w:noWrap/>
            <w:vAlign w:val="bottom"/>
            <w:hideMark/>
          </w:tcPr>
          <w:p w14:paraId="5E35A341"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15181</w:t>
            </w:r>
          </w:p>
        </w:tc>
        <w:tc>
          <w:tcPr>
            <w:tcW w:w="1134" w:type="dxa"/>
            <w:tcBorders>
              <w:top w:val="nil"/>
              <w:left w:val="nil"/>
              <w:bottom w:val="single" w:sz="4" w:space="0" w:color="auto"/>
              <w:right w:val="single" w:sz="4" w:space="0" w:color="auto"/>
            </w:tcBorders>
            <w:noWrap/>
            <w:vAlign w:val="bottom"/>
            <w:hideMark/>
          </w:tcPr>
          <w:p w14:paraId="4AC4E6E1"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6,6</w:t>
            </w:r>
          </w:p>
        </w:tc>
        <w:tc>
          <w:tcPr>
            <w:tcW w:w="2268" w:type="dxa"/>
            <w:tcBorders>
              <w:top w:val="nil"/>
              <w:left w:val="nil"/>
              <w:bottom w:val="single" w:sz="4" w:space="0" w:color="auto"/>
              <w:right w:val="single" w:sz="4" w:space="0" w:color="auto"/>
            </w:tcBorders>
            <w:noWrap/>
            <w:vAlign w:val="bottom"/>
            <w:hideMark/>
          </w:tcPr>
          <w:p w14:paraId="7EDA1FA6"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89</w:t>
            </w:r>
          </w:p>
        </w:tc>
      </w:tr>
      <w:tr w:rsidR="00536755" w14:paraId="2261F539"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5A1A060B"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Выборгский</w:t>
            </w:r>
          </w:p>
        </w:tc>
        <w:tc>
          <w:tcPr>
            <w:tcW w:w="1701" w:type="dxa"/>
            <w:tcBorders>
              <w:top w:val="nil"/>
              <w:left w:val="nil"/>
              <w:bottom w:val="single" w:sz="4" w:space="0" w:color="auto"/>
              <w:right w:val="single" w:sz="4" w:space="0" w:color="auto"/>
            </w:tcBorders>
            <w:noWrap/>
            <w:vAlign w:val="bottom"/>
            <w:hideMark/>
          </w:tcPr>
          <w:p w14:paraId="3366A991"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21467</w:t>
            </w:r>
          </w:p>
        </w:tc>
        <w:tc>
          <w:tcPr>
            <w:tcW w:w="1134" w:type="dxa"/>
            <w:tcBorders>
              <w:top w:val="nil"/>
              <w:left w:val="nil"/>
              <w:bottom w:val="single" w:sz="4" w:space="0" w:color="auto"/>
              <w:right w:val="single" w:sz="4" w:space="0" w:color="auto"/>
            </w:tcBorders>
            <w:noWrap/>
            <w:vAlign w:val="bottom"/>
            <w:hideMark/>
          </w:tcPr>
          <w:p w14:paraId="0483E3CA"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9,4</w:t>
            </w:r>
          </w:p>
        </w:tc>
        <w:tc>
          <w:tcPr>
            <w:tcW w:w="2268" w:type="dxa"/>
            <w:tcBorders>
              <w:top w:val="nil"/>
              <w:left w:val="nil"/>
              <w:bottom w:val="single" w:sz="4" w:space="0" w:color="auto"/>
              <w:right w:val="single" w:sz="4" w:space="0" w:color="auto"/>
            </w:tcBorders>
            <w:noWrap/>
            <w:vAlign w:val="bottom"/>
            <w:hideMark/>
          </w:tcPr>
          <w:p w14:paraId="52C67421"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92,5</w:t>
            </w:r>
          </w:p>
        </w:tc>
      </w:tr>
      <w:tr w:rsidR="00536755" w14:paraId="51017D89"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23096061"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Калининский</w:t>
            </w:r>
          </w:p>
        </w:tc>
        <w:tc>
          <w:tcPr>
            <w:tcW w:w="1701" w:type="dxa"/>
            <w:tcBorders>
              <w:top w:val="nil"/>
              <w:left w:val="nil"/>
              <w:bottom w:val="single" w:sz="4" w:space="0" w:color="auto"/>
              <w:right w:val="single" w:sz="4" w:space="0" w:color="auto"/>
            </w:tcBorders>
            <w:noWrap/>
            <w:vAlign w:val="bottom"/>
            <w:hideMark/>
          </w:tcPr>
          <w:p w14:paraId="39C32675"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15383</w:t>
            </w:r>
          </w:p>
        </w:tc>
        <w:tc>
          <w:tcPr>
            <w:tcW w:w="1134" w:type="dxa"/>
            <w:tcBorders>
              <w:top w:val="nil"/>
              <w:left w:val="nil"/>
              <w:bottom w:val="single" w:sz="4" w:space="0" w:color="auto"/>
              <w:right w:val="single" w:sz="4" w:space="0" w:color="auto"/>
            </w:tcBorders>
            <w:noWrap/>
            <w:vAlign w:val="bottom"/>
            <w:hideMark/>
          </w:tcPr>
          <w:p w14:paraId="0EA71958"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6,7</w:t>
            </w:r>
          </w:p>
        </w:tc>
        <w:tc>
          <w:tcPr>
            <w:tcW w:w="2268" w:type="dxa"/>
            <w:tcBorders>
              <w:top w:val="nil"/>
              <w:left w:val="nil"/>
              <w:bottom w:val="single" w:sz="4" w:space="0" w:color="auto"/>
              <w:right w:val="single" w:sz="4" w:space="0" w:color="auto"/>
            </w:tcBorders>
            <w:noWrap/>
            <w:vAlign w:val="bottom"/>
            <w:hideMark/>
          </w:tcPr>
          <w:p w14:paraId="3B83F958"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80,8</w:t>
            </w:r>
          </w:p>
        </w:tc>
      </w:tr>
      <w:tr w:rsidR="00536755" w14:paraId="65C5ED3B"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4139BF12"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Кировский</w:t>
            </w:r>
          </w:p>
        </w:tc>
        <w:tc>
          <w:tcPr>
            <w:tcW w:w="1701" w:type="dxa"/>
            <w:tcBorders>
              <w:top w:val="nil"/>
              <w:left w:val="nil"/>
              <w:bottom w:val="single" w:sz="4" w:space="0" w:color="auto"/>
              <w:right w:val="single" w:sz="4" w:space="0" w:color="auto"/>
            </w:tcBorders>
            <w:noWrap/>
            <w:vAlign w:val="bottom"/>
            <w:hideMark/>
          </w:tcPr>
          <w:p w14:paraId="5F63E842"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14760</w:t>
            </w:r>
          </w:p>
        </w:tc>
        <w:tc>
          <w:tcPr>
            <w:tcW w:w="1134" w:type="dxa"/>
            <w:tcBorders>
              <w:top w:val="nil"/>
              <w:left w:val="nil"/>
              <w:bottom w:val="single" w:sz="4" w:space="0" w:color="auto"/>
              <w:right w:val="single" w:sz="4" w:space="0" w:color="auto"/>
            </w:tcBorders>
            <w:noWrap/>
            <w:vAlign w:val="bottom"/>
            <w:hideMark/>
          </w:tcPr>
          <w:p w14:paraId="16D21A33"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6,4</w:t>
            </w:r>
          </w:p>
        </w:tc>
        <w:tc>
          <w:tcPr>
            <w:tcW w:w="2268" w:type="dxa"/>
            <w:tcBorders>
              <w:top w:val="nil"/>
              <w:left w:val="nil"/>
              <w:bottom w:val="single" w:sz="4" w:space="0" w:color="auto"/>
              <w:right w:val="single" w:sz="4" w:space="0" w:color="auto"/>
            </w:tcBorders>
            <w:noWrap/>
            <w:vAlign w:val="bottom"/>
            <w:hideMark/>
          </w:tcPr>
          <w:p w14:paraId="1543D16D"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87,8</w:t>
            </w:r>
          </w:p>
        </w:tc>
      </w:tr>
      <w:tr w:rsidR="00536755" w14:paraId="19644B87"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752AD7D5"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Колпинский</w:t>
            </w:r>
          </w:p>
        </w:tc>
        <w:tc>
          <w:tcPr>
            <w:tcW w:w="1701" w:type="dxa"/>
            <w:tcBorders>
              <w:top w:val="nil"/>
              <w:left w:val="nil"/>
              <w:bottom w:val="single" w:sz="4" w:space="0" w:color="auto"/>
              <w:right w:val="single" w:sz="4" w:space="0" w:color="auto"/>
            </w:tcBorders>
            <w:noWrap/>
            <w:vAlign w:val="bottom"/>
            <w:hideMark/>
          </w:tcPr>
          <w:p w14:paraId="07A6F9B3"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3149</w:t>
            </w:r>
          </w:p>
        </w:tc>
        <w:tc>
          <w:tcPr>
            <w:tcW w:w="1134" w:type="dxa"/>
            <w:tcBorders>
              <w:top w:val="nil"/>
              <w:left w:val="nil"/>
              <w:bottom w:val="single" w:sz="4" w:space="0" w:color="auto"/>
              <w:right w:val="single" w:sz="4" w:space="0" w:color="auto"/>
            </w:tcBorders>
            <w:noWrap/>
            <w:vAlign w:val="bottom"/>
            <w:hideMark/>
          </w:tcPr>
          <w:p w14:paraId="2BC5EA1F"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1,4</w:t>
            </w:r>
          </w:p>
        </w:tc>
        <w:tc>
          <w:tcPr>
            <w:tcW w:w="2268" w:type="dxa"/>
            <w:tcBorders>
              <w:top w:val="nil"/>
              <w:left w:val="nil"/>
              <w:bottom w:val="single" w:sz="4" w:space="0" w:color="auto"/>
              <w:right w:val="single" w:sz="4" w:space="0" w:color="auto"/>
            </w:tcBorders>
            <w:noWrap/>
            <w:vAlign w:val="bottom"/>
            <w:hideMark/>
          </w:tcPr>
          <w:p w14:paraId="62B37389"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101,9</w:t>
            </w:r>
          </w:p>
        </w:tc>
      </w:tr>
      <w:tr w:rsidR="00536755" w14:paraId="6D15E7D3"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37B23E14"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Красногвардейский</w:t>
            </w:r>
          </w:p>
        </w:tc>
        <w:tc>
          <w:tcPr>
            <w:tcW w:w="1701" w:type="dxa"/>
            <w:tcBorders>
              <w:top w:val="nil"/>
              <w:left w:val="nil"/>
              <w:bottom w:val="single" w:sz="4" w:space="0" w:color="auto"/>
              <w:right w:val="single" w:sz="4" w:space="0" w:color="auto"/>
            </w:tcBorders>
            <w:noWrap/>
            <w:vAlign w:val="bottom"/>
            <w:hideMark/>
          </w:tcPr>
          <w:p w14:paraId="4C045C68"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15623</w:t>
            </w:r>
          </w:p>
        </w:tc>
        <w:tc>
          <w:tcPr>
            <w:tcW w:w="1134" w:type="dxa"/>
            <w:tcBorders>
              <w:top w:val="nil"/>
              <w:left w:val="nil"/>
              <w:bottom w:val="single" w:sz="4" w:space="0" w:color="auto"/>
              <w:right w:val="single" w:sz="4" w:space="0" w:color="auto"/>
            </w:tcBorders>
            <w:noWrap/>
            <w:vAlign w:val="bottom"/>
            <w:hideMark/>
          </w:tcPr>
          <w:p w14:paraId="5E59E522"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6,8</w:t>
            </w:r>
          </w:p>
        </w:tc>
        <w:tc>
          <w:tcPr>
            <w:tcW w:w="2268" w:type="dxa"/>
            <w:tcBorders>
              <w:top w:val="nil"/>
              <w:left w:val="nil"/>
              <w:bottom w:val="single" w:sz="4" w:space="0" w:color="auto"/>
              <w:right w:val="single" w:sz="4" w:space="0" w:color="auto"/>
            </w:tcBorders>
            <w:noWrap/>
            <w:vAlign w:val="bottom"/>
            <w:hideMark/>
          </w:tcPr>
          <w:p w14:paraId="39B84403"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98,9</w:t>
            </w:r>
          </w:p>
        </w:tc>
      </w:tr>
      <w:tr w:rsidR="00536755" w14:paraId="46EEC5C7"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7C6B8774"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Красносельский</w:t>
            </w:r>
          </w:p>
        </w:tc>
        <w:tc>
          <w:tcPr>
            <w:tcW w:w="1701" w:type="dxa"/>
            <w:tcBorders>
              <w:top w:val="nil"/>
              <w:left w:val="nil"/>
              <w:bottom w:val="single" w:sz="4" w:space="0" w:color="auto"/>
              <w:right w:val="single" w:sz="4" w:space="0" w:color="auto"/>
            </w:tcBorders>
            <w:noWrap/>
            <w:vAlign w:val="bottom"/>
            <w:hideMark/>
          </w:tcPr>
          <w:p w14:paraId="44386C72"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6129</w:t>
            </w:r>
          </w:p>
        </w:tc>
        <w:tc>
          <w:tcPr>
            <w:tcW w:w="1134" w:type="dxa"/>
            <w:tcBorders>
              <w:top w:val="nil"/>
              <w:left w:val="nil"/>
              <w:bottom w:val="single" w:sz="4" w:space="0" w:color="auto"/>
              <w:right w:val="single" w:sz="4" w:space="0" w:color="auto"/>
            </w:tcBorders>
            <w:noWrap/>
            <w:vAlign w:val="bottom"/>
            <w:hideMark/>
          </w:tcPr>
          <w:p w14:paraId="43A51C44"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2,7</w:t>
            </w:r>
          </w:p>
        </w:tc>
        <w:tc>
          <w:tcPr>
            <w:tcW w:w="2268" w:type="dxa"/>
            <w:tcBorders>
              <w:top w:val="nil"/>
              <w:left w:val="nil"/>
              <w:bottom w:val="single" w:sz="4" w:space="0" w:color="auto"/>
              <w:right w:val="single" w:sz="4" w:space="0" w:color="auto"/>
            </w:tcBorders>
            <w:noWrap/>
            <w:vAlign w:val="bottom"/>
            <w:hideMark/>
          </w:tcPr>
          <w:p w14:paraId="303A4827"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89,5</w:t>
            </w:r>
          </w:p>
        </w:tc>
      </w:tr>
      <w:tr w:rsidR="00536755" w14:paraId="4416B01E"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51263351"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Кронштадтский</w:t>
            </w:r>
          </w:p>
        </w:tc>
        <w:tc>
          <w:tcPr>
            <w:tcW w:w="1701" w:type="dxa"/>
            <w:tcBorders>
              <w:top w:val="nil"/>
              <w:left w:val="nil"/>
              <w:bottom w:val="single" w:sz="4" w:space="0" w:color="auto"/>
              <w:right w:val="single" w:sz="4" w:space="0" w:color="auto"/>
            </w:tcBorders>
            <w:noWrap/>
            <w:vAlign w:val="bottom"/>
            <w:hideMark/>
          </w:tcPr>
          <w:p w14:paraId="418B83F7"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465</w:t>
            </w:r>
          </w:p>
        </w:tc>
        <w:tc>
          <w:tcPr>
            <w:tcW w:w="1134" w:type="dxa"/>
            <w:tcBorders>
              <w:top w:val="nil"/>
              <w:left w:val="nil"/>
              <w:bottom w:val="single" w:sz="4" w:space="0" w:color="auto"/>
              <w:right w:val="single" w:sz="4" w:space="0" w:color="auto"/>
            </w:tcBorders>
            <w:noWrap/>
            <w:vAlign w:val="bottom"/>
            <w:hideMark/>
          </w:tcPr>
          <w:p w14:paraId="205276E5"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0,2</w:t>
            </w:r>
          </w:p>
        </w:tc>
        <w:tc>
          <w:tcPr>
            <w:tcW w:w="2268" w:type="dxa"/>
            <w:tcBorders>
              <w:top w:val="nil"/>
              <w:left w:val="nil"/>
              <w:bottom w:val="single" w:sz="4" w:space="0" w:color="auto"/>
              <w:right w:val="single" w:sz="4" w:space="0" w:color="auto"/>
            </w:tcBorders>
            <w:noWrap/>
            <w:vAlign w:val="bottom"/>
            <w:hideMark/>
          </w:tcPr>
          <w:p w14:paraId="16A7F2B4"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87,9</w:t>
            </w:r>
          </w:p>
        </w:tc>
      </w:tr>
      <w:tr w:rsidR="00536755" w14:paraId="3492BC00"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356F48BD"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Курортный</w:t>
            </w:r>
          </w:p>
        </w:tc>
        <w:tc>
          <w:tcPr>
            <w:tcW w:w="1701" w:type="dxa"/>
            <w:tcBorders>
              <w:top w:val="nil"/>
              <w:left w:val="nil"/>
              <w:bottom w:val="single" w:sz="4" w:space="0" w:color="auto"/>
              <w:right w:val="single" w:sz="4" w:space="0" w:color="auto"/>
            </w:tcBorders>
            <w:noWrap/>
            <w:vAlign w:val="bottom"/>
            <w:hideMark/>
          </w:tcPr>
          <w:p w14:paraId="09464C56"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1332</w:t>
            </w:r>
          </w:p>
        </w:tc>
        <w:tc>
          <w:tcPr>
            <w:tcW w:w="1134" w:type="dxa"/>
            <w:tcBorders>
              <w:top w:val="nil"/>
              <w:left w:val="nil"/>
              <w:bottom w:val="single" w:sz="4" w:space="0" w:color="auto"/>
              <w:right w:val="single" w:sz="4" w:space="0" w:color="auto"/>
            </w:tcBorders>
            <w:noWrap/>
            <w:vAlign w:val="bottom"/>
            <w:hideMark/>
          </w:tcPr>
          <w:p w14:paraId="68EB3244"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0,6</w:t>
            </w:r>
          </w:p>
        </w:tc>
        <w:tc>
          <w:tcPr>
            <w:tcW w:w="2268" w:type="dxa"/>
            <w:tcBorders>
              <w:top w:val="nil"/>
              <w:left w:val="nil"/>
              <w:bottom w:val="single" w:sz="4" w:space="0" w:color="auto"/>
              <w:right w:val="single" w:sz="4" w:space="0" w:color="auto"/>
            </w:tcBorders>
            <w:noWrap/>
            <w:vAlign w:val="bottom"/>
            <w:hideMark/>
          </w:tcPr>
          <w:p w14:paraId="21F44F4B"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94,3</w:t>
            </w:r>
          </w:p>
        </w:tc>
      </w:tr>
      <w:tr w:rsidR="00536755" w14:paraId="09CA7ADB"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7C4317F9"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Московский</w:t>
            </w:r>
          </w:p>
        </w:tc>
        <w:tc>
          <w:tcPr>
            <w:tcW w:w="1701" w:type="dxa"/>
            <w:tcBorders>
              <w:top w:val="nil"/>
              <w:left w:val="nil"/>
              <w:bottom w:val="single" w:sz="4" w:space="0" w:color="auto"/>
              <w:right w:val="single" w:sz="4" w:space="0" w:color="auto"/>
            </w:tcBorders>
            <w:noWrap/>
            <w:vAlign w:val="bottom"/>
            <w:hideMark/>
          </w:tcPr>
          <w:p w14:paraId="34FBB2B4"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22375</w:t>
            </w:r>
          </w:p>
        </w:tc>
        <w:tc>
          <w:tcPr>
            <w:tcW w:w="1134" w:type="dxa"/>
            <w:tcBorders>
              <w:top w:val="nil"/>
              <w:left w:val="nil"/>
              <w:bottom w:val="single" w:sz="4" w:space="0" w:color="auto"/>
              <w:right w:val="single" w:sz="4" w:space="0" w:color="auto"/>
            </w:tcBorders>
            <w:noWrap/>
            <w:vAlign w:val="bottom"/>
            <w:hideMark/>
          </w:tcPr>
          <w:p w14:paraId="370377FC"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9,8</w:t>
            </w:r>
          </w:p>
        </w:tc>
        <w:tc>
          <w:tcPr>
            <w:tcW w:w="2268" w:type="dxa"/>
            <w:tcBorders>
              <w:top w:val="nil"/>
              <w:left w:val="nil"/>
              <w:bottom w:val="single" w:sz="4" w:space="0" w:color="auto"/>
              <w:right w:val="single" w:sz="4" w:space="0" w:color="auto"/>
            </w:tcBorders>
            <w:noWrap/>
            <w:vAlign w:val="bottom"/>
            <w:hideMark/>
          </w:tcPr>
          <w:p w14:paraId="1B1EDB29"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94,1</w:t>
            </w:r>
          </w:p>
        </w:tc>
      </w:tr>
      <w:tr w:rsidR="00536755" w14:paraId="7B155FA0"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37D7D78F"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Невский</w:t>
            </w:r>
          </w:p>
        </w:tc>
        <w:tc>
          <w:tcPr>
            <w:tcW w:w="1701" w:type="dxa"/>
            <w:tcBorders>
              <w:top w:val="nil"/>
              <w:left w:val="nil"/>
              <w:bottom w:val="single" w:sz="4" w:space="0" w:color="auto"/>
              <w:right w:val="single" w:sz="4" w:space="0" w:color="auto"/>
            </w:tcBorders>
            <w:noWrap/>
            <w:vAlign w:val="bottom"/>
            <w:hideMark/>
          </w:tcPr>
          <w:p w14:paraId="6E756509"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17594</w:t>
            </w:r>
          </w:p>
        </w:tc>
        <w:tc>
          <w:tcPr>
            <w:tcW w:w="1134" w:type="dxa"/>
            <w:tcBorders>
              <w:top w:val="nil"/>
              <w:left w:val="nil"/>
              <w:bottom w:val="single" w:sz="4" w:space="0" w:color="auto"/>
              <w:right w:val="single" w:sz="4" w:space="0" w:color="auto"/>
            </w:tcBorders>
            <w:noWrap/>
            <w:vAlign w:val="bottom"/>
            <w:hideMark/>
          </w:tcPr>
          <w:p w14:paraId="28B1ED2D"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7,7</w:t>
            </w:r>
          </w:p>
        </w:tc>
        <w:tc>
          <w:tcPr>
            <w:tcW w:w="2268" w:type="dxa"/>
            <w:tcBorders>
              <w:top w:val="nil"/>
              <w:left w:val="nil"/>
              <w:bottom w:val="single" w:sz="4" w:space="0" w:color="auto"/>
              <w:right w:val="single" w:sz="4" w:space="0" w:color="auto"/>
            </w:tcBorders>
            <w:noWrap/>
            <w:vAlign w:val="bottom"/>
            <w:hideMark/>
          </w:tcPr>
          <w:p w14:paraId="4CE4A832"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78,4</w:t>
            </w:r>
          </w:p>
        </w:tc>
      </w:tr>
      <w:tr w:rsidR="00536755" w14:paraId="0BE7FD7F"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7E0278AE"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Петроградский</w:t>
            </w:r>
          </w:p>
        </w:tc>
        <w:tc>
          <w:tcPr>
            <w:tcW w:w="1701" w:type="dxa"/>
            <w:tcBorders>
              <w:top w:val="nil"/>
              <w:left w:val="nil"/>
              <w:bottom w:val="single" w:sz="4" w:space="0" w:color="auto"/>
              <w:right w:val="single" w:sz="4" w:space="0" w:color="auto"/>
            </w:tcBorders>
            <w:noWrap/>
            <w:vAlign w:val="bottom"/>
            <w:hideMark/>
          </w:tcPr>
          <w:p w14:paraId="3FDC9948"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13679</w:t>
            </w:r>
          </w:p>
        </w:tc>
        <w:tc>
          <w:tcPr>
            <w:tcW w:w="1134" w:type="dxa"/>
            <w:tcBorders>
              <w:top w:val="nil"/>
              <w:left w:val="nil"/>
              <w:bottom w:val="single" w:sz="4" w:space="0" w:color="auto"/>
              <w:right w:val="single" w:sz="4" w:space="0" w:color="auto"/>
            </w:tcBorders>
            <w:noWrap/>
            <w:vAlign w:val="bottom"/>
            <w:hideMark/>
          </w:tcPr>
          <w:p w14:paraId="0CF1328E"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6</w:t>
            </w:r>
          </w:p>
        </w:tc>
        <w:tc>
          <w:tcPr>
            <w:tcW w:w="2268" w:type="dxa"/>
            <w:tcBorders>
              <w:top w:val="nil"/>
              <w:left w:val="nil"/>
              <w:bottom w:val="single" w:sz="4" w:space="0" w:color="auto"/>
              <w:right w:val="single" w:sz="4" w:space="0" w:color="auto"/>
            </w:tcBorders>
            <w:noWrap/>
            <w:vAlign w:val="bottom"/>
            <w:hideMark/>
          </w:tcPr>
          <w:p w14:paraId="1C2D2B6F"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83,2</w:t>
            </w:r>
          </w:p>
        </w:tc>
      </w:tr>
      <w:tr w:rsidR="00536755" w14:paraId="798C73EF"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5DF49F24"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Петродворцовый</w:t>
            </w:r>
          </w:p>
        </w:tc>
        <w:tc>
          <w:tcPr>
            <w:tcW w:w="1701" w:type="dxa"/>
            <w:tcBorders>
              <w:top w:val="nil"/>
              <w:left w:val="nil"/>
              <w:bottom w:val="single" w:sz="4" w:space="0" w:color="auto"/>
              <w:right w:val="single" w:sz="4" w:space="0" w:color="auto"/>
            </w:tcBorders>
            <w:noWrap/>
            <w:vAlign w:val="bottom"/>
            <w:hideMark/>
          </w:tcPr>
          <w:p w14:paraId="0C8A1627"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1860</w:t>
            </w:r>
          </w:p>
        </w:tc>
        <w:tc>
          <w:tcPr>
            <w:tcW w:w="1134" w:type="dxa"/>
            <w:tcBorders>
              <w:top w:val="nil"/>
              <w:left w:val="nil"/>
              <w:bottom w:val="single" w:sz="4" w:space="0" w:color="auto"/>
              <w:right w:val="single" w:sz="4" w:space="0" w:color="auto"/>
            </w:tcBorders>
            <w:noWrap/>
            <w:vAlign w:val="bottom"/>
            <w:hideMark/>
          </w:tcPr>
          <w:p w14:paraId="28808320"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0,8</w:t>
            </w:r>
          </w:p>
        </w:tc>
        <w:tc>
          <w:tcPr>
            <w:tcW w:w="2268" w:type="dxa"/>
            <w:tcBorders>
              <w:top w:val="nil"/>
              <w:left w:val="nil"/>
              <w:bottom w:val="single" w:sz="4" w:space="0" w:color="auto"/>
              <w:right w:val="single" w:sz="4" w:space="0" w:color="auto"/>
            </w:tcBorders>
            <w:noWrap/>
            <w:vAlign w:val="bottom"/>
            <w:hideMark/>
          </w:tcPr>
          <w:p w14:paraId="65333BDD"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90,3</w:t>
            </w:r>
          </w:p>
        </w:tc>
      </w:tr>
      <w:tr w:rsidR="00536755" w14:paraId="176DEED6"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1C48922F"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Приморский</w:t>
            </w:r>
          </w:p>
        </w:tc>
        <w:tc>
          <w:tcPr>
            <w:tcW w:w="1701" w:type="dxa"/>
            <w:tcBorders>
              <w:top w:val="nil"/>
              <w:left w:val="nil"/>
              <w:bottom w:val="single" w:sz="4" w:space="0" w:color="auto"/>
              <w:right w:val="single" w:sz="4" w:space="0" w:color="auto"/>
            </w:tcBorders>
            <w:noWrap/>
            <w:vAlign w:val="bottom"/>
            <w:hideMark/>
          </w:tcPr>
          <w:p w14:paraId="271CE061"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22594</w:t>
            </w:r>
          </w:p>
        </w:tc>
        <w:tc>
          <w:tcPr>
            <w:tcW w:w="1134" w:type="dxa"/>
            <w:tcBorders>
              <w:top w:val="nil"/>
              <w:left w:val="nil"/>
              <w:bottom w:val="single" w:sz="4" w:space="0" w:color="auto"/>
              <w:right w:val="single" w:sz="4" w:space="0" w:color="auto"/>
            </w:tcBorders>
            <w:noWrap/>
            <w:vAlign w:val="bottom"/>
            <w:hideMark/>
          </w:tcPr>
          <w:p w14:paraId="19D8B1C6"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9,9</w:t>
            </w:r>
          </w:p>
        </w:tc>
        <w:tc>
          <w:tcPr>
            <w:tcW w:w="2268" w:type="dxa"/>
            <w:tcBorders>
              <w:top w:val="nil"/>
              <w:left w:val="nil"/>
              <w:bottom w:val="single" w:sz="4" w:space="0" w:color="auto"/>
              <w:right w:val="single" w:sz="4" w:space="0" w:color="auto"/>
            </w:tcBorders>
            <w:noWrap/>
            <w:vAlign w:val="bottom"/>
            <w:hideMark/>
          </w:tcPr>
          <w:p w14:paraId="2928A5D0"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91,3</w:t>
            </w:r>
          </w:p>
        </w:tc>
      </w:tr>
      <w:tr w:rsidR="00536755" w14:paraId="5FC650CF"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6F704C26"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Пушкинский</w:t>
            </w:r>
          </w:p>
        </w:tc>
        <w:tc>
          <w:tcPr>
            <w:tcW w:w="1701" w:type="dxa"/>
            <w:tcBorders>
              <w:top w:val="nil"/>
              <w:left w:val="nil"/>
              <w:bottom w:val="single" w:sz="4" w:space="0" w:color="auto"/>
              <w:right w:val="single" w:sz="4" w:space="0" w:color="auto"/>
            </w:tcBorders>
            <w:noWrap/>
            <w:vAlign w:val="bottom"/>
            <w:hideMark/>
          </w:tcPr>
          <w:p w14:paraId="422647CA"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4580</w:t>
            </w:r>
          </w:p>
        </w:tc>
        <w:tc>
          <w:tcPr>
            <w:tcW w:w="1134" w:type="dxa"/>
            <w:tcBorders>
              <w:top w:val="nil"/>
              <w:left w:val="nil"/>
              <w:bottom w:val="single" w:sz="4" w:space="0" w:color="auto"/>
              <w:right w:val="single" w:sz="4" w:space="0" w:color="auto"/>
            </w:tcBorders>
            <w:noWrap/>
            <w:vAlign w:val="bottom"/>
            <w:hideMark/>
          </w:tcPr>
          <w:p w14:paraId="519CDF22"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w:t>
            </w:r>
          </w:p>
        </w:tc>
        <w:tc>
          <w:tcPr>
            <w:tcW w:w="2268" w:type="dxa"/>
            <w:tcBorders>
              <w:top w:val="nil"/>
              <w:left w:val="nil"/>
              <w:bottom w:val="single" w:sz="4" w:space="0" w:color="auto"/>
              <w:right w:val="single" w:sz="4" w:space="0" w:color="auto"/>
            </w:tcBorders>
            <w:noWrap/>
            <w:vAlign w:val="bottom"/>
            <w:hideMark/>
          </w:tcPr>
          <w:p w14:paraId="0A28F186"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97,7</w:t>
            </w:r>
          </w:p>
        </w:tc>
      </w:tr>
      <w:tr w:rsidR="00536755" w14:paraId="50870289"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5616F8B4"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Фрунзенский</w:t>
            </w:r>
            <w:r>
              <w:rPr>
                <w:rFonts w:ascii="Times New Roman" w:hAnsi="Times New Roman"/>
                <w:sz w:val="20"/>
                <w:szCs w:val="20"/>
              </w:rPr>
              <w:t xml:space="preserve"> </w:t>
            </w:r>
          </w:p>
        </w:tc>
        <w:tc>
          <w:tcPr>
            <w:tcW w:w="1701" w:type="dxa"/>
            <w:tcBorders>
              <w:top w:val="nil"/>
              <w:left w:val="nil"/>
              <w:bottom w:val="single" w:sz="4" w:space="0" w:color="auto"/>
              <w:right w:val="single" w:sz="4" w:space="0" w:color="auto"/>
            </w:tcBorders>
            <w:noWrap/>
            <w:vAlign w:val="bottom"/>
            <w:hideMark/>
          </w:tcPr>
          <w:p w14:paraId="4A4FF39F"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12426</w:t>
            </w:r>
          </w:p>
        </w:tc>
        <w:tc>
          <w:tcPr>
            <w:tcW w:w="1134" w:type="dxa"/>
            <w:tcBorders>
              <w:top w:val="nil"/>
              <w:left w:val="nil"/>
              <w:bottom w:val="single" w:sz="4" w:space="0" w:color="auto"/>
              <w:right w:val="single" w:sz="4" w:space="0" w:color="auto"/>
            </w:tcBorders>
            <w:noWrap/>
            <w:vAlign w:val="bottom"/>
            <w:hideMark/>
          </w:tcPr>
          <w:p w14:paraId="7841F99E"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5,4</w:t>
            </w:r>
          </w:p>
        </w:tc>
        <w:tc>
          <w:tcPr>
            <w:tcW w:w="2268" w:type="dxa"/>
            <w:tcBorders>
              <w:top w:val="nil"/>
              <w:left w:val="nil"/>
              <w:bottom w:val="single" w:sz="4" w:space="0" w:color="auto"/>
              <w:right w:val="single" w:sz="4" w:space="0" w:color="auto"/>
            </w:tcBorders>
            <w:noWrap/>
            <w:vAlign w:val="bottom"/>
            <w:hideMark/>
          </w:tcPr>
          <w:p w14:paraId="161220F5"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86,2</w:t>
            </w:r>
          </w:p>
        </w:tc>
      </w:tr>
      <w:tr w:rsidR="00536755" w14:paraId="765548DD" w14:textId="77777777" w:rsidTr="00E72E66">
        <w:trPr>
          <w:trHeight w:val="288"/>
        </w:trPr>
        <w:tc>
          <w:tcPr>
            <w:tcW w:w="4253" w:type="dxa"/>
            <w:tcBorders>
              <w:top w:val="nil"/>
              <w:left w:val="single" w:sz="4" w:space="0" w:color="auto"/>
              <w:bottom w:val="single" w:sz="4" w:space="0" w:color="auto"/>
              <w:right w:val="single" w:sz="4" w:space="0" w:color="auto"/>
            </w:tcBorders>
            <w:noWrap/>
            <w:vAlign w:val="bottom"/>
            <w:hideMark/>
          </w:tcPr>
          <w:p w14:paraId="66793010" w14:textId="77777777" w:rsidR="00536755" w:rsidRDefault="00536755" w:rsidP="00544F43">
            <w:pPr>
              <w:tabs>
                <w:tab w:val="left" w:pos="9072"/>
              </w:tabs>
              <w:spacing w:after="0" w:line="240" w:lineRule="auto"/>
              <w:rPr>
                <w:rFonts w:ascii="Times New Roman" w:eastAsia="Times New Roman" w:hAnsi="Times New Roman"/>
                <w:sz w:val="20"/>
                <w:szCs w:val="20"/>
                <w:lang w:eastAsia="ru-RU"/>
              </w:rPr>
            </w:pPr>
            <w:r>
              <w:rPr>
                <w:rFonts w:ascii="Times New Roman" w:eastAsia="Times New Roman" w:hAnsi="Times New Roman"/>
                <w:sz w:val="20"/>
                <w:szCs w:val="20"/>
                <w:lang w:eastAsia="ru-RU"/>
              </w:rPr>
              <w:t>Центральный</w:t>
            </w:r>
          </w:p>
        </w:tc>
        <w:tc>
          <w:tcPr>
            <w:tcW w:w="1701" w:type="dxa"/>
            <w:tcBorders>
              <w:top w:val="nil"/>
              <w:left w:val="nil"/>
              <w:bottom w:val="single" w:sz="4" w:space="0" w:color="auto"/>
              <w:right w:val="single" w:sz="4" w:space="0" w:color="auto"/>
            </w:tcBorders>
            <w:noWrap/>
            <w:vAlign w:val="bottom"/>
            <w:hideMark/>
          </w:tcPr>
          <w:p w14:paraId="5235BE09"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24651</w:t>
            </w:r>
          </w:p>
        </w:tc>
        <w:tc>
          <w:tcPr>
            <w:tcW w:w="1134" w:type="dxa"/>
            <w:tcBorders>
              <w:top w:val="nil"/>
              <w:left w:val="nil"/>
              <w:bottom w:val="single" w:sz="4" w:space="0" w:color="auto"/>
              <w:right w:val="single" w:sz="4" w:space="0" w:color="auto"/>
            </w:tcBorders>
            <w:noWrap/>
            <w:vAlign w:val="bottom"/>
            <w:hideMark/>
          </w:tcPr>
          <w:p w14:paraId="72C85282"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10,8</w:t>
            </w:r>
          </w:p>
        </w:tc>
        <w:tc>
          <w:tcPr>
            <w:tcW w:w="2268" w:type="dxa"/>
            <w:tcBorders>
              <w:top w:val="nil"/>
              <w:left w:val="nil"/>
              <w:bottom w:val="single" w:sz="4" w:space="0" w:color="auto"/>
              <w:right w:val="single" w:sz="4" w:space="0" w:color="auto"/>
            </w:tcBorders>
            <w:noWrap/>
            <w:vAlign w:val="bottom"/>
            <w:hideMark/>
          </w:tcPr>
          <w:p w14:paraId="0A122D02" w14:textId="77777777" w:rsidR="00536755" w:rsidRDefault="00536755" w:rsidP="00544F43">
            <w:pPr>
              <w:tabs>
                <w:tab w:val="left" w:pos="9072"/>
              </w:tab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84,7</w:t>
            </w:r>
          </w:p>
        </w:tc>
      </w:tr>
    </w:tbl>
    <w:p w14:paraId="40D94DC1" w14:textId="77777777" w:rsidR="00536755" w:rsidRDefault="00536755" w:rsidP="00544F43">
      <w:pPr>
        <w:widowControl w:val="0"/>
        <w:tabs>
          <w:tab w:val="left" w:pos="9072"/>
        </w:tabs>
        <w:spacing w:after="0" w:line="240" w:lineRule="auto"/>
        <w:jc w:val="center"/>
        <w:rPr>
          <w:rFonts w:ascii="Times New Roman" w:hAnsi="Times New Roman"/>
          <w:sz w:val="24"/>
          <w:szCs w:val="24"/>
        </w:rPr>
      </w:pPr>
    </w:p>
    <w:p w14:paraId="6B88CE89" w14:textId="77777777" w:rsidR="00536755"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Наибольшее сокращение количества организаций наблюдалось в Адмиралтейском, Калининском, Невском, Петроградском и Центральном районах.</w:t>
      </w:r>
    </w:p>
    <w:p w14:paraId="7A684D69" w14:textId="77777777" w:rsidR="00536755" w:rsidRDefault="00536755" w:rsidP="00544F43">
      <w:pPr>
        <w:tabs>
          <w:tab w:val="left" w:pos="9072"/>
        </w:tabs>
        <w:spacing w:after="0" w:line="360" w:lineRule="auto"/>
        <w:ind w:firstLine="567"/>
        <w:jc w:val="both"/>
        <w:rPr>
          <w:rFonts w:ascii="Times New Roman" w:hAnsi="Times New Roman"/>
          <w:i/>
          <w:iCs/>
          <w:sz w:val="24"/>
          <w:szCs w:val="24"/>
        </w:rPr>
      </w:pPr>
    </w:p>
    <w:p w14:paraId="0E6EA7DD" w14:textId="77777777" w:rsidR="00536755" w:rsidRPr="00677535" w:rsidRDefault="00536755" w:rsidP="00544F43">
      <w:pPr>
        <w:pStyle w:val="20"/>
        <w:numPr>
          <w:ilvl w:val="1"/>
          <w:numId w:val="13"/>
        </w:numPr>
        <w:tabs>
          <w:tab w:val="left" w:pos="9072"/>
        </w:tabs>
        <w:ind w:left="1134" w:hanging="850"/>
      </w:pPr>
      <w:bookmarkStart w:id="29" w:name="_Toc90933792"/>
      <w:bookmarkStart w:id="30" w:name="_Toc96360189"/>
      <w:r w:rsidRPr="00677535">
        <w:t>Анализ государственной поддержки субъектов малого и среднего предпринимательства</w:t>
      </w:r>
      <w:bookmarkEnd w:id="29"/>
      <w:bookmarkEnd w:id="30"/>
    </w:p>
    <w:p w14:paraId="462A805B" w14:textId="77777777" w:rsidR="00536755" w:rsidRDefault="00536755" w:rsidP="00544F43">
      <w:pPr>
        <w:tabs>
          <w:tab w:val="left" w:pos="9072"/>
        </w:tabs>
        <w:spacing w:after="0" w:line="360" w:lineRule="auto"/>
        <w:ind w:firstLine="709"/>
        <w:jc w:val="both"/>
        <w:rPr>
          <w:rFonts w:ascii="Times New Roman" w:hAnsi="Times New Roman"/>
          <w:sz w:val="24"/>
          <w:szCs w:val="24"/>
        </w:rPr>
      </w:pPr>
    </w:p>
    <w:p w14:paraId="678B104D" w14:textId="77777777" w:rsidR="00536755" w:rsidRDefault="00536755" w:rsidP="00544F43">
      <w:pPr>
        <w:tabs>
          <w:tab w:val="left" w:pos="9072"/>
        </w:tabs>
        <w:spacing w:after="0" w:line="360" w:lineRule="auto"/>
        <w:ind w:firstLine="709"/>
        <w:jc w:val="both"/>
        <w:rPr>
          <w:rFonts w:ascii="Times New Roman" w:hAnsi="Times New Roman"/>
          <w:sz w:val="24"/>
          <w:szCs w:val="24"/>
        </w:rPr>
      </w:pPr>
      <w:r w:rsidRPr="00F668B9">
        <w:rPr>
          <w:rFonts w:ascii="Times New Roman" w:hAnsi="Times New Roman"/>
          <w:sz w:val="24"/>
          <w:szCs w:val="24"/>
        </w:rPr>
        <w:t>В 2021 году была продолжена государственная поддержка субъектов малого и среднего предпринимательства. По данным Единого реестра субъектов малого и среднего предпринимательства – получателей поддержки</w:t>
      </w:r>
      <w:r w:rsidR="00AB05D5">
        <w:rPr>
          <w:rFonts w:ascii="Times New Roman" w:hAnsi="Times New Roman"/>
          <w:sz w:val="24"/>
          <w:szCs w:val="24"/>
        </w:rPr>
        <w:t>,</w:t>
      </w:r>
      <w:r w:rsidRPr="00F668B9">
        <w:rPr>
          <w:rFonts w:ascii="Times New Roman" w:hAnsi="Times New Roman"/>
          <w:sz w:val="24"/>
          <w:szCs w:val="24"/>
        </w:rPr>
        <w:t xml:space="preserve"> на 15.12.2021 количество субъектов МСП — </w:t>
      </w:r>
      <w:r w:rsidRPr="00F668B9">
        <w:rPr>
          <w:rFonts w:ascii="Times New Roman" w:hAnsi="Times New Roman"/>
          <w:i/>
          <w:sz w:val="24"/>
          <w:szCs w:val="24"/>
        </w:rPr>
        <w:t>получателей всех видов государственной поддержки, включая антиковидные меры поддержки</w:t>
      </w:r>
      <w:r>
        <w:rPr>
          <w:rFonts w:ascii="Times New Roman" w:hAnsi="Times New Roman"/>
          <w:sz w:val="24"/>
          <w:szCs w:val="24"/>
        </w:rPr>
        <w:t>,</w:t>
      </w:r>
      <w:r w:rsidRPr="00F668B9">
        <w:rPr>
          <w:rFonts w:ascii="Times New Roman" w:hAnsi="Times New Roman"/>
          <w:sz w:val="24"/>
          <w:szCs w:val="24"/>
        </w:rPr>
        <w:t xml:space="preserve"> в Санкт-Петербурге</w:t>
      </w:r>
      <w:r>
        <w:rPr>
          <w:rFonts w:ascii="Times New Roman" w:hAnsi="Times New Roman"/>
          <w:sz w:val="24"/>
          <w:szCs w:val="24"/>
        </w:rPr>
        <w:t xml:space="preserve"> составило 81 976, размер оказанной поддержки составил 69 018 млн. рублей.</w:t>
      </w:r>
      <w:r>
        <w:rPr>
          <w:rStyle w:val="a7"/>
          <w:sz w:val="24"/>
          <w:szCs w:val="24"/>
        </w:rPr>
        <w:footnoteReference w:id="55"/>
      </w:r>
      <w:r>
        <w:rPr>
          <w:rFonts w:ascii="Times New Roman" w:hAnsi="Times New Roman"/>
          <w:sz w:val="24"/>
          <w:szCs w:val="24"/>
        </w:rPr>
        <w:t xml:space="preserve"> В таблице 1.1</w:t>
      </w:r>
      <w:r w:rsidR="00465DB6">
        <w:rPr>
          <w:rFonts w:ascii="Times New Roman" w:hAnsi="Times New Roman"/>
          <w:sz w:val="24"/>
          <w:szCs w:val="24"/>
        </w:rPr>
        <w:t>5</w:t>
      </w:r>
      <w:r>
        <w:rPr>
          <w:rFonts w:ascii="Times New Roman" w:hAnsi="Times New Roman"/>
          <w:sz w:val="24"/>
          <w:szCs w:val="24"/>
        </w:rPr>
        <w:t xml:space="preserve"> приведены сравнительные данные за 2020 и 2021 годы по поддержке субъектов малого и среднего предприни</w:t>
      </w:r>
      <w:r w:rsidR="00AB05D5">
        <w:rPr>
          <w:rFonts w:ascii="Times New Roman" w:hAnsi="Times New Roman"/>
          <w:sz w:val="24"/>
          <w:szCs w:val="24"/>
        </w:rPr>
        <w:t>мательства в Санкт-Петербурге, включенных в Единый реестр</w:t>
      </w:r>
      <w:r>
        <w:rPr>
          <w:rFonts w:ascii="Times New Roman" w:hAnsi="Times New Roman"/>
          <w:sz w:val="24"/>
          <w:szCs w:val="24"/>
        </w:rPr>
        <w:t xml:space="preserve"> субъектов малого и среднего предпринимательства.</w:t>
      </w:r>
    </w:p>
    <w:p w14:paraId="5CFD53BB" w14:textId="77777777" w:rsidR="00536755" w:rsidRDefault="00536755" w:rsidP="00544F43">
      <w:pPr>
        <w:tabs>
          <w:tab w:val="left" w:pos="9072"/>
        </w:tabs>
        <w:spacing w:after="0" w:line="240" w:lineRule="auto"/>
        <w:ind w:firstLine="709"/>
        <w:jc w:val="both"/>
        <w:rPr>
          <w:rFonts w:ascii="Times New Roman" w:hAnsi="Times New Roman"/>
          <w:sz w:val="20"/>
          <w:szCs w:val="20"/>
        </w:rPr>
      </w:pPr>
    </w:p>
    <w:p w14:paraId="7D820D23" w14:textId="77777777" w:rsidR="00536755" w:rsidRPr="00D72F2E" w:rsidRDefault="00536755" w:rsidP="00544F43">
      <w:pPr>
        <w:tabs>
          <w:tab w:val="left" w:pos="9072"/>
        </w:tabs>
        <w:spacing w:after="0" w:line="240" w:lineRule="auto"/>
        <w:jc w:val="both"/>
        <w:rPr>
          <w:rFonts w:ascii="Times New Roman" w:hAnsi="Times New Roman"/>
          <w:b/>
          <w:sz w:val="20"/>
          <w:szCs w:val="20"/>
        </w:rPr>
      </w:pPr>
      <w:r w:rsidRPr="00D72F2E">
        <w:rPr>
          <w:rFonts w:ascii="Times New Roman" w:hAnsi="Times New Roman"/>
          <w:b/>
          <w:i/>
          <w:sz w:val="20"/>
          <w:szCs w:val="20"/>
        </w:rPr>
        <w:t>Таблица 1.1</w:t>
      </w:r>
      <w:r w:rsidR="00465DB6" w:rsidRPr="00D72F2E">
        <w:rPr>
          <w:rFonts w:ascii="Times New Roman" w:hAnsi="Times New Roman"/>
          <w:b/>
          <w:i/>
          <w:sz w:val="20"/>
          <w:szCs w:val="20"/>
        </w:rPr>
        <w:t>5</w:t>
      </w:r>
      <w:r w:rsidRPr="00D72F2E">
        <w:rPr>
          <w:rFonts w:ascii="Times New Roman" w:hAnsi="Times New Roman"/>
          <w:b/>
          <w:i/>
          <w:sz w:val="20"/>
          <w:szCs w:val="20"/>
        </w:rPr>
        <w:t xml:space="preserve">. </w:t>
      </w:r>
      <w:r w:rsidRPr="00D72F2E">
        <w:rPr>
          <w:rFonts w:ascii="Times New Roman" w:hAnsi="Times New Roman"/>
          <w:b/>
          <w:sz w:val="20"/>
          <w:szCs w:val="20"/>
        </w:rPr>
        <w:t>Основные показатели государственной поддержки субъектов малого и среднего предпринимательства в 2020–2021 годах в Санкт-Петербурге</w:t>
      </w:r>
      <w:r w:rsidRPr="00D72F2E">
        <w:rPr>
          <w:rStyle w:val="a7"/>
          <w:rFonts w:ascii="Times New Roman" w:hAnsi="Times New Roman"/>
          <w:b/>
          <w:sz w:val="20"/>
          <w:szCs w:val="20"/>
        </w:rPr>
        <w:footnoteReference w:id="56"/>
      </w:r>
    </w:p>
    <w:p w14:paraId="013F009D" w14:textId="77777777" w:rsidR="00536755" w:rsidRDefault="00536755" w:rsidP="00544F43">
      <w:pPr>
        <w:tabs>
          <w:tab w:val="left" w:pos="9072"/>
        </w:tabs>
        <w:spacing w:after="0" w:line="240" w:lineRule="auto"/>
        <w:ind w:firstLine="709"/>
        <w:jc w:val="both"/>
        <w:rPr>
          <w:rFonts w:ascii="Times New Roman" w:hAnsi="Times New Roman"/>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5"/>
        <w:gridCol w:w="1276"/>
        <w:gridCol w:w="1134"/>
        <w:gridCol w:w="1134"/>
      </w:tblGrid>
      <w:tr w:rsidR="00536755" w14:paraId="2C7E7F5A" w14:textId="77777777" w:rsidTr="00E72E66">
        <w:trPr>
          <w:tblHeader/>
        </w:trPr>
        <w:tc>
          <w:tcPr>
            <w:tcW w:w="5495" w:type="dxa"/>
            <w:tcBorders>
              <w:top w:val="single" w:sz="4" w:space="0" w:color="auto"/>
              <w:left w:val="single" w:sz="4" w:space="0" w:color="auto"/>
              <w:bottom w:val="single" w:sz="4" w:space="0" w:color="auto"/>
              <w:right w:val="single" w:sz="4" w:space="0" w:color="auto"/>
            </w:tcBorders>
            <w:vAlign w:val="center"/>
            <w:hideMark/>
          </w:tcPr>
          <w:p w14:paraId="6907351D" w14:textId="77777777" w:rsidR="00536755" w:rsidRDefault="00536755" w:rsidP="00544F43">
            <w:pPr>
              <w:tabs>
                <w:tab w:val="left" w:pos="9072"/>
              </w:tabs>
              <w:spacing w:after="0" w:line="240" w:lineRule="auto"/>
              <w:jc w:val="center"/>
              <w:rPr>
                <w:rFonts w:ascii="Times New Roman" w:hAnsi="Times New Roman"/>
                <w:b/>
                <w:sz w:val="20"/>
                <w:szCs w:val="20"/>
              </w:rPr>
            </w:pPr>
            <w:r>
              <w:rPr>
                <w:rFonts w:ascii="Times New Roman" w:hAnsi="Times New Roman"/>
                <w:b/>
                <w:sz w:val="20"/>
                <w:szCs w:val="20"/>
              </w:rPr>
              <w:t>Показатели по поддержке субъектов МСП</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48D8E93" w14:textId="77777777" w:rsidR="00536755" w:rsidRDefault="00536755" w:rsidP="00544F43">
            <w:pPr>
              <w:tabs>
                <w:tab w:val="left" w:pos="9072"/>
              </w:tabs>
              <w:spacing w:after="0" w:line="240" w:lineRule="auto"/>
              <w:jc w:val="center"/>
              <w:rPr>
                <w:rFonts w:ascii="Times New Roman" w:hAnsi="Times New Roman"/>
                <w:b/>
                <w:sz w:val="20"/>
                <w:szCs w:val="20"/>
              </w:rPr>
            </w:pPr>
            <w:r>
              <w:rPr>
                <w:rFonts w:ascii="Times New Roman" w:hAnsi="Times New Roman"/>
                <w:b/>
                <w:sz w:val="20"/>
                <w:szCs w:val="20"/>
              </w:rPr>
              <w:t>2020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5A37811" w14:textId="77777777" w:rsidR="00536755" w:rsidRDefault="00536755" w:rsidP="00544F43">
            <w:pPr>
              <w:tabs>
                <w:tab w:val="left" w:pos="9072"/>
              </w:tabs>
              <w:spacing w:after="0" w:line="240" w:lineRule="auto"/>
              <w:jc w:val="center"/>
              <w:rPr>
                <w:rFonts w:ascii="Times New Roman" w:hAnsi="Times New Roman"/>
                <w:b/>
                <w:sz w:val="20"/>
                <w:szCs w:val="20"/>
              </w:rPr>
            </w:pPr>
            <w:r>
              <w:rPr>
                <w:rFonts w:ascii="Times New Roman" w:hAnsi="Times New Roman"/>
                <w:b/>
                <w:sz w:val="20"/>
                <w:szCs w:val="20"/>
              </w:rPr>
              <w:t>2021 (на 15 декабря)</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41F5C5" w14:textId="77777777" w:rsidR="00536755" w:rsidRDefault="00536755" w:rsidP="00544F43">
            <w:pPr>
              <w:tabs>
                <w:tab w:val="left" w:pos="9072"/>
              </w:tabs>
              <w:spacing w:after="0" w:line="240" w:lineRule="auto"/>
              <w:jc w:val="center"/>
              <w:rPr>
                <w:rFonts w:ascii="Times New Roman" w:hAnsi="Times New Roman"/>
                <w:b/>
                <w:bCs/>
                <w:color w:val="000000"/>
                <w:sz w:val="20"/>
                <w:szCs w:val="20"/>
                <w:lang w:eastAsia="ru-RU"/>
              </w:rPr>
            </w:pPr>
            <w:r>
              <w:rPr>
                <w:rFonts w:ascii="Times New Roman" w:hAnsi="Times New Roman"/>
                <w:b/>
                <w:bCs/>
                <w:color w:val="000000"/>
                <w:sz w:val="20"/>
                <w:szCs w:val="20"/>
              </w:rPr>
              <w:t>Темпы роста, %</w:t>
            </w:r>
          </w:p>
        </w:tc>
      </w:tr>
      <w:tr w:rsidR="00536755" w14:paraId="18D46585" w14:textId="77777777" w:rsidTr="00E72E66">
        <w:tc>
          <w:tcPr>
            <w:tcW w:w="5495" w:type="dxa"/>
            <w:tcBorders>
              <w:top w:val="single" w:sz="4" w:space="0" w:color="auto"/>
              <w:left w:val="single" w:sz="4" w:space="0" w:color="auto"/>
              <w:bottom w:val="single" w:sz="4" w:space="0" w:color="auto"/>
              <w:right w:val="single" w:sz="4" w:space="0" w:color="auto"/>
            </w:tcBorders>
            <w:hideMark/>
          </w:tcPr>
          <w:p w14:paraId="0BE8720C"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Количество фактов поддержки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F6BDB5F"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181637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7CBC160"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223639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C64F12" w14:textId="77777777" w:rsidR="00536755" w:rsidRDefault="00536755" w:rsidP="00544F43">
            <w:pPr>
              <w:tabs>
                <w:tab w:val="left" w:pos="9072"/>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123,1</w:t>
            </w:r>
          </w:p>
        </w:tc>
      </w:tr>
      <w:tr w:rsidR="00536755" w14:paraId="60A9C521" w14:textId="77777777" w:rsidTr="00E72E66">
        <w:tc>
          <w:tcPr>
            <w:tcW w:w="5495" w:type="dxa"/>
            <w:tcBorders>
              <w:top w:val="single" w:sz="4" w:space="0" w:color="auto"/>
              <w:left w:val="single" w:sz="4" w:space="0" w:color="auto"/>
              <w:bottom w:val="single" w:sz="4" w:space="0" w:color="auto"/>
              <w:right w:val="single" w:sz="4" w:space="0" w:color="auto"/>
            </w:tcBorders>
            <w:hideMark/>
          </w:tcPr>
          <w:p w14:paraId="27475C16"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hAnsi="Times New Roman"/>
                <w:sz w:val="20"/>
                <w:szCs w:val="20"/>
              </w:rPr>
              <w:t>Количество получателей поддержки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7A4776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70419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84B7B3"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81308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D884AC9" w14:textId="77777777" w:rsidR="00536755" w:rsidRDefault="00536755" w:rsidP="00544F43">
            <w:pPr>
              <w:tabs>
                <w:tab w:val="left" w:pos="9072"/>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115,5</w:t>
            </w:r>
          </w:p>
        </w:tc>
      </w:tr>
      <w:tr w:rsidR="00536755" w14:paraId="1F4BC1B4" w14:textId="77777777" w:rsidTr="00E72E66">
        <w:tc>
          <w:tcPr>
            <w:tcW w:w="5495" w:type="dxa"/>
            <w:tcBorders>
              <w:top w:val="single" w:sz="4" w:space="0" w:color="auto"/>
              <w:left w:val="single" w:sz="4" w:space="0" w:color="auto"/>
              <w:bottom w:val="single" w:sz="4" w:space="0" w:color="auto"/>
              <w:right w:val="single" w:sz="4" w:space="0" w:color="auto"/>
            </w:tcBorders>
            <w:hideMark/>
          </w:tcPr>
          <w:p w14:paraId="6BFC6119" w14:textId="77777777" w:rsidR="00536755" w:rsidRDefault="00536755" w:rsidP="00544F43">
            <w:pPr>
              <w:tabs>
                <w:tab w:val="left" w:pos="9072"/>
              </w:tabs>
              <w:spacing w:after="0" w:line="240" w:lineRule="auto"/>
              <w:jc w:val="both"/>
              <w:rPr>
                <w:rFonts w:ascii="Times New Roman" w:hAnsi="Times New Roman"/>
                <w:sz w:val="20"/>
                <w:szCs w:val="20"/>
              </w:rPr>
            </w:pPr>
            <w:r>
              <w:rPr>
                <w:rFonts w:ascii="Times New Roman" w:eastAsia="Times New Roman" w:hAnsi="Times New Roman"/>
                <w:sz w:val="20"/>
                <w:szCs w:val="20"/>
                <w:lang w:eastAsia="ru-RU"/>
              </w:rPr>
              <w:t>Размер поддержки (млн. рублей)</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C25DB51"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eastAsia="Times New Roman" w:hAnsi="Times New Roman"/>
                <w:sz w:val="20"/>
                <w:szCs w:val="20"/>
                <w:lang w:eastAsia="ru-RU"/>
              </w:rPr>
              <w:t>51489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35B872B"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eastAsia="Times New Roman" w:hAnsi="Times New Roman"/>
                <w:sz w:val="20"/>
                <w:szCs w:val="20"/>
                <w:lang w:eastAsia="ru-RU"/>
              </w:rPr>
              <w:t>69018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95D672B" w14:textId="77777777" w:rsidR="00536755" w:rsidRDefault="00536755" w:rsidP="00544F43">
            <w:pPr>
              <w:tabs>
                <w:tab w:val="left" w:pos="9072"/>
              </w:tabs>
              <w:spacing w:after="0" w:line="240" w:lineRule="auto"/>
              <w:jc w:val="center"/>
              <w:rPr>
                <w:rFonts w:ascii="Times New Roman" w:hAnsi="Times New Roman"/>
                <w:color w:val="000000"/>
                <w:sz w:val="20"/>
                <w:szCs w:val="20"/>
              </w:rPr>
            </w:pPr>
            <w:r>
              <w:rPr>
                <w:rFonts w:ascii="Times New Roman" w:hAnsi="Times New Roman"/>
                <w:color w:val="000000"/>
                <w:sz w:val="20"/>
                <w:szCs w:val="20"/>
              </w:rPr>
              <w:t>134,0</w:t>
            </w:r>
          </w:p>
        </w:tc>
      </w:tr>
    </w:tbl>
    <w:p w14:paraId="3852CB24" w14:textId="77777777" w:rsidR="00536755" w:rsidRDefault="00536755" w:rsidP="00544F43">
      <w:pPr>
        <w:pStyle w:val="a5"/>
        <w:tabs>
          <w:tab w:val="left" w:pos="9072"/>
        </w:tabs>
        <w:jc w:val="both"/>
        <w:rPr>
          <w:sz w:val="24"/>
          <w:szCs w:val="24"/>
        </w:rPr>
      </w:pPr>
    </w:p>
    <w:p w14:paraId="5B47F91F" w14:textId="77777777" w:rsidR="00536755" w:rsidRDefault="00536755" w:rsidP="00544F43">
      <w:pPr>
        <w:widowControl w:val="0"/>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2021 году количество фактов поддержки увеличилось по сравнению с 2020 годом на 23,1%, количество получателей поддержки увеличилось на 15,5%, размер оказанной поддержки вырос более чем на треть.</w:t>
      </w:r>
      <w:r w:rsidR="00AB05D5">
        <w:rPr>
          <w:rFonts w:ascii="Times New Roman" w:hAnsi="Times New Roman"/>
          <w:sz w:val="24"/>
          <w:szCs w:val="24"/>
        </w:rPr>
        <w:t xml:space="preserve"> </w:t>
      </w:r>
      <w:r>
        <w:rPr>
          <w:rFonts w:ascii="Times New Roman" w:hAnsi="Times New Roman"/>
          <w:sz w:val="24"/>
          <w:szCs w:val="24"/>
        </w:rPr>
        <w:t>По данным Единого реестра субъектов малого и среднего предпринимательства, в 2021 году</w:t>
      </w:r>
      <w:r>
        <w:rPr>
          <w:rFonts w:ascii="Times New Roman" w:eastAsia="Times New Roman" w:hAnsi="Times New Roman"/>
          <w:sz w:val="24"/>
          <w:szCs w:val="24"/>
          <w:lang w:eastAsia="ru-RU"/>
        </w:rPr>
        <w:t xml:space="preserve"> из общего количества получателей поддержки юридические лица составили 51,0%, индивидуальные предприниматели – 48,8%, физические лица, применяющие специальный налоговый режим «Налог на профессиональный доход» (за исключением индивидуальных предпринимателей, сведения о которых внесены в Единый реестр субъектов малого и среднего предпринимательства), – 0,19%. </w:t>
      </w:r>
      <w:r w:rsidR="00AB05D5">
        <w:rPr>
          <w:rFonts w:ascii="Times New Roman" w:hAnsi="Times New Roman"/>
          <w:sz w:val="24"/>
          <w:szCs w:val="24"/>
        </w:rPr>
        <w:t xml:space="preserve"> </w:t>
      </w:r>
      <w:r>
        <w:rPr>
          <w:rFonts w:ascii="Times New Roman" w:hAnsi="Times New Roman"/>
          <w:sz w:val="24"/>
          <w:szCs w:val="24"/>
        </w:rPr>
        <w:t>В таблицах 1.1</w:t>
      </w:r>
      <w:r w:rsidR="00465DB6">
        <w:rPr>
          <w:rFonts w:ascii="Times New Roman" w:hAnsi="Times New Roman"/>
          <w:sz w:val="24"/>
          <w:szCs w:val="24"/>
        </w:rPr>
        <w:t>6</w:t>
      </w:r>
      <w:r>
        <w:rPr>
          <w:rFonts w:ascii="Times New Roman" w:hAnsi="Times New Roman"/>
          <w:sz w:val="24"/>
          <w:szCs w:val="24"/>
        </w:rPr>
        <w:t xml:space="preserve"> и 1.1</w:t>
      </w:r>
      <w:r w:rsidR="00465DB6">
        <w:rPr>
          <w:rFonts w:ascii="Times New Roman" w:hAnsi="Times New Roman"/>
          <w:sz w:val="24"/>
          <w:szCs w:val="24"/>
        </w:rPr>
        <w:t>7</w:t>
      </w:r>
      <w:r>
        <w:rPr>
          <w:rFonts w:ascii="Times New Roman" w:hAnsi="Times New Roman"/>
          <w:sz w:val="24"/>
          <w:szCs w:val="24"/>
        </w:rPr>
        <w:t xml:space="preserve"> приведены сравнительные данные по государственной поддержке субъектов малого и среднего предпринимательства в Санкт-Петербурге по формам и видам оказанной поддержки. </w:t>
      </w:r>
    </w:p>
    <w:p w14:paraId="732CFA51" w14:textId="77777777" w:rsidR="00D378D0" w:rsidRDefault="00D378D0" w:rsidP="00544F43">
      <w:pPr>
        <w:widowControl w:val="0"/>
        <w:tabs>
          <w:tab w:val="left" w:pos="9072"/>
        </w:tabs>
        <w:spacing w:after="0" w:line="360" w:lineRule="auto"/>
        <w:ind w:firstLine="567"/>
        <w:jc w:val="both"/>
        <w:rPr>
          <w:rFonts w:ascii="Times New Roman" w:hAnsi="Times New Roman"/>
          <w:sz w:val="24"/>
          <w:szCs w:val="24"/>
        </w:rPr>
      </w:pPr>
    </w:p>
    <w:p w14:paraId="1F8BF063" w14:textId="77777777" w:rsidR="00536755" w:rsidRPr="00D72F2E" w:rsidRDefault="00536755" w:rsidP="00544F43">
      <w:pPr>
        <w:tabs>
          <w:tab w:val="left" w:pos="9072"/>
        </w:tabs>
        <w:spacing w:after="120" w:line="240" w:lineRule="auto"/>
        <w:jc w:val="both"/>
        <w:rPr>
          <w:rFonts w:ascii="Times New Roman" w:hAnsi="Times New Roman"/>
          <w:b/>
          <w:i/>
          <w:color w:val="FF0000"/>
          <w:sz w:val="20"/>
          <w:szCs w:val="20"/>
        </w:rPr>
      </w:pPr>
      <w:r w:rsidRPr="00D72F2E">
        <w:rPr>
          <w:rFonts w:ascii="Times New Roman" w:hAnsi="Times New Roman"/>
          <w:b/>
          <w:i/>
          <w:sz w:val="20"/>
          <w:szCs w:val="20"/>
        </w:rPr>
        <w:t>Таблица 1.1</w:t>
      </w:r>
      <w:r w:rsidR="00465DB6" w:rsidRPr="00D72F2E">
        <w:rPr>
          <w:rFonts w:ascii="Times New Roman" w:hAnsi="Times New Roman"/>
          <w:b/>
          <w:i/>
          <w:sz w:val="20"/>
          <w:szCs w:val="20"/>
        </w:rPr>
        <w:t>6</w:t>
      </w:r>
      <w:r w:rsidRPr="00D72F2E">
        <w:rPr>
          <w:rFonts w:ascii="Times New Roman" w:hAnsi="Times New Roman"/>
          <w:b/>
          <w:i/>
          <w:sz w:val="20"/>
          <w:szCs w:val="20"/>
        </w:rPr>
        <w:t xml:space="preserve">. </w:t>
      </w:r>
      <w:r w:rsidRPr="00D72F2E">
        <w:rPr>
          <w:rFonts w:ascii="Times New Roman" w:hAnsi="Times New Roman"/>
          <w:b/>
          <w:sz w:val="20"/>
          <w:szCs w:val="20"/>
        </w:rPr>
        <w:t>Количество фактов государственной поддержки субъектов малого и среднего предпринимательства в 2020–2021 годах в Санкт-Петербурге по формам и видам</w:t>
      </w:r>
      <w:r w:rsidRPr="00D72F2E">
        <w:rPr>
          <w:rStyle w:val="a7"/>
          <w:rFonts w:ascii="Times New Roman" w:hAnsi="Times New Roman"/>
          <w:b/>
          <w:i/>
          <w:sz w:val="20"/>
          <w:szCs w:val="20"/>
        </w:rPr>
        <w:footnoteReference w:id="57"/>
      </w:r>
      <w:r w:rsidRPr="00D72F2E">
        <w:rPr>
          <w:rFonts w:ascii="Times New Roman" w:hAnsi="Times New Roman"/>
          <w:b/>
          <w:i/>
          <w:sz w:val="20"/>
          <w:szCs w:val="20"/>
        </w:rPr>
        <w:t xml:space="preserve"> </w:t>
      </w:r>
    </w:p>
    <w:tbl>
      <w:tblPr>
        <w:tblW w:w="9497" w:type="dxa"/>
        <w:tblInd w:w="108" w:type="dxa"/>
        <w:tblLook w:val="04A0" w:firstRow="1" w:lastRow="0" w:firstColumn="1" w:lastColumn="0" w:noHBand="0" w:noVBand="1"/>
      </w:tblPr>
      <w:tblGrid>
        <w:gridCol w:w="5103"/>
        <w:gridCol w:w="1134"/>
        <w:gridCol w:w="1060"/>
        <w:gridCol w:w="1208"/>
        <w:gridCol w:w="992"/>
      </w:tblGrid>
      <w:tr w:rsidR="00536755" w:rsidRPr="00D72F2E" w14:paraId="696922F9" w14:textId="77777777" w:rsidTr="00C7663F">
        <w:trPr>
          <w:trHeight w:val="732"/>
          <w:tblHeader/>
        </w:trPr>
        <w:tc>
          <w:tcPr>
            <w:tcW w:w="5103" w:type="dxa"/>
            <w:vMerge w:val="restart"/>
            <w:tcBorders>
              <w:top w:val="single" w:sz="4" w:space="0" w:color="auto"/>
              <w:left w:val="single" w:sz="4" w:space="0" w:color="auto"/>
              <w:bottom w:val="single" w:sz="4" w:space="0" w:color="auto"/>
              <w:right w:val="single" w:sz="4" w:space="0" w:color="auto"/>
            </w:tcBorders>
            <w:vAlign w:val="center"/>
            <w:hideMark/>
          </w:tcPr>
          <w:p w14:paraId="5691BC49" w14:textId="77777777" w:rsidR="00536755" w:rsidRPr="00D72F2E" w:rsidRDefault="00536755" w:rsidP="00544F43">
            <w:pPr>
              <w:tabs>
                <w:tab w:val="left" w:pos="9072"/>
              </w:tabs>
              <w:spacing w:after="0" w:line="240" w:lineRule="auto"/>
              <w:jc w:val="center"/>
              <w:rPr>
                <w:rFonts w:ascii="Times New Roman" w:eastAsia="Times New Roman" w:hAnsi="Times New Roman"/>
                <w:b/>
                <w:color w:val="000000"/>
                <w:sz w:val="20"/>
                <w:szCs w:val="20"/>
                <w:lang w:eastAsia="ru-RU"/>
              </w:rPr>
            </w:pPr>
            <w:r w:rsidRPr="00D72F2E">
              <w:rPr>
                <w:rFonts w:ascii="Times New Roman" w:eastAsia="Times New Roman" w:hAnsi="Times New Roman"/>
                <w:b/>
                <w:color w:val="000000"/>
                <w:sz w:val="20"/>
                <w:szCs w:val="20"/>
                <w:lang w:eastAsia="ru-RU"/>
              </w:rPr>
              <w:t>Форма/вид оказанной поддержки</w:t>
            </w:r>
          </w:p>
          <w:p w14:paraId="2FF130CF" w14:textId="77777777" w:rsidR="00536755" w:rsidRPr="00D72F2E" w:rsidRDefault="00536755" w:rsidP="00544F43">
            <w:pPr>
              <w:tabs>
                <w:tab w:val="left" w:pos="9072"/>
              </w:tabs>
              <w:spacing w:after="0" w:line="240" w:lineRule="auto"/>
              <w:jc w:val="center"/>
              <w:rPr>
                <w:rFonts w:ascii="Times New Roman" w:eastAsia="Times New Roman" w:hAnsi="Times New Roman"/>
                <w:b/>
                <w:color w:val="000000"/>
                <w:sz w:val="20"/>
                <w:szCs w:val="20"/>
                <w:lang w:eastAsia="ru-RU"/>
              </w:rPr>
            </w:pPr>
            <w:r w:rsidRPr="00D72F2E">
              <w:rPr>
                <w:rFonts w:ascii="Times New Roman" w:eastAsia="Times New Roman" w:hAnsi="Times New Roman"/>
                <w:b/>
                <w:color w:val="000000"/>
                <w:sz w:val="20"/>
                <w:szCs w:val="20"/>
                <w:lang w:eastAsia="ru-RU"/>
              </w:rPr>
              <w:t> </w:t>
            </w:r>
          </w:p>
        </w:tc>
        <w:tc>
          <w:tcPr>
            <w:tcW w:w="2194" w:type="dxa"/>
            <w:gridSpan w:val="2"/>
            <w:tcBorders>
              <w:top w:val="single" w:sz="4" w:space="0" w:color="auto"/>
              <w:left w:val="nil"/>
              <w:bottom w:val="single" w:sz="4" w:space="0" w:color="auto"/>
              <w:right w:val="single" w:sz="4" w:space="0" w:color="000000"/>
            </w:tcBorders>
            <w:vAlign w:val="center"/>
            <w:hideMark/>
          </w:tcPr>
          <w:p w14:paraId="52EA4B71" w14:textId="77777777" w:rsidR="00536755" w:rsidRPr="00D72F2E" w:rsidRDefault="00536755" w:rsidP="00544F43">
            <w:pPr>
              <w:tabs>
                <w:tab w:val="left" w:pos="9072"/>
              </w:tabs>
              <w:spacing w:after="0" w:line="240" w:lineRule="auto"/>
              <w:jc w:val="center"/>
              <w:rPr>
                <w:rFonts w:ascii="Times New Roman" w:eastAsia="Times New Roman" w:hAnsi="Times New Roman"/>
                <w:b/>
                <w:color w:val="000000"/>
                <w:sz w:val="20"/>
                <w:szCs w:val="20"/>
                <w:lang w:eastAsia="ru-RU"/>
              </w:rPr>
            </w:pPr>
            <w:r w:rsidRPr="00D72F2E">
              <w:rPr>
                <w:rFonts w:ascii="Times New Roman" w:eastAsia="Times New Roman" w:hAnsi="Times New Roman"/>
                <w:b/>
                <w:color w:val="000000"/>
                <w:sz w:val="20"/>
                <w:szCs w:val="20"/>
                <w:lang w:eastAsia="ru-RU"/>
              </w:rPr>
              <w:t>Количество фактов поддержки</w:t>
            </w:r>
          </w:p>
        </w:tc>
        <w:tc>
          <w:tcPr>
            <w:tcW w:w="2200" w:type="dxa"/>
            <w:gridSpan w:val="2"/>
            <w:tcBorders>
              <w:top w:val="single" w:sz="4" w:space="0" w:color="auto"/>
              <w:left w:val="nil"/>
              <w:bottom w:val="single" w:sz="4" w:space="0" w:color="auto"/>
              <w:right w:val="single" w:sz="4" w:space="0" w:color="000000"/>
            </w:tcBorders>
            <w:vAlign w:val="center"/>
            <w:hideMark/>
          </w:tcPr>
          <w:p w14:paraId="015D0A84" w14:textId="77777777" w:rsidR="00536755" w:rsidRPr="00D72F2E" w:rsidRDefault="00536755" w:rsidP="00544F43">
            <w:pPr>
              <w:tabs>
                <w:tab w:val="left" w:pos="9072"/>
              </w:tabs>
              <w:spacing w:after="0" w:line="240" w:lineRule="auto"/>
              <w:jc w:val="center"/>
              <w:rPr>
                <w:rFonts w:ascii="Times New Roman" w:eastAsia="Times New Roman" w:hAnsi="Times New Roman"/>
                <w:b/>
                <w:color w:val="000000"/>
                <w:sz w:val="20"/>
                <w:szCs w:val="20"/>
                <w:lang w:eastAsia="ru-RU"/>
              </w:rPr>
            </w:pPr>
            <w:r w:rsidRPr="00D72F2E">
              <w:rPr>
                <w:rFonts w:ascii="Times New Roman" w:eastAsia="Times New Roman" w:hAnsi="Times New Roman"/>
                <w:b/>
                <w:color w:val="000000"/>
                <w:sz w:val="20"/>
                <w:szCs w:val="20"/>
                <w:lang w:eastAsia="ru-RU"/>
              </w:rPr>
              <w:t>Распределение фактов поддержки по формам/видам, %</w:t>
            </w:r>
          </w:p>
        </w:tc>
      </w:tr>
      <w:tr w:rsidR="00536755" w14:paraId="7A7D9927" w14:textId="77777777" w:rsidTr="00C7663F">
        <w:trPr>
          <w:trHeight w:val="288"/>
          <w:tblHeader/>
        </w:trPr>
        <w:tc>
          <w:tcPr>
            <w:tcW w:w="5103" w:type="dxa"/>
            <w:vMerge/>
            <w:tcBorders>
              <w:top w:val="single" w:sz="4" w:space="0" w:color="auto"/>
              <w:left w:val="single" w:sz="4" w:space="0" w:color="auto"/>
              <w:bottom w:val="single" w:sz="4" w:space="0" w:color="auto"/>
              <w:right w:val="single" w:sz="4" w:space="0" w:color="auto"/>
            </w:tcBorders>
            <w:vAlign w:val="center"/>
            <w:hideMark/>
          </w:tcPr>
          <w:p w14:paraId="016F8D11" w14:textId="77777777" w:rsidR="00536755" w:rsidRDefault="00536755" w:rsidP="00544F43">
            <w:pPr>
              <w:tabs>
                <w:tab w:val="left" w:pos="9072"/>
              </w:tabs>
              <w:spacing w:after="0" w:line="240" w:lineRule="auto"/>
              <w:rPr>
                <w:rFonts w:ascii="Times New Roman" w:eastAsia="Times New Roman" w:hAnsi="Times New Roman"/>
                <w:color w:val="000000"/>
                <w:sz w:val="20"/>
                <w:szCs w:val="20"/>
                <w:lang w:eastAsia="ru-RU"/>
              </w:rPr>
            </w:pPr>
          </w:p>
        </w:tc>
        <w:tc>
          <w:tcPr>
            <w:tcW w:w="1134" w:type="dxa"/>
            <w:tcBorders>
              <w:top w:val="nil"/>
              <w:left w:val="nil"/>
              <w:bottom w:val="single" w:sz="4" w:space="0" w:color="auto"/>
              <w:right w:val="single" w:sz="4" w:space="0" w:color="auto"/>
            </w:tcBorders>
            <w:vAlign w:val="center"/>
            <w:hideMark/>
          </w:tcPr>
          <w:p w14:paraId="2F83859E" w14:textId="77777777" w:rsidR="00536755" w:rsidRPr="00D72F2E" w:rsidRDefault="00536755" w:rsidP="00544F43">
            <w:pPr>
              <w:tabs>
                <w:tab w:val="left" w:pos="9072"/>
              </w:tabs>
              <w:spacing w:after="0" w:line="240" w:lineRule="auto"/>
              <w:jc w:val="center"/>
              <w:rPr>
                <w:rFonts w:ascii="Times New Roman" w:eastAsia="Times New Roman" w:hAnsi="Times New Roman"/>
                <w:b/>
                <w:color w:val="000000"/>
                <w:sz w:val="20"/>
                <w:szCs w:val="20"/>
                <w:lang w:eastAsia="ru-RU"/>
              </w:rPr>
            </w:pPr>
            <w:r w:rsidRPr="00D72F2E">
              <w:rPr>
                <w:rFonts w:ascii="Times New Roman" w:eastAsia="Times New Roman" w:hAnsi="Times New Roman"/>
                <w:b/>
                <w:color w:val="000000"/>
                <w:sz w:val="20"/>
                <w:szCs w:val="20"/>
                <w:lang w:eastAsia="ru-RU"/>
              </w:rPr>
              <w:t>2020</w:t>
            </w:r>
          </w:p>
        </w:tc>
        <w:tc>
          <w:tcPr>
            <w:tcW w:w="1060" w:type="dxa"/>
            <w:tcBorders>
              <w:top w:val="nil"/>
              <w:left w:val="nil"/>
              <w:bottom w:val="single" w:sz="4" w:space="0" w:color="auto"/>
              <w:right w:val="single" w:sz="4" w:space="0" w:color="auto"/>
            </w:tcBorders>
            <w:vAlign w:val="center"/>
            <w:hideMark/>
          </w:tcPr>
          <w:p w14:paraId="63A9B9F7" w14:textId="77777777" w:rsidR="00536755" w:rsidRPr="00D72F2E" w:rsidRDefault="00536755" w:rsidP="00544F43">
            <w:pPr>
              <w:tabs>
                <w:tab w:val="left" w:pos="9072"/>
              </w:tabs>
              <w:spacing w:after="0" w:line="240" w:lineRule="auto"/>
              <w:ind w:firstLineChars="100" w:firstLine="201"/>
              <w:rPr>
                <w:rFonts w:ascii="Times New Roman" w:eastAsia="Times New Roman" w:hAnsi="Times New Roman"/>
                <w:b/>
                <w:color w:val="000000"/>
                <w:sz w:val="20"/>
                <w:szCs w:val="20"/>
                <w:lang w:eastAsia="ru-RU"/>
              </w:rPr>
            </w:pPr>
            <w:r w:rsidRPr="00D72F2E">
              <w:rPr>
                <w:rFonts w:ascii="Times New Roman" w:eastAsia="Times New Roman" w:hAnsi="Times New Roman"/>
                <w:b/>
                <w:color w:val="000000"/>
                <w:sz w:val="20"/>
                <w:szCs w:val="20"/>
                <w:lang w:eastAsia="ru-RU"/>
              </w:rPr>
              <w:t>2021</w:t>
            </w:r>
          </w:p>
        </w:tc>
        <w:tc>
          <w:tcPr>
            <w:tcW w:w="1208" w:type="dxa"/>
            <w:tcBorders>
              <w:top w:val="nil"/>
              <w:left w:val="nil"/>
              <w:bottom w:val="single" w:sz="4" w:space="0" w:color="auto"/>
              <w:right w:val="single" w:sz="4" w:space="0" w:color="auto"/>
            </w:tcBorders>
            <w:vAlign w:val="center"/>
            <w:hideMark/>
          </w:tcPr>
          <w:p w14:paraId="01502D96" w14:textId="77777777" w:rsidR="00536755" w:rsidRPr="00D72F2E" w:rsidRDefault="00536755" w:rsidP="00544F43">
            <w:pPr>
              <w:tabs>
                <w:tab w:val="left" w:pos="9072"/>
              </w:tabs>
              <w:spacing w:after="0" w:line="240" w:lineRule="auto"/>
              <w:ind w:firstLineChars="100" w:firstLine="201"/>
              <w:rPr>
                <w:rFonts w:ascii="Times New Roman" w:eastAsia="Times New Roman" w:hAnsi="Times New Roman"/>
                <w:b/>
                <w:color w:val="000000"/>
                <w:sz w:val="20"/>
                <w:szCs w:val="20"/>
                <w:lang w:eastAsia="ru-RU"/>
              </w:rPr>
            </w:pPr>
            <w:r w:rsidRPr="00D72F2E">
              <w:rPr>
                <w:rFonts w:ascii="Times New Roman" w:eastAsia="Times New Roman" w:hAnsi="Times New Roman"/>
                <w:b/>
                <w:color w:val="000000"/>
                <w:sz w:val="20"/>
                <w:szCs w:val="20"/>
                <w:lang w:eastAsia="ru-RU"/>
              </w:rPr>
              <w:t>2020</w:t>
            </w:r>
          </w:p>
        </w:tc>
        <w:tc>
          <w:tcPr>
            <w:tcW w:w="992" w:type="dxa"/>
            <w:tcBorders>
              <w:top w:val="nil"/>
              <w:left w:val="nil"/>
              <w:bottom w:val="single" w:sz="4" w:space="0" w:color="auto"/>
              <w:right w:val="single" w:sz="4" w:space="0" w:color="auto"/>
            </w:tcBorders>
            <w:vAlign w:val="center"/>
            <w:hideMark/>
          </w:tcPr>
          <w:p w14:paraId="7BF17E0C" w14:textId="77777777" w:rsidR="00536755" w:rsidRPr="00D72F2E" w:rsidRDefault="00536755" w:rsidP="00544F43">
            <w:pPr>
              <w:tabs>
                <w:tab w:val="left" w:pos="9072"/>
              </w:tabs>
              <w:spacing w:after="0" w:line="240" w:lineRule="auto"/>
              <w:jc w:val="center"/>
              <w:rPr>
                <w:rFonts w:ascii="Times New Roman" w:eastAsia="Times New Roman" w:hAnsi="Times New Roman"/>
                <w:b/>
                <w:color w:val="000000"/>
                <w:sz w:val="20"/>
                <w:szCs w:val="20"/>
                <w:lang w:eastAsia="ru-RU"/>
              </w:rPr>
            </w:pPr>
            <w:r w:rsidRPr="00D72F2E">
              <w:rPr>
                <w:rFonts w:ascii="Times New Roman" w:eastAsia="Times New Roman" w:hAnsi="Times New Roman"/>
                <w:b/>
                <w:color w:val="000000"/>
                <w:sz w:val="20"/>
                <w:szCs w:val="20"/>
                <w:lang w:eastAsia="ru-RU"/>
              </w:rPr>
              <w:t>2021</w:t>
            </w:r>
          </w:p>
        </w:tc>
      </w:tr>
      <w:tr w:rsidR="00536755" w:rsidRPr="00655DFD" w14:paraId="39A8BFEB" w14:textId="77777777" w:rsidTr="00C7663F">
        <w:trPr>
          <w:trHeight w:val="288"/>
        </w:trPr>
        <w:tc>
          <w:tcPr>
            <w:tcW w:w="5103" w:type="dxa"/>
            <w:tcBorders>
              <w:top w:val="nil"/>
              <w:left w:val="single" w:sz="4" w:space="0" w:color="auto"/>
              <w:bottom w:val="single" w:sz="4" w:space="0" w:color="auto"/>
              <w:right w:val="single" w:sz="4" w:space="0" w:color="auto"/>
            </w:tcBorders>
            <w:noWrap/>
            <w:vAlign w:val="bottom"/>
            <w:hideMark/>
          </w:tcPr>
          <w:p w14:paraId="3F697038"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Финансовая</w:t>
            </w:r>
          </w:p>
        </w:tc>
        <w:tc>
          <w:tcPr>
            <w:tcW w:w="1134" w:type="dxa"/>
            <w:tcBorders>
              <w:top w:val="nil"/>
              <w:left w:val="nil"/>
              <w:bottom w:val="single" w:sz="4" w:space="0" w:color="auto"/>
              <w:right w:val="single" w:sz="4" w:space="0" w:color="auto"/>
            </w:tcBorders>
            <w:vAlign w:val="center"/>
            <w:hideMark/>
          </w:tcPr>
          <w:p w14:paraId="4B02E258"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110 672</w:t>
            </w:r>
          </w:p>
        </w:tc>
        <w:tc>
          <w:tcPr>
            <w:tcW w:w="1060" w:type="dxa"/>
            <w:tcBorders>
              <w:top w:val="nil"/>
              <w:left w:val="nil"/>
              <w:bottom w:val="single" w:sz="4" w:space="0" w:color="auto"/>
              <w:right w:val="single" w:sz="4" w:space="0" w:color="auto"/>
            </w:tcBorders>
            <w:vAlign w:val="center"/>
            <w:hideMark/>
          </w:tcPr>
          <w:p w14:paraId="48B2272E" w14:textId="77777777" w:rsidR="00536755" w:rsidRPr="00655DFD" w:rsidRDefault="00536755" w:rsidP="00544F43">
            <w:pPr>
              <w:tabs>
                <w:tab w:val="left" w:pos="9072"/>
              </w:tabs>
              <w:spacing w:after="0" w:line="240" w:lineRule="auto"/>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132 575</w:t>
            </w:r>
          </w:p>
        </w:tc>
        <w:tc>
          <w:tcPr>
            <w:tcW w:w="1208" w:type="dxa"/>
            <w:tcBorders>
              <w:top w:val="nil"/>
              <w:left w:val="nil"/>
              <w:bottom w:val="single" w:sz="4" w:space="0" w:color="auto"/>
              <w:right w:val="single" w:sz="4" w:space="0" w:color="auto"/>
            </w:tcBorders>
            <w:vAlign w:val="center"/>
            <w:hideMark/>
          </w:tcPr>
          <w:p w14:paraId="7595E80C"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60,93</w:t>
            </w:r>
          </w:p>
        </w:tc>
        <w:tc>
          <w:tcPr>
            <w:tcW w:w="992" w:type="dxa"/>
            <w:tcBorders>
              <w:top w:val="nil"/>
              <w:left w:val="nil"/>
              <w:bottom w:val="single" w:sz="4" w:space="0" w:color="auto"/>
              <w:right w:val="single" w:sz="4" w:space="0" w:color="auto"/>
            </w:tcBorders>
            <w:vAlign w:val="center"/>
            <w:hideMark/>
          </w:tcPr>
          <w:p w14:paraId="12F41A7C"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59,28</w:t>
            </w:r>
          </w:p>
        </w:tc>
      </w:tr>
      <w:tr w:rsidR="00536755" w:rsidRPr="00655DFD" w14:paraId="324E2A74" w14:textId="77777777" w:rsidTr="00C7663F">
        <w:trPr>
          <w:trHeight w:val="288"/>
        </w:trPr>
        <w:tc>
          <w:tcPr>
            <w:tcW w:w="5103" w:type="dxa"/>
            <w:tcBorders>
              <w:top w:val="nil"/>
              <w:left w:val="single" w:sz="4" w:space="0" w:color="auto"/>
              <w:bottom w:val="single" w:sz="4" w:space="0" w:color="auto"/>
              <w:right w:val="single" w:sz="4" w:space="0" w:color="auto"/>
            </w:tcBorders>
            <w:hideMark/>
          </w:tcPr>
          <w:p w14:paraId="19D76F0B"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Финансовая аренда (лизинг)</w:t>
            </w:r>
          </w:p>
        </w:tc>
        <w:tc>
          <w:tcPr>
            <w:tcW w:w="1134" w:type="dxa"/>
            <w:tcBorders>
              <w:top w:val="nil"/>
              <w:left w:val="nil"/>
              <w:bottom w:val="single" w:sz="4" w:space="0" w:color="auto"/>
              <w:right w:val="single" w:sz="4" w:space="0" w:color="auto"/>
            </w:tcBorders>
            <w:vAlign w:val="center"/>
            <w:hideMark/>
          </w:tcPr>
          <w:p w14:paraId="78CBB63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93 032</w:t>
            </w:r>
          </w:p>
        </w:tc>
        <w:tc>
          <w:tcPr>
            <w:tcW w:w="1060" w:type="dxa"/>
            <w:tcBorders>
              <w:top w:val="nil"/>
              <w:left w:val="nil"/>
              <w:bottom w:val="single" w:sz="4" w:space="0" w:color="auto"/>
              <w:right w:val="single" w:sz="4" w:space="0" w:color="auto"/>
            </w:tcBorders>
            <w:vAlign w:val="center"/>
            <w:hideMark/>
          </w:tcPr>
          <w:p w14:paraId="3A1A1ED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24</w:t>
            </w:r>
          </w:p>
        </w:tc>
        <w:tc>
          <w:tcPr>
            <w:tcW w:w="1208" w:type="dxa"/>
            <w:tcBorders>
              <w:top w:val="nil"/>
              <w:left w:val="nil"/>
              <w:bottom w:val="single" w:sz="4" w:space="0" w:color="auto"/>
              <w:right w:val="single" w:sz="4" w:space="0" w:color="auto"/>
            </w:tcBorders>
            <w:vAlign w:val="center"/>
            <w:hideMark/>
          </w:tcPr>
          <w:p w14:paraId="171D12A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51,22</w:t>
            </w:r>
          </w:p>
        </w:tc>
        <w:tc>
          <w:tcPr>
            <w:tcW w:w="992" w:type="dxa"/>
            <w:tcBorders>
              <w:top w:val="nil"/>
              <w:left w:val="nil"/>
              <w:bottom w:val="single" w:sz="4" w:space="0" w:color="auto"/>
              <w:right w:val="single" w:sz="4" w:space="0" w:color="auto"/>
            </w:tcBorders>
            <w:vAlign w:val="center"/>
            <w:hideMark/>
          </w:tcPr>
          <w:p w14:paraId="5161DC5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r>
      <w:tr w:rsidR="00536755" w:rsidRPr="00655DFD" w14:paraId="7D61D05B" w14:textId="77777777" w:rsidTr="00C7663F">
        <w:trPr>
          <w:trHeight w:val="288"/>
        </w:trPr>
        <w:tc>
          <w:tcPr>
            <w:tcW w:w="5103" w:type="dxa"/>
            <w:tcBorders>
              <w:top w:val="nil"/>
              <w:left w:val="single" w:sz="4" w:space="0" w:color="auto"/>
              <w:bottom w:val="single" w:sz="4" w:space="0" w:color="auto"/>
              <w:right w:val="single" w:sz="4" w:space="0" w:color="auto"/>
            </w:tcBorders>
            <w:hideMark/>
          </w:tcPr>
          <w:p w14:paraId="7BBF76DC"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Инвестиции в капитал</w:t>
            </w:r>
          </w:p>
        </w:tc>
        <w:tc>
          <w:tcPr>
            <w:tcW w:w="1134" w:type="dxa"/>
            <w:tcBorders>
              <w:top w:val="nil"/>
              <w:left w:val="nil"/>
              <w:bottom w:val="single" w:sz="4" w:space="0" w:color="auto"/>
              <w:right w:val="single" w:sz="4" w:space="0" w:color="auto"/>
            </w:tcBorders>
            <w:vAlign w:val="center"/>
            <w:hideMark/>
          </w:tcPr>
          <w:p w14:paraId="7B3FC42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3 177</w:t>
            </w:r>
          </w:p>
        </w:tc>
        <w:tc>
          <w:tcPr>
            <w:tcW w:w="1060" w:type="dxa"/>
            <w:tcBorders>
              <w:top w:val="nil"/>
              <w:left w:val="nil"/>
              <w:bottom w:val="single" w:sz="4" w:space="0" w:color="auto"/>
              <w:right w:val="single" w:sz="4" w:space="0" w:color="auto"/>
            </w:tcBorders>
            <w:vAlign w:val="center"/>
            <w:hideMark/>
          </w:tcPr>
          <w:p w14:paraId="58547A6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w:t>
            </w:r>
          </w:p>
        </w:tc>
        <w:tc>
          <w:tcPr>
            <w:tcW w:w="1208" w:type="dxa"/>
            <w:tcBorders>
              <w:top w:val="nil"/>
              <w:left w:val="nil"/>
              <w:bottom w:val="single" w:sz="4" w:space="0" w:color="auto"/>
              <w:right w:val="single" w:sz="4" w:space="0" w:color="auto"/>
            </w:tcBorders>
            <w:vAlign w:val="center"/>
            <w:hideMark/>
          </w:tcPr>
          <w:p w14:paraId="3BE8E63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1,75</w:t>
            </w:r>
          </w:p>
        </w:tc>
        <w:tc>
          <w:tcPr>
            <w:tcW w:w="992" w:type="dxa"/>
            <w:tcBorders>
              <w:top w:val="nil"/>
              <w:left w:val="nil"/>
              <w:bottom w:val="single" w:sz="4" w:space="0" w:color="auto"/>
              <w:right w:val="single" w:sz="4" w:space="0" w:color="auto"/>
            </w:tcBorders>
            <w:vAlign w:val="center"/>
            <w:hideMark/>
          </w:tcPr>
          <w:p w14:paraId="70D3835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502ED92F" w14:textId="77777777" w:rsidTr="00C7663F">
        <w:trPr>
          <w:trHeight w:val="259"/>
        </w:trPr>
        <w:tc>
          <w:tcPr>
            <w:tcW w:w="5103" w:type="dxa"/>
            <w:tcBorders>
              <w:top w:val="nil"/>
              <w:left w:val="single" w:sz="4" w:space="0" w:color="auto"/>
              <w:bottom w:val="single" w:sz="4" w:space="0" w:color="auto"/>
              <w:right w:val="single" w:sz="4" w:space="0" w:color="auto"/>
            </w:tcBorders>
            <w:hideMark/>
          </w:tcPr>
          <w:p w14:paraId="2C831EBB"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 xml:space="preserve">Предоставление финансирования на возвратной </w:t>
            </w:r>
            <w:r w:rsidR="00C7663F" w:rsidRPr="00655DFD">
              <w:rPr>
                <w:rFonts w:ascii="Times New Roman" w:eastAsia="Times New Roman" w:hAnsi="Times New Roman"/>
                <w:color w:val="000000"/>
                <w:sz w:val="20"/>
                <w:szCs w:val="20"/>
                <w:lang w:eastAsia="ru-RU"/>
              </w:rPr>
              <w:t xml:space="preserve"> </w:t>
            </w:r>
            <w:r w:rsidRPr="00655DFD">
              <w:rPr>
                <w:rFonts w:ascii="Times New Roman" w:eastAsia="Times New Roman" w:hAnsi="Times New Roman"/>
                <w:color w:val="000000"/>
                <w:sz w:val="20"/>
                <w:szCs w:val="20"/>
                <w:lang w:eastAsia="ru-RU"/>
              </w:rPr>
              <w:t>основе</w:t>
            </w:r>
          </w:p>
        </w:tc>
        <w:tc>
          <w:tcPr>
            <w:tcW w:w="1134" w:type="dxa"/>
            <w:tcBorders>
              <w:top w:val="nil"/>
              <w:left w:val="nil"/>
              <w:bottom w:val="single" w:sz="4" w:space="0" w:color="auto"/>
              <w:right w:val="single" w:sz="4" w:space="0" w:color="auto"/>
            </w:tcBorders>
            <w:vAlign w:val="center"/>
            <w:hideMark/>
          </w:tcPr>
          <w:p w14:paraId="3D3EC68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14</w:t>
            </w:r>
          </w:p>
        </w:tc>
        <w:tc>
          <w:tcPr>
            <w:tcW w:w="1060" w:type="dxa"/>
            <w:tcBorders>
              <w:top w:val="nil"/>
              <w:left w:val="nil"/>
              <w:bottom w:val="single" w:sz="4" w:space="0" w:color="auto"/>
              <w:right w:val="single" w:sz="4" w:space="0" w:color="auto"/>
            </w:tcBorders>
            <w:vAlign w:val="center"/>
            <w:hideMark/>
          </w:tcPr>
          <w:p w14:paraId="2C52CD4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15 907</w:t>
            </w:r>
          </w:p>
        </w:tc>
        <w:tc>
          <w:tcPr>
            <w:tcW w:w="1208" w:type="dxa"/>
            <w:tcBorders>
              <w:top w:val="nil"/>
              <w:left w:val="nil"/>
              <w:bottom w:val="single" w:sz="4" w:space="0" w:color="auto"/>
              <w:right w:val="single" w:sz="4" w:space="0" w:color="auto"/>
            </w:tcBorders>
            <w:vAlign w:val="center"/>
            <w:hideMark/>
          </w:tcPr>
          <w:p w14:paraId="7F9B263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c>
          <w:tcPr>
            <w:tcW w:w="992" w:type="dxa"/>
            <w:tcBorders>
              <w:top w:val="nil"/>
              <w:left w:val="nil"/>
              <w:bottom w:val="single" w:sz="4" w:space="0" w:color="auto"/>
              <w:right w:val="single" w:sz="4" w:space="0" w:color="auto"/>
            </w:tcBorders>
            <w:vAlign w:val="center"/>
            <w:hideMark/>
          </w:tcPr>
          <w:p w14:paraId="7E16EA7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7,11</w:t>
            </w:r>
          </w:p>
        </w:tc>
      </w:tr>
      <w:tr w:rsidR="00536755" w:rsidRPr="00655DFD" w14:paraId="4F3E9853" w14:textId="77777777" w:rsidTr="00C7663F">
        <w:trPr>
          <w:trHeight w:val="288"/>
        </w:trPr>
        <w:tc>
          <w:tcPr>
            <w:tcW w:w="5103" w:type="dxa"/>
            <w:tcBorders>
              <w:top w:val="nil"/>
              <w:left w:val="single" w:sz="4" w:space="0" w:color="auto"/>
              <w:bottom w:val="single" w:sz="4" w:space="0" w:color="auto"/>
              <w:right w:val="single" w:sz="4" w:space="0" w:color="auto"/>
            </w:tcBorders>
            <w:hideMark/>
          </w:tcPr>
          <w:p w14:paraId="304ED231"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субсидий и грантов</w:t>
            </w:r>
          </w:p>
        </w:tc>
        <w:tc>
          <w:tcPr>
            <w:tcW w:w="1134" w:type="dxa"/>
            <w:tcBorders>
              <w:top w:val="nil"/>
              <w:left w:val="nil"/>
              <w:bottom w:val="single" w:sz="4" w:space="0" w:color="auto"/>
              <w:right w:val="single" w:sz="4" w:space="0" w:color="auto"/>
            </w:tcBorders>
            <w:vAlign w:val="center"/>
            <w:hideMark/>
          </w:tcPr>
          <w:p w14:paraId="5AE26DC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w:t>
            </w:r>
          </w:p>
        </w:tc>
        <w:tc>
          <w:tcPr>
            <w:tcW w:w="1060" w:type="dxa"/>
            <w:tcBorders>
              <w:top w:val="nil"/>
              <w:left w:val="nil"/>
              <w:bottom w:val="single" w:sz="4" w:space="0" w:color="auto"/>
              <w:right w:val="single" w:sz="4" w:space="0" w:color="auto"/>
            </w:tcBorders>
            <w:vAlign w:val="center"/>
            <w:hideMark/>
          </w:tcPr>
          <w:p w14:paraId="3B9A4C2D" w14:textId="77777777" w:rsidR="00536755" w:rsidRPr="00655DFD" w:rsidRDefault="00536755" w:rsidP="00544F43">
            <w:pPr>
              <w:tabs>
                <w:tab w:val="left" w:pos="9072"/>
              </w:tabs>
              <w:spacing w:after="0" w:line="240" w:lineRule="auto"/>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112 629</w:t>
            </w:r>
          </w:p>
        </w:tc>
        <w:tc>
          <w:tcPr>
            <w:tcW w:w="1208" w:type="dxa"/>
            <w:tcBorders>
              <w:top w:val="nil"/>
              <w:left w:val="nil"/>
              <w:bottom w:val="single" w:sz="4" w:space="0" w:color="auto"/>
              <w:right w:val="single" w:sz="4" w:space="0" w:color="auto"/>
            </w:tcBorders>
            <w:vAlign w:val="center"/>
            <w:hideMark/>
          </w:tcPr>
          <w:p w14:paraId="29692ED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nil"/>
              <w:left w:val="nil"/>
              <w:bottom w:val="single" w:sz="4" w:space="0" w:color="auto"/>
              <w:right w:val="single" w:sz="4" w:space="0" w:color="auto"/>
            </w:tcBorders>
            <w:vAlign w:val="center"/>
            <w:hideMark/>
          </w:tcPr>
          <w:p w14:paraId="4337D04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50,36</w:t>
            </w:r>
          </w:p>
        </w:tc>
      </w:tr>
      <w:tr w:rsidR="00536755" w:rsidRPr="00655DFD" w14:paraId="70295B0A" w14:textId="77777777" w:rsidTr="00C7663F">
        <w:trPr>
          <w:trHeight w:val="288"/>
        </w:trPr>
        <w:tc>
          <w:tcPr>
            <w:tcW w:w="5103" w:type="dxa"/>
            <w:tcBorders>
              <w:top w:val="nil"/>
              <w:left w:val="single" w:sz="4" w:space="0" w:color="auto"/>
              <w:bottom w:val="single" w:sz="4" w:space="0" w:color="auto"/>
              <w:right w:val="single" w:sz="4" w:space="0" w:color="auto"/>
            </w:tcBorders>
            <w:hideMark/>
          </w:tcPr>
          <w:p w14:paraId="2F668224"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гарантий и поручительств</w:t>
            </w:r>
          </w:p>
        </w:tc>
        <w:tc>
          <w:tcPr>
            <w:tcW w:w="1134" w:type="dxa"/>
            <w:tcBorders>
              <w:top w:val="nil"/>
              <w:left w:val="nil"/>
              <w:bottom w:val="single" w:sz="4" w:space="0" w:color="auto"/>
              <w:right w:val="single" w:sz="4" w:space="0" w:color="auto"/>
            </w:tcBorders>
            <w:vAlign w:val="center"/>
            <w:hideMark/>
          </w:tcPr>
          <w:p w14:paraId="0A9B7EB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14 447</w:t>
            </w:r>
          </w:p>
        </w:tc>
        <w:tc>
          <w:tcPr>
            <w:tcW w:w="1060" w:type="dxa"/>
            <w:tcBorders>
              <w:top w:val="nil"/>
              <w:left w:val="nil"/>
              <w:bottom w:val="single" w:sz="4" w:space="0" w:color="auto"/>
              <w:right w:val="single" w:sz="4" w:space="0" w:color="auto"/>
            </w:tcBorders>
            <w:vAlign w:val="center"/>
            <w:hideMark/>
          </w:tcPr>
          <w:p w14:paraId="0A57F71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4 012</w:t>
            </w:r>
          </w:p>
        </w:tc>
        <w:tc>
          <w:tcPr>
            <w:tcW w:w="1208" w:type="dxa"/>
            <w:tcBorders>
              <w:top w:val="nil"/>
              <w:left w:val="nil"/>
              <w:bottom w:val="single" w:sz="4" w:space="0" w:color="auto"/>
              <w:right w:val="single" w:sz="4" w:space="0" w:color="auto"/>
            </w:tcBorders>
            <w:vAlign w:val="center"/>
            <w:hideMark/>
          </w:tcPr>
          <w:p w14:paraId="6BAED5F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7,95</w:t>
            </w:r>
          </w:p>
        </w:tc>
        <w:tc>
          <w:tcPr>
            <w:tcW w:w="992" w:type="dxa"/>
            <w:tcBorders>
              <w:top w:val="nil"/>
              <w:left w:val="nil"/>
              <w:bottom w:val="single" w:sz="4" w:space="0" w:color="auto"/>
              <w:right w:val="single" w:sz="4" w:space="0" w:color="auto"/>
            </w:tcBorders>
            <w:vAlign w:val="center"/>
            <w:hideMark/>
          </w:tcPr>
          <w:p w14:paraId="2D534FC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1,79</w:t>
            </w:r>
          </w:p>
        </w:tc>
      </w:tr>
      <w:tr w:rsidR="00536755" w:rsidRPr="00655DFD" w14:paraId="5B89CA0D" w14:textId="77777777" w:rsidTr="00C7663F">
        <w:trPr>
          <w:trHeight w:val="288"/>
        </w:trPr>
        <w:tc>
          <w:tcPr>
            <w:tcW w:w="5103" w:type="dxa"/>
            <w:tcBorders>
              <w:top w:val="nil"/>
              <w:left w:val="single" w:sz="4" w:space="0" w:color="auto"/>
              <w:bottom w:val="single" w:sz="4" w:space="0" w:color="auto"/>
              <w:right w:val="single" w:sz="4" w:space="0" w:color="auto"/>
            </w:tcBorders>
            <w:noWrap/>
            <w:vAlign w:val="bottom"/>
            <w:hideMark/>
          </w:tcPr>
          <w:p w14:paraId="7D967A3A"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Информационная</w:t>
            </w:r>
          </w:p>
        </w:tc>
        <w:tc>
          <w:tcPr>
            <w:tcW w:w="1134" w:type="dxa"/>
            <w:tcBorders>
              <w:top w:val="nil"/>
              <w:left w:val="nil"/>
              <w:bottom w:val="single" w:sz="4" w:space="0" w:color="auto"/>
              <w:right w:val="single" w:sz="4" w:space="0" w:color="auto"/>
            </w:tcBorders>
            <w:vAlign w:val="center"/>
            <w:hideMark/>
          </w:tcPr>
          <w:p w14:paraId="10DBFCFB"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1 073</w:t>
            </w:r>
          </w:p>
        </w:tc>
        <w:tc>
          <w:tcPr>
            <w:tcW w:w="1060" w:type="dxa"/>
            <w:tcBorders>
              <w:top w:val="nil"/>
              <w:left w:val="nil"/>
              <w:bottom w:val="single" w:sz="4" w:space="0" w:color="auto"/>
              <w:right w:val="single" w:sz="4" w:space="0" w:color="auto"/>
            </w:tcBorders>
            <w:vAlign w:val="center"/>
            <w:hideMark/>
          </w:tcPr>
          <w:p w14:paraId="6284F10A"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1 432</w:t>
            </w:r>
          </w:p>
        </w:tc>
        <w:tc>
          <w:tcPr>
            <w:tcW w:w="1208" w:type="dxa"/>
            <w:tcBorders>
              <w:top w:val="nil"/>
              <w:left w:val="nil"/>
              <w:bottom w:val="single" w:sz="4" w:space="0" w:color="auto"/>
              <w:right w:val="single" w:sz="4" w:space="0" w:color="auto"/>
            </w:tcBorders>
            <w:vAlign w:val="center"/>
            <w:hideMark/>
          </w:tcPr>
          <w:p w14:paraId="211FEDE4"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0,59</w:t>
            </w:r>
          </w:p>
        </w:tc>
        <w:tc>
          <w:tcPr>
            <w:tcW w:w="992" w:type="dxa"/>
            <w:tcBorders>
              <w:top w:val="nil"/>
              <w:left w:val="nil"/>
              <w:bottom w:val="single" w:sz="4" w:space="0" w:color="auto"/>
              <w:right w:val="single" w:sz="4" w:space="0" w:color="auto"/>
            </w:tcBorders>
            <w:vAlign w:val="center"/>
            <w:hideMark/>
          </w:tcPr>
          <w:p w14:paraId="60F614D3"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0,64</w:t>
            </w:r>
          </w:p>
        </w:tc>
      </w:tr>
      <w:tr w:rsidR="00536755" w:rsidRPr="00655DFD" w14:paraId="4ED51666"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50194809"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Изготовление печатной продукции</w:t>
            </w:r>
          </w:p>
        </w:tc>
        <w:tc>
          <w:tcPr>
            <w:tcW w:w="1134" w:type="dxa"/>
            <w:tcBorders>
              <w:top w:val="nil"/>
              <w:left w:val="nil"/>
              <w:bottom w:val="single" w:sz="4" w:space="0" w:color="auto"/>
              <w:right w:val="single" w:sz="4" w:space="0" w:color="auto"/>
            </w:tcBorders>
            <w:vAlign w:val="center"/>
            <w:hideMark/>
          </w:tcPr>
          <w:p w14:paraId="74ED700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876</w:t>
            </w:r>
          </w:p>
        </w:tc>
        <w:tc>
          <w:tcPr>
            <w:tcW w:w="1060" w:type="dxa"/>
            <w:tcBorders>
              <w:top w:val="nil"/>
              <w:left w:val="nil"/>
              <w:bottom w:val="single" w:sz="4" w:space="0" w:color="auto"/>
              <w:right w:val="single" w:sz="4" w:space="0" w:color="auto"/>
            </w:tcBorders>
            <w:vAlign w:val="center"/>
            <w:hideMark/>
          </w:tcPr>
          <w:p w14:paraId="53EF0EC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w:t>
            </w:r>
          </w:p>
        </w:tc>
        <w:tc>
          <w:tcPr>
            <w:tcW w:w="1208" w:type="dxa"/>
            <w:tcBorders>
              <w:top w:val="nil"/>
              <w:left w:val="nil"/>
              <w:bottom w:val="single" w:sz="4" w:space="0" w:color="auto"/>
              <w:right w:val="single" w:sz="4" w:space="0" w:color="auto"/>
            </w:tcBorders>
            <w:vAlign w:val="center"/>
            <w:hideMark/>
          </w:tcPr>
          <w:p w14:paraId="1516296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0,48</w:t>
            </w:r>
          </w:p>
        </w:tc>
        <w:tc>
          <w:tcPr>
            <w:tcW w:w="992" w:type="dxa"/>
            <w:tcBorders>
              <w:top w:val="nil"/>
              <w:left w:val="nil"/>
              <w:bottom w:val="single" w:sz="4" w:space="0" w:color="auto"/>
              <w:right w:val="single" w:sz="4" w:space="0" w:color="auto"/>
            </w:tcBorders>
            <w:vAlign w:val="center"/>
            <w:hideMark/>
          </w:tcPr>
          <w:p w14:paraId="0E402B9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0D6C23D6"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5FC91906"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информации</w:t>
            </w:r>
          </w:p>
        </w:tc>
        <w:tc>
          <w:tcPr>
            <w:tcW w:w="1134" w:type="dxa"/>
            <w:tcBorders>
              <w:top w:val="nil"/>
              <w:left w:val="nil"/>
              <w:bottom w:val="single" w:sz="4" w:space="0" w:color="auto"/>
              <w:right w:val="single" w:sz="4" w:space="0" w:color="auto"/>
            </w:tcBorders>
            <w:vAlign w:val="center"/>
            <w:hideMark/>
          </w:tcPr>
          <w:p w14:paraId="40D1F07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73</w:t>
            </w:r>
          </w:p>
        </w:tc>
        <w:tc>
          <w:tcPr>
            <w:tcW w:w="1060" w:type="dxa"/>
            <w:tcBorders>
              <w:top w:val="nil"/>
              <w:left w:val="nil"/>
              <w:bottom w:val="single" w:sz="4" w:space="0" w:color="auto"/>
              <w:right w:val="single" w:sz="4" w:space="0" w:color="auto"/>
            </w:tcBorders>
            <w:vAlign w:val="center"/>
            <w:hideMark/>
          </w:tcPr>
          <w:p w14:paraId="5102032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944</w:t>
            </w:r>
          </w:p>
        </w:tc>
        <w:tc>
          <w:tcPr>
            <w:tcW w:w="1208" w:type="dxa"/>
            <w:tcBorders>
              <w:top w:val="nil"/>
              <w:left w:val="nil"/>
              <w:bottom w:val="single" w:sz="4" w:space="0" w:color="auto"/>
              <w:right w:val="single" w:sz="4" w:space="0" w:color="auto"/>
            </w:tcBorders>
            <w:vAlign w:val="center"/>
            <w:hideMark/>
          </w:tcPr>
          <w:p w14:paraId="553FE2C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0,04</w:t>
            </w:r>
          </w:p>
        </w:tc>
        <w:tc>
          <w:tcPr>
            <w:tcW w:w="992" w:type="dxa"/>
            <w:tcBorders>
              <w:top w:val="nil"/>
              <w:left w:val="nil"/>
              <w:bottom w:val="single" w:sz="4" w:space="0" w:color="auto"/>
              <w:right w:val="single" w:sz="4" w:space="0" w:color="auto"/>
            </w:tcBorders>
            <w:vAlign w:val="center"/>
            <w:hideMark/>
          </w:tcPr>
          <w:p w14:paraId="0EEBF6E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0,42</w:t>
            </w:r>
          </w:p>
        </w:tc>
      </w:tr>
      <w:tr w:rsidR="00536755" w:rsidRPr="00655DFD" w14:paraId="3948A923" w14:textId="77777777" w:rsidTr="00C7663F">
        <w:trPr>
          <w:trHeight w:val="528"/>
        </w:trPr>
        <w:tc>
          <w:tcPr>
            <w:tcW w:w="5103" w:type="dxa"/>
            <w:tcBorders>
              <w:top w:val="nil"/>
              <w:left w:val="single" w:sz="4" w:space="0" w:color="auto"/>
              <w:bottom w:val="single" w:sz="4" w:space="0" w:color="auto"/>
              <w:right w:val="single" w:sz="4" w:space="0" w:color="auto"/>
            </w:tcBorders>
            <w:vAlign w:val="center"/>
            <w:hideMark/>
          </w:tcPr>
          <w:p w14:paraId="08A77E65"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Мероприятия, направленные на популяризацию предпринимательства и начало собственного дела</w:t>
            </w:r>
          </w:p>
        </w:tc>
        <w:tc>
          <w:tcPr>
            <w:tcW w:w="1134" w:type="dxa"/>
            <w:tcBorders>
              <w:top w:val="nil"/>
              <w:left w:val="nil"/>
              <w:bottom w:val="single" w:sz="4" w:space="0" w:color="auto"/>
              <w:right w:val="single" w:sz="4" w:space="0" w:color="auto"/>
            </w:tcBorders>
            <w:vAlign w:val="center"/>
            <w:hideMark/>
          </w:tcPr>
          <w:p w14:paraId="1CA89E4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w:t>
            </w:r>
          </w:p>
        </w:tc>
        <w:tc>
          <w:tcPr>
            <w:tcW w:w="1060" w:type="dxa"/>
            <w:tcBorders>
              <w:top w:val="nil"/>
              <w:left w:val="nil"/>
              <w:bottom w:val="single" w:sz="4" w:space="0" w:color="auto"/>
              <w:right w:val="single" w:sz="4" w:space="0" w:color="auto"/>
            </w:tcBorders>
            <w:vAlign w:val="center"/>
            <w:hideMark/>
          </w:tcPr>
          <w:p w14:paraId="0BCC6BA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375</w:t>
            </w:r>
          </w:p>
        </w:tc>
        <w:tc>
          <w:tcPr>
            <w:tcW w:w="1208" w:type="dxa"/>
            <w:tcBorders>
              <w:top w:val="nil"/>
              <w:left w:val="nil"/>
              <w:bottom w:val="single" w:sz="4" w:space="0" w:color="auto"/>
              <w:right w:val="single" w:sz="4" w:space="0" w:color="auto"/>
            </w:tcBorders>
            <w:vAlign w:val="center"/>
            <w:hideMark/>
          </w:tcPr>
          <w:p w14:paraId="3C4B7E9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nil"/>
              <w:left w:val="nil"/>
              <w:bottom w:val="single" w:sz="4" w:space="0" w:color="auto"/>
              <w:right w:val="single" w:sz="4" w:space="0" w:color="auto"/>
            </w:tcBorders>
            <w:vAlign w:val="center"/>
            <w:hideMark/>
          </w:tcPr>
          <w:p w14:paraId="3743A61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0,17</w:t>
            </w:r>
          </w:p>
        </w:tc>
      </w:tr>
      <w:tr w:rsidR="00536755" w:rsidRPr="00655DFD" w14:paraId="6A2DE5A5"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338D6E32"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Лингвистическое сопровождение</w:t>
            </w:r>
          </w:p>
        </w:tc>
        <w:tc>
          <w:tcPr>
            <w:tcW w:w="1134" w:type="dxa"/>
            <w:tcBorders>
              <w:top w:val="nil"/>
              <w:left w:val="nil"/>
              <w:bottom w:val="single" w:sz="4" w:space="0" w:color="auto"/>
              <w:right w:val="single" w:sz="4" w:space="0" w:color="auto"/>
            </w:tcBorders>
            <w:vAlign w:val="center"/>
            <w:hideMark/>
          </w:tcPr>
          <w:p w14:paraId="53C93CC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119</w:t>
            </w:r>
          </w:p>
        </w:tc>
        <w:tc>
          <w:tcPr>
            <w:tcW w:w="1060" w:type="dxa"/>
            <w:tcBorders>
              <w:top w:val="nil"/>
              <w:left w:val="nil"/>
              <w:bottom w:val="single" w:sz="4" w:space="0" w:color="auto"/>
              <w:right w:val="single" w:sz="4" w:space="0" w:color="auto"/>
            </w:tcBorders>
            <w:vAlign w:val="center"/>
            <w:hideMark/>
          </w:tcPr>
          <w:p w14:paraId="6A2D2BC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106</w:t>
            </w:r>
          </w:p>
        </w:tc>
        <w:tc>
          <w:tcPr>
            <w:tcW w:w="1208" w:type="dxa"/>
            <w:tcBorders>
              <w:top w:val="nil"/>
              <w:left w:val="nil"/>
              <w:bottom w:val="single" w:sz="4" w:space="0" w:color="auto"/>
              <w:right w:val="single" w:sz="4" w:space="0" w:color="auto"/>
            </w:tcBorders>
            <w:vAlign w:val="center"/>
            <w:hideMark/>
          </w:tcPr>
          <w:p w14:paraId="61F565C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0,07</w:t>
            </w:r>
          </w:p>
        </w:tc>
        <w:tc>
          <w:tcPr>
            <w:tcW w:w="992" w:type="dxa"/>
            <w:tcBorders>
              <w:top w:val="nil"/>
              <w:left w:val="nil"/>
              <w:bottom w:val="single" w:sz="4" w:space="0" w:color="auto"/>
              <w:right w:val="single" w:sz="4" w:space="0" w:color="auto"/>
            </w:tcBorders>
            <w:vAlign w:val="center"/>
            <w:hideMark/>
          </w:tcPr>
          <w:p w14:paraId="1E4F7AF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0,05</w:t>
            </w:r>
          </w:p>
        </w:tc>
      </w:tr>
      <w:tr w:rsidR="00536755" w:rsidRPr="00655DFD" w14:paraId="2201950A" w14:textId="77777777" w:rsidTr="00C7663F">
        <w:trPr>
          <w:trHeight w:val="288"/>
        </w:trPr>
        <w:tc>
          <w:tcPr>
            <w:tcW w:w="5103" w:type="dxa"/>
            <w:tcBorders>
              <w:top w:val="nil"/>
              <w:left w:val="single" w:sz="4" w:space="0" w:color="auto"/>
              <w:bottom w:val="single" w:sz="4" w:space="0" w:color="auto"/>
              <w:right w:val="single" w:sz="4" w:space="0" w:color="auto"/>
            </w:tcBorders>
            <w:noWrap/>
            <w:vAlign w:val="bottom"/>
            <w:hideMark/>
          </w:tcPr>
          <w:p w14:paraId="7DCFCB72"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Образовательная</w:t>
            </w:r>
          </w:p>
        </w:tc>
        <w:tc>
          <w:tcPr>
            <w:tcW w:w="1134" w:type="dxa"/>
            <w:tcBorders>
              <w:top w:val="nil"/>
              <w:left w:val="nil"/>
              <w:bottom w:val="single" w:sz="4" w:space="0" w:color="auto"/>
              <w:right w:val="single" w:sz="4" w:space="0" w:color="auto"/>
            </w:tcBorders>
            <w:vAlign w:val="center"/>
            <w:hideMark/>
          </w:tcPr>
          <w:p w14:paraId="27BCD2D2"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9 263</w:t>
            </w:r>
          </w:p>
        </w:tc>
        <w:tc>
          <w:tcPr>
            <w:tcW w:w="1060" w:type="dxa"/>
            <w:tcBorders>
              <w:top w:val="nil"/>
              <w:left w:val="nil"/>
              <w:bottom w:val="single" w:sz="4" w:space="0" w:color="auto"/>
              <w:right w:val="single" w:sz="4" w:space="0" w:color="auto"/>
            </w:tcBorders>
            <w:vAlign w:val="center"/>
            <w:hideMark/>
          </w:tcPr>
          <w:p w14:paraId="11F08641"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11 551</w:t>
            </w:r>
          </w:p>
        </w:tc>
        <w:tc>
          <w:tcPr>
            <w:tcW w:w="1208" w:type="dxa"/>
            <w:tcBorders>
              <w:top w:val="nil"/>
              <w:left w:val="nil"/>
              <w:bottom w:val="single" w:sz="4" w:space="0" w:color="auto"/>
              <w:right w:val="single" w:sz="4" w:space="0" w:color="auto"/>
            </w:tcBorders>
            <w:vAlign w:val="center"/>
            <w:hideMark/>
          </w:tcPr>
          <w:p w14:paraId="535B156C"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5,1</w:t>
            </w:r>
          </w:p>
        </w:tc>
        <w:tc>
          <w:tcPr>
            <w:tcW w:w="992" w:type="dxa"/>
            <w:tcBorders>
              <w:top w:val="nil"/>
              <w:left w:val="nil"/>
              <w:bottom w:val="single" w:sz="4" w:space="0" w:color="auto"/>
              <w:right w:val="single" w:sz="4" w:space="0" w:color="auto"/>
            </w:tcBorders>
            <w:vAlign w:val="center"/>
            <w:hideMark/>
          </w:tcPr>
          <w:p w14:paraId="6851B7B5"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5,17</w:t>
            </w:r>
          </w:p>
        </w:tc>
      </w:tr>
      <w:tr w:rsidR="00536755" w:rsidRPr="00655DFD" w14:paraId="0DC3EDF9" w14:textId="77777777" w:rsidTr="00C7663F">
        <w:trPr>
          <w:trHeight w:val="528"/>
        </w:trPr>
        <w:tc>
          <w:tcPr>
            <w:tcW w:w="5103" w:type="dxa"/>
            <w:tcBorders>
              <w:top w:val="nil"/>
              <w:left w:val="single" w:sz="4" w:space="0" w:color="auto"/>
              <w:bottom w:val="single" w:sz="4" w:space="0" w:color="auto"/>
              <w:right w:val="single" w:sz="4" w:space="0" w:color="auto"/>
            </w:tcBorders>
            <w:vAlign w:val="center"/>
            <w:hideMark/>
          </w:tcPr>
          <w:p w14:paraId="31BF64E5"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Организация и проведение семинаров, тренингов, конференций, форумов, круглых столов, бизнес-игр</w:t>
            </w:r>
          </w:p>
        </w:tc>
        <w:tc>
          <w:tcPr>
            <w:tcW w:w="1134" w:type="dxa"/>
            <w:tcBorders>
              <w:top w:val="nil"/>
              <w:left w:val="nil"/>
              <w:bottom w:val="single" w:sz="4" w:space="0" w:color="auto"/>
              <w:right w:val="single" w:sz="4" w:space="0" w:color="auto"/>
            </w:tcBorders>
            <w:vAlign w:val="center"/>
            <w:hideMark/>
          </w:tcPr>
          <w:p w14:paraId="168E6AE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4 339</w:t>
            </w:r>
          </w:p>
        </w:tc>
        <w:tc>
          <w:tcPr>
            <w:tcW w:w="1060" w:type="dxa"/>
            <w:tcBorders>
              <w:top w:val="nil"/>
              <w:left w:val="nil"/>
              <w:bottom w:val="single" w:sz="4" w:space="0" w:color="auto"/>
              <w:right w:val="single" w:sz="4" w:space="0" w:color="auto"/>
            </w:tcBorders>
            <w:vAlign w:val="center"/>
            <w:hideMark/>
          </w:tcPr>
          <w:p w14:paraId="70A6EA5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6 339</w:t>
            </w:r>
          </w:p>
        </w:tc>
        <w:tc>
          <w:tcPr>
            <w:tcW w:w="1208" w:type="dxa"/>
            <w:tcBorders>
              <w:top w:val="nil"/>
              <w:left w:val="nil"/>
              <w:bottom w:val="single" w:sz="4" w:space="0" w:color="auto"/>
              <w:right w:val="single" w:sz="4" w:space="0" w:color="auto"/>
            </w:tcBorders>
            <w:vAlign w:val="center"/>
            <w:hideMark/>
          </w:tcPr>
          <w:p w14:paraId="4E79ED9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2,39</w:t>
            </w:r>
          </w:p>
        </w:tc>
        <w:tc>
          <w:tcPr>
            <w:tcW w:w="992" w:type="dxa"/>
            <w:tcBorders>
              <w:top w:val="nil"/>
              <w:left w:val="nil"/>
              <w:bottom w:val="single" w:sz="4" w:space="0" w:color="auto"/>
              <w:right w:val="single" w:sz="4" w:space="0" w:color="auto"/>
            </w:tcBorders>
            <w:vAlign w:val="center"/>
            <w:hideMark/>
          </w:tcPr>
          <w:p w14:paraId="369BB03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2,83</w:t>
            </w:r>
          </w:p>
        </w:tc>
      </w:tr>
      <w:tr w:rsidR="00536755" w:rsidRPr="00655DFD" w14:paraId="53757677"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308D2194"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Образовательные программы и модули</w:t>
            </w:r>
          </w:p>
        </w:tc>
        <w:tc>
          <w:tcPr>
            <w:tcW w:w="1134" w:type="dxa"/>
            <w:tcBorders>
              <w:top w:val="nil"/>
              <w:left w:val="nil"/>
              <w:bottom w:val="single" w:sz="4" w:space="0" w:color="auto"/>
              <w:right w:val="single" w:sz="4" w:space="0" w:color="auto"/>
            </w:tcBorders>
            <w:vAlign w:val="center"/>
            <w:hideMark/>
          </w:tcPr>
          <w:p w14:paraId="314E067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4 917</w:t>
            </w:r>
          </w:p>
        </w:tc>
        <w:tc>
          <w:tcPr>
            <w:tcW w:w="1060" w:type="dxa"/>
            <w:tcBorders>
              <w:top w:val="nil"/>
              <w:left w:val="nil"/>
              <w:bottom w:val="single" w:sz="4" w:space="0" w:color="auto"/>
              <w:right w:val="single" w:sz="4" w:space="0" w:color="auto"/>
            </w:tcBorders>
            <w:vAlign w:val="center"/>
            <w:hideMark/>
          </w:tcPr>
          <w:p w14:paraId="195B5CC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5 204</w:t>
            </w:r>
          </w:p>
        </w:tc>
        <w:tc>
          <w:tcPr>
            <w:tcW w:w="1208" w:type="dxa"/>
            <w:tcBorders>
              <w:top w:val="nil"/>
              <w:left w:val="nil"/>
              <w:bottom w:val="single" w:sz="4" w:space="0" w:color="auto"/>
              <w:right w:val="single" w:sz="4" w:space="0" w:color="auto"/>
            </w:tcBorders>
            <w:vAlign w:val="center"/>
            <w:hideMark/>
          </w:tcPr>
          <w:p w14:paraId="6101F0D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2,71</w:t>
            </w:r>
          </w:p>
        </w:tc>
        <w:tc>
          <w:tcPr>
            <w:tcW w:w="992" w:type="dxa"/>
            <w:tcBorders>
              <w:top w:val="nil"/>
              <w:left w:val="nil"/>
              <w:bottom w:val="single" w:sz="4" w:space="0" w:color="auto"/>
              <w:right w:val="single" w:sz="4" w:space="0" w:color="auto"/>
            </w:tcBorders>
            <w:vAlign w:val="center"/>
            <w:hideMark/>
          </w:tcPr>
          <w:p w14:paraId="22813FB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2,33</w:t>
            </w:r>
          </w:p>
        </w:tc>
      </w:tr>
      <w:tr w:rsidR="00536755" w:rsidRPr="00655DFD" w14:paraId="010E0092"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5C4E9529"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Повышение квалификации</w:t>
            </w:r>
          </w:p>
        </w:tc>
        <w:tc>
          <w:tcPr>
            <w:tcW w:w="1134" w:type="dxa"/>
            <w:tcBorders>
              <w:top w:val="nil"/>
              <w:left w:val="nil"/>
              <w:bottom w:val="single" w:sz="4" w:space="0" w:color="auto"/>
              <w:right w:val="single" w:sz="4" w:space="0" w:color="auto"/>
            </w:tcBorders>
            <w:vAlign w:val="center"/>
            <w:hideMark/>
          </w:tcPr>
          <w:p w14:paraId="4DBD2F3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w:t>
            </w:r>
          </w:p>
        </w:tc>
        <w:tc>
          <w:tcPr>
            <w:tcW w:w="1060" w:type="dxa"/>
            <w:tcBorders>
              <w:top w:val="nil"/>
              <w:left w:val="nil"/>
              <w:bottom w:val="single" w:sz="4" w:space="0" w:color="auto"/>
              <w:right w:val="single" w:sz="4" w:space="0" w:color="auto"/>
            </w:tcBorders>
            <w:vAlign w:val="center"/>
            <w:hideMark/>
          </w:tcPr>
          <w:p w14:paraId="6DCA463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w:t>
            </w:r>
          </w:p>
        </w:tc>
        <w:tc>
          <w:tcPr>
            <w:tcW w:w="1208" w:type="dxa"/>
            <w:tcBorders>
              <w:top w:val="nil"/>
              <w:left w:val="nil"/>
              <w:bottom w:val="single" w:sz="4" w:space="0" w:color="auto"/>
              <w:right w:val="single" w:sz="4" w:space="0" w:color="auto"/>
            </w:tcBorders>
            <w:vAlign w:val="center"/>
            <w:hideMark/>
          </w:tcPr>
          <w:p w14:paraId="03F3E2D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nil"/>
              <w:left w:val="nil"/>
              <w:bottom w:val="single" w:sz="4" w:space="0" w:color="auto"/>
              <w:right w:val="single" w:sz="4" w:space="0" w:color="auto"/>
            </w:tcBorders>
            <w:vAlign w:val="center"/>
            <w:hideMark/>
          </w:tcPr>
          <w:p w14:paraId="3E52943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23DF074A" w14:textId="77777777" w:rsidTr="00C7663F">
        <w:trPr>
          <w:trHeight w:val="288"/>
        </w:trPr>
        <w:tc>
          <w:tcPr>
            <w:tcW w:w="5103" w:type="dxa"/>
            <w:tcBorders>
              <w:top w:val="nil"/>
              <w:left w:val="single" w:sz="4" w:space="0" w:color="auto"/>
              <w:bottom w:val="single" w:sz="4" w:space="0" w:color="auto"/>
              <w:right w:val="single" w:sz="4" w:space="0" w:color="auto"/>
            </w:tcBorders>
            <w:noWrap/>
            <w:vAlign w:val="bottom"/>
            <w:hideMark/>
          </w:tcPr>
          <w:p w14:paraId="11387FB0"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Консультационная</w:t>
            </w:r>
          </w:p>
        </w:tc>
        <w:tc>
          <w:tcPr>
            <w:tcW w:w="1134" w:type="dxa"/>
            <w:tcBorders>
              <w:top w:val="nil"/>
              <w:left w:val="nil"/>
              <w:bottom w:val="single" w:sz="4" w:space="0" w:color="auto"/>
              <w:right w:val="single" w:sz="4" w:space="0" w:color="auto"/>
            </w:tcBorders>
            <w:vAlign w:val="center"/>
            <w:hideMark/>
          </w:tcPr>
          <w:p w14:paraId="3F874194"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59 808</w:t>
            </w:r>
          </w:p>
        </w:tc>
        <w:tc>
          <w:tcPr>
            <w:tcW w:w="1060" w:type="dxa"/>
            <w:tcBorders>
              <w:top w:val="nil"/>
              <w:left w:val="nil"/>
              <w:bottom w:val="single" w:sz="4" w:space="0" w:color="auto"/>
              <w:right w:val="single" w:sz="4" w:space="0" w:color="auto"/>
            </w:tcBorders>
            <w:vAlign w:val="center"/>
            <w:hideMark/>
          </w:tcPr>
          <w:p w14:paraId="42EBAA69"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76 819</w:t>
            </w:r>
          </w:p>
        </w:tc>
        <w:tc>
          <w:tcPr>
            <w:tcW w:w="1208" w:type="dxa"/>
            <w:tcBorders>
              <w:top w:val="nil"/>
              <w:left w:val="nil"/>
              <w:bottom w:val="single" w:sz="4" w:space="0" w:color="auto"/>
              <w:right w:val="single" w:sz="4" w:space="0" w:color="auto"/>
            </w:tcBorders>
            <w:vAlign w:val="center"/>
            <w:hideMark/>
          </w:tcPr>
          <w:p w14:paraId="65F565FE"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32,93</w:t>
            </w:r>
          </w:p>
        </w:tc>
        <w:tc>
          <w:tcPr>
            <w:tcW w:w="992" w:type="dxa"/>
            <w:tcBorders>
              <w:top w:val="nil"/>
              <w:left w:val="nil"/>
              <w:bottom w:val="single" w:sz="4" w:space="0" w:color="auto"/>
              <w:right w:val="single" w:sz="4" w:space="0" w:color="auto"/>
            </w:tcBorders>
            <w:vAlign w:val="center"/>
            <w:hideMark/>
          </w:tcPr>
          <w:p w14:paraId="1256B80A"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34,35</w:t>
            </w:r>
          </w:p>
        </w:tc>
      </w:tr>
      <w:tr w:rsidR="00536755" w:rsidRPr="00655DFD" w14:paraId="760B961A"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3E276971"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Финансовое консультирование</w:t>
            </w:r>
          </w:p>
        </w:tc>
        <w:tc>
          <w:tcPr>
            <w:tcW w:w="1134" w:type="dxa"/>
            <w:tcBorders>
              <w:top w:val="nil"/>
              <w:left w:val="nil"/>
              <w:bottom w:val="single" w:sz="4" w:space="0" w:color="auto"/>
              <w:right w:val="single" w:sz="4" w:space="0" w:color="auto"/>
            </w:tcBorders>
            <w:vAlign w:val="center"/>
            <w:hideMark/>
          </w:tcPr>
          <w:p w14:paraId="0904D97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300</w:t>
            </w:r>
          </w:p>
        </w:tc>
        <w:tc>
          <w:tcPr>
            <w:tcW w:w="1060" w:type="dxa"/>
            <w:tcBorders>
              <w:top w:val="nil"/>
              <w:left w:val="nil"/>
              <w:bottom w:val="single" w:sz="4" w:space="0" w:color="auto"/>
              <w:right w:val="single" w:sz="4" w:space="0" w:color="auto"/>
            </w:tcBorders>
            <w:vAlign w:val="center"/>
            <w:hideMark/>
          </w:tcPr>
          <w:p w14:paraId="1A1658C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627</w:t>
            </w:r>
          </w:p>
        </w:tc>
        <w:tc>
          <w:tcPr>
            <w:tcW w:w="1208" w:type="dxa"/>
            <w:tcBorders>
              <w:top w:val="nil"/>
              <w:left w:val="nil"/>
              <w:bottom w:val="single" w:sz="4" w:space="0" w:color="auto"/>
              <w:right w:val="single" w:sz="4" w:space="0" w:color="auto"/>
            </w:tcBorders>
            <w:vAlign w:val="center"/>
            <w:hideMark/>
          </w:tcPr>
          <w:p w14:paraId="6659BCB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0,17</w:t>
            </w:r>
          </w:p>
        </w:tc>
        <w:tc>
          <w:tcPr>
            <w:tcW w:w="992" w:type="dxa"/>
            <w:tcBorders>
              <w:top w:val="nil"/>
              <w:left w:val="nil"/>
              <w:bottom w:val="single" w:sz="4" w:space="0" w:color="auto"/>
              <w:right w:val="single" w:sz="4" w:space="0" w:color="auto"/>
            </w:tcBorders>
            <w:vAlign w:val="center"/>
            <w:hideMark/>
          </w:tcPr>
          <w:p w14:paraId="1BAA79B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0,28</w:t>
            </w:r>
          </w:p>
        </w:tc>
      </w:tr>
      <w:tr w:rsidR="00536755" w:rsidRPr="00655DFD" w14:paraId="31B7360C"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358A47A0"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Иные консультационные услуги</w:t>
            </w:r>
          </w:p>
        </w:tc>
        <w:tc>
          <w:tcPr>
            <w:tcW w:w="1134" w:type="dxa"/>
            <w:tcBorders>
              <w:top w:val="nil"/>
              <w:left w:val="nil"/>
              <w:bottom w:val="single" w:sz="4" w:space="0" w:color="auto"/>
              <w:right w:val="single" w:sz="4" w:space="0" w:color="auto"/>
            </w:tcBorders>
            <w:vAlign w:val="center"/>
            <w:hideMark/>
          </w:tcPr>
          <w:p w14:paraId="14EA996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27 995</w:t>
            </w:r>
          </w:p>
        </w:tc>
        <w:tc>
          <w:tcPr>
            <w:tcW w:w="1060" w:type="dxa"/>
            <w:tcBorders>
              <w:top w:val="nil"/>
              <w:left w:val="nil"/>
              <w:bottom w:val="single" w:sz="4" w:space="0" w:color="auto"/>
              <w:right w:val="single" w:sz="4" w:space="0" w:color="auto"/>
            </w:tcBorders>
            <w:vAlign w:val="center"/>
            <w:hideMark/>
          </w:tcPr>
          <w:p w14:paraId="070C84F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33 838</w:t>
            </w:r>
          </w:p>
        </w:tc>
        <w:tc>
          <w:tcPr>
            <w:tcW w:w="1208" w:type="dxa"/>
            <w:tcBorders>
              <w:top w:val="nil"/>
              <w:left w:val="nil"/>
              <w:bottom w:val="single" w:sz="4" w:space="0" w:color="auto"/>
              <w:right w:val="single" w:sz="4" w:space="0" w:color="auto"/>
            </w:tcBorders>
            <w:vAlign w:val="center"/>
            <w:hideMark/>
          </w:tcPr>
          <w:p w14:paraId="06561BE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15,41</w:t>
            </w:r>
          </w:p>
        </w:tc>
        <w:tc>
          <w:tcPr>
            <w:tcW w:w="992" w:type="dxa"/>
            <w:tcBorders>
              <w:top w:val="nil"/>
              <w:left w:val="nil"/>
              <w:bottom w:val="single" w:sz="4" w:space="0" w:color="auto"/>
              <w:right w:val="single" w:sz="4" w:space="0" w:color="auto"/>
            </w:tcBorders>
            <w:vAlign w:val="center"/>
            <w:hideMark/>
          </w:tcPr>
          <w:p w14:paraId="30791F6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15,13</w:t>
            </w:r>
          </w:p>
        </w:tc>
      </w:tr>
      <w:tr w:rsidR="00536755" w:rsidRPr="00655DFD" w14:paraId="449338B1" w14:textId="77777777" w:rsidTr="00C7663F">
        <w:trPr>
          <w:trHeight w:val="286"/>
        </w:trPr>
        <w:tc>
          <w:tcPr>
            <w:tcW w:w="5103" w:type="dxa"/>
            <w:tcBorders>
              <w:top w:val="nil"/>
              <w:left w:val="single" w:sz="4" w:space="0" w:color="auto"/>
              <w:bottom w:val="single" w:sz="4" w:space="0" w:color="auto"/>
              <w:right w:val="single" w:sz="4" w:space="0" w:color="auto"/>
            </w:tcBorders>
            <w:vAlign w:val="center"/>
            <w:hideMark/>
          </w:tcPr>
          <w:p w14:paraId="5CA12C98"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Организация участия и\или проведение бизнес-миссии</w:t>
            </w:r>
          </w:p>
        </w:tc>
        <w:tc>
          <w:tcPr>
            <w:tcW w:w="1134" w:type="dxa"/>
            <w:tcBorders>
              <w:top w:val="nil"/>
              <w:left w:val="nil"/>
              <w:bottom w:val="single" w:sz="4" w:space="0" w:color="auto"/>
              <w:right w:val="single" w:sz="4" w:space="0" w:color="auto"/>
            </w:tcBorders>
            <w:vAlign w:val="center"/>
            <w:hideMark/>
          </w:tcPr>
          <w:p w14:paraId="2E38B2F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32</w:t>
            </w:r>
          </w:p>
        </w:tc>
        <w:tc>
          <w:tcPr>
            <w:tcW w:w="1060" w:type="dxa"/>
            <w:tcBorders>
              <w:top w:val="nil"/>
              <w:left w:val="nil"/>
              <w:bottom w:val="single" w:sz="4" w:space="0" w:color="auto"/>
              <w:right w:val="single" w:sz="4" w:space="0" w:color="auto"/>
            </w:tcBorders>
            <w:vAlign w:val="center"/>
            <w:hideMark/>
          </w:tcPr>
          <w:p w14:paraId="5035745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363</w:t>
            </w:r>
          </w:p>
        </w:tc>
        <w:tc>
          <w:tcPr>
            <w:tcW w:w="1208" w:type="dxa"/>
            <w:tcBorders>
              <w:top w:val="nil"/>
              <w:left w:val="nil"/>
              <w:bottom w:val="single" w:sz="4" w:space="0" w:color="auto"/>
              <w:right w:val="single" w:sz="4" w:space="0" w:color="auto"/>
            </w:tcBorders>
            <w:vAlign w:val="center"/>
            <w:hideMark/>
          </w:tcPr>
          <w:p w14:paraId="2DBDB8B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0,02</w:t>
            </w:r>
          </w:p>
        </w:tc>
        <w:tc>
          <w:tcPr>
            <w:tcW w:w="992" w:type="dxa"/>
            <w:tcBorders>
              <w:top w:val="nil"/>
              <w:left w:val="nil"/>
              <w:bottom w:val="single" w:sz="4" w:space="0" w:color="auto"/>
              <w:right w:val="single" w:sz="4" w:space="0" w:color="auto"/>
            </w:tcBorders>
            <w:vAlign w:val="center"/>
            <w:hideMark/>
          </w:tcPr>
          <w:p w14:paraId="6264801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0,16</w:t>
            </w:r>
          </w:p>
        </w:tc>
      </w:tr>
      <w:tr w:rsidR="00536755" w:rsidRPr="00655DFD" w14:paraId="3F6A78EF"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5EF2B092"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Методическая поддержка</w:t>
            </w:r>
          </w:p>
        </w:tc>
        <w:tc>
          <w:tcPr>
            <w:tcW w:w="1134" w:type="dxa"/>
            <w:tcBorders>
              <w:top w:val="nil"/>
              <w:left w:val="nil"/>
              <w:bottom w:val="single" w:sz="4" w:space="0" w:color="auto"/>
              <w:right w:val="single" w:sz="4" w:space="0" w:color="auto"/>
            </w:tcBorders>
            <w:vAlign w:val="center"/>
            <w:hideMark/>
          </w:tcPr>
          <w:p w14:paraId="1F6CBBD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396</w:t>
            </w:r>
          </w:p>
        </w:tc>
        <w:tc>
          <w:tcPr>
            <w:tcW w:w="1060" w:type="dxa"/>
            <w:tcBorders>
              <w:top w:val="nil"/>
              <w:left w:val="nil"/>
              <w:bottom w:val="single" w:sz="4" w:space="0" w:color="auto"/>
              <w:right w:val="single" w:sz="4" w:space="0" w:color="auto"/>
            </w:tcBorders>
            <w:vAlign w:val="center"/>
            <w:hideMark/>
          </w:tcPr>
          <w:p w14:paraId="296DEE2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114</w:t>
            </w:r>
          </w:p>
        </w:tc>
        <w:tc>
          <w:tcPr>
            <w:tcW w:w="1208" w:type="dxa"/>
            <w:tcBorders>
              <w:top w:val="nil"/>
              <w:left w:val="nil"/>
              <w:bottom w:val="single" w:sz="4" w:space="0" w:color="auto"/>
              <w:right w:val="single" w:sz="4" w:space="0" w:color="auto"/>
            </w:tcBorders>
            <w:vAlign w:val="center"/>
            <w:hideMark/>
          </w:tcPr>
          <w:p w14:paraId="79574FD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0,22</w:t>
            </w:r>
          </w:p>
        </w:tc>
        <w:tc>
          <w:tcPr>
            <w:tcW w:w="992" w:type="dxa"/>
            <w:tcBorders>
              <w:top w:val="nil"/>
              <w:left w:val="nil"/>
              <w:bottom w:val="single" w:sz="4" w:space="0" w:color="auto"/>
              <w:right w:val="single" w:sz="4" w:space="0" w:color="auto"/>
            </w:tcBorders>
            <w:vAlign w:val="center"/>
            <w:hideMark/>
          </w:tcPr>
          <w:p w14:paraId="259E27D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0,05</w:t>
            </w:r>
          </w:p>
        </w:tc>
      </w:tr>
      <w:tr w:rsidR="00536755" w:rsidRPr="00655DFD" w14:paraId="47CB5805" w14:textId="77777777" w:rsidTr="00C7663F">
        <w:trPr>
          <w:trHeight w:val="528"/>
        </w:trPr>
        <w:tc>
          <w:tcPr>
            <w:tcW w:w="5103" w:type="dxa"/>
            <w:tcBorders>
              <w:top w:val="nil"/>
              <w:left w:val="single" w:sz="4" w:space="0" w:color="auto"/>
              <w:bottom w:val="single" w:sz="4" w:space="0" w:color="auto"/>
              <w:right w:val="single" w:sz="4" w:space="0" w:color="auto"/>
            </w:tcBorders>
            <w:vAlign w:val="center"/>
            <w:hideMark/>
          </w:tcPr>
          <w:p w14:paraId="72AE33E6"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Консультационные услуги по вопросам информационной поддержки деятельности МСП</w:t>
            </w:r>
          </w:p>
        </w:tc>
        <w:tc>
          <w:tcPr>
            <w:tcW w:w="1134" w:type="dxa"/>
            <w:tcBorders>
              <w:top w:val="nil"/>
              <w:left w:val="nil"/>
              <w:bottom w:val="single" w:sz="4" w:space="0" w:color="auto"/>
              <w:right w:val="single" w:sz="4" w:space="0" w:color="auto"/>
            </w:tcBorders>
            <w:vAlign w:val="center"/>
            <w:hideMark/>
          </w:tcPr>
          <w:p w14:paraId="2009FEE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w:t>
            </w:r>
          </w:p>
        </w:tc>
        <w:tc>
          <w:tcPr>
            <w:tcW w:w="1060" w:type="dxa"/>
            <w:tcBorders>
              <w:top w:val="nil"/>
              <w:left w:val="nil"/>
              <w:bottom w:val="single" w:sz="4" w:space="0" w:color="auto"/>
              <w:right w:val="single" w:sz="4" w:space="0" w:color="auto"/>
            </w:tcBorders>
            <w:vAlign w:val="center"/>
            <w:hideMark/>
          </w:tcPr>
          <w:p w14:paraId="3A84E9F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86</w:t>
            </w:r>
          </w:p>
        </w:tc>
        <w:tc>
          <w:tcPr>
            <w:tcW w:w="1208" w:type="dxa"/>
            <w:tcBorders>
              <w:top w:val="nil"/>
              <w:left w:val="nil"/>
              <w:bottom w:val="single" w:sz="4" w:space="0" w:color="auto"/>
              <w:right w:val="single" w:sz="4" w:space="0" w:color="auto"/>
            </w:tcBorders>
            <w:vAlign w:val="center"/>
            <w:hideMark/>
          </w:tcPr>
          <w:p w14:paraId="181080D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nil"/>
              <w:left w:val="nil"/>
              <w:bottom w:val="single" w:sz="4" w:space="0" w:color="auto"/>
              <w:right w:val="single" w:sz="4" w:space="0" w:color="auto"/>
            </w:tcBorders>
            <w:vAlign w:val="center"/>
            <w:hideMark/>
          </w:tcPr>
          <w:p w14:paraId="4C2BCFA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0,04</w:t>
            </w:r>
          </w:p>
        </w:tc>
      </w:tr>
      <w:tr w:rsidR="00536755" w:rsidRPr="00655DFD" w14:paraId="61016CE5" w14:textId="77777777" w:rsidTr="00C7663F">
        <w:trPr>
          <w:trHeight w:val="528"/>
        </w:trPr>
        <w:tc>
          <w:tcPr>
            <w:tcW w:w="5103" w:type="dxa"/>
            <w:tcBorders>
              <w:top w:val="nil"/>
              <w:left w:val="single" w:sz="4" w:space="0" w:color="auto"/>
              <w:bottom w:val="single" w:sz="4" w:space="0" w:color="auto"/>
              <w:right w:val="single" w:sz="4" w:space="0" w:color="auto"/>
            </w:tcBorders>
            <w:vAlign w:val="center"/>
            <w:hideMark/>
          </w:tcPr>
          <w:p w14:paraId="5EFCA3C9"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Консультационные услуги по вопросам образовательной поддержки</w:t>
            </w:r>
          </w:p>
        </w:tc>
        <w:tc>
          <w:tcPr>
            <w:tcW w:w="1134" w:type="dxa"/>
            <w:tcBorders>
              <w:top w:val="nil"/>
              <w:left w:val="nil"/>
              <w:bottom w:val="single" w:sz="4" w:space="0" w:color="auto"/>
              <w:right w:val="single" w:sz="4" w:space="0" w:color="auto"/>
            </w:tcBorders>
            <w:vAlign w:val="center"/>
            <w:hideMark/>
          </w:tcPr>
          <w:p w14:paraId="1D244C6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860</w:t>
            </w:r>
          </w:p>
        </w:tc>
        <w:tc>
          <w:tcPr>
            <w:tcW w:w="1060" w:type="dxa"/>
            <w:tcBorders>
              <w:top w:val="nil"/>
              <w:left w:val="nil"/>
              <w:bottom w:val="single" w:sz="4" w:space="0" w:color="auto"/>
              <w:right w:val="single" w:sz="4" w:space="0" w:color="auto"/>
            </w:tcBorders>
            <w:vAlign w:val="center"/>
            <w:hideMark/>
          </w:tcPr>
          <w:p w14:paraId="14940B5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w:t>
            </w:r>
          </w:p>
        </w:tc>
        <w:tc>
          <w:tcPr>
            <w:tcW w:w="1208" w:type="dxa"/>
            <w:tcBorders>
              <w:top w:val="nil"/>
              <w:left w:val="nil"/>
              <w:bottom w:val="single" w:sz="4" w:space="0" w:color="auto"/>
              <w:right w:val="single" w:sz="4" w:space="0" w:color="auto"/>
            </w:tcBorders>
            <w:vAlign w:val="center"/>
            <w:hideMark/>
          </w:tcPr>
          <w:p w14:paraId="0E8324F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0,47</w:t>
            </w:r>
          </w:p>
        </w:tc>
        <w:tc>
          <w:tcPr>
            <w:tcW w:w="992" w:type="dxa"/>
            <w:tcBorders>
              <w:top w:val="nil"/>
              <w:left w:val="nil"/>
              <w:bottom w:val="single" w:sz="4" w:space="0" w:color="auto"/>
              <w:right w:val="single" w:sz="4" w:space="0" w:color="auto"/>
            </w:tcBorders>
            <w:vAlign w:val="center"/>
            <w:hideMark/>
          </w:tcPr>
          <w:p w14:paraId="582D682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2FF4376A" w14:textId="77777777" w:rsidTr="00C7663F">
        <w:trPr>
          <w:trHeight w:val="528"/>
        </w:trPr>
        <w:tc>
          <w:tcPr>
            <w:tcW w:w="5103" w:type="dxa"/>
            <w:tcBorders>
              <w:top w:val="nil"/>
              <w:left w:val="single" w:sz="4" w:space="0" w:color="auto"/>
              <w:bottom w:val="single" w:sz="4" w:space="0" w:color="auto"/>
              <w:right w:val="single" w:sz="4" w:space="0" w:color="auto"/>
            </w:tcBorders>
            <w:vAlign w:val="center"/>
            <w:hideMark/>
          </w:tcPr>
          <w:p w14:paraId="0EBB6709"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Консультационные услуги по мерам государственной поддержки</w:t>
            </w:r>
          </w:p>
        </w:tc>
        <w:tc>
          <w:tcPr>
            <w:tcW w:w="1134" w:type="dxa"/>
            <w:tcBorders>
              <w:top w:val="nil"/>
              <w:left w:val="nil"/>
              <w:bottom w:val="single" w:sz="4" w:space="0" w:color="auto"/>
              <w:right w:val="single" w:sz="4" w:space="0" w:color="auto"/>
            </w:tcBorders>
            <w:vAlign w:val="center"/>
            <w:hideMark/>
          </w:tcPr>
          <w:p w14:paraId="466C6F9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8 201</w:t>
            </w:r>
          </w:p>
        </w:tc>
        <w:tc>
          <w:tcPr>
            <w:tcW w:w="1060" w:type="dxa"/>
            <w:tcBorders>
              <w:top w:val="nil"/>
              <w:left w:val="nil"/>
              <w:bottom w:val="single" w:sz="4" w:space="0" w:color="auto"/>
              <w:right w:val="single" w:sz="4" w:space="0" w:color="auto"/>
            </w:tcBorders>
            <w:vAlign w:val="center"/>
            <w:hideMark/>
          </w:tcPr>
          <w:p w14:paraId="49015A2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5 141</w:t>
            </w:r>
          </w:p>
        </w:tc>
        <w:tc>
          <w:tcPr>
            <w:tcW w:w="1208" w:type="dxa"/>
            <w:tcBorders>
              <w:top w:val="nil"/>
              <w:left w:val="nil"/>
              <w:bottom w:val="single" w:sz="4" w:space="0" w:color="auto"/>
              <w:right w:val="single" w:sz="4" w:space="0" w:color="auto"/>
            </w:tcBorders>
            <w:vAlign w:val="center"/>
            <w:hideMark/>
          </w:tcPr>
          <w:p w14:paraId="53EC7EC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4,52</w:t>
            </w:r>
          </w:p>
        </w:tc>
        <w:tc>
          <w:tcPr>
            <w:tcW w:w="992" w:type="dxa"/>
            <w:tcBorders>
              <w:top w:val="nil"/>
              <w:left w:val="nil"/>
              <w:bottom w:val="single" w:sz="4" w:space="0" w:color="auto"/>
              <w:right w:val="single" w:sz="4" w:space="0" w:color="auto"/>
            </w:tcBorders>
            <w:vAlign w:val="center"/>
            <w:hideMark/>
          </w:tcPr>
          <w:p w14:paraId="32C7A43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2,3</w:t>
            </w:r>
          </w:p>
        </w:tc>
      </w:tr>
      <w:tr w:rsidR="00536755" w:rsidRPr="00655DFD" w14:paraId="2655CF82"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46FE9807"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Консультация в области инноваций</w:t>
            </w:r>
          </w:p>
        </w:tc>
        <w:tc>
          <w:tcPr>
            <w:tcW w:w="1134" w:type="dxa"/>
            <w:tcBorders>
              <w:top w:val="nil"/>
              <w:left w:val="nil"/>
              <w:bottom w:val="single" w:sz="4" w:space="0" w:color="auto"/>
              <w:right w:val="single" w:sz="4" w:space="0" w:color="auto"/>
            </w:tcBorders>
            <w:vAlign w:val="center"/>
            <w:hideMark/>
          </w:tcPr>
          <w:p w14:paraId="301B191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1 642</w:t>
            </w:r>
          </w:p>
        </w:tc>
        <w:tc>
          <w:tcPr>
            <w:tcW w:w="1060" w:type="dxa"/>
            <w:tcBorders>
              <w:top w:val="nil"/>
              <w:left w:val="nil"/>
              <w:bottom w:val="single" w:sz="4" w:space="0" w:color="auto"/>
              <w:right w:val="single" w:sz="4" w:space="0" w:color="auto"/>
            </w:tcBorders>
            <w:vAlign w:val="center"/>
            <w:hideMark/>
          </w:tcPr>
          <w:p w14:paraId="1A9D507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351</w:t>
            </w:r>
          </w:p>
        </w:tc>
        <w:tc>
          <w:tcPr>
            <w:tcW w:w="1208" w:type="dxa"/>
            <w:tcBorders>
              <w:top w:val="nil"/>
              <w:left w:val="nil"/>
              <w:bottom w:val="single" w:sz="4" w:space="0" w:color="auto"/>
              <w:right w:val="single" w:sz="4" w:space="0" w:color="auto"/>
            </w:tcBorders>
            <w:vAlign w:val="center"/>
            <w:hideMark/>
          </w:tcPr>
          <w:p w14:paraId="2024639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0,9</w:t>
            </w:r>
          </w:p>
        </w:tc>
        <w:tc>
          <w:tcPr>
            <w:tcW w:w="992" w:type="dxa"/>
            <w:tcBorders>
              <w:top w:val="nil"/>
              <w:left w:val="nil"/>
              <w:bottom w:val="single" w:sz="4" w:space="0" w:color="auto"/>
              <w:right w:val="single" w:sz="4" w:space="0" w:color="auto"/>
            </w:tcBorders>
            <w:vAlign w:val="center"/>
            <w:hideMark/>
          </w:tcPr>
          <w:p w14:paraId="2F0D251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0,16</w:t>
            </w:r>
          </w:p>
        </w:tc>
      </w:tr>
      <w:tr w:rsidR="00536755" w:rsidRPr="00655DFD" w14:paraId="0E8C1799"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45067F60"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Консультация по вопросам имущества</w:t>
            </w:r>
          </w:p>
        </w:tc>
        <w:tc>
          <w:tcPr>
            <w:tcW w:w="1134" w:type="dxa"/>
            <w:tcBorders>
              <w:top w:val="nil"/>
              <w:left w:val="nil"/>
              <w:bottom w:val="single" w:sz="4" w:space="0" w:color="auto"/>
              <w:right w:val="single" w:sz="4" w:space="0" w:color="auto"/>
            </w:tcBorders>
            <w:vAlign w:val="center"/>
            <w:hideMark/>
          </w:tcPr>
          <w:p w14:paraId="255154D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61</w:t>
            </w:r>
          </w:p>
        </w:tc>
        <w:tc>
          <w:tcPr>
            <w:tcW w:w="1060" w:type="dxa"/>
            <w:tcBorders>
              <w:top w:val="nil"/>
              <w:left w:val="nil"/>
              <w:bottom w:val="single" w:sz="4" w:space="0" w:color="auto"/>
              <w:right w:val="single" w:sz="4" w:space="0" w:color="auto"/>
            </w:tcBorders>
            <w:vAlign w:val="center"/>
            <w:hideMark/>
          </w:tcPr>
          <w:p w14:paraId="3C30F3E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11</w:t>
            </w:r>
          </w:p>
        </w:tc>
        <w:tc>
          <w:tcPr>
            <w:tcW w:w="1208" w:type="dxa"/>
            <w:tcBorders>
              <w:top w:val="nil"/>
              <w:left w:val="nil"/>
              <w:bottom w:val="single" w:sz="4" w:space="0" w:color="auto"/>
              <w:right w:val="single" w:sz="4" w:space="0" w:color="auto"/>
            </w:tcBorders>
            <w:vAlign w:val="center"/>
            <w:hideMark/>
          </w:tcPr>
          <w:p w14:paraId="3D09D46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0,03</w:t>
            </w:r>
          </w:p>
        </w:tc>
        <w:tc>
          <w:tcPr>
            <w:tcW w:w="992" w:type="dxa"/>
            <w:tcBorders>
              <w:top w:val="nil"/>
              <w:left w:val="nil"/>
              <w:bottom w:val="single" w:sz="4" w:space="0" w:color="auto"/>
              <w:right w:val="single" w:sz="4" w:space="0" w:color="auto"/>
            </w:tcBorders>
            <w:vAlign w:val="center"/>
            <w:hideMark/>
          </w:tcPr>
          <w:p w14:paraId="3D26A4C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5A70D801" w14:textId="77777777" w:rsidTr="00C7663F">
        <w:trPr>
          <w:trHeight w:val="792"/>
        </w:trPr>
        <w:tc>
          <w:tcPr>
            <w:tcW w:w="5103" w:type="dxa"/>
            <w:tcBorders>
              <w:top w:val="nil"/>
              <w:left w:val="single" w:sz="4" w:space="0" w:color="auto"/>
              <w:bottom w:val="single" w:sz="4" w:space="0" w:color="auto"/>
              <w:right w:val="single" w:sz="4" w:space="0" w:color="auto"/>
            </w:tcBorders>
            <w:vAlign w:val="center"/>
            <w:hideMark/>
          </w:tcPr>
          <w:p w14:paraId="2F720FFD"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w:t>
            </w:r>
            <w:r w:rsidR="00C7663F" w:rsidRPr="00655DFD">
              <w:rPr>
                <w:rFonts w:ascii="Times New Roman" w:eastAsia="Times New Roman" w:hAnsi="Times New Roman"/>
                <w:color w:val="000000"/>
                <w:sz w:val="20"/>
                <w:szCs w:val="20"/>
                <w:lang w:eastAsia="ru-RU"/>
              </w:rPr>
              <w:t xml:space="preserve">тационные услуги по организации </w:t>
            </w:r>
            <w:r w:rsidRPr="00655DFD">
              <w:rPr>
                <w:rFonts w:ascii="Times New Roman" w:eastAsia="Times New Roman" w:hAnsi="Times New Roman"/>
                <w:color w:val="000000"/>
                <w:sz w:val="20"/>
                <w:szCs w:val="20"/>
                <w:lang w:eastAsia="ru-RU"/>
              </w:rPr>
              <w:t>сертификации, патентно-лицензионное сопровождение деятельности</w:t>
            </w:r>
          </w:p>
        </w:tc>
        <w:tc>
          <w:tcPr>
            <w:tcW w:w="1134" w:type="dxa"/>
            <w:tcBorders>
              <w:top w:val="nil"/>
              <w:left w:val="nil"/>
              <w:bottom w:val="single" w:sz="4" w:space="0" w:color="auto"/>
              <w:right w:val="single" w:sz="4" w:space="0" w:color="auto"/>
            </w:tcBorders>
            <w:vAlign w:val="center"/>
            <w:hideMark/>
          </w:tcPr>
          <w:p w14:paraId="45DC3AB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208</w:t>
            </w:r>
          </w:p>
        </w:tc>
        <w:tc>
          <w:tcPr>
            <w:tcW w:w="1060" w:type="dxa"/>
            <w:tcBorders>
              <w:top w:val="nil"/>
              <w:left w:val="nil"/>
              <w:bottom w:val="single" w:sz="4" w:space="0" w:color="auto"/>
              <w:right w:val="single" w:sz="4" w:space="0" w:color="auto"/>
            </w:tcBorders>
            <w:vAlign w:val="center"/>
            <w:hideMark/>
          </w:tcPr>
          <w:p w14:paraId="2CC58E9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869</w:t>
            </w:r>
          </w:p>
        </w:tc>
        <w:tc>
          <w:tcPr>
            <w:tcW w:w="1208" w:type="dxa"/>
            <w:tcBorders>
              <w:top w:val="nil"/>
              <w:left w:val="nil"/>
              <w:bottom w:val="single" w:sz="4" w:space="0" w:color="auto"/>
              <w:right w:val="single" w:sz="4" w:space="0" w:color="auto"/>
            </w:tcBorders>
            <w:vAlign w:val="center"/>
            <w:hideMark/>
          </w:tcPr>
          <w:p w14:paraId="31FB35D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0,11</w:t>
            </w:r>
          </w:p>
        </w:tc>
        <w:tc>
          <w:tcPr>
            <w:tcW w:w="992" w:type="dxa"/>
            <w:tcBorders>
              <w:top w:val="nil"/>
              <w:left w:val="nil"/>
              <w:bottom w:val="single" w:sz="4" w:space="0" w:color="auto"/>
              <w:right w:val="single" w:sz="4" w:space="0" w:color="auto"/>
            </w:tcBorders>
            <w:vAlign w:val="center"/>
            <w:hideMark/>
          </w:tcPr>
          <w:p w14:paraId="0D4CE81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0,39</w:t>
            </w:r>
          </w:p>
        </w:tc>
      </w:tr>
      <w:tr w:rsidR="00536755" w:rsidRPr="00655DFD" w14:paraId="6B8F6CFC"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361B7ECC"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Комплексные консультационные услуги</w:t>
            </w:r>
          </w:p>
        </w:tc>
        <w:tc>
          <w:tcPr>
            <w:tcW w:w="1134" w:type="dxa"/>
            <w:tcBorders>
              <w:top w:val="nil"/>
              <w:left w:val="nil"/>
              <w:bottom w:val="single" w:sz="4" w:space="0" w:color="auto"/>
              <w:right w:val="single" w:sz="4" w:space="0" w:color="auto"/>
            </w:tcBorders>
            <w:vAlign w:val="center"/>
            <w:hideMark/>
          </w:tcPr>
          <w:p w14:paraId="57DC292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55</w:t>
            </w:r>
          </w:p>
        </w:tc>
        <w:tc>
          <w:tcPr>
            <w:tcW w:w="1060" w:type="dxa"/>
            <w:tcBorders>
              <w:top w:val="nil"/>
              <w:left w:val="nil"/>
              <w:bottom w:val="single" w:sz="4" w:space="0" w:color="auto"/>
              <w:right w:val="single" w:sz="4" w:space="0" w:color="auto"/>
            </w:tcBorders>
            <w:vAlign w:val="center"/>
            <w:hideMark/>
          </w:tcPr>
          <w:p w14:paraId="3424B81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24 078</w:t>
            </w:r>
          </w:p>
        </w:tc>
        <w:tc>
          <w:tcPr>
            <w:tcW w:w="1208" w:type="dxa"/>
            <w:tcBorders>
              <w:top w:val="nil"/>
              <w:left w:val="nil"/>
              <w:bottom w:val="single" w:sz="4" w:space="0" w:color="auto"/>
              <w:right w:val="single" w:sz="4" w:space="0" w:color="auto"/>
            </w:tcBorders>
            <w:vAlign w:val="center"/>
            <w:hideMark/>
          </w:tcPr>
          <w:p w14:paraId="7FB6C67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0,03</w:t>
            </w:r>
          </w:p>
        </w:tc>
        <w:tc>
          <w:tcPr>
            <w:tcW w:w="992" w:type="dxa"/>
            <w:tcBorders>
              <w:top w:val="nil"/>
              <w:left w:val="nil"/>
              <w:bottom w:val="single" w:sz="4" w:space="0" w:color="auto"/>
              <w:right w:val="single" w:sz="4" w:space="0" w:color="auto"/>
            </w:tcBorders>
            <w:vAlign w:val="center"/>
            <w:hideMark/>
          </w:tcPr>
          <w:p w14:paraId="21E865A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10,77</w:t>
            </w:r>
          </w:p>
        </w:tc>
      </w:tr>
      <w:tr w:rsidR="00536755" w:rsidRPr="00655DFD" w14:paraId="5616EBC5"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7854F2C9"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Кадровое консультирование</w:t>
            </w:r>
          </w:p>
        </w:tc>
        <w:tc>
          <w:tcPr>
            <w:tcW w:w="1134" w:type="dxa"/>
            <w:tcBorders>
              <w:top w:val="nil"/>
              <w:left w:val="nil"/>
              <w:bottom w:val="single" w:sz="4" w:space="0" w:color="auto"/>
              <w:right w:val="single" w:sz="4" w:space="0" w:color="auto"/>
            </w:tcBorders>
            <w:vAlign w:val="center"/>
            <w:hideMark/>
          </w:tcPr>
          <w:p w14:paraId="6DF2F0F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4 484</w:t>
            </w:r>
          </w:p>
        </w:tc>
        <w:tc>
          <w:tcPr>
            <w:tcW w:w="1060" w:type="dxa"/>
            <w:tcBorders>
              <w:top w:val="nil"/>
              <w:left w:val="nil"/>
              <w:bottom w:val="single" w:sz="4" w:space="0" w:color="auto"/>
              <w:right w:val="single" w:sz="4" w:space="0" w:color="auto"/>
            </w:tcBorders>
            <w:vAlign w:val="center"/>
            <w:hideMark/>
          </w:tcPr>
          <w:p w14:paraId="1C124B5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48</w:t>
            </w:r>
          </w:p>
        </w:tc>
        <w:tc>
          <w:tcPr>
            <w:tcW w:w="1208" w:type="dxa"/>
            <w:tcBorders>
              <w:top w:val="nil"/>
              <w:left w:val="nil"/>
              <w:bottom w:val="single" w:sz="4" w:space="0" w:color="auto"/>
              <w:right w:val="single" w:sz="4" w:space="0" w:color="auto"/>
            </w:tcBorders>
            <w:vAlign w:val="center"/>
            <w:hideMark/>
          </w:tcPr>
          <w:p w14:paraId="04E1BB0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2,47</w:t>
            </w:r>
          </w:p>
        </w:tc>
        <w:tc>
          <w:tcPr>
            <w:tcW w:w="992" w:type="dxa"/>
            <w:tcBorders>
              <w:top w:val="nil"/>
              <w:left w:val="nil"/>
              <w:bottom w:val="single" w:sz="4" w:space="0" w:color="auto"/>
              <w:right w:val="single" w:sz="4" w:space="0" w:color="auto"/>
            </w:tcBorders>
            <w:vAlign w:val="center"/>
            <w:hideMark/>
          </w:tcPr>
          <w:p w14:paraId="62CFB9C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0,02</w:t>
            </w:r>
          </w:p>
        </w:tc>
      </w:tr>
      <w:tr w:rsidR="00536755" w:rsidRPr="00655DFD" w14:paraId="7F273A7F" w14:textId="77777777" w:rsidTr="00C7663F">
        <w:trPr>
          <w:trHeight w:val="528"/>
        </w:trPr>
        <w:tc>
          <w:tcPr>
            <w:tcW w:w="5103" w:type="dxa"/>
            <w:tcBorders>
              <w:top w:val="nil"/>
              <w:left w:val="single" w:sz="4" w:space="0" w:color="auto"/>
              <w:bottom w:val="single" w:sz="4" w:space="0" w:color="auto"/>
              <w:right w:val="single" w:sz="4" w:space="0" w:color="auto"/>
            </w:tcBorders>
            <w:vAlign w:val="center"/>
            <w:hideMark/>
          </w:tcPr>
          <w:p w14:paraId="485FD4A9"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Консультационные услуги в области развития бизнеса, маркетинга, сбыта и закупок</w:t>
            </w:r>
          </w:p>
        </w:tc>
        <w:tc>
          <w:tcPr>
            <w:tcW w:w="1134" w:type="dxa"/>
            <w:tcBorders>
              <w:top w:val="nil"/>
              <w:left w:val="nil"/>
              <w:bottom w:val="single" w:sz="4" w:space="0" w:color="auto"/>
              <w:right w:val="single" w:sz="4" w:space="0" w:color="auto"/>
            </w:tcBorders>
            <w:vAlign w:val="center"/>
            <w:hideMark/>
          </w:tcPr>
          <w:p w14:paraId="1F6E270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w:t>
            </w:r>
          </w:p>
        </w:tc>
        <w:tc>
          <w:tcPr>
            <w:tcW w:w="1060" w:type="dxa"/>
            <w:tcBorders>
              <w:top w:val="nil"/>
              <w:left w:val="nil"/>
              <w:bottom w:val="single" w:sz="4" w:space="0" w:color="auto"/>
              <w:right w:val="single" w:sz="4" w:space="0" w:color="auto"/>
            </w:tcBorders>
            <w:vAlign w:val="center"/>
            <w:hideMark/>
          </w:tcPr>
          <w:p w14:paraId="5FDCAE0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8 858</w:t>
            </w:r>
          </w:p>
        </w:tc>
        <w:tc>
          <w:tcPr>
            <w:tcW w:w="1208" w:type="dxa"/>
            <w:tcBorders>
              <w:top w:val="nil"/>
              <w:left w:val="nil"/>
              <w:bottom w:val="single" w:sz="4" w:space="0" w:color="auto"/>
              <w:right w:val="single" w:sz="4" w:space="0" w:color="auto"/>
            </w:tcBorders>
            <w:vAlign w:val="center"/>
            <w:hideMark/>
          </w:tcPr>
          <w:p w14:paraId="300E3FD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nil"/>
              <w:left w:val="nil"/>
              <w:bottom w:val="single" w:sz="4" w:space="0" w:color="auto"/>
              <w:right w:val="single" w:sz="4" w:space="0" w:color="auto"/>
            </w:tcBorders>
            <w:vAlign w:val="center"/>
            <w:hideMark/>
          </w:tcPr>
          <w:p w14:paraId="2DB4763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3,96</w:t>
            </w:r>
          </w:p>
        </w:tc>
      </w:tr>
      <w:tr w:rsidR="00536755" w:rsidRPr="00655DFD" w14:paraId="332BD65A" w14:textId="77777777" w:rsidTr="00C7663F">
        <w:trPr>
          <w:trHeight w:val="528"/>
        </w:trPr>
        <w:tc>
          <w:tcPr>
            <w:tcW w:w="5103" w:type="dxa"/>
            <w:tcBorders>
              <w:top w:val="nil"/>
              <w:left w:val="single" w:sz="4" w:space="0" w:color="auto"/>
              <w:bottom w:val="single" w:sz="4" w:space="0" w:color="auto"/>
              <w:right w:val="single" w:sz="4" w:space="0" w:color="auto"/>
            </w:tcBorders>
            <w:vAlign w:val="center"/>
            <w:hideMark/>
          </w:tcPr>
          <w:p w14:paraId="1EFC0E47"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Организация участия в выставочно-ярмарочных и иных мероприятиях</w:t>
            </w:r>
          </w:p>
        </w:tc>
        <w:tc>
          <w:tcPr>
            <w:tcW w:w="1134" w:type="dxa"/>
            <w:tcBorders>
              <w:top w:val="nil"/>
              <w:left w:val="nil"/>
              <w:bottom w:val="single" w:sz="4" w:space="0" w:color="auto"/>
              <w:right w:val="single" w:sz="4" w:space="0" w:color="auto"/>
            </w:tcBorders>
            <w:vAlign w:val="center"/>
            <w:hideMark/>
          </w:tcPr>
          <w:p w14:paraId="46BC824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6</w:t>
            </w:r>
          </w:p>
        </w:tc>
        <w:tc>
          <w:tcPr>
            <w:tcW w:w="1060" w:type="dxa"/>
            <w:tcBorders>
              <w:top w:val="nil"/>
              <w:left w:val="nil"/>
              <w:bottom w:val="single" w:sz="4" w:space="0" w:color="auto"/>
              <w:right w:val="single" w:sz="4" w:space="0" w:color="auto"/>
            </w:tcBorders>
            <w:vAlign w:val="center"/>
            <w:hideMark/>
          </w:tcPr>
          <w:p w14:paraId="48DD9D8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429</w:t>
            </w:r>
          </w:p>
        </w:tc>
        <w:tc>
          <w:tcPr>
            <w:tcW w:w="1208" w:type="dxa"/>
            <w:tcBorders>
              <w:top w:val="nil"/>
              <w:left w:val="nil"/>
              <w:bottom w:val="single" w:sz="4" w:space="0" w:color="auto"/>
              <w:right w:val="single" w:sz="4" w:space="0" w:color="auto"/>
            </w:tcBorders>
            <w:vAlign w:val="center"/>
            <w:hideMark/>
          </w:tcPr>
          <w:p w14:paraId="78F11A6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nil"/>
              <w:left w:val="nil"/>
              <w:bottom w:val="single" w:sz="4" w:space="0" w:color="auto"/>
              <w:right w:val="single" w:sz="4" w:space="0" w:color="auto"/>
            </w:tcBorders>
            <w:vAlign w:val="center"/>
            <w:hideMark/>
          </w:tcPr>
          <w:p w14:paraId="548FFEB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0,19</w:t>
            </w:r>
          </w:p>
        </w:tc>
      </w:tr>
      <w:tr w:rsidR="00536755" w:rsidRPr="00655DFD" w14:paraId="4FC5F4DB"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33CAF7B0"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Правовая консультация</w:t>
            </w:r>
          </w:p>
        </w:tc>
        <w:tc>
          <w:tcPr>
            <w:tcW w:w="1134" w:type="dxa"/>
            <w:tcBorders>
              <w:top w:val="nil"/>
              <w:left w:val="nil"/>
              <w:bottom w:val="single" w:sz="4" w:space="0" w:color="auto"/>
              <w:right w:val="single" w:sz="4" w:space="0" w:color="auto"/>
            </w:tcBorders>
            <w:vAlign w:val="center"/>
            <w:hideMark/>
          </w:tcPr>
          <w:p w14:paraId="0C8CEF3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15 557</w:t>
            </w:r>
          </w:p>
        </w:tc>
        <w:tc>
          <w:tcPr>
            <w:tcW w:w="1060" w:type="dxa"/>
            <w:tcBorders>
              <w:top w:val="nil"/>
              <w:left w:val="nil"/>
              <w:bottom w:val="single" w:sz="4" w:space="0" w:color="auto"/>
              <w:right w:val="single" w:sz="4" w:space="0" w:color="auto"/>
            </w:tcBorders>
            <w:vAlign w:val="center"/>
            <w:hideMark/>
          </w:tcPr>
          <w:p w14:paraId="15C2918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2 001</w:t>
            </w:r>
          </w:p>
        </w:tc>
        <w:tc>
          <w:tcPr>
            <w:tcW w:w="1208" w:type="dxa"/>
            <w:tcBorders>
              <w:top w:val="nil"/>
              <w:left w:val="nil"/>
              <w:bottom w:val="single" w:sz="4" w:space="0" w:color="auto"/>
              <w:right w:val="single" w:sz="4" w:space="0" w:color="auto"/>
            </w:tcBorders>
            <w:vAlign w:val="center"/>
            <w:hideMark/>
          </w:tcPr>
          <w:p w14:paraId="64560C3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8,56</w:t>
            </w:r>
          </w:p>
        </w:tc>
        <w:tc>
          <w:tcPr>
            <w:tcW w:w="992" w:type="dxa"/>
            <w:tcBorders>
              <w:top w:val="nil"/>
              <w:left w:val="nil"/>
              <w:bottom w:val="single" w:sz="4" w:space="0" w:color="auto"/>
              <w:right w:val="single" w:sz="4" w:space="0" w:color="auto"/>
            </w:tcBorders>
            <w:vAlign w:val="center"/>
            <w:hideMark/>
          </w:tcPr>
          <w:p w14:paraId="541F4C7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0,89</w:t>
            </w:r>
          </w:p>
        </w:tc>
      </w:tr>
      <w:tr w:rsidR="00536755" w:rsidRPr="00655DFD" w14:paraId="146EEAF3" w14:textId="77777777" w:rsidTr="00C7663F">
        <w:trPr>
          <w:trHeight w:val="288"/>
        </w:trPr>
        <w:tc>
          <w:tcPr>
            <w:tcW w:w="5103" w:type="dxa"/>
            <w:tcBorders>
              <w:top w:val="nil"/>
              <w:left w:val="single" w:sz="4" w:space="0" w:color="auto"/>
              <w:bottom w:val="single" w:sz="4" w:space="0" w:color="auto"/>
              <w:right w:val="single" w:sz="4" w:space="0" w:color="auto"/>
            </w:tcBorders>
            <w:noWrap/>
            <w:vAlign w:val="bottom"/>
            <w:hideMark/>
          </w:tcPr>
          <w:p w14:paraId="784F5E28"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Имущественная</w:t>
            </w:r>
          </w:p>
        </w:tc>
        <w:tc>
          <w:tcPr>
            <w:tcW w:w="1134" w:type="dxa"/>
            <w:tcBorders>
              <w:top w:val="nil"/>
              <w:left w:val="nil"/>
              <w:bottom w:val="single" w:sz="4" w:space="0" w:color="auto"/>
              <w:right w:val="single" w:sz="4" w:space="0" w:color="auto"/>
            </w:tcBorders>
            <w:vAlign w:val="center"/>
            <w:hideMark/>
          </w:tcPr>
          <w:p w14:paraId="17DC1441"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386</w:t>
            </w:r>
          </w:p>
        </w:tc>
        <w:tc>
          <w:tcPr>
            <w:tcW w:w="1060" w:type="dxa"/>
            <w:tcBorders>
              <w:top w:val="nil"/>
              <w:left w:val="nil"/>
              <w:bottom w:val="single" w:sz="4" w:space="0" w:color="auto"/>
              <w:right w:val="single" w:sz="4" w:space="0" w:color="auto"/>
            </w:tcBorders>
            <w:vAlign w:val="center"/>
            <w:hideMark/>
          </w:tcPr>
          <w:p w14:paraId="7101AE7E"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607</w:t>
            </w:r>
          </w:p>
        </w:tc>
        <w:tc>
          <w:tcPr>
            <w:tcW w:w="1208" w:type="dxa"/>
            <w:tcBorders>
              <w:top w:val="nil"/>
              <w:left w:val="nil"/>
              <w:bottom w:val="single" w:sz="4" w:space="0" w:color="auto"/>
              <w:right w:val="single" w:sz="4" w:space="0" w:color="auto"/>
            </w:tcBorders>
            <w:vAlign w:val="center"/>
            <w:hideMark/>
          </w:tcPr>
          <w:p w14:paraId="68901068"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0,21</w:t>
            </w:r>
          </w:p>
        </w:tc>
        <w:tc>
          <w:tcPr>
            <w:tcW w:w="992" w:type="dxa"/>
            <w:tcBorders>
              <w:top w:val="nil"/>
              <w:left w:val="nil"/>
              <w:bottom w:val="single" w:sz="4" w:space="0" w:color="auto"/>
              <w:right w:val="single" w:sz="4" w:space="0" w:color="auto"/>
            </w:tcBorders>
            <w:vAlign w:val="center"/>
            <w:hideMark/>
          </w:tcPr>
          <w:p w14:paraId="79D250B3"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0,27</w:t>
            </w:r>
          </w:p>
        </w:tc>
      </w:tr>
      <w:tr w:rsidR="00536755" w:rsidRPr="00655DFD" w14:paraId="71AC9F22"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7E3832EE"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Передача во владение имущества (недвижимое)</w:t>
            </w:r>
          </w:p>
        </w:tc>
        <w:tc>
          <w:tcPr>
            <w:tcW w:w="1134" w:type="dxa"/>
            <w:tcBorders>
              <w:top w:val="nil"/>
              <w:left w:val="nil"/>
              <w:bottom w:val="single" w:sz="4" w:space="0" w:color="auto"/>
              <w:right w:val="single" w:sz="4" w:space="0" w:color="auto"/>
            </w:tcBorders>
            <w:vAlign w:val="center"/>
            <w:hideMark/>
          </w:tcPr>
          <w:p w14:paraId="4D06DFA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w:t>
            </w:r>
          </w:p>
        </w:tc>
        <w:tc>
          <w:tcPr>
            <w:tcW w:w="1060" w:type="dxa"/>
            <w:tcBorders>
              <w:top w:val="nil"/>
              <w:left w:val="nil"/>
              <w:bottom w:val="single" w:sz="4" w:space="0" w:color="auto"/>
              <w:right w:val="single" w:sz="4" w:space="0" w:color="auto"/>
            </w:tcBorders>
            <w:vAlign w:val="center"/>
            <w:hideMark/>
          </w:tcPr>
          <w:p w14:paraId="1BBFDC9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w:t>
            </w:r>
          </w:p>
        </w:tc>
        <w:tc>
          <w:tcPr>
            <w:tcW w:w="1208" w:type="dxa"/>
            <w:tcBorders>
              <w:top w:val="nil"/>
              <w:left w:val="nil"/>
              <w:bottom w:val="single" w:sz="4" w:space="0" w:color="auto"/>
              <w:right w:val="single" w:sz="4" w:space="0" w:color="auto"/>
            </w:tcBorders>
            <w:vAlign w:val="center"/>
            <w:hideMark/>
          </w:tcPr>
          <w:p w14:paraId="2A7D960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nil"/>
              <w:left w:val="nil"/>
              <w:bottom w:val="single" w:sz="4" w:space="0" w:color="auto"/>
              <w:right w:val="single" w:sz="4" w:space="0" w:color="auto"/>
            </w:tcBorders>
            <w:vAlign w:val="center"/>
            <w:hideMark/>
          </w:tcPr>
          <w:p w14:paraId="2EF1148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689F4291"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0661C860"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Передача в аренду имущества (недвижимое)</w:t>
            </w:r>
          </w:p>
        </w:tc>
        <w:tc>
          <w:tcPr>
            <w:tcW w:w="1134" w:type="dxa"/>
            <w:tcBorders>
              <w:top w:val="nil"/>
              <w:left w:val="nil"/>
              <w:bottom w:val="single" w:sz="4" w:space="0" w:color="auto"/>
              <w:right w:val="single" w:sz="4" w:space="0" w:color="auto"/>
            </w:tcBorders>
            <w:vAlign w:val="center"/>
            <w:hideMark/>
          </w:tcPr>
          <w:p w14:paraId="7050C97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19</w:t>
            </w:r>
          </w:p>
        </w:tc>
        <w:tc>
          <w:tcPr>
            <w:tcW w:w="1060" w:type="dxa"/>
            <w:tcBorders>
              <w:top w:val="nil"/>
              <w:left w:val="nil"/>
              <w:bottom w:val="single" w:sz="4" w:space="0" w:color="auto"/>
              <w:right w:val="single" w:sz="4" w:space="0" w:color="auto"/>
            </w:tcBorders>
            <w:vAlign w:val="center"/>
            <w:hideMark/>
          </w:tcPr>
          <w:p w14:paraId="664CC13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218</w:t>
            </w:r>
          </w:p>
        </w:tc>
        <w:tc>
          <w:tcPr>
            <w:tcW w:w="1208" w:type="dxa"/>
            <w:tcBorders>
              <w:top w:val="nil"/>
              <w:left w:val="nil"/>
              <w:bottom w:val="single" w:sz="4" w:space="0" w:color="auto"/>
              <w:right w:val="single" w:sz="4" w:space="0" w:color="auto"/>
            </w:tcBorders>
            <w:vAlign w:val="center"/>
            <w:hideMark/>
          </w:tcPr>
          <w:p w14:paraId="299DAB8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c>
          <w:tcPr>
            <w:tcW w:w="992" w:type="dxa"/>
            <w:tcBorders>
              <w:top w:val="nil"/>
              <w:left w:val="nil"/>
              <w:bottom w:val="single" w:sz="4" w:space="0" w:color="auto"/>
              <w:right w:val="single" w:sz="4" w:space="0" w:color="auto"/>
            </w:tcBorders>
            <w:vAlign w:val="center"/>
            <w:hideMark/>
          </w:tcPr>
          <w:p w14:paraId="20C9611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w:t>
            </w:r>
          </w:p>
        </w:tc>
      </w:tr>
      <w:tr w:rsidR="00536755" w:rsidRPr="00655DFD" w14:paraId="484A0C41"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40C994E2"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отсрочки по арендным платежам</w:t>
            </w:r>
          </w:p>
        </w:tc>
        <w:tc>
          <w:tcPr>
            <w:tcW w:w="1134" w:type="dxa"/>
            <w:tcBorders>
              <w:top w:val="nil"/>
              <w:left w:val="nil"/>
              <w:bottom w:val="single" w:sz="4" w:space="0" w:color="auto"/>
              <w:right w:val="single" w:sz="4" w:space="0" w:color="auto"/>
            </w:tcBorders>
            <w:vAlign w:val="center"/>
            <w:hideMark/>
          </w:tcPr>
          <w:p w14:paraId="106184A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53</w:t>
            </w:r>
          </w:p>
        </w:tc>
        <w:tc>
          <w:tcPr>
            <w:tcW w:w="1060" w:type="dxa"/>
            <w:tcBorders>
              <w:top w:val="nil"/>
              <w:left w:val="nil"/>
              <w:bottom w:val="single" w:sz="4" w:space="0" w:color="auto"/>
              <w:right w:val="single" w:sz="4" w:space="0" w:color="auto"/>
            </w:tcBorders>
            <w:vAlign w:val="center"/>
            <w:hideMark/>
          </w:tcPr>
          <w:p w14:paraId="082A0F3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54</w:t>
            </w:r>
          </w:p>
        </w:tc>
        <w:tc>
          <w:tcPr>
            <w:tcW w:w="1208" w:type="dxa"/>
            <w:tcBorders>
              <w:top w:val="nil"/>
              <w:left w:val="nil"/>
              <w:bottom w:val="single" w:sz="4" w:space="0" w:color="auto"/>
              <w:right w:val="single" w:sz="4" w:space="0" w:color="auto"/>
            </w:tcBorders>
            <w:vAlign w:val="center"/>
            <w:hideMark/>
          </w:tcPr>
          <w:p w14:paraId="5096C56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0,03</w:t>
            </w:r>
          </w:p>
        </w:tc>
        <w:tc>
          <w:tcPr>
            <w:tcW w:w="992" w:type="dxa"/>
            <w:tcBorders>
              <w:top w:val="nil"/>
              <w:left w:val="nil"/>
              <w:bottom w:val="single" w:sz="4" w:space="0" w:color="auto"/>
              <w:right w:val="single" w:sz="4" w:space="0" w:color="auto"/>
            </w:tcBorders>
            <w:vAlign w:val="center"/>
            <w:hideMark/>
          </w:tcPr>
          <w:p w14:paraId="432046D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0,02</w:t>
            </w:r>
          </w:p>
        </w:tc>
      </w:tr>
      <w:tr w:rsidR="00536755" w:rsidRPr="00655DFD" w14:paraId="3EA13866"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5BC50043"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Передача в аренду имущества (движимое)</w:t>
            </w:r>
          </w:p>
        </w:tc>
        <w:tc>
          <w:tcPr>
            <w:tcW w:w="1134" w:type="dxa"/>
            <w:tcBorders>
              <w:top w:val="nil"/>
              <w:left w:val="nil"/>
              <w:bottom w:val="single" w:sz="4" w:space="0" w:color="auto"/>
              <w:right w:val="single" w:sz="4" w:space="0" w:color="auto"/>
            </w:tcBorders>
            <w:vAlign w:val="center"/>
            <w:hideMark/>
          </w:tcPr>
          <w:p w14:paraId="2FA804B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133</w:t>
            </w:r>
          </w:p>
        </w:tc>
        <w:tc>
          <w:tcPr>
            <w:tcW w:w="1060" w:type="dxa"/>
            <w:tcBorders>
              <w:top w:val="nil"/>
              <w:left w:val="nil"/>
              <w:bottom w:val="single" w:sz="4" w:space="0" w:color="auto"/>
              <w:right w:val="single" w:sz="4" w:space="0" w:color="auto"/>
            </w:tcBorders>
            <w:vAlign w:val="center"/>
            <w:hideMark/>
          </w:tcPr>
          <w:p w14:paraId="5BC9124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312</w:t>
            </w:r>
          </w:p>
        </w:tc>
        <w:tc>
          <w:tcPr>
            <w:tcW w:w="1208" w:type="dxa"/>
            <w:tcBorders>
              <w:top w:val="nil"/>
              <w:left w:val="nil"/>
              <w:bottom w:val="single" w:sz="4" w:space="0" w:color="auto"/>
              <w:right w:val="single" w:sz="4" w:space="0" w:color="auto"/>
            </w:tcBorders>
            <w:vAlign w:val="center"/>
            <w:hideMark/>
          </w:tcPr>
          <w:p w14:paraId="4BCE2F8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0,07</w:t>
            </w:r>
          </w:p>
        </w:tc>
        <w:tc>
          <w:tcPr>
            <w:tcW w:w="992" w:type="dxa"/>
            <w:tcBorders>
              <w:top w:val="nil"/>
              <w:left w:val="nil"/>
              <w:bottom w:val="single" w:sz="4" w:space="0" w:color="auto"/>
              <w:right w:val="single" w:sz="4" w:space="0" w:color="auto"/>
            </w:tcBorders>
            <w:vAlign w:val="center"/>
            <w:hideMark/>
          </w:tcPr>
          <w:p w14:paraId="4002988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0,14</w:t>
            </w:r>
          </w:p>
        </w:tc>
      </w:tr>
      <w:tr w:rsidR="00536755" w:rsidRPr="00655DFD" w14:paraId="1874705F"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49FD68FC"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льгот по арендным платежам</w:t>
            </w:r>
          </w:p>
        </w:tc>
        <w:tc>
          <w:tcPr>
            <w:tcW w:w="1134" w:type="dxa"/>
            <w:tcBorders>
              <w:top w:val="nil"/>
              <w:left w:val="nil"/>
              <w:bottom w:val="single" w:sz="4" w:space="0" w:color="auto"/>
              <w:right w:val="single" w:sz="4" w:space="0" w:color="auto"/>
            </w:tcBorders>
            <w:vAlign w:val="center"/>
            <w:hideMark/>
          </w:tcPr>
          <w:p w14:paraId="19B173C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w:t>
            </w:r>
          </w:p>
        </w:tc>
        <w:tc>
          <w:tcPr>
            <w:tcW w:w="1060" w:type="dxa"/>
            <w:tcBorders>
              <w:top w:val="nil"/>
              <w:left w:val="nil"/>
              <w:bottom w:val="single" w:sz="4" w:space="0" w:color="auto"/>
              <w:right w:val="single" w:sz="4" w:space="0" w:color="auto"/>
            </w:tcBorders>
            <w:vAlign w:val="center"/>
            <w:hideMark/>
          </w:tcPr>
          <w:p w14:paraId="47B33FC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19</w:t>
            </w:r>
          </w:p>
        </w:tc>
        <w:tc>
          <w:tcPr>
            <w:tcW w:w="1208" w:type="dxa"/>
            <w:tcBorders>
              <w:top w:val="nil"/>
              <w:left w:val="nil"/>
              <w:bottom w:val="single" w:sz="4" w:space="0" w:color="auto"/>
              <w:right w:val="single" w:sz="4" w:space="0" w:color="auto"/>
            </w:tcBorders>
            <w:vAlign w:val="center"/>
            <w:hideMark/>
          </w:tcPr>
          <w:p w14:paraId="42A3A99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nil"/>
              <w:left w:val="nil"/>
              <w:bottom w:val="single" w:sz="4" w:space="0" w:color="auto"/>
              <w:right w:val="single" w:sz="4" w:space="0" w:color="auto"/>
            </w:tcBorders>
            <w:vAlign w:val="center"/>
            <w:hideMark/>
          </w:tcPr>
          <w:p w14:paraId="1BAEB57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r>
      <w:tr w:rsidR="00536755" w:rsidRPr="00655DFD" w14:paraId="27ED9A9F"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4607B3B2"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Передача во владение имущества (движимое)</w:t>
            </w:r>
          </w:p>
        </w:tc>
        <w:tc>
          <w:tcPr>
            <w:tcW w:w="1134" w:type="dxa"/>
            <w:tcBorders>
              <w:top w:val="nil"/>
              <w:left w:val="nil"/>
              <w:bottom w:val="single" w:sz="4" w:space="0" w:color="auto"/>
              <w:right w:val="single" w:sz="4" w:space="0" w:color="auto"/>
            </w:tcBorders>
            <w:vAlign w:val="center"/>
            <w:hideMark/>
          </w:tcPr>
          <w:p w14:paraId="30857C9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178</w:t>
            </w:r>
          </w:p>
        </w:tc>
        <w:tc>
          <w:tcPr>
            <w:tcW w:w="1060" w:type="dxa"/>
            <w:tcBorders>
              <w:top w:val="nil"/>
              <w:left w:val="nil"/>
              <w:bottom w:val="single" w:sz="4" w:space="0" w:color="auto"/>
              <w:right w:val="single" w:sz="4" w:space="0" w:color="auto"/>
            </w:tcBorders>
            <w:vAlign w:val="center"/>
            <w:hideMark/>
          </w:tcPr>
          <w:p w14:paraId="0C08BCC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w:t>
            </w:r>
          </w:p>
        </w:tc>
        <w:tc>
          <w:tcPr>
            <w:tcW w:w="1208" w:type="dxa"/>
            <w:tcBorders>
              <w:top w:val="nil"/>
              <w:left w:val="nil"/>
              <w:bottom w:val="single" w:sz="4" w:space="0" w:color="auto"/>
              <w:right w:val="single" w:sz="4" w:space="0" w:color="auto"/>
            </w:tcBorders>
            <w:vAlign w:val="center"/>
            <w:hideMark/>
          </w:tcPr>
          <w:p w14:paraId="463E68D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w:t>
            </w:r>
          </w:p>
        </w:tc>
        <w:tc>
          <w:tcPr>
            <w:tcW w:w="992" w:type="dxa"/>
            <w:tcBorders>
              <w:top w:val="nil"/>
              <w:left w:val="nil"/>
              <w:bottom w:val="single" w:sz="4" w:space="0" w:color="auto"/>
              <w:right w:val="single" w:sz="4" w:space="0" w:color="auto"/>
            </w:tcBorders>
            <w:vAlign w:val="center"/>
            <w:hideMark/>
          </w:tcPr>
          <w:p w14:paraId="6349F94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28FF345C" w14:textId="77777777" w:rsidTr="00C7663F">
        <w:trPr>
          <w:trHeight w:val="288"/>
        </w:trPr>
        <w:tc>
          <w:tcPr>
            <w:tcW w:w="5103" w:type="dxa"/>
            <w:tcBorders>
              <w:top w:val="nil"/>
              <w:left w:val="single" w:sz="4" w:space="0" w:color="auto"/>
              <w:bottom w:val="single" w:sz="4" w:space="0" w:color="auto"/>
              <w:right w:val="single" w:sz="4" w:space="0" w:color="auto"/>
            </w:tcBorders>
            <w:noWrap/>
            <w:vAlign w:val="bottom"/>
            <w:hideMark/>
          </w:tcPr>
          <w:p w14:paraId="6151A093"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Инновационная</w:t>
            </w:r>
          </w:p>
        </w:tc>
        <w:tc>
          <w:tcPr>
            <w:tcW w:w="1134" w:type="dxa"/>
            <w:tcBorders>
              <w:top w:val="nil"/>
              <w:left w:val="nil"/>
              <w:bottom w:val="single" w:sz="4" w:space="0" w:color="auto"/>
              <w:right w:val="single" w:sz="4" w:space="0" w:color="auto"/>
            </w:tcBorders>
            <w:vAlign w:val="center"/>
            <w:hideMark/>
          </w:tcPr>
          <w:p w14:paraId="138A06F0"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435</w:t>
            </w:r>
          </w:p>
        </w:tc>
        <w:tc>
          <w:tcPr>
            <w:tcW w:w="1060" w:type="dxa"/>
            <w:tcBorders>
              <w:top w:val="nil"/>
              <w:left w:val="nil"/>
              <w:bottom w:val="single" w:sz="4" w:space="0" w:color="auto"/>
              <w:right w:val="single" w:sz="4" w:space="0" w:color="auto"/>
            </w:tcBorders>
            <w:vAlign w:val="center"/>
            <w:hideMark/>
          </w:tcPr>
          <w:p w14:paraId="3138EF5E"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655</w:t>
            </w:r>
          </w:p>
        </w:tc>
        <w:tc>
          <w:tcPr>
            <w:tcW w:w="1208" w:type="dxa"/>
            <w:tcBorders>
              <w:top w:val="nil"/>
              <w:left w:val="nil"/>
              <w:bottom w:val="single" w:sz="4" w:space="0" w:color="auto"/>
              <w:right w:val="single" w:sz="4" w:space="0" w:color="auto"/>
            </w:tcBorders>
            <w:vAlign w:val="center"/>
            <w:hideMark/>
          </w:tcPr>
          <w:p w14:paraId="7043BC3E"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0,24</w:t>
            </w:r>
          </w:p>
        </w:tc>
        <w:tc>
          <w:tcPr>
            <w:tcW w:w="992" w:type="dxa"/>
            <w:tcBorders>
              <w:top w:val="nil"/>
              <w:left w:val="nil"/>
              <w:bottom w:val="single" w:sz="4" w:space="0" w:color="auto"/>
              <w:right w:val="single" w:sz="4" w:space="0" w:color="auto"/>
            </w:tcBorders>
            <w:vAlign w:val="center"/>
            <w:hideMark/>
          </w:tcPr>
          <w:p w14:paraId="71998138"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0,29</w:t>
            </w:r>
          </w:p>
        </w:tc>
      </w:tr>
      <w:tr w:rsidR="00536755" w:rsidRPr="00655DFD" w14:paraId="59E056A3" w14:textId="77777777" w:rsidTr="00C7663F">
        <w:trPr>
          <w:trHeight w:val="528"/>
        </w:trPr>
        <w:tc>
          <w:tcPr>
            <w:tcW w:w="5103" w:type="dxa"/>
            <w:tcBorders>
              <w:top w:val="nil"/>
              <w:left w:val="single" w:sz="4" w:space="0" w:color="auto"/>
              <w:bottom w:val="single" w:sz="4" w:space="0" w:color="auto"/>
              <w:right w:val="single" w:sz="4" w:space="0" w:color="auto"/>
            </w:tcBorders>
            <w:vAlign w:val="center"/>
            <w:hideMark/>
          </w:tcPr>
          <w:p w14:paraId="6188805E"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Научно-исследовательские работы и опытно-конструкторские работы</w:t>
            </w:r>
          </w:p>
        </w:tc>
        <w:tc>
          <w:tcPr>
            <w:tcW w:w="1134" w:type="dxa"/>
            <w:tcBorders>
              <w:top w:val="nil"/>
              <w:left w:val="nil"/>
              <w:bottom w:val="single" w:sz="4" w:space="0" w:color="auto"/>
              <w:right w:val="single" w:sz="4" w:space="0" w:color="auto"/>
            </w:tcBorders>
            <w:vAlign w:val="center"/>
            <w:hideMark/>
          </w:tcPr>
          <w:p w14:paraId="4CB172E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w:t>
            </w:r>
          </w:p>
        </w:tc>
        <w:tc>
          <w:tcPr>
            <w:tcW w:w="1060" w:type="dxa"/>
            <w:tcBorders>
              <w:top w:val="nil"/>
              <w:left w:val="nil"/>
              <w:bottom w:val="single" w:sz="4" w:space="0" w:color="auto"/>
              <w:right w:val="single" w:sz="4" w:space="0" w:color="auto"/>
            </w:tcBorders>
            <w:vAlign w:val="center"/>
            <w:hideMark/>
          </w:tcPr>
          <w:p w14:paraId="4E92298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118</w:t>
            </w:r>
          </w:p>
        </w:tc>
        <w:tc>
          <w:tcPr>
            <w:tcW w:w="1208" w:type="dxa"/>
            <w:tcBorders>
              <w:top w:val="nil"/>
              <w:left w:val="nil"/>
              <w:bottom w:val="single" w:sz="4" w:space="0" w:color="auto"/>
              <w:right w:val="single" w:sz="4" w:space="0" w:color="auto"/>
            </w:tcBorders>
            <w:vAlign w:val="center"/>
            <w:hideMark/>
          </w:tcPr>
          <w:p w14:paraId="5850654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nil"/>
              <w:left w:val="nil"/>
              <w:bottom w:val="single" w:sz="4" w:space="0" w:color="auto"/>
              <w:right w:val="single" w:sz="4" w:space="0" w:color="auto"/>
            </w:tcBorders>
            <w:vAlign w:val="center"/>
            <w:hideMark/>
          </w:tcPr>
          <w:p w14:paraId="1F494B7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0,05</w:t>
            </w:r>
          </w:p>
        </w:tc>
      </w:tr>
      <w:tr w:rsidR="00536755" w:rsidRPr="00655DFD" w14:paraId="10C1EFD9"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0E689F95"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Экспертиза</w:t>
            </w:r>
          </w:p>
        </w:tc>
        <w:tc>
          <w:tcPr>
            <w:tcW w:w="1134" w:type="dxa"/>
            <w:tcBorders>
              <w:top w:val="nil"/>
              <w:left w:val="nil"/>
              <w:bottom w:val="single" w:sz="4" w:space="0" w:color="auto"/>
              <w:right w:val="single" w:sz="4" w:space="0" w:color="auto"/>
            </w:tcBorders>
            <w:vAlign w:val="center"/>
            <w:hideMark/>
          </w:tcPr>
          <w:p w14:paraId="5EBECDF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329</w:t>
            </w:r>
          </w:p>
        </w:tc>
        <w:tc>
          <w:tcPr>
            <w:tcW w:w="1060" w:type="dxa"/>
            <w:tcBorders>
              <w:top w:val="nil"/>
              <w:left w:val="nil"/>
              <w:bottom w:val="single" w:sz="4" w:space="0" w:color="auto"/>
              <w:right w:val="single" w:sz="4" w:space="0" w:color="auto"/>
            </w:tcBorders>
            <w:vAlign w:val="center"/>
            <w:hideMark/>
          </w:tcPr>
          <w:p w14:paraId="58F0C82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w:t>
            </w:r>
          </w:p>
        </w:tc>
        <w:tc>
          <w:tcPr>
            <w:tcW w:w="1208" w:type="dxa"/>
            <w:tcBorders>
              <w:top w:val="nil"/>
              <w:left w:val="nil"/>
              <w:bottom w:val="single" w:sz="4" w:space="0" w:color="auto"/>
              <w:right w:val="single" w:sz="4" w:space="0" w:color="auto"/>
            </w:tcBorders>
            <w:vAlign w:val="center"/>
            <w:hideMark/>
          </w:tcPr>
          <w:p w14:paraId="283BACA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0,18</w:t>
            </w:r>
          </w:p>
        </w:tc>
        <w:tc>
          <w:tcPr>
            <w:tcW w:w="992" w:type="dxa"/>
            <w:tcBorders>
              <w:top w:val="nil"/>
              <w:left w:val="nil"/>
              <w:bottom w:val="single" w:sz="4" w:space="0" w:color="auto"/>
              <w:right w:val="single" w:sz="4" w:space="0" w:color="auto"/>
            </w:tcBorders>
            <w:vAlign w:val="center"/>
            <w:hideMark/>
          </w:tcPr>
          <w:p w14:paraId="145B61C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56DCCB2B" w14:textId="77777777" w:rsidTr="00C7663F">
        <w:trPr>
          <w:trHeight w:val="288"/>
        </w:trPr>
        <w:tc>
          <w:tcPr>
            <w:tcW w:w="5103" w:type="dxa"/>
            <w:tcBorders>
              <w:top w:val="nil"/>
              <w:left w:val="single" w:sz="4" w:space="0" w:color="auto"/>
              <w:bottom w:val="single" w:sz="4" w:space="0" w:color="auto"/>
              <w:right w:val="single" w:sz="4" w:space="0" w:color="auto"/>
            </w:tcBorders>
            <w:vAlign w:val="center"/>
            <w:hideMark/>
          </w:tcPr>
          <w:p w14:paraId="7B1B1D4A"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Производственные работы</w:t>
            </w:r>
          </w:p>
        </w:tc>
        <w:tc>
          <w:tcPr>
            <w:tcW w:w="1134" w:type="dxa"/>
            <w:tcBorders>
              <w:top w:val="nil"/>
              <w:left w:val="nil"/>
              <w:bottom w:val="single" w:sz="4" w:space="0" w:color="auto"/>
              <w:right w:val="single" w:sz="4" w:space="0" w:color="auto"/>
            </w:tcBorders>
            <w:vAlign w:val="center"/>
            <w:hideMark/>
          </w:tcPr>
          <w:p w14:paraId="5A3F885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102</w:t>
            </w:r>
          </w:p>
        </w:tc>
        <w:tc>
          <w:tcPr>
            <w:tcW w:w="1060" w:type="dxa"/>
            <w:tcBorders>
              <w:top w:val="nil"/>
              <w:left w:val="nil"/>
              <w:bottom w:val="single" w:sz="4" w:space="0" w:color="auto"/>
              <w:right w:val="single" w:sz="4" w:space="0" w:color="auto"/>
            </w:tcBorders>
            <w:vAlign w:val="center"/>
            <w:hideMark/>
          </w:tcPr>
          <w:p w14:paraId="525E06C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533</w:t>
            </w:r>
          </w:p>
        </w:tc>
        <w:tc>
          <w:tcPr>
            <w:tcW w:w="1208" w:type="dxa"/>
            <w:tcBorders>
              <w:top w:val="nil"/>
              <w:left w:val="nil"/>
              <w:bottom w:val="single" w:sz="4" w:space="0" w:color="auto"/>
              <w:right w:val="single" w:sz="4" w:space="0" w:color="auto"/>
            </w:tcBorders>
            <w:vAlign w:val="center"/>
            <w:hideMark/>
          </w:tcPr>
          <w:p w14:paraId="7C381C8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0,06</w:t>
            </w:r>
          </w:p>
        </w:tc>
        <w:tc>
          <w:tcPr>
            <w:tcW w:w="992" w:type="dxa"/>
            <w:tcBorders>
              <w:top w:val="nil"/>
              <w:left w:val="nil"/>
              <w:bottom w:val="single" w:sz="4" w:space="0" w:color="auto"/>
              <w:right w:val="single" w:sz="4" w:space="0" w:color="auto"/>
            </w:tcBorders>
            <w:vAlign w:val="center"/>
            <w:hideMark/>
          </w:tcPr>
          <w:p w14:paraId="0FAC0F8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0,24</w:t>
            </w:r>
          </w:p>
        </w:tc>
      </w:tr>
    </w:tbl>
    <w:p w14:paraId="6F6B06A3" w14:textId="77777777" w:rsidR="00536755" w:rsidRPr="00655DFD" w:rsidRDefault="00536755" w:rsidP="00544F43">
      <w:pPr>
        <w:tabs>
          <w:tab w:val="left" w:pos="9072"/>
        </w:tabs>
        <w:spacing w:after="0" w:line="360" w:lineRule="auto"/>
        <w:ind w:firstLine="709"/>
        <w:jc w:val="both"/>
        <w:rPr>
          <w:rFonts w:ascii="Times New Roman" w:hAnsi="Times New Roman"/>
          <w:sz w:val="24"/>
          <w:szCs w:val="24"/>
        </w:rPr>
      </w:pPr>
    </w:p>
    <w:p w14:paraId="77EA8922" w14:textId="77777777" w:rsidR="00536755" w:rsidRDefault="00536755" w:rsidP="00544F43">
      <w:pPr>
        <w:tabs>
          <w:tab w:val="left" w:pos="9072"/>
        </w:tabs>
        <w:spacing w:after="0" w:line="360" w:lineRule="auto"/>
        <w:ind w:firstLine="709"/>
        <w:jc w:val="both"/>
        <w:rPr>
          <w:rFonts w:ascii="Times New Roman" w:hAnsi="Times New Roman"/>
          <w:sz w:val="24"/>
          <w:szCs w:val="24"/>
        </w:rPr>
      </w:pPr>
      <w:r w:rsidRPr="00655DFD">
        <w:rPr>
          <w:rFonts w:ascii="Times New Roman" w:hAnsi="Times New Roman"/>
          <w:sz w:val="24"/>
          <w:szCs w:val="24"/>
        </w:rPr>
        <w:t xml:space="preserve">По количеству фактов поддержки большую часть в 2021 году составила финансовая поддержка (59,28%), из </w:t>
      </w:r>
      <w:r w:rsidR="00C7663F" w:rsidRPr="00655DFD">
        <w:rPr>
          <w:rFonts w:ascii="Times New Roman" w:hAnsi="Times New Roman"/>
          <w:sz w:val="24"/>
          <w:szCs w:val="24"/>
        </w:rPr>
        <w:t>видов которой наибольшую долю (</w:t>
      </w:r>
      <w:r w:rsidRPr="00655DFD">
        <w:rPr>
          <w:rFonts w:ascii="Times New Roman" w:hAnsi="Times New Roman"/>
          <w:sz w:val="24"/>
          <w:szCs w:val="24"/>
        </w:rPr>
        <w:t>50,36%</w:t>
      </w:r>
      <w:r w:rsidR="00C7663F" w:rsidRPr="00655DFD">
        <w:rPr>
          <w:rFonts w:ascii="Times New Roman" w:hAnsi="Times New Roman"/>
          <w:sz w:val="24"/>
          <w:szCs w:val="24"/>
        </w:rPr>
        <w:t>)</w:t>
      </w:r>
      <w:r w:rsidRPr="00655DFD">
        <w:rPr>
          <w:rFonts w:ascii="Times New Roman" w:hAnsi="Times New Roman"/>
          <w:sz w:val="24"/>
          <w:szCs w:val="24"/>
        </w:rPr>
        <w:t xml:space="preserve"> составило предоставление субсидий и грантов, в то время как в 2020 году доминировал такой вид финансовой поддержки как финансовая аренда (лизинг) – 51,2%. Абсолютное количество фактов финансовой поддержки в 2021 году возросло, но доля этой формы поддержки уменьшилась по сравнению с предыдущим годом на 1,6%. На втором месте по количеству фактов поддержки в 2021 году была консультационная поддержка, доля которой составила 34,35%. Из консультационной поддержки </w:t>
      </w:r>
      <w:r w:rsidR="0031098B" w:rsidRPr="00655DFD">
        <w:rPr>
          <w:rFonts w:ascii="Times New Roman" w:hAnsi="Times New Roman"/>
          <w:sz w:val="24"/>
          <w:szCs w:val="24"/>
        </w:rPr>
        <w:t>наи</w:t>
      </w:r>
      <w:r w:rsidRPr="00655DFD">
        <w:rPr>
          <w:rFonts w:ascii="Times New Roman" w:hAnsi="Times New Roman"/>
          <w:sz w:val="24"/>
          <w:szCs w:val="24"/>
        </w:rPr>
        <w:t>большая доля приходилась на иные и комплексные консультационные услуги (15,1% и 10,7% соответственно). По сравнению с 2020 годом и количество, и доля фактов конс</w:t>
      </w:r>
      <w:r w:rsidR="00AB05D5" w:rsidRPr="00655DFD">
        <w:rPr>
          <w:rFonts w:ascii="Times New Roman" w:hAnsi="Times New Roman"/>
          <w:sz w:val="24"/>
          <w:szCs w:val="24"/>
        </w:rPr>
        <w:t>ультационной поддержки выросли на 1,4%. Следующие места с долями 1</w:t>
      </w:r>
      <w:r w:rsidRPr="00655DFD">
        <w:rPr>
          <w:rFonts w:ascii="Times New Roman" w:hAnsi="Times New Roman"/>
          <w:sz w:val="24"/>
          <w:szCs w:val="24"/>
        </w:rPr>
        <w:t>,17%, 0,64%, 0,29% и 0,27 % занимают образовательная. информационная, инновационная и имущественная поддержки соответственно. В 2021 году по сравнению с 2020 годом доля этих форм поддержки немного возросла. Структура форм государственной поддержки</w:t>
      </w:r>
      <w:r>
        <w:rPr>
          <w:rFonts w:ascii="Times New Roman" w:hAnsi="Times New Roman"/>
          <w:sz w:val="24"/>
          <w:szCs w:val="24"/>
        </w:rPr>
        <w:t xml:space="preserve"> МСП в 2021 году приведена на рисунке 1</w:t>
      </w:r>
      <w:r w:rsidR="009100F1">
        <w:rPr>
          <w:rFonts w:ascii="Times New Roman" w:hAnsi="Times New Roman"/>
          <w:sz w:val="24"/>
          <w:szCs w:val="24"/>
        </w:rPr>
        <w:t>.21</w:t>
      </w:r>
      <w:r>
        <w:rPr>
          <w:rFonts w:ascii="Times New Roman" w:hAnsi="Times New Roman"/>
          <w:sz w:val="24"/>
          <w:szCs w:val="24"/>
        </w:rPr>
        <w:t>.</w:t>
      </w:r>
    </w:p>
    <w:p w14:paraId="7B9BC92C" w14:textId="77777777" w:rsidR="00D72F2E" w:rsidRPr="00D72F2E" w:rsidRDefault="00D72F2E" w:rsidP="00544F43">
      <w:pPr>
        <w:tabs>
          <w:tab w:val="left" w:pos="9072"/>
        </w:tabs>
        <w:spacing w:after="0" w:line="360" w:lineRule="auto"/>
        <w:ind w:firstLine="709"/>
        <w:jc w:val="both"/>
        <w:rPr>
          <w:rFonts w:ascii="Times New Roman" w:hAnsi="Times New Roman"/>
          <w:sz w:val="10"/>
          <w:szCs w:val="10"/>
        </w:rPr>
      </w:pPr>
    </w:p>
    <w:p w14:paraId="22818583" w14:textId="77777777" w:rsidR="00536755" w:rsidRDefault="00647EB3" w:rsidP="00544F43">
      <w:pPr>
        <w:widowControl w:val="0"/>
        <w:tabs>
          <w:tab w:val="left" w:pos="9072"/>
        </w:tabs>
        <w:spacing w:after="0" w:line="360" w:lineRule="auto"/>
        <w:ind w:firstLine="567"/>
        <w:jc w:val="both"/>
      </w:pPr>
      <w:r w:rsidRPr="007E119E">
        <w:rPr>
          <w:noProof/>
          <w:lang w:eastAsia="ru-RU"/>
        </w:rPr>
        <w:object w:dxaOrig="8439" w:dyaOrig="5213" w14:anchorId="62F2775D">
          <v:shape id="Диаграмма 98" o:spid="_x0000_i1045" type="#_x0000_t75" style="width:422.25pt;height:261pt;visibility:visible" o:ole="">
            <v:imagedata r:id="rId40" o:title="" cropbottom="-50f"/>
            <o:lock v:ext="edit" aspectratio="f"/>
          </v:shape>
          <o:OLEObject Type="Embed" ProgID="Excel.Chart.8" ShapeID="Диаграмма 98" DrawAspect="Content" ObjectID="_1711260834" r:id="rId41">
            <o:FieldCodes>\s</o:FieldCodes>
          </o:OLEObject>
        </w:object>
      </w:r>
    </w:p>
    <w:p w14:paraId="5DEBB50D" w14:textId="77777777" w:rsidR="00D72F2E" w:rsidRDefault="00536755" w:rsidP="00544F43">
      <w:pPr>
        <w:tabs>
          <w:tab w:val="left" w:pos="9072"/>
        </w:tabs>
        <w:spacing w:after="0" w:line="240" w:lineRule="auto"/>
        <w:jc w:val="center"/>
        <w:rPr>
          <w:rFonts w:ascii="Times New Roman" w:hAnsi="Times New Roman"/>
          <w:b/>
          <w:sz w:val="20"/>
          <w:szCs w:val="20"/>
        </w:rPr>
      </w:pPr>
      <w:r w:rsidRPr="00D72F2E">
        <w:rPr>
          <w:rFonts w:ascii="Times New Roman" w:hAnsi="Times New Roman"/>
          <w:b/>
          <w:i/>
          <w:sz w:val="20"/>
          <w:szCs w:val="20"/>
        </w:rPr>
        <w:t>Рисунок 1.</w:t>
      </w:r>
      <w:r w:rsidR="009100F1" w:rsidRPr="00D72F2E">
        <w:rPr>
          <w:rFonts w:ascii="Times New Roman" w:hAnsi="Times New Roman"/>
          <w:b/>
          <w:i/>
          <w:sz w:val="20"/>
          <w:szCs w:val="20"/>
        </w:rPr>
        <w:t>2</w:t>
      </w:r>
      <w:r w:rsidRPr="00D72F2E">
        <w:rPr>
          <w:rFonts w:ascii="Times New Roman" w:hAnsi="Times New Roman"/>
          <w:b/>
          <w:i/>
          <w:sz w:val="20"/>
          <w:szCs w:val="20"/>
        </w:rPr>
        <w:t xml:space="preserve">1. </w:t>
      </w:r>
      <w:r w:rsidRPr="00D72F2E">
        <w:rPr>
          <w:rFonts w:ascii="Times New Roman" w:hAnsi="Times New Roman"/>
          <w:b/>
          <w:sz w:val="20"/>
          <w:szCs w:val="20"/>
        </w:rPr>
        <w:t xml:space="preserve">Структура форм государственной поддержки МСП по количеству фактов поддержки </w:t>
      </w:r>
    </w:p>
    <w:p w14:paraId="368D91FC" w14:textId="77777777" w:rsidR="00536755" w:rsidRPr="00D72F2E" w:rsidRDefault="00536755" w:rsidP="00544F43">
      <w:pPr>
        <w:tabs>
          <w:tab w:val="left" w:pos="9072"/>
        </w:tabs>
        <w:spacing w:after="0" w:line="240" w:lineRule="auto"/>
        <w:jc w:val="center"/>
        <w:rPr>
          <w:rFonts w:ascii="Times New Roman" w:hAnsi="Times New Roman"/>
          <w:b/>
          <w:sz w:val="20"/>
          <w:szCs w:val="20"/>
        </w:rPr>
      </w:pPr>
      <w:r w:rsidRPr="00D72F2E">
        <w:rPr>
          <w:rFonts w:ascii="Times New Roman" w:hAnsi="Times New Roman"/>
          <w:b/>
          <w:sz w:val="20"/>
          <w:szCs w:val="20"/>
        </w:rPr>
        <w:t xml:space="preserve">в Санкт-Петербурге в 2021 году </w:t>
      </w:r>
      <w:r w:rsidRPr="00D72F2E">
        <w:rPr>
          <w:rStyle w:val="a7"/>
          <w:rFonts w:ascii="Times New Roman" w:hAnsi="Times New Roman"/>
          <w:b/>
          <w:sz w:val="20"/>
          <w:szCs w:val="20"/>
        </w:rPr>
        <w:footnoteReference w:id="58"/>
      </w:r>
      <w:r w:rsidR="00D72F2E">
        <w:rPr>
          <w:rFonts w:ascii="Times New Roman" w:hAnsi="Times New Roman"/>
          <w:b/>
          <w:sz w:val="20"/>
          <w:szCs w:val="20"/>
        </w:rPr>
        <w:t>.</w:t>
      </w:r>
    </w:p>
    <w:p w14:paraId="7026375A" w14:textId="77777777" w:rsidR="00536755" w:rsidRPr="00D72F2E" w:rsidRDefault="00536755" w:rsidP="00544F43">
      <w:pPr>
        <w:widowControl w:val="0"/>
        <w:tabs>
          <w:tab w:val="left" w:pos="9072"/>
        </w:tabs>
        <w:spacing w:after="0" w:line="360" w:lineRule="auto"/>
        <w:ind w:firstLine="567"/>
        <w:jc w:val="both"/>
        <w:rPr>
          <w:rFonts w:ascii="Times New Roman" w:hAnsi="Times New Roman"/>
          <w:i/>
          <w:sz w:val="20"/>
          <w:szCs w:val="20"/>
        </w:rPr>
      </w:pPr>
    </w:p>
    <w:p w14:paraId="05266A7D" w14:textId="77777777" w:rsidR="00536755" w:rsidRDefault="00536755" w:rsidP="00544F43">
      <w:pPr>
        <w:widowControl w:val="0"/>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 xml:space="preserve">Наряду с данными о количестве фактов поддержки, для анализа объемов государственной поддержки МСП большое значение имеет показатель количества получателей поддержки. В таблице </w:t>
      </w:r>
      <w:r w:rsidR="00D378D0">
        <w:rPr>
          <w:rFonts w:ascii="Times New Roman" w:hAnsi="Times New Roman"/>
          <w:sz w:val="24"/>
          <w:szCs w:val="24"/>
        </w:rPr>
        <w:t>1.17</w:t>
      </w:r>
      <w:r>
        <w:rPr>
          <w:rFonts w:ascii="Times New Roman" w:hAnsi="Times New Roman"/>
          <w:sz w:val="24"/>
          <w:szCs w:val="24"/>
        </w:rPr>
        <w:t xml:space="preserve"> приведены сравнительные данные по количеству получателей поддержки предприятий по формам и видам поддержки в 2021 и 2020 году. </w:t>
      </w:r>
    </w:p>
    <w:p w14:paraId="2DCFFB61" w14:textId="77777777" w:rsidR="00AB05D5" w:rsidRDefault="00AB05D5" w:rsidP="00544F43">
      <w:pPr>
        <w:widowControl w:val="0"/>
        <w:tabs>
          <w:tab w:val="left" w:pos="9072"/>
        </w:tabs>
        <w:spacing w:after="0" w:line="360" w:lineRule="auto"/>
        <w:ind w:firstLine="567"/>
        <w:jc w:val="both"/>
        <w:rPr>
          <w:rFonts w:ascii="Times New Roman" w:hAnsi="Times New Roman"/>
          <w:sz w:val="24"/>
          <w:szCs w:val="24"/>
        </w:rPr>
      </w:pPr>
    </w:p>
    <w:p w14:paraId="1EEB7409" w14:textId="77777777" w:rsidR="00536755" w:rsidRPr="00D72F2E" w:rsidRDefault="00536755" w:rsidP="00544F43">
      <w:pPr>
        <w:tabs>
          <w:tab w:val="left" w:pos="9072"/>
        </w:tabs>
        <w:spacing w:after="120" w:line="240" w:lineRule="auto"/>
        <w:jc w:val="both"/>
        <w:rPr>
          <w:rFonts w:ascii="Times New Roman" w:hAnsi="Times New Roman"/>
          <w:b/>
          <w:i/>
          <w:sz w:val="20"/>
          <w:szCs w:val="20"/>
        </w:rPr>
      </w:pPr>
      <w:r w:rsidRPr="00D72F2E">
        <w:rPr>
          <w:rFonts w:ascii="Times New Roman" w:hAnsi="Times New Roman"/>
          <w:b/>
          <w:i/>
          <w:sz w:val="20"/>
          <w:szCs w:val="20"/>
        </w:rPr>
        <w:t>Таблица 1.1</w:t>
      </w:r>
      <w:r w:rsidR="00465DB6" w:rsidRPr="00D72F2E">
        <w:rPr>
          <w:rFonts w:ascii="Times New Roman" w:hAnsi="Times New Roman"/>
          <w:b/>
          <w:i/>
          <w:sz w:val="20"/>
          <w:szCs w:val="20"/>
        </w:rPr>
        <w:t>7</w:t>
      </w:r>
      <w:r w:rsidRPr="00D72F2E">
        <w:rPr>
          <w:rFonts w:ascii="Times New Roman" w:hAnsi="Times New Roman"/>
          <w:b/>
          <w:i/>
          <w:sz w:val="20"/>
          <w:szCs w:val="20"/>
        </w:rPr>
        <w:t xml:space="preserve">. </w:t>
      </w:r>
      <w:r w:rsidRPr="00D72F2E">
        <w:rPr>
          <w:rFonts w:ascii="Times New Roman" w:hAnsi="Times New Roman"/>
          <w:b/>
          <w:sz w:val="20"/>
          <w:szCs w:val="20"/>
        </w:rPr>
        <w:t>Количество получателей государственной поддержки в 2020–2021 годах в Санкт-Петербурге по формам и видам</w:t>
      </w:r>
      <w:r w:rsidRPr="00D72F2E">
        <w:rPr>
          <w:rStyle w:val="a7"/>
          <w:rFonts w:ascii="Times New Roman" w:hAnsi="Times New Roman"/>
          <w:b/>
          <w:sz w:val="20"/>
          <w:szCs w:val="20"/>
        </w:rPr>
        <w:footnoteReference w:id="59"/>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1276"/>
        <w:gridCol w:w="992"/>
        <w:gridCol w:w="993"/>
        <w:gridCol w:w="992"/>
      </w:tblGrid>
      <w:tr w:rsidR="00536755" w14:paraId="70FB420E" w14:textId="77777777" w:rsidTr="00D72F2E">
        <w:trPr>
          <w:trHeight w:val="732"/>
          <w:tblHeader/>
        </w:trPr>
        <w:tc>
          <w:tcPr>
            <w:tcW w:w="5103" w:type="dxa"/>
            <w:vMerge w:val="restart"/>
            <w:tcBorders>
              <w:top w:val="single" w:sz="4" w:space="0" w:color="auto"/>
              <w:left w:val="single" w:sz="4" w:space="0" w:color="auto"/>
              <w:bottom w:val="single" w:sz="4" w:space="0" w:color="auto"/>
              <w:right w:val="single" w:sz="4" w:space="0" w:color="auto"/>
            </w:tcBorders>
            <w:vAlign w:val="center"/>
            <w:hideMark/>
          </w:tcPr>
          <w:p w14:paraId="49CF2ECC" w14:textId="77777777" w:rsidR="00536755" w:rsidRDefault="00D72F2E" w:rsidP="00544F43">
            <w:pPr>
              <w:tabs>
                <w:tab w:val="left" w:pos="9072"/>
              </w:tabs>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Форма/вид оказанной поддержки</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14:paraId="2C43246C" w14:textId="77777777" w:rsidR="00536755" w:rsidRDefault="00536755" w:rsidP="00544F43">
            <w:pPr>
              <w:tabs>
                <w:tab w:val="left" w:pos="9072"/>
              </w:tabs>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Количество получателей поддержки</w:t>
            </w:r>
          </w:p>
        </w:tc>
        <w:tc>
          <w:tcPr>
            <w:tcW w:w="1985" w:type="dxa"/>
            <w:gridSpan w:val="2"/>
            <w:tcBorders>
              <w:top w:val="single" w:sz="4" w:space="0" w:color="auto"/>
              <w:left w:val="single" w:sz="4" w:space="0" w:color="auto"/>
              <w:bottom w:val="single" w:sz="4" w:space="0" w:color="auto"/>
              <w:right w:val="single" w:sz="4" w:space="0" w:color="auto"/>
            </w:tcBorders>
            <w:vAlign w:val="center"/>
            <w:hideMark/>
          </w:tcPr>
          <w:p w14:paraId="26D914AF" w14:textId="77777777" w:rsidR="00536755" w:rsidRDefault="00536755" w:rsidP="00544F43">
            <w:pPr>
              <w:tabs>
                <w:tab w:val="left" w:pos="9072"/>
              </w:tabs>
              <w:spacing w:after="0" w:line="240" w:lineRule="auto"/>
              <w:jc w:val="center"/>
              <w:rPr>
                <w:rFonts w:ascii="Times New Roman" w:eastAsia="Times New Roman" w:hAnsi="Times New Roman"/>
                <w:b/>
                <w:bCs/>
                <w:color w:val="000000"/>
                <w:sz w:val="20"/>
                <w:szCs w:val="20"/>
                <w:lang w:eastAsia="ru-RU"/>
              </w:rPr>
            </w:pPr>
            <w:r>
              <w:rPr>
                <w:rFonts w:ascii="Times New Roman" w:eastAsia="Times New Roman" w:hAnsi="Times New Roman"/>
                <w:b/>
                <w:bCs/>
                <w:color w:val="000000"/>
                <w:sz w:val="20"/>
                <w:szCs w:val="20"/>
                <w:lang w:eastAsia="ru-RU"/>
              </w:rPr>
              <w:t>%</w:t>
            </w:r>
          </w:p>
        </w:tc>
      </w:tr>
      <w:tr w:rsidR="00536755" w14:paraId="5149ED26" w14:textId="77777777" w:rsidTr="00D72F2E">
        <w:trPr>
          <w:trHeight w:val="288"/>
          <w:tblHeader/>
        </w:trPr>
        <w:tc>
          <w:tcPr>
            <w:tcW w:w="5103" w:type="dxa"/>
            <w:vMerge/>
            <w:tcBorders>
              <w:top w:val="single" w:sz="4" w:space="0" w:color="auto"/>
              <w:left w:val="single" w:sz="4" w:space="0" w:color="auto"/>
              <w:bottom w:val="single" w:sz="4" w:space="0" w:color="auto"/>
              <w:right w:val="single" w:sz="4" w:space="0" w:color="auto"/>
            </w:tcBorders>
            <w:vAlign w:val="center"/>
            <w:hideMark/>
          </w:tcPr>
          <w:p w14:paraId="72221409" w14:textId="77777777" w:rsidR="00536755" w:rsidRDefault="00536755" w:rsidP="00544F43">
            <w:pPr>
              <w:tabs>
                <w:tab w:val="left" w:pos="9072"/>
              </w:tabs>
              <w:spacing w:after="0" w:line="240" w:lineRule="auto"/>
              <w:rPr>
                <w:rFonts w:ascii="Times New Roman" w:eastAsia="Times New Roman" w:hAnsi="Times New Roman"/>
                <w:color w:val="000000"/>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20678E57" w14:textId="77777777" w:rsidR="00536755" w:rsidRDefault="00536755" w:rsidP="00544F43">
            <w:pPr>
              <w:tabs>
                <w:tab w:val="left" w:pos="9072"/>
              </w:tabs>
              <w:spacing w:after="0" w:line="240" w:lineRule="auto"/>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2020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CC56D4" w14:textId="77777777" w:rsidR="00536755" w:rsidRDefault="00536755" w:rsidP="00544F43">
            <w:pPr>
              <w:tabs>
                <w:tab w:val="left" w:pos="9072"/>
              </w:tabs>
              <w:spacing w:after="0" w:line="240" w:lineRule="auto"/>
              <w:ind w:firstLineChars="100" w:firstLine="200"/>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2021</w:t>
            </w:r>
          </w:p>
        </w:tc>
        <w:tc>
          <w:tcPr>
            <w:tcW w:w="993" w:type="dxa"/>
            <w:tcBorders>
              <w:top w:val="single" w:sz="4" w:space="0" w:color="auto"/>
              <w:left w:val="single" w:sz="4" w:space="0" w:color="auto"/>
              <w:bottom w:val="single" w:sz="4" w:space="0" w:color="auto"/>
              <w:right w:val="single" w:sz="4" w:space="0" w:color="auto"/>
            </w:tcBorders>
            <w:vAlign w:val="center"/>
            <w:hideMark/>
          </w:tcPr>
          <w:p w14:paraId="1D2BD7D6" w14:textId="77777777" w:rsidR="00536755" w:rsidRDefault="00536755" w:rsidP="00544F43">
            <w:pPr>
              <w:tabs>
                <w:tab w:val="left" w:pos="9072"/>
              </w:tabs>
              <w:spacing w:after="0" w:line="240" w:lineRule="auto"/>
              <w:ind w:firstLineChars="100" w:firstLine="200"/>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2020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603F7E5" w14:textId="77777777" w:rsidR="00536755" w:rsidRDefault="00536755" w:rsidP="00544F43">
            <w:pPr>
              <w:tabs>
                <w:tab w:val="left" w:pos="9072"/>
              </w:tabs>
              <w:spacing w:after="0" w:line="240" w:lineRule="auto"/>
              <w:ind w:firstLineChars="100" w:firstLine="200"/>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2021</w:t>
            </w:r>
          </w:p>
        </w:tc>
      </w:tr>
      <w:tr w:rsidR="00536755" w:rsidRPr="00655DFD" w14:paraId="2412B798"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noWrap/>
            <w:vAlign w:val="bottom"/>
            <w:hideMark/>
          </w:tcPr>
          <w:p w14:paraId="1C1BA64B"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Финансовая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BC75CC4"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50 688</w:t>
            </w:r>
          </w:p>
        </w:tc>
        <w:tc>
          <w:tcPr>
            <w:tcW w:w="992" w:type="dxa"/>
            <w:tcBorders>
              <w:top w:val="single" w:sz="4" w:space="0" w:color="auto"/>
              <w:left w:val="single" w:sz="4" w:space="0" w:color="auto"/>
              <w:bottom w:val="single" w:sz="4" w:space="0" w:color="auto"/>
              <w:right w:val="single" w:sz="4" w:space="0" w:color="auto"/>
            </w:tcBorders>
            <w:vAlign w:val="center"/>
            <w:hideMark/>
          </w:tcPr>
          <w:p w14:paraId="5A3EBD05"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56 182</w:t>
            </w:r>
          </w:p>
        </w:tc>
        <w:tc>
          <w:tcPr>
            <w:tcW w:w="993" w:type="dxa"/>
            <w:tcBorders>
              <w:top w:val="single" w:sz="4" w:space="0" w:color="auto"/>
              <w:left w:val="single" w:sz="4" w:space="0" w:color="auto"/>
              <w:bottom w:val="single" w:sz="4" w:space="0" w:color="auto"/>
              <w:right w:val="single" w:sz="4" w:space="0" w:color="auto"/>
            </w:tcBorders>
            <w:vAlign w:val="center"/>
            <w:hideMark/>
          </w:tcPr>
          <w:p w14:paraId="33E63F5C"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71,98</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197E65"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69,1</w:t>
            </w:r>
          </w:p>
        </w:tc>
      </w:tr>
      <w:tr w:rsidR="00536755" w:rsidRPr="00655DFD" w14:paraId="31D5412E"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7D19FFF5"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Финансовая аренда (лизинг)</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97D4D9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44 287</w:t>
            </w:r>
          </w:p>
        </w:tc>
        <w:tc>
          <w:tcPr>
            <w:tcW w:w="992" w:type="dxa"/>
            <w:tcBorders>
              <w:top w:val="single" w:sz="4" w:space="0" w:color="auto"/>
              <w:left w:val="single" w:sz="4" w:space="0" w:color="auto"/>
              <w:bottom w:val="single" w:sz="4" w:space="0" w:color="auto"/>
              <w:right w:val="single" w:sz="4" w:space="0" w:color="auto"/>
            </w:tcBorders>
            <w:vAlign w:val="center"/>
            <w:hideMark/>
          </w:tcPr>
          <w:p w14:paraId="07178AB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14</w:t>
            </w:r>
          </w:p>
        </w:tc>
        <w:tc>
          <w:tcPr>
            <w:tcW w:w="993" w:type="dxa"/>
            <w:tcBorders>
              <w:top w:val="single" w:sz="4" w:space="0" w:color="auto"/>
              <w:left w:val="single" w:sz="4" w:space="0" w:color="auto"/>
              <w:bottom w:val="single" w:sz="4" w:space="0" w:color="auto"/>
              <w:right w:val="single" w:sz="4" w:space="0" w:color="auto"/>
            </w:tcBorders>
            <w:vAlign w:val="center"/>
            <w:hideMark/>
          </w:tcPr>
          <w:p w14:paraId="2D31E3B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62,89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FA2E7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0,02</w:t>
            </w:r>
          </w:p>
        </w:tc>
      </w:tr>
      <w:tr w:rsidR="00536755" w:rsidRPr="00655DFD" w14:paraId="6895754B"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5D325328"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Инвестиции в капитал</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EAD106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513</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5A33D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w:t>
            </w:r>
          </w:p>
        </w:tc>
        <w:tc>
          <w:tcPr>
            <w:tcW w:w="993" w:type="dxa"/>
            <w:tcBorders>
              <w:top w:val="single" w:sz="4" w:space="0" w:color="auto"/>
              <w:left w:val="single" w:sz="4" w:space="0" w:color="auto"/>
              <w:bottom w:val="single" w:sz="4" w:space="0" w:color="auto"/>
              <w:right w:val="single" w:sz="4" w:space="0" w:color="auto"/>
            </w:tcBorders>
            <w:vAlign w:val="center"/>
            <w:hideMark/>
          </w:tcPr>
          <w:p w14:paraId="1F8316B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0,73</w:t>
            </w:r>
          </w:p>
        </w:tc>
        <w:tc>
          <w:tcPr>
            <w:tcW w:w="992" w:type="dxa"/>
            <w:tcBorders>
              <w:top w:val="single" w:sz="4" w:space="0" w:color="auto"/>
              <w:left w:val="single" w:sz="4" w:space="0" w:color="auto"/>
              <w:bottom w:val="single" w:sz="4" w:space="0" w:color="auto"/>
              <w:right w:val="single" w:sz="4" w:space="0" w:color="auto"/>
            </w:tcBorders>
            <w:vAlign w:val="center"/>
            <w:hideMark/>
          </w:tcPr>
          <w:p w14:paraId="030B6E5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1EBE6BEF" w14:textId="77777777" w:rsidTr="00D72F2E">
        <w:trPr>
          <w:trHeight w:val="260"/>
        </w:trPr>
        <w:tc>
          <w:tcPr>
            <w:tcW w:w="5103" w:type="dxa"/>
            <w:tcBorders>
              <w:top w:val="single" w:sz="4" w:space="0" w:color="auto"/>
              <w:left w:val="single" w:sz="4" w:space="0" w:color="auto"/>
              <w:bottom w:val="single" w:sz="4" w:space="0" w:color="auto"/>
              <w:right w:val="single" w:sz="4" w:space="0" w:color="auto"/>
            </w:tcBorders>
            <w:vAlign w:val="center"/>
            <w:hideMark/>
          </w:tcPr>
          <w:p w14:paraId="48C1AF17"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финансирования на возвратной основе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966E4F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6AA8E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11 539</w:t>
            </w:r>
          </w:p>
        </w:tc>
        <w:tc>
          <w:tcPr>
            <w:tcW w:w="993" w:type="dxa"/>
            <w:tcBorders>
              <w:top w:val="single" w:sz="4" w:space="0" w:color="auto"/>
              <w:left w:val="single" w:sz="4" w:space="0" w:color="auto"/>
              <w:bottom w:val="single" w:sz="4" w:space="0" w:color="auto"/>
              <w:right w:val="single" w:sz="4" w:space="0" w:color="auto"/>
            </w:tcBorders>
            <w:vAlign w:val="center"/>
            <w:hideMark/>
          </w:tcPr>
          <w:p w14:paraId="15DD8EB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6FB8C73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14,19</w:t>
            </w:r>
          </w:p>
        </w:tc>
      </w:tr>
      <w:tr w:rsidR="00536755" w:rsidRPr="00655DFD" w14:paraId="2BD311D2"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0A3F6E18"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субсидий и грантов</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E6F400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4CF7ED9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49 658</w:t>
            </w:r>
          </w:p>
        </w:tc>
        <w:tc>
          <w:tcPr>
            <w:tcW w:w="993" w:type="dxa"/>
            <w:tcBorders>
              <w:top w:val="single" w:sz="4" w:space="0" w:color="auto"/>
              <w:left w:val="single" w:sz="4" w:space="0" w:color="auto"/>
              <w:bottom w:val="single" w:sz="4" w:space="0" w:color="auto"/>
              <w:right w:val="single" w:sz="4" w:space="0" w:color="auto"/>
            </w:tcBorders>
            <w:vAlign w:val="center"/>
            <w:hideMark/>
          </w:tcPr>
          <w:p w14:paraId="5E62714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1A180B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61,07</w:t>
            </w:r>
          </w:p>
        </w:tc>
      </w:tr>
      <w:tr w:rsidR="00536755" w:rsidRPr="00655DFD" w14:paraId="4351A123"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5B5F6102"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гарантий и поручительств</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519662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11 149</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70AED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792</w:t>
            </w:r>
          </w:p>
        </w:tc>
        <w:tc>
          <w:tcPr>
            <w:tcW w:w="993" w:type="dxa"/>
            <w:tcBorders>
              <w:top w:val="single" w:sz="4" w:space="0" w:color="auto"/>
              <w:left w:val="single" w:sz="4" w:space="0" w:color="auto"/>
              <w:bottom w:val="single" w:sz="4" w:space="0" w:color="auto"/>
              <w:right w:val="single" w:sz="4" w:space="0" w:color="auto"/>
            </w:tcBorders>
            <w:vAlign w:val="center"/>
            <w:hideMark/>
          </w:tcPr>
          <w:p w14:paraId="7FF09C2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15,83</w:t>
            </w:r>
          </w:p>
        </w:tc>
        <w:tc>
          <w:tcPr>
            <w:tcW w:w="992" w:type="dxa"/>
            <w:tcBorders>
              <w:top w:val="single" w:sz="4" w:space="0" w:color="auto"/>
              <w:left w:val="single" w:sz="4" w:space="0" w:color="auto"/>
              <w:bottom w:val="single" w:sz="4" w:space="0" w:color="auto"/>
              <w:right w:val="single" w:sz="4" w:space="0" w:color="auto"/>
            </w:tcBorders>
            <w:vAlign w:val="center"/>
            <w:hideMark/>
          </w:tcPr>
          <w:p w14:paraId="4CA3CF3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0,97</w:t>
            </w:r>
          </w:p>
        </w:tc>
      </w:tr>
      <w:tr w:rsidR="00536755" w:rsidRPr="00655DFD" w14:paraId="6008A8B0"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noWrap/>
            <w:vAlign w:val="bottom"/>
            <w:hideMark/>
          </w:tcPr>
          <w:p w14:paraId="2D9F96FB"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Информационная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6FD7CD"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385</w:t>
            </w:r>
          </w:p>
        </w:tc>
        <w:tc>
          <w:tcPr>
            <w:tcW w:w="992" w:type="dxa"/>
            <w:tcBorders>
              <w:top w:val="single" w:sz="4" w:space="0" w:color="auto"/>
              <w:left w:val="single" w:sz="4" w:space="0" w:color="auto"/>
              <w:bottom w:val="single" w:sz="4" w:space="0" w:color="auto"/>
              <w:right w:val="single" w:sz="4" w:space="0" w:color="auto"/>
            </w:tcBorders>
            <w:vAlign w:val="center"/>
            <w:hideMark/>
          </w:tcPr>
          <w:p w14:paraId="03B6AB4B"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583</w:t>
            </w:r>
          </w:p>
        </w:tc>
        <w:tc>
          <w:tcPr>
            <w:tcW w:w="993" w:type="dxa"/>
            <w:tcBorders>
              <w:top w:val="single" w:sz="4" w:space="0" w:color="auto"/>
              <w:left w:val="single" w:sz="4" w:space="0" w:color="auto"/>
              <w:bottom w:val="single" w:sz="4" w:space="0" w:color="auto"/>
              <w:right w:val="single" w:sz="4" w:space="0" w:color="auto"/>
            </w:tcBorders>
            <w:vAlign w:val="center"/>
            <w:hideMark/>
          </w:tcPr>
          <w:p w14:paraId="11D60B3B"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0,55</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7985A3"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0,72</w:t>
            </w:r>
          </w:p>
        </w:tc>
      </w:tr>
      <w:tr w:rsidR="00536755" w:rsidRPr="00655DFD" w14:paraId="4806B7AF"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473C460C"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Изготовление печатной продукции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E58199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256</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DAB0E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w:t>
            </w:r>
          </w:p>
        </w:tc>
        <w:tc>
          <w:tcPr>
            <w:tcW w:w="993" w:type="dxa"/>
            <w:tcBorders>
              <w:top w:val="single" w:sz="4" w:space="0" w:color="auto"/>
              <w:left w:val="single" w:sz="4" w:space="0" w:color="auto"/>
              <w:bottom w:val="single" w:sz="4" w:space="0" w:color="auto"/>
              <w:right w:val="single" w:sz="4" w:space="0" w:color="auto"/>
            </w:tcBorders>
            <w:vAlign w:val="center"/>
            <w:hideMark/>
          </w:tcPr>
          <w:p w14:paraId="14C0D83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0,36</w:t>
            </w:r>
          </w:p>
        </w:tc>
        <w:tc>
          <w:tcPr>
            <w:tcW w:w="992" w:type="dxa"/>
            <w:tcBorders>
              <w:top w:val="single" w:sz="4" w:space="0" w:color="auto"/>
              <w:left w:val="single" w:sz="4" w:space="0" w:color="auto"/>
              <w:bottom w:val="single" w:sz="4" w:space="0" w:color="auto"/>
              <w:right w:val="single" w:sz="4" w:space="0" w:color="auto"/>
            </w:tcBorders>
            <w:vAlign w:val="center"/>
            <w:hideMark/>
          </w:tcPr>
          <w:p w14:paraId="4532C6F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6462D0CA"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44C18DE4"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информации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06D2B1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52</w:t>
            </w:r>
          </w:p>
        </w:tc>
        <w:tc>
          <w:tcPr>
            <w:tcW w:w="992" w:type="dxa"/>
            <w:tcBorders>
              <w:top w:val="single" w:sz="4" w:space="0" w:color="auto"/>
              <w:left w:val="single" w:sz="4" w:space="0" w:color="auto"/>
              <w:bottom w:val="single" w:sz="4" w:space="0" w:color="auto"/>
              <w:right w:val="single" w:sz="4" w:space="0" w:color="auto"/>
            </w:tcBorders>
            <w:vAlign w:val="center"/>
            <w:hideMark/>
          </w:tcPr>
          <w:p w14:paraId="071ABAD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311</w:t>
            </w:r>
          </w:p>
        </w:tc>
        <w:tc>
          <w:tcPr>
            <w:tcW w:w="993" w:type="dxa"/>
            <w:tcBorders>
              <w:top w:val="single" w:sz="4" w:space="0" w:color="auto"/>
              <w:left w:val="single" w:sz="4" w:space="0" w:color="auto"/>
              <w:bottom w:val="single" w:sz="4" w:space="0" w:color="auto"/>
              <w:right w:val="single" w:sz="4" w:space="0" w:color="auto"/>
            </w:tcBorders>
            <w:vAlign w:val="center"/>
            <w:hideMark/>
          </w:tcPr>
          <w:p w14:paraId="277FA24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0,07</w:t>
            </w:r>
          </w:p>
        </w:tc>
        <w:tc>
          <w:tcPr>
            <w:tcW w:w="992" w:type="dxa"/>
            <w:tcBorders>
              <w:top w:val="single" w:sz="4" w:space="0" w:color="auto"/>
              <w:left w:val="single" w:sz="4" w:space="0" w:color="auto"/>
              <w:bottom w:val="single" w:sz="4" w:space="0" w:color="auto"/>
              <w:right w:val="single" w:sz="4" w:space="0" w:color="auto"/>
            </w:tcBorders>
            <w:vAlign w:val="center"/>
            <w:hideMark/>
          </w:tcPr>
          <w:p w14:paraId="668055A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0,38</w:t>
            </w:r>
          </w:p>
        </w:tc>
      </w:tr>
      <w:tr w:rsidR="00536755" w:rsidRPr="00655DFD" w14:paraId="6BC4AD73" w14:textId="77777777" w:rsidTr="00D72F2E">
        <w:trPr>
          <w:trHeight w:val="528"/>
        </w:trPr>
        <w:tc>
          <w:tcPr>
            <w:tcW w:w="5103" w:type="dxa"/>
            <w:tcBorders>
              <w:top w:val="single" w:sz="4" w:space="0" w:color="auto"/>
              <w:left w:val="single" w:sz="4" w:space="0" w:color="auto"/>
              <w:bottom w:val="single" w:sz="4" w:space="0" w:color="auto"/>
              <w:right w:val="single" w:sz="4" w:space="0" w:color="auto"/>
            </w:tcBorders>
            <w:vAlign w:val="center"/>
            <w:hideMark/>
          </w:tcPr>
          <w:p w14:paraId="3DF0CF84"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Мероприятия, направленные на популяризацию предпринимательства и начало собственного дела</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A55D7A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2A3E7C8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226</w:t>
            </w:r>
          </w:p>
        </w:tc>
        <w:tc>
          <w:tcPr>
            <w:tcW w:w="993" w:type="dxa"/>
            <w:tcBorders>
              <w:top w:val="single" w:sz="4" w:space="0" w:color="auto"/>
              <w:left w:val="single" w:sz="4" w:space="0" w:color="auto"/>
              <w:bottom w:val="single" w:sz="4" w:space="0" w:color="auto"/>
              <w:right w:val="single" w:sz="4" w:space="0" w:color="auto"/>
            </w:tcBorders>
            <w:vAlign w:val="center"/>
            <w:hideMark/>
          </w:tcPr>
          <w:p w14:paraId="3A3B371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CBDE34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0,28</w:t>
            </w:r>
          </w:p>
        </w:tc>
      </w:tr>
      <w:tr w:rsidR="00536755" w:rsidRPr="00655DFD" w14:paraId="2D47C989"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733EF761"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Лингвистическое сопровождение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A545F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91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C78F236"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70</w:t>
            </w:r>
          </w:p>
        </w:tc>
        <w:tc>
          <w:tcPr>
            <w:tcW w:w="993" w:type="dxa"/>
            <w:tcBorders>
              <w:top w:val="single" w:sz="4" w:space="0" w:color="auto"/>
              <w:left w:val="single" w:sz="4" w:space="0" w:color="auto"/>
              <w:bottom w:val="single" w:sz="4" w:space="0" w:color="auto"/>
              <w:right w:val="single" w:sz="4" w:space="0" w:color="auto"/>
            </w:tcBorders>
            <w:vAlign w:val="center"/>
            <w:hideMark/>
          </w:tcPr>
          <w:p w14:paraId="56F0DC4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0,13</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3F87C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0,09</w:t>
            </w:r>
          </w:p>
        </w:tc>
      </w:tr>
      <w:tr w:rsidR="00536755" w:rsidRPr="00655DFD" w14:paraId="45A0CAAC"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noWrap/>
            <w:vAlign w:val="bottom"/>
            <w:hideMark/>
          </w:tcPr>
          <w:p w14:paraId="360B5F1E"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Образовательная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4CCD46"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6 251</w:t>
            </w:r>
          </w:p>
        </w:tc>
        <w:tc>
          <w:tcPr>
            <w:tcW w:w="992" w:type="dxa"/>
            <w:tcBorders>
              <w:top w:val="single" w:sz="4" w:space="0" w:color="auto"/>
              <w:left w:val="single" w:sz="4" w:space="0" w:color="auto"/>
              <w:bottom w:val="single" w:sz="4" w:space="0" w:color="auto"/>
              <w:right w:val="single" w:sz="4" w:space="0" w:color="auto"/>
            </w:tcBorders>
            <w:vAlign w:val="center"/>
            <w:hideMark/>
          </w:tcPr>
          <w:p w14:paraId="366BEC4B"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7 273</w:t>
            </w:r>
          </w:p>
        </w:tc>
        <w:tc>
          <w:tcPr>
            <w:tcW w:w="993" w:type="dxa"/>
            <w:tcBorders>
              <w:top w:val="single" w:sz="4" w:space="0" w:color="auto"/>
              <w:left w:val="single" w:sz="4" w:space="0" w:color="auto"/>
              <w:bottom w:val="single" w:sz="4" w:space="0" w:color="auto"/>
              <w:right w:val="single" w:sz="4" w:space="0" w:color="auto"/>
            </w:tcBorders>
            <w:vAlign w:val="center"/>
            <w:hideMark/>
          </w:tcPr>
          <w:p w14:paraId="6554C871"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8,88</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9A9708"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8,94</w:t>
            </w:r>
          </w:p>
        </w:tc>
      </w:tr>
      <w:tr w:rsidR="00536755" w:rsidRPr="00655DFD" w14:paraId="39BD556D" w14:textId="77777777" w:rsidTr="00D72F2E">
        <w:trPr>
          <w:trHeight w:val="528"/>
        </w:trPr>
        <w:tc>
          <w:tcPr>
            <w:tcW w:w="5103" w:type="dxa"/>
            <w:tcBorders>
              <w:top w:val="single" w:sz="4" w:space="0" w:color="auto"/>
              <w:left w:val="single" w:sz="4" w:space="0" w:color="auto"/>
              <w:bottom w:val="single" w:sz="4" w:space="0" w:color="auto"/>
              <w:right w:val="single" w:sz="4" w:space="0" w:color="auto"/>
            </w:tcBorders>
            <w:vAlign w:val="center"/>
            <w:hideMark/>
          </w:tcPr>
          <w:p w14:paraId="448C0E3D"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Организация и проведение семинаров, тренингов, конференций, форумов, круглых столов, бизнес-игр</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C0B12B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2 771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DA37D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3 796</w:t>
            </w:r>
          </w:p>
        </w:tc>
        <w:tc>
          <w:tcPr>
            <w:tcW w:w="993" w:type="dxa"/>
            <w:tcBorders>
              <w:top w:val="single" w:sz="4" w:space="0" w:color="auto"/>
              <w:left w:val="single" w:sz="4" w:space="0" w:color="auto"/>
              <w:bottom w:val="single" w:sz="4" w:space="0" w:color="auto"/>
              <w:right w:val="single" w:sz="4" w:space="0" w:color="auto"/>
            </w:tcBorders>
            <w:vAlign w:val="center"/>
            <w:hideMark/>
          </w:tcPr>
          <w:p w14:paraId="519E38B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3,94</w:t>
            </w:r>
          </w:p>
        </w:tc>
        <w:tc>
          <w:tcPr>
            <w:tcW w:w="992" w:type="dxa"/>
            <w:tcBorders>
              <w:top w:val="single" w:sz="4" w:space="0" w:color="auto"/>
              <w:left w:val="single" w:sz="4" w:space="0" w:color="auto"/>
              <w:bottom w:val="single" w:sz="4" w:space="0" w:color="auto"/>
              <w:right w:val="single" w:sz="4" w:space="0" w:color="auto"/>
            </w:tcBorders>
            <w:vAlign w:val="center"/>
            <w:hideMark/>
          </w:tcPr>
          <w:p w14:paraId="3DF34C2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4,67</w:t>
            </w:r>
          </w:p>
        </w:tc>
      </w:tr>
      <w:tr w:rsidR="00536755" w:rsidRPr="00655DFD" w14:paraId="56C195CE"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2F830799"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Образовательные программы и модули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0C7399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4 219</w:t>
            </w:r>
          </w:p>
        </w:tc>
        <w:tc>
          <w:tcPr>
            <w:tcW w:w="992" w:type="dxa"/>
            <w:tcBorders>
              <w:top w:val="single" w:sz="4" w:space="0" w:color="auto"/>
              <w:left w:val="single" w:sz="4" w:space="0" w:color="auto"/>
              <w:bottom w:val="single" w:sz="4" w:space="0" w:color="auto"/>
              <w:right w:val="single" w:sz="4" w:space="0" w:color="auto"/>
            </w:tcBorders>
            <w:vAlign w:val="center"/>
            <w:hideMark/>
          </w:tcPr>
          <w:p w14:paraId="05FA55B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4 352</w:t>
            </w:r>
          </w:p>
        </w:tc>
        <w:tc>
          <w:tcPr>
            <w:tcW w:w="993" w:type="dxa"/>
            <w:tcBorders>
              <w:top w:val="single" w:sz="4" w:space="0" w:color="auto"/>
              <w:left w:val="single" w:sz="4" w:space="0" w:color="auto"/>
              <w:bottom w:val="single" w:sz="4" w:space="0" w:color="auto"/>
              <w:right w:val="single" w:sz="4" w:space="0" w:color="auto"/>
            </w:tcBorders>
            <w:vAlign w:val="center"/>
            <w:hideMark/>
          </w:tcPr>
          <w:p w14:paraId="6FB715D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5,99</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CE849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5,35</w:t>
            </w:r>
          </w:p>
        </w:tc>
      </w:tr>
      <w:tr w:rsidR="00536755" w:rsidRPr="00655DFD" w14:paraId="21742821"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5B9CF0D4"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Повышение квалификации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ECFCB8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w:t>
            </w:r>
          </w:p>
        </w:tc>
        <w:tc>
          <w:tcPr>
            <w:tcW w:w="992" w:type="dxa"/>
            <w:tcBorders>
              <w:top w:val="single" w:sz="4" w:space="0" w:color="auto"/>
              <w:left w:val="single" w:sz="4" w:space="0" w:color="auto"/>
              <w:bottom w:val="single" w:sz="4" w:space="0" w:color="auto"/>
              <w:right w:val="single" w:sz="4" w:space="0" w:color="auto"/>
            </w:tcBorders>
            <w:vAlign w:val="center"/>
            <w:hideMark/>
          </w:tcPr>
          <w:p w14:paraId="74C0FEE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6</w:t>
            </w:r>
          </w:p>
        </w:tc>
        <w:tc>
          <w:tcPr>
            <w:tcW w:w="993" w:type="dxa"/>
            <w:tcBorders>
              <w:top w:val="single" w:sz="4" w:space="0" w:color="auto"/>
              <w:left w:val="single" w:sz="4" w:space="0" w:color="auto"/>
              <w:bottom w:val="single" w:sz="4" w:space="0" w:color="auto"/>
              <w:right w:val="single" w:sz="4" w:space="0" w:color="auto"/>
            </w:tcBorders>
            <w:vAlign w:val="center"/>
            <w:hideMark/>
          </w:tcPr>
          <w:p w14:paraId="2B0072A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4B3A950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r>
      <w:tr w:rsidR="00536755" w:rsidRPr="00655DFD" w14:paraId="61961915"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noWrap/>
            <w:vAlign w:val="bottom"/>
            <w:hideMark/>
          </w:tcPr>
          <w:p w14:paraId="003433C3"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Консультационная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B27509"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23 008</w:t>
            </w:r>
          </w:p>
        </w:tc>
        <w:tc>
          <w:tcPr>
            <w:tcW w:w="992" w:type="dxa"/>
            <w:tcBorders>
              <w:top w:val="single" w:sz="4" w:space="0" w:color="auto"/>
              <w:left w:val="single" w:sz="4" w:space="0" w:color="auto"/>
              <w:bottom w:val="single" w:sz="4" w:space="0" w:color="auto"/>
              <w:right w:val="single" w:sz="4" w:space="0" w:color="auto"/>
            </w:tcBorders>
            <w:vAlign w:val="center"/>
            <w:hideMark/>
          </w:tcPr>
          <w:p w14:paraId="7240D91F"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30 676</w:t>
            </w:r>
          </w:p>
        </w:tc>
        <w:tc>
          <w:tcPr>
            <w:tcW w:w="993" w:type="dxa"/>
            <w:tcBorders>
              <w:top w:val="single" w:sz="4" w:space="0" w:color="auto"/>
              <w:left w:val="single" w:sz="4" w:space="0" w:color="auto"/>
              <w:bottom w:val="single" w:sz="4" w:space="0" w:color="auto"/>
              <w:right w:val="single" w:sz="4" w:space="0" w:color="auto"/>
            </w:tcBorders>
            <w:vAlign w:val="center"/>
            <w:hideMark/>
          </w:tcPr>
          <w:p w14:paraId="3CD6766B"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32,67</w:t>
            </w:r>
          </w:p>
        </w:tc>
        <w:tc>
          <w:tcPr>
            <w:tcW w:w="992" w:type="dxa"/>
            <w:tcBorders>
              <w:top w:val="single" w:sz="4" w:space="0" w:color="auto"/>
              <w:left w:val="single" w:sz="4" w:space="0" w:color="auto"/>
              <w:bottom w:val="single" w:sz="4" w:space="0" w:color="auto"/>
              <w:right w:val="single" w:sz="4" w:space="0" w:color="auto"/>
            </w:tcBorders>
            <w:vAlign w:val="center"/>
            <w:hideMark/>
          </w:tcPr>
          <w:p w14:paraId="0A89BFF7"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37,73</w:t>
            </w:r>
          </w:p>
        </w:tc>
      </w:tr>
      <w:tr w:rsidR="00536755" w:rsidRPr="00655DFD" w14:paraId="4C18651B"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564D16DD"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Финансовое консультирование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6730D2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172</w:t>
            </w:r>
          </w:p>
        </w:tc>
        <w:tc>
          <w:tcPr>
            <w:tcW w:w="992" w:type="dxa"/>
            <w:tcBorders>
              <w:top w:val="single" w:sz="4" w:space="0" w:color="auto"/>
              <w:left w:val="single" w:sz="4" w:space="0" w:color="auto"/>
              <w:bottom w:val="single" w:sz="4" w:space="0" w:color="auto"/>
              <w:right w:val="single" w:sz="4" w:space="0" w:color="auto"/>
            </w:tcBorders>
            <w:vAlign w:val="center"/>
            <w:hideMark/>
          </w:tcPr>
          <w:p w14:paraId="66CB739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405</w:t>
            </w:r>
          </w:p>
        </w:tc>
        <w:tc>
          <w:tcPr>
            <w:tcW w:w="993" w:type="dxa"/>
            <w:tcBorders>
              <w:top w:val="single" w:sz="4" w:space="0" w:color="auto"/>
              <w:left w:val="single" w:sz="4" w:space="0" w:color="auto"/>
              <w:bottom w:val="single" w:sz="4" w:space="0" w:color="auto"/>
              <w:right w:val="single" w:sz="4" w:space="0" w:color="auto"/>
            </w:tcBorders>
            <w:vAlign w:val="center"/>
            <w:hideMark/>
          </w:tcPr>
          <w:p w14:paraId="261E686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0,24</w:t>
            </w:r>
          </w:p>
        </w:tc>
        <w:tc>
          <w:tcPr>
            <w:tcW w:w="992" w:type="dxa"/>
            <w:tcBorders>
              <w:top w:val="single" w:sz="4" w:space="0" w:color="auto"/>
              <w:left w:val="single" w:sz="4" w:space="0" w:color="auto"/>
              <w:bottom w:val="single" w:sz="4" w:space="0" w:color="auto"/>
              <w:right w:val="single" w:sz="4" w:space="0" w:color="auto"/>
            </w:tcBorders>
            <w:vAlign w:val="center"/>
            <w:hideMark/>
          </w:tcPr>
          <w:p w14:paraId="7799387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0,5</w:t>
            </w:r>
          </w:p>
        </w:tc>
      </w:tr>
      <w:tr w:rsidR="00536755" w:rsidRPr="00655DFD" w14:paraId="17CAE0AA"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5EEB8D0E"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Иные консультационные услуги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D8F408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16 630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BAB713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20 684</w:t>
            </w:r>
          </w:p>
        </w:tc>
        <w:tc>
          <w:tcPr>
            <w:tcW w:w="993" w:type="dxa"/>
            <w:tcBorders>
              <w:top w:val="single" w:sz="4" w:space="0" w:color="auto"/>
              <w:left w:val="single" w:sz="4" w:space="0" w:color="auto"/>
              <w:bottom w:val="single" w:sz="4" w:space="0" w:color="auto"/>
              <w:right w:val="single" w:sz="4" w:space="0" w:color="auto"/>
            </w:tcBorders>
            <w:vAlign w:val="center"/>
            <w:hideMark/>
          </w:tcPr>
          <w:p w14:paraId="0B22C2E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23,62</w:t>
            </w:r>
          </w:p>
        </w:tc>
        <w:tc>
          <w:tcPr>
            <w:tcW w:w="992" w:type="dxa"/>
            <w:tcBorders>
              <w:top w:val="single" w:sz="4" w:space="0" w:color="auto"/>
              <w:left w:val="single" w:sz="4" w:space="0" w:color="auto"/>
              <w:bottom w:val="single" w:sz="4" w:space="0" w:color="auto"/>
              <w:right w:val="single" w:sz="4" w:space="0" w:color="auto"/>
            </w:tcBorders>
            <w:vAlign w:val="center"/>
            <w:hideMark/>
          </w:tcPr>
          <w:p w14:paraId="4F9B66F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25,44</w:t>
            </w:r>
          </w:p>
        </w:tc>
      </w:tr>
      <w:tr w:rsidR="00536755" w:rsidRPr="00655DFD" w14:paraId="6EEEE2BB" w14:textId="77777777" w:rsidTr="00D72F2E">
        <w:trPr>
          <w:trHeight w:val="324"/>
        </w:trPr>
        <w:tc>
          <w:tcPr>
            <w:tcW w:w="5103" w:type="dxa"/>
            <w:tcBorders>
              <w:top w:val="single" w:sz="4" w:space="0" w:color="auto"/>
              <w:left w:val="single" w:sz="4" w:space="0" w:color="auto"/>
              <w:bottom w:val="single" w:sz="4" w:space="0" w:color="auto"/>
              <w:right w:val="single" w:sz="4" w:space="0" w:color="auto"/>
            </w:tcBorders>
            <w:vAlign w:val="center"/>
            <w:hideMark/>
          </w:tcPr>
          <w:p w14:paraId="5D198AAF"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Организация участия и\или проведение бизнес-миссии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EA4CD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13</w:t>
            </w:r>
          </w:p>
        </w:tc>
        <w:tc>
          <w:tcPr>
            <w:tcW w:w="992" w:type="dxa"/>
            <w:tcBorders>
              <w:top w:val="single" w:sz="4" w:space="0" w:color="auto"/>
              <w:left w:val="single" w:sz="4" w:space="0" w:color="auto"/>
              <w:bottom w:val="single" w:sz="4" w:space="0" w:color="auto"/>
              <w:right w:val="single" w:sz="4" w:space="0" w:color="auto"/>
            </w:tcBorders>
            <w:vAlign w:val="center"/>
            <w:hideMark/>
          </w:tcPr>
          <w:p w14:paraId="3293ACB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90</w:t>
            </w:r>
          </w:p>
        </w:tc>
        <w:tc>
          <w:tcPr>
            <w:tcW w:w="993" w:type="dxa"/>
            <w:tcBorders>
              <w:top w:val="single" w:sz="4" w:space="0" w:color="auto"/>
              <w:left w:val="single" w:sz="4" w:space="0" w:color="auto"/>
              <w:bottom w:val="single" w:sz="4" w:space="0" w:color="auto"/>
              <w:right w:val="single" w:sz="4" w:space="0" w:color="auto"/>
            </w:tcBorders>
            <w:vAlign w:val="center"/>
            <w:hideMark/>
          </w:tcPr>
          <w:p w14:paraId="665536E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0,02</w:t>
            </w:r>
          </w:p>
        </w:tc>
        <w:tc>
          <w:tcPr>
            <w:tcW w:w="992" w:type="dxa"/>
            <w:tcBorders>
              <w:top w:val="single" w:sz="4" w:space="0" w:color="auto"/>
              <w:left w:val="single" w:sz="4" w:space="0" w:color="auto"/>
              <w:bottom w:val="single" w:sz="4" w:space="0" w:color="auto"/>
              <w:right w:val="single" w:sz="4" w:space="0" w:color="auto"/>
            </w:tcBorders>
            <w:vAlign w:val="center"/>
            <w:hideMark/>
          </w:tcPr>
          <w:p w14:paraId="6E27262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0,11</w:t>
            </w:r>
          </w:p>
        </w:tc>
      </w:tr>
      <w:tr w:rsidR="00536755" w:rsidRPr="00655DFD" w14:paraId="0DBF7B9C"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5D7D0DDA"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Методическая поддержка</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189500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262</w:t>
            </w:r>
          </w:p>
        </w:tc>
        <w:tc>
          <w:tcPr>
            <w:tcW w:w="992" w:type="dxa"/>
            <w:tcBorders>
              <w:top w:val="single" w:sz="4" w:space="0" w:color="auto"/>
              <w:left w:val="single" w:sz="4" w:space="0" w:color="auto"/>
              <w:bottom w:val="single" w:sz="4" w:space="0" w:color="auto"/>
              <w:right w:val="single" w:sz="4" w:space="0" w:color="auto"/>
            </w:tcBorders>
            <w:vAlign w:val="center"/>
            <w:hideMark/>
          </w:tcPr>
          <w:p w14:paraId="2BCF91E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77</w:t>
            </w:r>
          </w:p>
        </w:tc>
        <w:tc>
          <w:tcPr>
            <w:tcW w:w="993" w:type="dxa"/>
            <w:tcBorders>
              <w:top w:val="single" w:sz="4" w:space="0" w:color="auto"/>
              <w:left w:val="single" w:sz="4" w:space="0" w:color="auto"/>
              <w:bottom w:val="single" w:sz="4" w:space="0" w:color="auto"/>
              <w:right w:val="single" w:sz="4" w:space="0" w:color="auto"/>
            </w:tcBorders>
            <w:vAlign w:val="center"/>
            <w:hideMark/>
          </w:tcPr>
          <w:p w14:paraId="551D2CB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0,37</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48AA7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0,09</w:t>
            </w:r>
          </w:p>
        </w:tc>
      </w:tr>
      <w:tr w:rsidR="00536755" w:rsidRPr="00655DFD" w14:paraId="684BB900" w14:textId="77777777" w:rsidTr="00D72F2E">
        <w:trPr>
          <w:trHeight w:val="528"/>
        </w:trPr>
        <w:tc>
          <w:tcPr>
            <w:tcW w:w="5103" w:type="dxa"/>
            <w:tcBorders>
              <w:top w:val="single" w:sz="4" w:space="0" w:color="auto"/>
              <w:left w:val="single" w:sz="4" w:space="0" w:color="auto"/>
              <w:bottom w:val="single" w:sz="4" w:space="0" w:color="auto"/>
              <w:right w:val="single" w:sz="4" w:space="0" w:color="auto"/>
            </w:tcBorders>
            <w:vAlign w:val="center"/>
            <w:hideMark/>
          </w:tcPr>
          <w:p w14:paraId="05F5B8E3"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Консультационные услуги по вопросам информационной поддержки деятельности МСП</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EC28C3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w:t>
            </w:r>
          </w:p>
        </w:tc>
        <w:tc>
          <w:tcPr>
            <w:tcW w:w="992" w:type="dxa"/>
            <w:tcBorders>
              <w:top w:val="single" w:sz="4" w:space="0" w:color="auto"/>
              <w:left w:val="single" w:sz="4" w:space="0" w:color="auto"/>
              <w:bottom w:val="single" w:sz="4" w:space="0" w:color="auto"/>
              <w:right w:val="single" w:sz="4" w:space="0" w:color="auto"/>
            </w:tcBorders>
            <w:vAlign w:val="center"/>
            <w:hideMark/>
          </w:tcPr>
          <w:p w14:paraId="488928B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38</w:t>
            </w:r>
          </w:p>
        </w:tc>
        <w:tc>
          <w:tcPr>
            <w:tcW w:w="993" w:type="dxa"/>
            <w:tcBorders>
              <w:top w:val="single" w:sz="4" w:space="0" w:color="auto"/>
              <w:left w:val="single" w:sz="4" w:space="0" w:color="auto"/>
              <w:bottom w:val="single" w:sz="4" w:space="0" w:color="auto"/>
              <w:right w:val="single" w:sz="4" w:space="0" w:color="auto"/>
            </w:tcBorders>
            <w:vAlign w:val="center"/>
            <w:hideMark/>
          </w:tcPr>
          <w:p w14:paraId="50EACF9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29A92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0,05</w:t>
            </w:r>
          </w:p>
        </w:tc>
      </w:tr>
      <w:tr w:rsidR="00536755" w:rsidRPr="00655DFD" w14:paraId="5F25953F" w14:textId="77777777" w:rsidTr="00D72F2E">
        <w:trPr>
          <w:trHeight w:val="528"/>
        </w:trPr>
        <w:tc>
          <w:tcPr>
            <w:tcW w:w="5103" w:type="dxa"/>
            <w:tcBorders>
              <w:top w:val="single" w:sz="4" w:space="0" w:color="auto"/>
              <w:left w:val="single" w:sz="4" w:space="0" w:color="auto"/>
              <w:bottom w:val="single" w:sz="4" w:space="0" w:color="auto"/>
              <w:right w:val="single" w:sz="4" w:space="0" w:color="auto"/>
            </w:tcBorders>
            <w:vAlign w:val="center"/>
            <w:hideMark/>
          </w:tcPr>
          <w:p w14:paraId="3C0521CC"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Консультационные услуги по вопросам образовательной поддержки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BEE5F0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805</w:t>
            </w:r>
          </w:p>
        </w:tc>
        <w:tc>
          <w:tcPr>
            <w:tcW w:w="992" w:type="dxa"/>
            <w:tcBorders>
              <w:top w:val="single" w:sz="4" w:space="0" w:color="auto"/>
              <w:left w:val="single" w:sz="4" w:space="0" w:color="auto"/>
              <w:bottom w:val="single" w:sz="4" w:space="0" w:color="auto"/>
              <w:right w:val="single" w:sz="4" w:space="0" w:color="auto"/>
            </w:tcBorders>
            <w:vAlign w:val="center"/>
            <w:hideMark/>
          </w:tcPr>
          <w:p w14:paraId="72C1950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w:t>
            </w:r>
          </w:p>
        </w:tc>
        <w:tc>
          <w:tcPr>
            <w:tcW w:w="993" w:type="dxa"/>
            <w:tcBorders>
              <w:top w:val="single" w:sz="4" w:space="0" w:color="auto"/>
              <w:left w:val="single" w:sz="4" w:space="0" w:color="auto"/>
              <w:bottom w:val="single" w:sz="4" w:space="0" w:color="auto"/>
              <w:right w:val="single" w:sz="4" w:space="0" w:color="auto"/>
            </w:tcBorders>
            <w:vAlign w:val="center"/>
            <w:hideMark/>
          </w:tcPr>
          <w:p w14:paraId="077EC11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24C2C5A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48E8C79E" w14:textId="77777777" w:rsidTr="00D72F2E">
        <w:trPr>
          <w:trHeight w:val="528"/>
        </w:trPr>
        <w:tc>
          <w:tcPr>
            <w:tcW w:w="5103" w:type="dxa"/>
            <w:tcBorders>
              <w:top w:val="single" w:sz="4" w:space="0" w:color="auto"/>
              <w:left w:val="single" w:sz="4" w:space="0" w:color="auto"/>
              <w:bottom w:val="single" w:sz="4" w:space="0" w:color="auto"/>
              <w:right w:val="single" w:sz="4" w:space="0" w:color="auto"/>
            </w:tcBorders>
            <w:vAlign w:val="center"/>
            <w:hideMark/>
          </w:tcPr>
          <w:p w14:paraId="3FDB7C36"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Консультационные услуги по мерам государственной поддержки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238F3C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7 870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DED73D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2 952</w:t>
            </w:r>
          </w:p>
        </w:tc>
        <w:tc>
          <w:tcPr>
            <w:tcW w:w="993" w:type="dxa"/>
            <w:tcBorders>
              <w:top w:val="single" w:sz="4" w:space="0" w:color="auto"/>
              <w:left w:val="single" w:sz="4" w:space="0" w:color="auto"/>
              <w:bottom w:val="single" w:sz="4" w:space="0" w:color="auto"/>
              <w:right w:val="single" w:sz="4" w:space="0" w:color="auto"/>
            </w:tcBorders>
            <w:vAlign w:val="center"/>
            <w:hideMark/>
          </w:tcPr>
          <w:p w14:paraId="598292D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11,18</w:t>
            </w:r>
          </w:p>
        </w:tc>
        <w:tc>
          <w:tcPr>
            <w:tcW w:w="992" w:type="dxa"/>
            <w:tcBorders>
              <w:top w:val="single" w:sz="4" w:space="0" w:color="auto"/>
              <w:left w:val="single" w:sz="4" w:space="0" w:color="auto"/>
              <w:bottom w:val="single" w:sz="4" w:space="0" w:color="auto"/>
              <w:right w:val="single" w:sz="4" w:space="0" w:color="auto"/>
            </w:tcBorders>
            <w:vAlign w:val="center"/>
            <w:hideMark/>
          </w:tcPr>
          <w:p w14:paraId="01482CB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3,63</w:t>
            </w:r>
          </w:p>
        </w:tc>
      </w:tr>
      <w:tr w:rsidR="00536755" w:rsidRPr="00655DFD" w14:paraId="14522C7E"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253ECF65"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Консультация в области инноваций</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5A7103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868</w:t>
            </w:r>
          </w:p>
        </w:tc>
        <w:tc>
          <w:tcPr>
            <w:tcW w:w="992" w:type="dxa"/>
            <w:tcBorders>
              <w:top w:val="single" w:sz="4" w:space="0" w:color="auto"/>
              <w:left w:val="single" w:sz="4" w:space="0" w:color="auto"/>
              <w:bottom w:val="single" w:sz="4" w:space="0" w:color="auto"/>
              <w:right w:val="single" w:sz="4" w:space="0" w:color="auto"/>
            </w:tcBorders>
            <w:vAlign w:val="center"/>
            <w:hideMark/>
          </w:tcPr>
          <w:p w14:paraId="2525BC2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194</w:t>
            </w:r>
          </w:p>
        </w:tc>
        <w:tc>
          <w:tcPr>
            <w:tcW w:w="993" w:type="dxa"/>
            <w:tcBorders>
              <w:top w:val="single" w:sz="4" w:space="0" w:color="auto"/>
              <w:left w:val="single" w:sz="4" w:space="0" w:color="auto"/>
              <w:bottom w:val="single" w:sz="4" w:space="0" w:color="auto"/>
              <w:right w:val="single" w:sz="4" w:space="0" w:color="auto"/>
            </w:tcBorders>
            <w:vAlign w:val="center"/>
            <w:hideMark/>
          </w:tcPr>
          <w:p w14:paraId="33AF605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1,23</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10747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0,24</w:t>
            </w:r>
          </w:p>
        </w:tc>
      </w:tr>
      <w:tr w:rsidR="00536755" w:rsidRPr="00655DFD" w14:paraId="3F3C8D0D"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2F819705"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Консультация по вопросам имущества</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98B6BF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25</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B9B1B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10</w:t>
            </w:r>
          </w:p>
        </w:tc>
        <w:tc>
          <w:tcPr>
            <w:tcW w:w="993" w:type="dxa"/>
            <w:tcBorders>
              <w:top w:val="single" w:sz="4" w:space="0" w:color="auto"/>
              <w:left w:val="single" w:sz="4" w:space="0" w:color="auto"/>
              <w:bottom w:val="single" w:sz="4" w:space="0" w:color="auto"/>
              <w:right w:val="single" w:sz="4" w:space="0" w:color="auto"/>
            </w:tcBorders>
            <w:vAlign w:val="center"/>
            <w:hideMark/>
          </w:tcPr>
          <w:p w14:paraId="32E3317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0,04</w:t>
            </w:r>
          </w:p>
        </w:tc>
        <w:tc>
          <w:tcPr>
            <w:tcW w:w="992" w:type="dxa"/>
            <w:tcBorders>
              <w:top w:val="single" w:sz="4" w:space="0" w:color="auto"/>
              <w:left w:val="single" w:sz="4" w:space="0" w:color="auto"/>
              <w:bottom w:val="single" w:sz="4" w:space="0" w:color="auto"/>
              <w:right w:val="single" w:sz="4" w:space="0" w:color="auto"/>
            </w:tcBorders>
            <w:vAlign w:val="center"/>
            <w:hideMark/>
          </w:tcPr>
          <w:p w14:paraId="50ED6B5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r>
      <w:tr w:rsidR="00536755" w:rsidRPr="00655DFD" w14:paraId="4F0D4708" w14:textId="77777777" w:rsidTr="00D72F2E">
        <w:trPr>
          <w:trHeight w:val="792"/>
        </w:trPr>
        <w:tc>
          <w:tcPr>
            <w:tcW w:w="5103" w:type="dxa"/>
            <w:tcBorders>
              <w:top w:val="single" w:sz="4" w:space="0" w:color="auto"/>
              <w:left w:val="single" w:sz="4" w:space="0" w:color="auto"/>
              <w:bottom w:val="single" w:sz="4" w:space="0" w:color="auto"/>
              <w:right w:val="single" w:sz="4" w:space="0" w:color="auto"/>
            </w:tcBorders>
            <w:vAlign w:val="center"/>
            <w:hideMark/>
          </w:tcPr>
          <w:p w14:paraId="10FC0364"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Консультационные услуги по организации сертификации, патентно-лицензионное сопровождение деятельности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1ADAB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158</w:t>
            </w:r>
          </w:p>
        </w:tc>
        <w:tc>
          <w:tcPr>
            <w:tcW w:w="992" w:type="dxa"/>
            <w:tcBorders>
              <w:top w:val="single" w:sz="4" w:space="0" w:color="auto"/>
              <w:left w:val="single" w:sz="4" w:space="0" w:color="auto"/>
              <w:bottom w:val="single" w:sz="4" w:space="0" w:color="auto"/>
              <w:right w:val="single" w:sz="4" w:space="0" w:color="auto"/>
            </w:tcBorders>
            <w:vAlign w:val="center"/>
            <w:hideMark/>
          </w:tcPr>
          <w:p w14:paraId="34463C1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810</w:t>
            </w:r>
          </w:p>
        </w:tc>
        <w:tc>
          <w:tcPr>
            <w:tcW w:w="993" w:type="dxa"/>
            <w:tcBorders>
              <w:top w:val="single" w:sz="4" w:space="0" w:color="auto"/>
              <w:left w:val="single" w:sz="4" w:space="0" w:color="auto"/>
              <w:bottom w:val="single" w:sz="4" w:space="0" w:color="auto"/>
              <w:right w:val="single" w:sz="4" w:space="0" w:color="auto"/>
            </w:tcBorders>
            <w:vAlign w:val="center"/>
            <w:hideMark/>
          </w:tcPr>
          <w:p w14:paraId="057CC18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0,22</w:t>
            </w:r>
          </w:p>
        </w:tc>
        <w:tc>
          <w:tcPr>
            <w:tcW w:w="992" w:type="dxa"/>
            <w:tcBorders>
              <w:top w:val="single" w:sz="4" w:space="0" w:color="auto"/>
              <w:left w:val="single" w:sz="4" w:space="0" w:color="auto"/>
              <w:bottom w:val="single" w:sz="4" w:space="0" w:color="auto"/>
              <w:right w:val="single" w:sz="4" w:space="0" w:color="auto"/>
            </w:tcBorders>
            <w:vAlign w:val="center"/>
            <w:hideMark/>
          </w:tcPr>
          <w:p w14:paraId="1E19639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w:t>
            </w:r>
          </w:p>
        </w:tc>
      </w:tr>
      <w:tr w:rsidR="00536755" w:rsidRPr="00655DFD" w14:paraId="20FEDAF7"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4B6ACED4"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Комплексные консультационные услуги</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B8D7B7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53</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C5BBD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9 700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05C4623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0,08</w:t>
            </w:r>
          </w:p>
        </w:tc>
        <w:tc>
          <w:tcPr>
            <w:tcW w:w="992" w:type="dxa"/>
            <w:tcBorders>
              <w:top w:val="single" w:sz="4" w:space="0" w:color="auto"/>
              <w:left w:val="single" w:sz="4" w:space="0" w:color="auto"/>
              <w:bottom w:val="single" w:sz="4" w:space="0" w:color="auto"/>
              <w:right w:val="single" w:sz="4" w:space="0" w:color="auto"/>
            </w:tcBorders>
            <w:vAlign w:val="center"/>
            <w:hideMark/>
          </w:tcPr>
          <w:p w14:paraId="59F82DB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11,93</w:t>
            </w:r>
          </w:p>
        </w:tc>
      </w:tr>
      <w:tr w:rsidR="00536755" w:rsidRPr="00655DFD" w14:paraId="1B8F0268"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6C22F784"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Кадровое консультирование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47E6F3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2 700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17DC9A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24</w:t>
            </w:r>
          </w:p>
        </w:tc>
        <w:tc>
          <w:tcPr>
            <w:tcW w:w="993" w:type="dxa"/>
            <w:tcBorders>
              <w:top w:val="single" w:sz="4" w:space="0" w:color="auto"/>
              <w:left w:val="single" w:sz="4" w:space="0" w:color="auto"/>
              <w:bottom w:val="single" w:sz="4" w:space="0" w:color="auto"/>
              <w:right w:val="single" w:sz="4" w:space="0" w:color="auto"/>
            </w:tcBorders>
            <w:vAlign w:val="center"/>
            <w:hideMark/>
          </w:tcPr>
          <w:p w14:paraId="61AEE83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3,83</w:t>
            </w:r>
          </w:p>
        </w:tc>
        <w:tc>
          <w:tcPr>
            <w:tcW w:w="992" w:type="dxa"/>
            <w:tcBorders>
              <w:top w:val="single" w:sz="4" w:space="0" w:color="auto"/>
              <w:left w:val="single" w:sz="4" w:space="0" w:color="auto"/>
              <w:bottom w:val="single" w:sz="4" w:space="0" w:color="auto"/>
              <w:right w:val="single" w:sz="4" w:space="0" w:color="auto"/>
            </w:tcBorders>
            <w:vAlign w:val="center"/>
            <w:hideMark/>
          </w:tcPr>
          <w:p w14:paraId="0E101F5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0,03</w:t>
            </w:r>
          </w:p>
        </w:tc>
      </w:tr>
      <w:tr w:rsidR="00536755" w:rsidRPr="00655DFD" w14:paraId="3B475F29" w14:textId="77777777" w:rsidTr="00D72F2E">
        <w:trPr>
          <w:trHeight w:val="528"/>
        </w:trPr>
        <w:tc>
          <w:tcPr>
            <w:tcW w:w="5103" w:type="dxa"/>
            <w:tcBorders>
              <w:top w:val="single" w:sz="4" w:space="0" w:color="auto"/>
              <w:left w:val="single" w:sz="4" w:space="0" w:color="auto"/>
              <w:bottom w:val="single" w:sz="4" w:space="0" w:color="auto"/>
              <w:right w:val="single" w:sz="4" w:space="0" w:color="auto"/>
            </w:tcBorders>
            <w:vAlign w:val="center"/>
            <w:hideMark/>
          </w:tcPr>
          <w:p w14:paraId="585C134A"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Консультационные услуги в области развития бизнеса, маркетинга, сбыта и закупок</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F5CF0F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955A4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8 036</w:t>
            </w:r>
          </w:p>
        </w:tc>
        <w:tc>
          <w:tcPr>
            <w:tcW w:w="993" w:type="dxa"/>
            <w:tcBorders>
              <w:top w:val="single" w:sz="4" w:space="0" w:color="auto"/>
              <w:left w:val="single" w:sz="4" w:space="0" w:color="auto"/>
              <w:bottom w:val="single" w:sz="4" w:space="0" w:color="auto"/>
              <w:right w:val="single" w:sz="4" w:space="0" w:color="auto"/>
            </w:tcBorders>
            <w:vAlign w:val="center"/>
            <w:hideMark/>
          </w:tcPr>
          <w:p w14:paraId="7BB5E74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0C768E8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9,88</w:t>
            </w:r>
          </w:p>
        </w:tc>
      </w:tr>
      <w:tr w:rsidR="00536755" w:rsidRPr="00655DFD" w14:paraId="05014BF2" w14:textId="77777777" w:rsidTr="00D72F2E">
        <w:trPr>
          <w:trHeight w:val="528"/>
        </w:trPr>
        <w:tc>
          <w:tcPr>
            <w:tcW w:w="5103" w:type="dxa"/>
            <w:tcBorders>
              <w:top w:val="single" w:sz="4" w:space="0" w:color="auto"/>
              <w:left w:val="single" w:sz="4" w:space="0" w:color="auto"/>
              <w:bottom w:val="single" w:sz="4" w:space="0" w:color="auto"/>
              <w:right w:val="single" w:sz="4" w:space="0" w:color="auto"/>
            </w:tcBorders>
            <w:vAlign w:val="center"/>
            <w:hideMark/>
          </w:tcPr>
          <w:p w14:paraId="3C1A7A9E"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Организация участия в выставочно-ярмарочных и иных мероприятиях</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DEC74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6</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8EE9D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250</w:t>
            </w:r>
          </w:p>
        </w:tc>
        <w:tc>
          <w:tcPr>
            <w:tcW w:w="993" w:type="dxa"/>
            <w:tcBorders>
              <w:top w:val="single" w:sz="4" w:space="0" w:color="auto"/>
              <w:left w:val="single" w:sz="4" w:space="0" w:color="auto"/>
              <w:bottom w:val="single" w:sz="4" w:space="0" w:color="auto"/>
              <w:right w:val="single" w:sz="4" w:space="0" w:color="auto"/>
            </w:tcBorders>
            <w:vAlign w:val="center"/>
            <w:hideMark/>
          </w:tcPr>
          <w:p w14:paraId="3CAEE10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BFAF12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0,31</w:t>
            </w:r>
          </w:p>
        </w:tc>
      </w:tr>
      <w:tr w:rsidR="00536755" w:rsidRPr="00655DFD" w14:paraId="2556BA41"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1DCB24EF"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Правовая консультация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554AA2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5 216</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0FB4D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1 095</w:t>
            </w:r>
          </w:p>
        </w:tc>
        <w:tc>
          <w:tcPr>
            <w:tcW w:w="993" w:type="dxa"/>
            <w:tcBorders>
              <w:top w:val="single" w:sz="4" w:space="0" w:color="auto"/>
              <w:left w:val="single" w:sz="4" w:space="0" w:color="auto"/>
              <w:bottom w:val="single" w:sz="4" w:space="0" w:color="auto"/>
              <w:right w:val="single" w:sz="4" w:space="0" w:color="auto"/>
            </w:tcBorders>
            <w:vAlign w:val="center"/>
            <w:hideMark/>
          </w:tcPr>
          <w:p w14:paraId="319A6C4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7,41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C39ED7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1,35</w:t>
            </w:r>
          </w:p>
        </w:tc>
      </w:tr>
      <w:tr w:rsidR="00536755" w:rsidRPr="00655DFD" w14:paraId="1E71059F"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noWrap/>
            <w:vAlign w:val="bottom"/>
            <w:hideMark/>
          </w:tcPr>
          <w:p w14:paraId="0B341DEB"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Имущественная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96C6CBA"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241</w:t>
            </w:r>
          </w:p>
        </w:tc>
        <w:tc>
          <w:tcPr>
            <w:tcW w:w="992" w:type="dxa"/>
            <w:tcBorders>
              <w:top w:val="single" w:sz="4" w:space="0" w:color="auto"/>
              <w:left w:val="single" w:sz="4" w:space="0" w:color="auto"/>
              <w:bottom w:val="single" w:sz="4" w:space="0" w:color="auto"/>
              <w:right w:val="single" w:sz="4" w:space="0" w:color="auto"/>
            </w:tcBorders>
            <w:vAlign w:val="center"/>
            <w:hideMark/>
          </w:tcPr>
          <w:p w14:paraId="7F9409C9"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267</w:t>
            </w:r>
          </w:p>
        </w:tc>
        <w:tc>
          <w:tcPr>
            <w:tcW w:w="993" w:type="dxa"/>
            <w:tcBorders>
              <w:top w:val="single" w:sz="4" w:space="0" w:color="auto"/>
              <w:left w:val="single" w:sz="4" w:space="0" w:color="auto"/>
              <w:bottom w:val="single" w:sz="4" w:space="0" w:color="auto"/>
              <w:right w:val="single" w:sz="4" w:space="0" w:color="auto"/>
            </w:tcBorders>
            <w:vAlign w:val="center"/>
            <w:hideMark/>
          </w:tcPr>
          <w:p w14:paraId="6D486BA3"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0,34</w:t>
            </w:r>
          </w:p>
        </w:tc>
        <w:tc>
          <w:tcPr>
            <w:tcW w:w="992" w:type="dxa"/>
            <w:tcBorders>
              <w:top w:val="single" w:sz="4" w:space="0" w:color="auto"/>
              <w:left w:val="single" w:sz="4" w:space="0" w:color="auto"/>
              <w:bottom w:val="single" w:sz="4" w:space="0" w:color="auto"/>
              <w:right w:val="single" w:sz="4" w:space="0" w:color="auto"/>
            </w:tcBorders>
            <w:vAlign w:val="center"/>
            <w:hideMark/>
          </w:tcPr>
          <w:p w14:paraId="0E5643BB"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0,33</w:t>
            </w:r>
          </w:p>
        </w:tc>
      </w:tr>
      <w:tr w:rsidR="00536755" w:rsidRPr="00655DFD" w14:paraId="6AA69659"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70F17070"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Передача во владение имущества (недвижимое)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73640E"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5AD2788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w:t>
            </w:r>
          </w:p>
        </w:tc>
        <w:tc>
          <w:tcPr>
            <w:tcW w:w="993" w:type="dxa"/>
            <w:tcBorders>
              <w:top w:val="single" w:sz="4" w:space="0" w:color="auto"/>
              <w:left w:val="single" w:sz="4" w:space="0" w:color="auto"/>
              <w:bottom w:val="single" w:sz="4" w:space="0" w:color="auto"/>
              <w:right w:val="single" w:sz="4" w:space="0" w:color="auto"/>
            </w:tcBorders>
            <w:vAlign w:val="center"/>
            <w:hideMark/>
          </w:tcPr>
          <w:p w14:paraId="5766AE3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1936E97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369656EB"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13E2CFAB"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Передача в аренду имущества (недвижимое)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F4585D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14:paraId="292CAE8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156</w:t>
            </w:r>
          </w:p>
        </w:tc>
        <w:tc>
          <w:tcPr>
            <w:tcW w:w="993" w:type="dxa"/>
            <w:tcBorders>
              <w:top w:val="single" w:sz="4" w:space="0" w:color="auto"/>
              <w:left w:val="single" w:sz="4" w:space="0" w:color="auto"/>
              <w:bottom w:val="single" w:sz="4" w:space="0" w:color="auto"/>
              <w:right w:val="single" w:sz="4" w:space="0" w:color="auto"/>
            </w:tcBorders>
            <w:vAlign w:val="center"/>
            <w:hideMark/>
          </w:tcPr>
          <w:p w14:paraId="32310D19"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ED0429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0,19</w:t>
            </w:r>
          </w:p>
        </w:tc>
      </w:tr>
      <w:tr w:rsidR="00536755" w:rsidRPr="00655DFD" w14:paraId="50C14088"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40914F96"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отсрочки по арендным платежам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1A6FBA5"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45</w:t>
            </w:r>
          </w:p>
        </w:tc>
        <w:tc>
          <w:tcPr>
            <w:tcW w:w="992" w:type="dxa"/>
            <w:tcBorders>
              <w:top w:val="single" w:sz="4" w:space="0" w:color="auto"/>
              <w:left w:val="single" w:sz="4" w:space="0" w:color="auto"/>
              <w:bottom w:val="single" w:sz="4" w:space="0" w:color="auto"/>
              <w:right w:val="single" w:sz="4" w:space="0" w:color="auto"/>
            </w:tcBorders>
            <w:vAlign w:val="center"/>
            <w:hideMark/>
          </w:tcPr>
          <w:p w14:paraId="1E10ADB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46</w:t>
            </w:r>
          </w:p>
        </w:tc>
        <w:tc>
          <w:tcPr>
            <w:tcW w:w="993" w:type="dxa"/>
            <w:tcBorders>
              <w:top w:val="single" w:sz="4" w:space="0" w:color="auto"/>
              <w:left w:val="single" w:sz="4" w:space="0" w:color="auto"/>
              <w:bottom w:val="single" w:sz="4" w:space="0" w:color="auto"/>
              <w:right w:val="single" w:sz="4" w:space="0" w:color="auto"/>
            </w:tcBorders>
            <w:vAlign w:val="center"/>
            <w:hideMark/>
          </w:tcPr>
          <w:p w14:paraId="00E588AC"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0,06</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B8E8A2"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0,06</w:t>
            </w:r>
          </w:p>
        </w:tc>
      </w:tr>
      <w:tr w:rsidR="00536755" w:rsidRPr="00655DFD" w14:paraId="6A080248"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20D570CB"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Передача в аренду имущества (движимое)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54DCA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49</w:t>
            </w:r>
          </w:p>
        </w:tc>
        <w:tc>
          <w:tcPr>
            <w:tcW w:w="992" w:type="dxa"/>
            <w:tcBorders>
              <w:top w:val="single" w:sz="4" w:space="0" w:color="auto"/>
              <w:left w:val="single" w:sz="4" w:space="0" w:color="auto"/>
              <w:bottom w:val="single" w:sz="4" w:space="0" w:color="auto"/>
              <w:right w:val="single" w:sz="4" w:space="0" w:color="auto"/>
            </w:tcBorders>
            <w:vAlign w:val="center"/>
            <w:hideMark/>
          </w:tcPr>
          <w:p w14:paraId="4DA1183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57</w:t>
            </w:r>
          </w:p>
        </w:tc>
        <w:tc>
          <w:tcPr>
            <w:tcW w:w="993" w:type="dxa"/>
            <w:tcBorders>
              <w:top w:val="single" w:sz="4" w:space="0" w:color="auto"/>
              <w:left w:val="single" w:sz="4" w:space="0" w:color="auto"/>
              <w:bottom w:val="single" w:sz="4" w:space="0" w:color="auto"/>
              <w:right w:val="single" w:sz="4" w:space="0" w:color="auto"/>
            </w:tcBorders>
            <w:vAlign w:val="center"/>
            <w:hideMark/>
          </w:tcPr>
          <w:p w14:paraId="382B600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0,07</w:t>
            </w:r>
          </w:p>
        </w:tc>
        <w:tc>
          <w:tcPr>
            <w:tcW w:w="992" w:type="dxa"/>
            <w:tcBorders>
              <w:top w:val="single" w:sz="4" w:space="0" w:color="auto"/>
              <w:left w:val="single" w:sz="4" w:space="0" w:color="auto"/>
              <w:bottom w:val="single" w:sz="4" w:space="0" w:color="auto"/>
              <w:right w:val="single" w:sz="4" w:space="0" w:color="auto"/>
            </w:tcBorders>
            <w:vAlign w:val="center"/>
            <w:hideMark/>
          </w:tcPr>
          <w:p w14:paraId="7310E401"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0,07</w:t>
            </w:r>
          </w:p>
        </w:tc>
      </w:tr>
      <w:tr w:rsidR="00536755" w:rsidRPr="00655DFD" w14:paraId="51AB2620"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504C712D"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Предоставление льгот по арендным платежам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F9EB03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25DA811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10</w:t>
            </w:r>
          </w:p>
        </w:tc>
        <w:tc>
          <w:tcPr>
            <w:tcW w:w="993" w:type="dxa"/>
            <w:tcBorders>
              <w:top w:val="single" w:sz="4" w:space="0" w:color="auto"/>
              <w:left w:val="single" w:sz="4" w:space="0" w:color="auto"/>
              <w:bottom w:val="single" w:sz="4" w:space="0" w:color="auto"/>
              <w:right w:val="single" w:sz="4" w:space="0" w:color="auto"/>
            </w:tcBorders>
            <w:vAlign w:val="center"/>
            <w:hideMark/>
          </w:tcPr>
          <w:p w14:paraId="4A977D7D"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c>
          <w:tcPr>
            <w:tcW w:w="992" w:type="dxa"/>
            <w:tcBorders>
              <w:top w:val="single" w:sz="4" w:space="0" w:color="auto"/>
              <w:left w:val="single" w:sz="4" w:space="0" w:color="auto"/>
              <w:bottom w:val="single" w:sz="4" w:space="0" w:color="auto"/>
              <w:right w:val="single" w:sz="4" w:space="0" w:color="auto"/>
            </w:tcBorders>
            <w:vAlign w:val="center"/>
            <w:hideMark/>
          </w:tcPr>
          <w:p w14:paraId="30B6035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r>
      <w:tr w:rsidR="00536755" w:rsidRPr="00655DFD" w14:paraId="527DB76D"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2DE28DB1"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Передача во владение имущества (движимое)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76280A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140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8EDD60A"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w:t>
            </w:r>
          </w:p>
        </w:tc>
        <w:tc>
          <w:tcPr>
            <w:tcW w:w="993" w:type="dxa"/>
            <w:tcBorders>
              <w:top w:val="single" w:sz="4" w:space="0" w:color="auto"/>
              <w:left w:val="single" w:sz="4" w:space="0" w:color="auto"/>
              <w:bottom w:val="single" w:sz="4" w:space="0" w:color="auto"/>
              <w:right w:val="single" w:sz="4" w:space="0" w:color="auto"/>
            </w:tcBorders>
            <w:vAlign w:val="center"/>
            <w:hideMark/>
          </w:tcPr>
          <w:p w14:paraId="67391BE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0,2</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EFE70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723A9597"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noWrap/>
            <w:vAlign w:val="bottom"/>
            <w:hideMark/>
          </w:tcPr>
          <w:p w14:paraId="3BF2B4ED" w14:textId="77777777" w:rsidR="00536755" w:rsidRPr="00655DFD" w:rsidRDefault="00536755" w:rsidP="00544F43">
            <w:pPr>
              <w:tabs>
                <w:tab w:val="left" w:pos="9072"/>
              </w:tabs>
              <w:spacing w:after="0" w:line="240" w:lineRule="auto"/>
              <w:rPr>
                <w:rFonts w:ascii="Times New Roman" w:eastAsia="Times New Roman" w:hAnsi="Times New Roman"/>
                <w:b/>
                <w:bCs/>
                <w:color w:val="000000"/>
                <w:lang w:eastAsia="ru-RU"/>
              </w:rPr>
            </w:pPr>
            <w:r w:rsidRPr="00655DFD">
              <w:rPr>
                <w:rFonts w:ascii="Times New Roman" w:eastAsia="Times New Roman" w:hAnsi="Times New Roman"/>
                <w:b/>
                <w:bCs/>
                <w:color w:val="000000"/>
                <w:lang w:eastAsia="ru-RU"/>
              </w:rPr>
              <w:t>Инновационная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913CA40"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98</w:t>
            </w:r>
          </w:p>
        </w:tc>
        <w:tc>
          <w:tcPr>
            <w:tcW w:w="992" w:type="dxa"/>
            <w:tcBorders>
              <w:top w:val="single" w:sz="4" w:space="0" w:color="auto"/>
              <w:left w:val="single" w:sz="4" w:space="0" w:color="auto"/>
              <w:bottom w:val="single" w:sz="4" w:space="0" w:color="auto"/>
              <w:right w:val="single" w:sz="4" w:space="0" w:color="auto"/>
            </w:tcBorders>
            <w:vAlign w:val="center"/>
            <w:hideMark/>
          </w:tcPr>
          <w:p w14:paraId="3742F781"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116</w:t>
            </w:r>
          </w:p>
        </w:tc>
        <w:tc>
          <w:tcPr>
            <w:tcW w:w="993" w:type="dxa"/>
            <w:tcBorders>
              <w:top w:val="single" w:sz="4" w:space="0" w:color="auto"/>
              <w:left w:val="single" w:sz="4" w:space="0" w:color="auto"/>
              <w:bottom w:val="single" w:sz="4" w:space="0" w:color="auto"/>
              <w:right w:val="single" w:sz="4" w:space="0" w:color="auto"/>
            </w:tcBorders>
            <w:vAlign w:val="center"/>
            <w:hideMark/>
          </w:tcPr>
          <w:p w14:paraId="1F1DEC2D"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59FA4BCB" w14:textId="77777777" w:rsidR="00536755" w:rsidRPr="00655DFD" w:rsidRDefault="00536755" w:rsidP="00544F43">
            <w:pPr>
              <w:tabs>
                <w:tab w:val="left" w:pos="9072"/>
              </w:tabs>
              <w:spacing w:after="0" w:line="240" w:lineRule="auto"/>
              <w:ind w:firstLineChars="100" w:firstLine="201"/>
              <w:jc w:val="center"/>
              <w:rPr>
                <w:rFonts w:ascii="Times New Roman" w:eastAsia="Times New Roman" w:hAnsi="Times New Roman"/>
                <w:b/>
                <w:bCs/>
                <w:color w:val="000000"/>
                <w:sz w:val="20"/>
                <w:szCs w:val="20"/>
                <w:lang w:eastAsia="ru-RU"/>
              </w:rPr>
            </w:pPr>
            <w:r w:rsidRPr="00655DFD">
              <w:rPr>
                <w:rFonts w:ascii="Times New Roman" w:eastAsia="Times New Roman" w:hAnsi="Times New Roman"/>
                <w:b/>
                <w:bCs/>
                <w:color w:val="000000"/>
                <w:sz w:val="20"/>
                <w:szCs w:val="20"/>
                <w:lang w:eastAsia="ru-RU"/>
              </w:rPr>
              <w:t>0,14</w:t>
            </w:r>
          </w:p>
        </w:tc>
      </w:tr>
      <w:tr w:rsidR="00536755" w:rsidRPr="00655DFD" w14:paraId="73391552" w14:textId="77777777" w:rsidTr="00D72F2E">
        <w:trPr>
          <w:trHeight w:val="528"/>
        </w:trPr>
        <w:tc>
          <w:tcPr>
            <w:tcW w:w="5103" w:type="dxa"/>
            <w:tcBorders>
              <w:top w:val="single" w:sz="4" w:space="0" w:color="auto"/>
              <w:left w:val="single" w:sz="4" w:space="0" w:color="auto"/>
              <w:bottom w:val="single" w:sz="4" w:space="0" w:color="auto"/>
              <w:right w:val="single" w:sz="4" w:space="0" w:color="auto"/>
            </w:tcBorders>
            <w:vAlign w:val="center"/>
            <w:hideMark/>
          </w:tcPr>
          <w:p w14:paraId="4C89C2CE"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Научно-исследовательские работы и опытно-конструкторские работы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0349E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w:t>
            </w:r>
          </w:p>
        </w:tc>
        <w:tc>
          <w:tcPr>
            <w:tcW w:w="992" w:type="dxa"/>
            <w:tcBorders>
              <w:top w:val="single" w:sz="4" w:space="0" w:color="auto"/>
              <w:left w:val="single" w:sz="4" w:space="0" w:color="auto"/>
              <w:bottom w:val="single" w:sz="4" w:space="0" w:color="auto"/>
              <w:right w:val="single" w:sz="4" w:space="0" w:color="auto"/>
            </w:tcBorders>
            <w:vAlign w:val="center"/>
            <w:hideMark/>
          </w:tcPr>
          <w:p w14:paraId="0537006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32</w:t>
            </w:r>
          </w:p>
        </w:tc>
        <w:tc>
          <w:tcPr>
            <w:tcW w:w="993" w:type="dxa"/>
            <w:tcBorders>
              <w:top w:val="single" w:sz="4" w:space="0" w:color="auto"/>
              <w:left w:val="single" w:sz="4" w:space="0" w:color="auto"/>
              <w:bottom w:val="single" w:sz="4" w:space="0" w:color="auto"/>
              <w:right w:val="single" w:sz="4" w:space="0" w:color="auto"/>
            </w:tcBorders>
            <w:vAlign w:val="center"/>
            <w:hideMark/>
          </w:tcPr>
          <w:p w14:paraId="2A1849D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D47FD7"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0,04</w:t>
            </w:r>
          </w:p>
        </w:tc>
      </w:tr>
      <w:tr w:rsidR="00536755" w:rsidRPr="00655DFD" w14:paraId="4B475B9E"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6FF3F029"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Экспертиза</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C51468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71</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0CCAEB"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4</w:t>
            </w:r>
          </w:p>
        </w:tc>
        <w:tc>
          <w:tcPr>
            <w:tcW w:w="993" w:type="dxa"/>
            <w:tcBorders>
              <w:top w:val="single" w:sz="4" w:space="0" w:color="auto"/>
              <w:left w:val="single" w:sz="4" w:space="0" w:color="auto"/>
              <w:bottom w:val="single" w:sz="4" w:space="0" w:color="auto"/>
              <w:right w:val="single" w:sz="4" w:space="0" w:color="auto"/>
            </w:tcBorders>
            <w:vAlign w:val="center"/>
            <w:hideMark/>
          </w:tcPr>
          <w:p w14:paraId="66D173A8"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C4EEF84"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w:t>
            </w:r>
          </w:p>
        </w:tc>
      </w:tr>
      <w:tr w:rsidR="00536755" w:rsidRPr="00655DFD" w14:paraId="7AED2C2B" w14:textId="77777777" w:rsidTr="00D72F2E">
        <w:trPr>
          <w:trHeight w:val="288"/>
        </w:trPr>
        <w:tc>
          <w:tcPr>
            <w:tcW w:w="5103" w:type="dxa"/>
            <w:tcBorders>
              <w:top w:val="single" w:sz="4" w:space="0" w:color="auto"/>
              <w:left w:val="single" w:sz="4" w:space="0" w:color="auto"/>
              <w:bottom w:val="single" w:sz="4" w:space="0" w:color="auto"/>
              <w:right w:val="single" w:sz="4" w:space="0" w:color="auto"/>
            </w:tcBorders>
            <w:vAlign w:val="center"/>
            <w:hideMark/>
          </w:tcPr>
          <w:p w14:paraId="0B928CE0" w14:textId="77777777" w:rsidR="00536755" w:rsidRPr="00655DFD" w:rsidRDefault="00536755" w:rsidP="00544F43">
            <w:pPr>
              <w:tabs>
                <w:tab w:val="left" w:pos="9072"/>
              </w:tabs>
              <w:spacing w:after="0" w:line="240" w:lineRule="auto"/>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Производственные работы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3240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28</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F8D770"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88</w:t>
            </w:r>
          </w:p>
        </w:tc>
        <w:tc>
          <w:tcPr>
            <w:tcW w:w="993" w:type="dxa"/>
            <w:tcBorders>
              <w:top w:val="single" w:sz="4" w:space="0" w:color="auto"/>
              <w:left w:val="single" w:sz="4" w:space="0" w:color="auto"/>
              <w:bottom w:val="single" w:sz="4" w:space="0" w:color="auto"/>
              <w:right w:val="single" w:sz="4" w:space="0" w:color="auto"/>
            </w:tcBorders>
            <w:vAlign w:val="center"/>
            <w:hideMark/>
          </w:tcPr>
          <w:p w14:paraId="296DA973"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0,04</w:t>
            </w:r>
          </w:p>
        </w:tc>
        <w:tc>
          <w:tcPr>
            <w:tcW w:w="992" w:type="dxa"/>
            <w:tcBorders>
              <w:top w:val="single" w:sz="4" w:space="0" w:color="auto"/>
              <w:left w:val="single" w:sz="4" w:space="0" w:color="auto"/>
              <w:bottom w:val="single" w:sz="4" w:space="0" w:color="auto"/>
              <w:right w:val="single" w:sz="4" w:space="0" w:color="auto"/>
            </w:tcBorders>
            <w:vAlign w:val="center"/>
            <w:hideMark/>
          </w:tcPr>
          <w:p w14:paraId="6F0A585F" w14:textId="77777777" w:rsidR="00536755" w:rsidRPr="00655DFD" w:rsidRDefault="00536755" w:rsidP="00544F43">
            <w:pPr>
              <w:tabs>
                <w:tab w:val="left" w:pos="9072"/>
              </w:tabs>
              <w:spacing w:after="0" w:line="240" w:lineRule="auto"/>
              <w:ind w:firstLineChars="100" w:firstLine="200"/>
              <w:jc w:val="center"/>
              <w:rPr>
                <w:rFonts w:ascii="Times New Roman" w:eastAsia="Times New Roman" w:hAnsi="Times New Roman"/>
                <w:color w:val="000000"/>
                <w:sz w:val="20"/>
                <w:szCs w:val="20"/>
                <w:lang w:eastAsia="ru-RU"/>
              </w:rPr>
            </w:pPr>
            <w:r w:rsidRPr="00655DFD">
              <w:rPr>
                <w:rFonts w:ascii="Times New Roman" w:eastAsia="Times New Roman" w:hAnsi="Times New Roman"/>
                <w:color w:val="000000"/>
                <w:sz w:val="20"/>
                <w:szCs w:val="20"/>
                <w:lang w:eastAsia="ru-RU"/>
              </w:rPr>
              <w:t>0,11</w:t>
            </w:r>
          </w:p>
        </w:tc>
      </w:tr>
    </w:tbl>
    <w:p w14:paraId="77C470F8" w14:textId="77777777" w:rsidR="00536755" w:rsidRPr="00655DFD" w:rsidRDefault="00536755" w:rsidP="00544F43">
      <w:pPr>
        <w:widowControl w:val="0"/>
        <w:tabs>
          <w:tab w:val="left" w:pos="9072"/>
        </w:tabs>
        <w:spacing w:after="0" w:line="360" w:lineRule="auto"/>
        <w:ind w:firstLine="567"/>
        <w:jc w:val="both"/>
        <w:rPr>
          <w:rFonts w:ascii="Times New Roman" w:hAnsi="Times New Roman"/>
          <w:sz w:val="24"/>
          <w:szCs w:val="24"/>
        </w:rPr>
      </w:pPr>
    </w:p>
    <w:p w14:paraId="462EC3F8" w14:textId="77777777" w:rsidR="00536755" w:rsidRDefault="00536755" w:rsidP="00544F43">
      <w:pPr>
        <w:widowControl w:val="0"/>
        <w:tabs>
          <w:tab w:val="left" w:pos="9072"/>
        </w:tabs>
        <w:spacing w:after="0" w:line="360" w:lineRule="auto"/>
        <w:ind w:firstLine="567"/>
        <w:jc w:val="both"/>
        <w:rPr>
          <w:rFonts w:ascii="Times New Roman" w:hAnsi="Times New Roman"/>
          <w:sz w:val="24"/>
          <w:szCs w:val="24"/>
        </w:rPr>
      </w:pPr>
      <w:r w:rsidRPr="00655DFD">
        <w:rPr>
          <w:rFonts w:ascii="Times New Roman" w:hAnsi="Times New Roman"/>
          <w:sz w:val="24"/>
          <w:szCs w:val="24"/>
        </w:rPr>
        <w:t>В 2021 году более двух</w:t>
      </w:r>
      <w:r>
        <w:rPr>
          <w:rFonts w:ascii="Times New Roman" w:hAnsi="Times New Roman"/>
          <w:sz w:val="24"/>
          <w:szCs w:val="24"/>
        </w:rPr>
        <w:t xml:space="preserve"> третей получателей поддержки пользовались финансовой поддержкой (69,1%), однако её доля сократилась в 2021 году по сравнению с 2020 годом на 2,9%. Изменился в 2021 году и доминирующий вид поддержки: на предоставление субсидий и грантов приходилось 61,07%, в то время как в 2020 году наибольшую долю имел такой вид финансовой поддержки как финансовая аренда (лизинг). На втором месте по количеству получателей поддержки в 2021 году оказалась консультационная поддержка, далее – образовательная, информационная, имущественная и инновационная. В 2021 году доля всех видов поддержки по количеству получателей, кроме финансовой, выросла по сравнению с 2020 годом.</w:t>
      </w:r>
    </w:p>
    <w:p w14:paraId="0B20CDE6" w14:textId="77777777" w:rsidR="00536755" w:rsidRDefault="00536755" w:rsidP="00544F43">
      <w:pPr>
        <w:widowControl w:val="0"/>
        <w:tabs>
          <w:tab w:val="left" w:pos="9072"/>
        </w:tabs>
        <w:spacing w:after="0" w:line="360" w:lineRule="auto"/>
        <w:ind w:firstLine="567"/>
        <w:jc w:val="both"/>
        <w:rPr>
          <w:rFonts w:ascii="Times New Roman" w:hAnsi="Times New Roman"/>
          <w:sz w:val="24"/>
          <w:szCs w:val="24"/>
        </w:rPr>
      </w:pPr>
    </w:p>
    <w:p w14:paraId="0487AB01" w14:textId="77777777" w:rsidR="00536755" w:rsidRPr="00677535" w:rsidRDefault="00536755" w:rsidP="00544F43">
      <w:pPr>
        <w:pStyle w:val="20"/>
        <w:numPr>
          <w:ilvl w:val="1"/>
          <w:numId w:val="13"/>
        </w:numPr>
        <w:tabs>
          <w:tab w:val="left" w:pos="9072"/>
        </w:tabs>
        <w:ind w:left="993" w:hanging="426"/>
      </w:pPr>
      <w:bookmarkStart w:id="31" w:name="_Toc90933793"/>
      <w:bookmarkStart w:id="32" w:name="_Toc96360190"/>
      <w:bookmarkEnd w:id="27"/>
      <w:r w:rsidRPr="00677535">
        <w:t>Налоговые поступления в консолидированный бюджет</w:t>
      </w:r>
      <w:bookmarkEnd w:id="31"/>
      <w:bookmarkEnd w:id="32"/>
    </w:p>
    <w:p w14:paraId="63B7EC8D" w14:textId="77777777" w:rsidR="00536755" w:rsidRDefault="00536755" w:rsidP="00544F43">
      <w:pPr>
        <w:pStyle w:val="a8"/>
        <w:widowControl w:val="0"/>
        <w:tabs>
          <w:tab w:val="left" w:pos="9072"/>
        </w:tabs>
        <w:spacing w:after="0" w:line="360" w:lineRule="auto"/>
        <w:ind w:left="1429"/>
        <w:jc w:val="both"/>
        <w:rPr>
          <w:rFonts w:ascii="Times New Roman" w:hAnsi="Times New Roman"/>
          <w:sz w:val="24"/>
          <w:szCs w:val="24"/>
        </w:rPr>
      </w:pPr>
    </w:p>
    <w:p w14:paraId="21FAB6FD" w14:textId="77777777" w:rsidR="00536755" w:rsidRPr="00B338E7" w:rsidRDefault="00536755" w:rsidP="00544F43">
      <w:pPr>
        <w:widowControl w:val="0"/>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По оперативным данным УФНС РФ по Санкт-Петербургу</w:t>
      </w:r>
      <w:r w:rsidR="00AB05D5">
        <w:rPr>
          <w:rFonts w:ascii="Times New Roman" w:hAnsi="Times New Roman"/>
          <w:sz w:val="24"/>
          <w:szCs w:val="24"/>
        </w:rPr>
        <w:t>,</w:t>
      </w:r>
      <w:r>
        <w:rPr>
          <w:rFonts w:ascii="Times New Roman" w:hAnsi="Times New Roman"/>
          <w:sz w:val="24"/>
          <w:szCs w:val="24"/>
        </w:rPr>
        <w:t xml:space="preserve"> в январе–ноябре 2021 года в бюджетную систему поступило налогов, сборов и иных обязательных платежей на сумму 1</w:t>
      </w:r>
      <w:r w:rsidR="00AB05D5">
        <w:rPr>
          <w:rFonts w:ascii="Times New Roman" w:hAnsi="Times New Roman"/>
          <w:sz w:val="24"/>
          <w:szCs w:val="24"/>
        </w:rPr>
        <w:t xml:space="preserve"> </w:t>
      </w:r>
      <w:r>
        <w:rPr>
          <w:rFonts w:ascii="Times New Roman" w:hAnsi="Times New Roman"/>
          <w:sz w:val="24"/>
          <w:szCs w:val="24"/>
        </w:rPr>
        <w:t xml:space="preserve">241,4 млрд. рублей, что </w:t>
      </w:r>
      <w:r w:rsidRPr="009C64E5">
        <w:rPr>
          <w:rFonts w:ascii="Times New Roman" w:hAnsi="Times New Roman"/>
          <w:sz w:val="24"/>
          <w:szCs w:val="24"/>
        </w:rPr>
        <w:t>в номинальном выражении на 7,2% меньше, чем в январе–ноябре 2020 года.</w:t>
      </w:r>
      <w:r>
        <w:rPr>
          <w:rFonts w:ascii="Times New Roman" w:hAnsi="Times New Roman"/>
          <w:sz w:val="24"/>
          <w:szCs w:val="24"/>
        </w:rPr>
        <w:t xml:space="preserve"> Это свидетельствует о том, что и по результатам 2021 года налогов, сборов и иных обязательных платежей в бюджетную систему может поступить меньше, чем в 2020 году. В 2020 году налоговые поступления в консолидированный бюджет Российской Федерации на территории Санкт-Петербурга, несмотря на</w:t>
      </w:r>
      <w:r>
        <w:rPr>
          <w:rFonts w:ascii="Times New Roman" w:hAnsi="Times New Roman"/>
          <w:b/>
          <w:sz w:val="24"/>
          <w:szCs w:val="24"/>
        </w:rPr>
        <w:t xml:space="preserve"> </w:t>
      </w:r>
      <w:r>
        <w:rPr>
          <w:rFonts w:ascii="Times New Roman" w:hAnsi="Times New Roman"/>
          <w:sz w:val="24"/>
          <w:szCs w:val="24"/>
        </w:rPr>
        <w:t>частичную либо полную приостановку деятельности хозяйствующих субъектов практически всех отраслей экономики в связи с карантинными мерами, составили 1 545,7 млрд. рублей, что на 18,2% больше, чем в 2019 году</w:t>
      </w:r>
      <w:r w:rsidR="009100F1">
        <w:rPr>
          <w:rFonts w:ascii="Times New Roman" w:hAnsi="Times New Roman"/>
          <w:sz w:val="24"/>
          <w:szCs w:val="24"/>
        </w:rPr>
        <w:t xml:space="preserve"> (рисунок 1.22)</w:t>
      </w:r>
      <w:r>
        <w:rPr>
          <w:rFonts w:ascii="Times New Roman" w:hAnsi="Times New Roman"/>
          <w:sz w:val="24"/>
          <w:szCs w:val="24"/>
        </w:rPr>
        <w:t>.</w:t>
      </w:r>
    </w:p>
    <w:p w14:paraId="2A4AD29E" w14:textId="77777777" w:rsidR="00536755" w:rsidRDefault="00647EB3" w:rsidP="00544F43">
      <w:pPr>
        <w:pStyle w:val="a8"/>
        <w:widowControl w:val="0"/>
        <w:tabs>
          <w:tab w:val="left" w:pos="9072"/>
        </w:tabs>
        <w:spacing w:line="240" w:lineRule="auto"/>
        <w:ind w:left="0"/>
        <w:jc w:val="center"/>
        <w:rPr>
          <w:rFonts w:ascii="Times New Roman" w:hAnsi="Times New Roman"/>
          <w:sz w:val="28"/>
          <w:szCs w:val="28"/>
        </w:rPr>
      </w:pPr>
      <w:r w:rsidRPr="007E119E">
        <w:rPr>
          <w:noProof/>
          <w:lang w:eastAsia="ru-RU"/>
        </w:rPr>
        <w:object w:dxaOrig="7249" w:dyaOrig="4349" w14:anchorId="0ADA1184">
          <v:shape id="_x0000_i1046" type="#_x0000_t75" style="width:362.25pt;height:217.5pt;visibility:visible" o:ole="">
            <v:imagedata r:id="rId42" o:title="" cropbottom="-75f"/>
            <o:lock v:ext="edit" aspectratio="f"/>
          </v:shape>
          <o:OLEObject Type="Embed" ProgID="Excel.Chart.8" ShapeID="_x0000_i1046" DrawAspect="Content" ObjectID="_1711260835" r:id="rId43">
            <o:FieldCodes>\s</o:FieldCodes>
          </o:OLEObject>
        </w:object>
      </w:r>
    </w:p>
    <w:p w14:paraId="137EAE8C" w14:textId="77777777" w:rsidR="00D72F2E" w:rsidRPr="00EE6F2B" w:rsidRDefault="00D72F2E" w:rsidP="00544F43">
      <w:pPr>
        <w:pStyle w:val="a8"/>
        <w:widowControl w:val="0"/>
        <w:tabs>
          <w:tab w:val="left" w:pos="9072"/>
        </w:tabs>
        <w:spacing w:after="0" w:line="240" w:lineRule="auto"/>
        <w:ind w:left="0"/>
        <w:jc w:val="center"/>
        <w:rPr>
          <w:rFonts w:ascii="Times New Roman" w:hAnsi="Times New Roman"/>
          <w:b/>
          <w:i/>
          <w:sz w:val="10"/>
          <w:szCs w:val="10"/>
        </w:rPr>
      </w:pPr>
    </w:p>
    <w:p w14:paraId="7DFAFEB5" w14:textId="77777777" w:rsidR="00536755" w:rsidRPr="00D72F2E" w:rsidRDefault="00480066" w:rsidP="00544F43">
      <w:pPr>
        <w:pStyle w:val="a8"/>
        <w:widowControl w:val="0"/>
        <w:tabs>
          <w:tab w:val="left" w:pos="9072"/>
        </w:tabs>
        <w:spacing w:after="0" w:line="240" w:lineRule="auto"/>
        <w:ind w:left="0"/>
        <w:jc w:val="center"/>
        <w:rPr>
          <w:rFonts w:ascii="Times New Roman" w:hAnsi="Times New Roman"/>
          <w:b/>
          <w:sz w:val="20"/>
          <w:szCs w:val="20"/>
        </w:rPr>
      </w:pPr>
      <w:r w:rsidRPr="00D72F2E">
        <w:rPr>
          <w:rFonts w:ascii="Times New Roman" w:hAnsi="Times New Roman"/>
          <w:b/>
          <w:i/>
          <w:sz w:val="20"/>
          <w:szCs w:val="20"/>
        </w:rPr>
        <w:t>Ри</w:t>
      </w:r>
      <w:r w:rsidR="00536755" w:rsidRPr="00D72F2E">
        <w:rPr>
          <w:rFonts w:ascii="Times New Roman" w:hAnsi="Times New Roman"/>
          <w:b/>
          <w:i/>
          <w:sz w:val="20"/>
          <w:szCs w:val="20"/>
        </w:rPr>
        <w:t>сунок 1.2</w:t>
      </w:r>
      <w:r w:rsidR="009100F1" w:rsidRPr="00D72F2E">
        <w:rPr>
          <w:rFonts w:ascii="Times New Roman" w:hAnsi="Times New Roman"/>
          <w:b/>
          <w:i/>
          <w:sz w:val="20"/>
          <w:szCs w:val="20"/>
        </w:rPr>
        <w:t>2</w:t>
      </w:r>
      <w:r w:rsidR="00536755" w:rsidRPr="00D72F2E">
        <w:rPr>
          <w:rFonts w:ascii="Times New Roman" w:hAnsi="Times New Roman"/>
          <w:b/>
          <w:i/>
          <w:sz w:val="20"/>
          <w:szCs w:val="20"/>
        </w:rPr>
        <w:t xml:space="preserve">. </w:t>
      </w:r>
      <w:r w:rsidR="00536755" w:rsidRPr="00D72F2E">
        <w:rPr>
          <w:rFonts w:ascii="Times New Roman" w:hAnsi="Times New Roman"/>
          <w:b/>
          <w:sz w:val="20"/>
          <w:szCs w:val="20"/>
        </w:rPr>
        <w:t>Динамика поступлений налоговых платежей в консолидированный бюджет Российской Федерации на территории Санкт-Петербурга в период 2016–2021 гг.</w:t>
      </w:r>
      <w:r w:rsidR="00536755" w:rsidRPr="00D72F2E">
        <w:rPr>
          <w:rStyle w:val="a7"/>
          <w:rFonts w:ascii="Times New Roman" w:hAnsi="Times New Roman"/>
          <w:b/>
          <w:sz w:val="20"/>
          <w:szCs w:val="20"/>
        </w:rPr>
        <w:footnoteReference w:id="60"/>
      </w:r>
    </w:p>
    <w:p w14:paraId="210A5B65" w14:textId="77777777" w:rsidR="00536755" w:rsidRPr="00EE6F2B" w:rsidRDefault="00536755" w:rsidP="00544F43">
      <w:pPr>
        <w:pStyle w:val="a8"/>
        <w:widowControl w:val="0"/>
        <w:tabs>
          <w:tab w:val="left" w:pos="9072"/>
        </w:tabs>
        <w:spacing w:line="360" w:lineRule="auto"/>
        <w:ind w:left="0" w:firstLine="709"/>
        <w:jc w:val="both"/>
        <w:rPr>
          <w:rFonts w:ascii="Times New Roman" w:hAnsi="Times New Roman"/>
          <w:i/>
          <w:sz w:val="10"/>
          <w:szCs w:val="10"/>
        </w:rPr>
      </w:pPr>
    </w:p>
    <w:p w14:paraId="2560EC10" w14:textId="77777777" w:rsidR="00536755" w:rsidRDefault="00536755" w:rsidP="00544F43">
      <w:pPr>
        <w:pStyle w:val="a8"/>
        <w:widowControl w:val="0"/>
        <w:tabs>
          <w:tab w:val="left" w:pos="9072"/>
        </w:tabs>
        <w:spacing w:line="360" w:lineRule="auto"/>
        <w:ind w:left="0" w:firstLine="709"/>
        <w:jc w:val="both"/>
        <w:rPr>
          <w:rFonts w:ascii="Times New Roman" w:hAnsi="Times New Roman"/>
          <w:sz w:val="28"/>
          <w:szCs w:val="52"/>
        </w:rPr>
      </w:pPr>
      <w:r>
        <w:rPr>
          <w:rFonts w:ascii="Times New Roman" w:hAnsi="Times New Roman"/>
          <w:sz w:val="24"/>
          <w:szCs w:val="24"/>
        </w:rPr>
        <w:t>Основная часть налоговых поступлений в консолидированный бюджет Российской Федерации на территории Санкт-Петербурга на 1 декабря 2021 года приходилась на налог на прибыль организаций (28,6%</w:t>
      </w:r>
      <w:r w:rsidRPr="004B0319">
        <w:rPr>
          <w:rFonts w:ascii="Times New Roman" w:hAnsi="Times New Roman"/>
          <w:sz w:val="24"/>
          <w:szCs w:val="24"/>
        </w:rPr>
        <w:t xml:space="preserve"> </w:t>
      </w:r>
      <w:r>
        <w:rPr>
          <w:rFonts w:ascii="Times New Roman" w:hAnsi="Times New Roman"/>
          <w:sz w:val="24"/>
          <w:szCs w:val="24"/>
        </w:rPr>
        <w:t xml:space="preserve">поступлений), налог на доходы физических лиц (24,6%), налог на добавленную стоимость (18,0%), на акцизы по подакцизным товарам (13,0%) а также налог на имущество (4,3%). </w:t>
      </w:r>
    </w:p>
    <w:p w14:paraId="124CE866" w14:textId="77777777" w:rsidR="00536755" w:rsidRDefault="00647EB3" w:rsidP="00544F43">
      <w:pPr>
        <w:pStyle w:val="a8"/>
        <w:widowControl w:val="0"/>
        <w:tabs>
          <w:tab w:val="left" w:pos="9072"/>
        </w:tabs>
        <w:spacing w:line="240" w:lineRule="auto"/>
        <w:ind w:left="0"/>
        <w:jc w:val="both"/>
        <w:rPr>
          <w:rFonts w:ascii="Times New Roman" w:hAnsi="Times New Roman"/>
          <w:sz w:val="24"/>
          <w:szCs w:val="28"/>
        </w:rPr>
      </w:pPr>
      <w:r w:rsidRPr="007E119E">
        <w:rPr>
          <w:noProof/>
          <w:lang w:eastAsia="ru-RU"/>
        </w:rPr>
        <w:object w:dxaOrig="8775" w:dyaOrig="5175" w14:anchorId="6ADEA98D">
          <v:shape id="Диаграмма 140" o:spid="_x0000_i1047" type="#_x0000_t75" style="width:438.75pt;height:258.75pt;visibility:visible" o:ole="">
            <v:imagedata r:id="rId44" o:title=""/>
            <o:lock v:ext="edit" aspectratio="f"/>
          </v:shape>
          <o:OLEObject Type="Embed" ProgID="Excel.Chart.8" ShapeID="Диаграмма 140" DrawAspect="Content" ObjectID="_1711260836" r:id="rId45">
            <o:FieldCodes>\s</o:FieldCodes>
          </o:OLEObject>
        </w:object>
      </w:r>
    </w:p>
    <w:p w14:paraId="2B7C4894" w14:textId="77777777" w:rsidR="00783C32" w:rsidRDefault="00783C32" w:rsidP="00544F43">
      <w:pPr>
        <w:pStyle w:val="a8"/>
        <w:widowControl w:val="0"/>
        <w:tabs>
          <w:tab w:val="left" w:pos="9072"/>
        </w:tabs>
        <w:spacing w:after="0" w:line="240" w:lineRule="auto"/>
        <w:ind w:left="0" w:firstLine="709"/>
        <w:jc w:val="center"/>
        <w:rPr>
          <w:rFonts w:ascii="Times New Roman" w:hAnsi="Times New Roman"/>
          <w:b/>
          <w:i/>
          <w:sz w:val="20"/>
          <w:szCs w:val="20"/>
        </w:rPr>
      </w:pPr>
    </w:p>
    <w:p w14:paraId="59F92018" w14:textId="77777777" w:rsidR="00536755" w:rsidRPr="00EE6F2B" w:rsidRDefault="00536755" w:rsidP="00544F43">
      <w:pPr>
        <w:pStyle w:val="a8"/>
        <w:widowControl w:val="0"/>
        <w:tabs>
          <w:tab w:val="left" w:pos="9072"/>
        </w:tabs>
        <w:spacing w:after="0" w:line="240" w:lineRule="auto"/>
        <w:ind w:left="0" w:firstLine="709"/>
        <w:jc w:val="center"/>
        <w:rPr>
          <w:rFonts w:ascii="Times New Roman" w:hAnsi="Times New Roman"/>
          <w:b/>
          <w:i/>
          <w:sz w:val="20"/>
          <w:szCs w:val="20"/>
        </w:rPr>
      </w:pPr>
      <w:r w:rsidRPr="00EE6F2B">
        <w:rPr>
          <w:rFonts w:ascii="Times New Roman" w:hAnsi="Times New Roman"/>
          <w:b/>
          <w:i/>
          <w:sz w:val="20"/>
          <w:szCs w:val="20"/>
        </w:rPr>
        <w:t>Рисунок 1.2</w:t>
      </w:r>
      <w:r w:rsidR="009100F1" w:rsidRPr="00EE6F2B">
        <w:rPr>
          <w:rFonts w:ascii="Times New Roman" w:hAnsi="Times New Roman"/>
          <w:b/>
          <w:i/>
          <w:sz w:val="20"/>
          <w:szCs w:val="20"/>
        </w:rPr>
        <w:t>3</w:t>
      </w:r>
      <w:r w:rsidRPr="00EE6F2B">
        <w:rPr>
          <w:rFonts w:ascii="Times New Roman" w:hAnsi="Times New Roman"/>
          <w:b/>
          <w:i/>
          <w:sz w:val="20"/>
          <w:szCs w:val="20"/>
        </w:rPr>
        <w:t xml:space="preserve">. </w:t>
      </w:r>
      <w:r w:rsidRPr="00EE6F2B">
        <w:rPr>
          <w:rFonts w:ascii="Times New Roman" w:hAnsi="Times New Roman"/>
          <w:b/>
          <w:sz w:val="20"/>
          <w:szCs w:val="20"/>
        </w:rPr>
        <w:t>Структура поступлений налоговых платежей в консолидированный бюджет Российской Федерации на территории Санкт-Петербурга в период 2019–2021 годов.</w:t>
      </w:r>
      <w:r w:rsidRPr="00EE6F2B">
        <w:rPr>
          <w:rStyle w:val="a7"/>
          <w:rFonts w:ascii="Times New Roman" w:hAnsi="Times New Roman"/>
          <w:b/>
          <w:sz w:val="20"/>
          <w:szCs w:val="20"/>
        </w:rPr>
        <w:footnoteReference w:id="61"/>
      </w:r>
    </w:p>
    <w:p w14:paraId="455119C0" w14:textId="77777777" w:rsidR="00783C32" w:rsidRDefault="00783C32" w:rsidP="00544F43">
      <w:pPr>
        <w:pStyle w:val="a8"/>
        <w:widowControl w:val="0"/>
        <w:tabs>
          <w:tab w:val="left" w:pos="9072"/>
        </w:tabs>
        <w:spacing w:after="0" w:line="360" w:lineRule="auto"/>
        <w:ind w:left="0" w:firstLine="709"/>
        <w:jc w:val="both"/>
        <w:rPr>
          <w:rFonts w:ascii="Times New Roman" w:hAnsi="Times New Roman"/>
          <w:sz w:val="24"/>
          <w:szCs w:val="24"/>
        </w:rPr>
      </w:pPr>
    </w:p>
    <w:p w14:paraId="5355BD34" w14:textId="77777777" w:rsidR="00536755" w:rsidRPr="00070595" w:rsidRDefault="00536755" w:rsidP="00544F43">
      <w:pPr>
        <w:pStyle w:val="a8"/>
        <w:widowControl w:val="0"/>
        <w:tabs>
          <w:tab w:val="left" w:pos="9072"/>
        </w:tabs>
        <w:spacing w:after="0" w:line="360" w:lineRule="auto"/>
        <w:ind w:left="0" w:firstLine="709"/>
        <w:jc w:val="both"/>
        <w:rPr>
          <w:rFonts w:ascii="Times New Roman" w:hAnsi="Times New Roman"/>
          <w:sz w:val="24"/>
          <w:szCs w:val="24"/>
        </w:rPr>
      </w:pPr>
      <w:r>
        <w:rPr>
          <w:rFonts w:ascii="Times New Roman" w:hAnsi="Times New Roman"/>
          <w:sz w:val="24"/>
          <w:szCs w:val="24"/>
        </w:rPr>
        <w:t>В период с 2015 по 2021 год наблюдался опережающий рост поступлений в консолидированный бюджет Санкт-Петербурга по налогам, предусмотренным специальными налоговыми режимами: с 18 710,7 млн. рублей в 2015 году до 57 072,8 млн. рублей на 1 декабря 2021 года (рост в 3 раза).</w:t>
      </w:r>
      <w:r w:rsidRPr="00070595">
        <w:rPr>
          <w:rFonts w:ascii="Times New Roman" w:hAnsi="Times New Roman"/>
          <w:sz w:val="24"/>
          <w:szCs w:val="24"/>
        </w:rPr>
        <w:t xml:space="preserve"> </w:t>
      </w:r>
      <w:r>
        <w:rPr>
          <w:rFonts w:ascii="Times New Roman" w:hAnsi="Times New Roman"/>
          <w:sz w:val="24"/>
          <w:szCs w:val="24"/>
        </w:rPr>
        <w:t>В 2021 году по сравнению с 2020 годом рост поступлений в консолидированный бюджет Санкт-Петербурга по налогам, предусмотренным специальными налоговыми режимами, составил 41,8%. На налоги, относящиеся к специальным налоговым режимам, на 1 декабря 2021 года приходилось 4,6% от общих налоговых поступлений</w:t>
      </w:r>
      <w:r w:rsidRPr="00070595">
        <w:rPr>
          <w:rStyle w:val="a7"/>
          <w:rFonts w:ascii="Times New Roman" w:hAnsi="Times New Roman"/>
          <w:sz w:val="24"/>
          <w:szCs w:val="24"/>
        </w:rPr>
        <w:footnoteReference w:id="62"/>
      </w:r>
      <w:r>
        <w:rPr>
          <w:rFonts w:ascii="Times New Roman" w:hAnsi="Times New Roman"/>
          <w:sz w:val="24"/>
          <w:szCs w:val="24"/>
        </w:rPr>
        <w:t>, в то время как в 2020 году – 2%.</w:t>
      </w:r>
    </w:p>
    <w:p w14:paraId="1B4867A8"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структуре поступления налогов, предусмотренных специальными налоговыми режимами, основную долю в 2021 году занимали поступления по налогу, взимаемому в связи с применением упрощенной системы налогообложения</w:t>
      </w:r>
      <w:r w:rsidR="00480066">
        <w:rPr>
          <w:rFonts w:ascii="Times New Roman" w:hAnsi="Times New Roman"/>
          <w:sz w:val="24"/>
          <w:szCs w:val="24"/>
        </w:rPr>
        <w:t>,</w:t>
      </w:r>
      <w:r>
        <w:rPr>
          <w:rFonts w:ascii="Times New Roman" w:hAnsi="Times New Roman"/>
          <w:sz w:val="24"/>
          <w:szCs w:val="24"/>
        </w:rPr>
        <w:t xml:space="preserve"> - 94 % (в то время как в 2020 году — 93,3%). По налогу, взимаемому в связи с применением патентной системы налогообложения, доля составила 2,0%. Доля поступлений от единого налога на вменённый доход составила 1,0% (табл. 1.1</w:t>
      </w:r>
      <w:r w:rsidR="00465DB6">
        <w:rPr>
          <w:rFonts w:ascii="Times New Roman" w:hAnsi="Times New Roman"/>
          <w:sz w:val="24"/>
          <w:szCs w:val="24"/>
        </w:rPr>
        <w:t>8</w:t>
      </w:r>
      <w:r>
        <w:rPr>
          <w:rFonts w:ascii="Times New Roman" w:hAnsi="Times New Roman"/>
          <w:sz w:val="24"/>
          <w:szCs w:val="24"/>
        </w:rPr>
        <w:t xml:space="preserve">). </w:t>
      </w:r>
    </w:p>
    <w:p w14:paraId="43BD63DC" w14:textId="77777777" w:rsidR="00480066" w:rsidRDefault="00480066" w:rsidP="00544F43">
      <w:pPr>
        <w:tabs>
          <w:tab w:val="left" w:pos="9072"/>
        </w:tabs>
        <w:spacing w:after="0" w:line="360" w:lineRule="auto"/>
        <w:ind w:firstLine="709"/>
        <w:jc w:val="both"/>
        <w:rPr>
          <w:rFonts w:ascii="Times New Roman" w:hAnsi="Times New Roman"/>
          <w:sz w:val="24"/>
          <w:szCs w:val="24"/>
        </w:rPr>
      </w:pPr>
    </w:p>
    <w:p w14:paraId="53ACC1DE" w14:textId="77777777" w:rsidR="00783C32" w:rsidRDefault="00783C32" w:rsidP="00544F43">
      <w:pPr>
        <w:tabs>
          <w:tab w:val="left" w:pos="9072"/>
        </w:tabs>
        <w:spacing w:after="0" w:line="360" w:lineRule="auto"/>
        <w:ind w:firstLine="709"/>
        <w:jc w:val="both"/>
        <w:rPr>
          <w:rFonts w:ascii="Times New Roman" w:hAnsi="Times New Roman"/>
          <w:sz w:val="24"/>
          <w:szCs w:val="24"/>
        </w:rPr>
      </w:pPr>
    </w:p>
    <w:p w14:paraId="25963E69" w14:textId="77777777" w:rsidR="00536755" w:rsidRPr="00EE6F2B" w:rsidRDefault="00536755" w:rsidP="00544F43">
      <w:pPr>
        <w:pStyle w:val="a8"/>
        <w:widowControl w:val="0"/>
        <w:tabs>
          <w:tab w:val="left" w:pos="9072"/>
        </w:tabs>
        <w:spacing w:after="0" w:line="240" w:lineRule="auto"/>
        <w:ind w:left="0"/>
        <w:jc w:val="both"/>
        <w:rPr>
          <w:rFonts w:ascii="Times New Roman" w:hAnsi="Times New Roman"/>
          <w:b/>
          <w:sz w:val="20"/>
          <w:szCs w:val="20"/>
        </w:rPr>
      </w:pPr>
      <w:r w:rsidRPr="00EE6F2B">
        <w:rPr>
          <w:rFonts w:ascii="Times New Roman" w:hAnsi="Times New Roman"/>
          <w:b/>
          <w:i/>
          <w:sz w:val="20"/>
          <w:szCs w:val="20"/>
        </w:rPr>
        <w:t>Таблица 1.1</w:t>
      </w:r>
      <w:r w:rsidR="00465DB6" w:rsidRPr="00EE6F2B">
        <w:rPr>
          <w:rFonts w:ascii="Times New Roman" w:hAnsi="Times New Roman"/>
          <w:b/>
          <w:i/>
          <w:sz w:val="20"/>
          <w:szCs w:val="20"/>
        </w:rPr>
        <w:t>8</w:t>
      </w:r>
      <w:r w:rsidRPr="00EE6F2B">
        <w:rPr>
          <w:rFonts w:ascii="Times New Roman" w:hAnsi="Times New Roman"/>
          <w:b/>
          <w:i/>
          <w:sz w:val="20"/>
          <w:szCs w:val="20"/>
        </w:rPr>
        <w:t xml:space="preserve">. </w:t>
      </w:r>
      <w:r w:rsidRPr="00EE6F2B">
        <w:rPr>
          <w:rFonts w:ascii="Times New Roman" w:hAnsi="Times New Roman"/>
          <w:b/>
          <w:sz w:val="20"/>
          <w:szCs w:val="20"/>
        </w:rPr>
        <w:t>Структура поступлений в консолидированный бюджет Санкт-Петербурга по налогам, предусмотренным специальными налоговыми режимами, в период 2016–2021 годов, млн. рублей</w:t>
      </w:r>
      <w:r w:rsidRPr="00EE6F2B">
        <w:rPr>
          <w:rStyle w:val="a7"/>
          <w:rFonts w:ascii="Times New Roman" w:hAnsi="Times New Roman"/>
          <w:b/>
          <w:sz w:val="20"/>
          <w:szCs w:val="20"/>
        </w:rPr>
        <w:footnoteReference w:id="63"/>
      </w:r>
    </w:p>
    <w:p w14:paraId="0FE5170B" w14:textId="77777777" w:rsidR="00536755" w:rsidRPr="00EE6F2B" w:rsidRDefault="00536755" w:rsidP="00544F43">
      <w:pPr>
        <w:pStyle w:val="a8"/>
        <w:widowControl w:val="0"/>
        <w:tabs>
          <w:tab w:val="left" w:pos="9072"/>
        </w:tabs>
        <w:spacing w:after="0" w:line="240" w:lineRule="auto"/>
        <w:ind w:left="0" w:firstLine="709"/>
        <w:jc w:val="both"/>
        <w:rPr>
          <w:rFonts w:ascii="Times New Roman" w:hAnsi="Times New Roman"/>
          <w:i/>
          <w:sz w:val="10"/>
          <w:szCs w:val="10"/>
        </w:rPr>
      </w:pPr>
    </w:p>
    <w:tbl>
      <w:tblPr>
        <w:tblW w:w="494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0"/>
        <w:gridCol w:w="2949"/>
        <w:gridCol w:w="998"/>
        <w:gridCol w:w="992"/>
        <w:gridCol w:w="1134"/>
        <w:gridCol w:w="992"/>
        <w:gridCol w:w="992"/>
        <w:gridCol w:w="992"/>
      </w:tblGrid>
      <w:tr w:rsidR="00536755" w14:paraId="07C9A717" w14:textId="77777777" w:rsidTr="00783C32">
        <w:trPr>
          <w:trHeight w:val="113"/>
          <w:tblHeader/>
        </w:trPr>
        <w:tc>
          <w:tcPr>
            <w:tcW w:w="419" w:type="dxa"/>
            <w:tcBorders>
              <w:top w:val="single" w:sz="4" w:space="0" w:color="auto"/>
              <w:left w:val="single" w:sz="4" w:space="0" w:color="auto"/>
              <w:bottom w:val="single" w:sz="4" w:space="0" w:color="auto"/>
              <w:right w:val="single" w:sz="4" w:space="0" w:color="auto"/>
            </w:tcBorders>
            <w:shd w:val="clear" w:color="auto" w:fill="D9E2F3"/>
            <w:vAlign w:val="center"/>
          </w:tcPr>
          <w:p w14:paraId="62B1ACC1" w14:textId="77777777" w:rsidR="00536755" w:rsidRDefault="00536755" w:rsidP="00544F43">
            <w:pPr>
              <w:tabs>
                <w:tab w:val="left" w:pos="9072"/>
              </w:tabs>
              <w:spacing w:after="0" w:line="240" w:lineRule="auto"/>
              <w:jc w:val="center"/>
              <w:rPr>
                <w:rFonts w:ascii="Times New Roman" w:hAnsi="Times New Roman"/>
              </w:rPr>
            </w:pPr>
          </w:p>
        </w:tc>
        <w:tc>
          <w:tcPr>
            <w:tcW w:w="2949"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553D44F3" w14:textId="77777777" w:rsidR="00536755" w:rsidRDefault="00536755" w:rsidP="00544F43">
            <w:pPr>
              <w:tabs>
                <w:tab w:val="left" w:pos="9072"/>
              </w:tabs>
              <w:spacing w:after="0" w:line="240" w:lineRule="auto"/>
              <w:jc w:val="center"/>
              <w:rPr>
                <w:rFonts w:ascii="Times New Roman" w:hAnsi="Times New Roman"/>
                <w:b/>
                <w:bCs/>
              </w:rPr>
            </w:pPr>
            <w:r>
              <w:rPr>
                <w:rFonts w:ascii="Times New Roman" w:hAnsi="Times New Roman"/>
                <w:b/>
                <w:bCs/>
              </w:rPr>
              <w:t>Специальный налоговый режим</w:t>
            </w:r>
          </w:p>
        </w:tc>
        <w:tc>
          <w:tcPr>
            <w:tcW w:w="998"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2A8AFA24" w14:textId="77777777" w:rsidR="00536755" w:rsidRDefault="00536755" w:rsidP="00544F43">
            <w:pPr>
              <w:tabs>
                <w:tab w:val="left" w:pos="9072"/>
              </w:tabs>
              <w:spacing w:after="0" w:line="240" w:lineRule="auto"/>
              <w:jc w:val="center"/>
              <w:rPr>
                <w:rFonts w:ascii="Times New Roman" w:hAnsi="Times New Roman"/>
                <w:b/>
                <w:bCs/>
              </w:rPr>
            </w:pPr>
            <w:r>
              <w:rPr>
                <w:rFonts w:ascii="Times New Roman" w:hAnsi="Times New Roman"/>
                <w:b/>
                <w:bCs/>
              </w:rPr>
              <w:t>2016</w:t>
            </w:r>
          </w:p>
        </w:tc>
        <w:tc>
          <w:tcPr>
            <w:tcW w:w="992"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30AB0514" w14:textId="77777777" w:rsidR="00536755" w:rsidRDefault="00536755" w:rsidP="00544F43">
            <w:pPr>
              <w:tabs>
                <w:tab w:val="left" w:pos="9072"/>
              </w:tabs>
              <w:spacing w:after="0" w:line="240" w:lineRule="auto"/>
              <w:jc w:val="center"/>
              <w:rPr>
                <w:rFonts w:ascii="Times New Roman" w:hAnsi="Times New Roman"/>
                <w:b/>
                <w:bCs/>
              </w:rPr>
            </w:pPr>
            <w:r>
              <w:rPr>
                <w:rFonts w:ascii="Times New Roman" w:hAnsi="Times New Roman"/>
                <w:b/>
                <w:bCs/>
              </w:rPr>
              <w:t>2017</w:t>
            </w:r>
          </w:p>
        </w:tc>
        <w:tc>
          <w:tcPr>
            <w:tcW w:w="1134"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2BEEAD7A" w14:textId="77777777" w:rsidR="00536755" w:rsidRDefault="00536755" w:rsidP="00544F43">
            <w:pPr>
              <w:tabs>
                <w:tab w:val="left" w:pos="9072"/>
              </w:tabs>
              <w:spacing w:after="0" w:line="240" w:lineRule="auto"/>
              <w:jc w:val="center"/>
              <w:rPr>
                <w:rFonts w:ascii="Times New Roman" w:hAnsi="Times New Roman"/>
                <w:b/>
                <w:bCs/>
              </w:rPr>
            </w:pPr>
            <w:r>
              <w:rPr>
                <w:rFonts w:ascii="Times New Roman" w:hAnsi="Times New Roman"/>
                <w:b/>
                <w:bCs/>
              </w:rPr>
              <w:t>2018</w:t>
            </w:r>
          </w:p>
        </w:tc>
        <w:tc>
          <w:tcPr>
            <w:tcW w:w="992"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7E81F9A8" w14:textId="77777777" w:rsidR="00536755" w:rsidRDefault="00536755" w:rsidP="00544F43">
            <w:pPr>
              <w:tabs>
                <w:tab w:val="left" w:pos="9072"/>
              </w:tabs>
              <w:spacing w:after="0" w:line="240" w:lineRule="auto"/>
              <w:jc w:val="center"/>
              <w:rPr>
                <w:rFonts w:ascii="Times New Roman" w:hAnsi="Times New Roman"/>
                <w:b/>
                <w:bCs/>
              </w:rPr>
            </w:pPr>
            <w:r>
              <w:rPr>
                <w:rFonts w:ascii="Times New Roman" w:hAnsi="Times New Roman"/>
                <w:b/>
                <w:bCs/>
              </w:rPr>
              <w:t>2019</w:t>
            </w:r>
          </w:p>
        </w:tc>
        <w:tc>
          <w:tcPr>
            <w:tcW w:w="992"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5B53A827" w14:textId="77777777" w:rsidR="00536755" w:rsidRDefault="00536755" w:rsidP="00544F43">
            <w:pPr>
              <w:tabs>
                <w:tab w:val="left" w:pos="9072"/>
              </w:tabs>
              <w:spacing w:after="0" w:line="240" w:lineRule="auto"/>
              <w:jc w:val="center"/>
              <w:rPr>
                <w:rFonts w:ascii="Times New Roman" w:hAnsi="Times New Roman"/>
                <w:b/>
                <w:bCs/>
              </w:rPr>
            </w:pPr>
            <w:r>
              <w:rPr>
                <w:rFonts w:ascii="Times New Roman" w:hAnsi="Times New Roman"/>
                <w:b/>
                <w:bCs/>
              </w:rPr>
              <w:t>2020</w:t>
            </w:r>
          </w:p>
        </w:tc>
        <w:tc>
          <w:tcPr>
            <w:tcW w:w="992"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3366BF67" w14:textId="77777777" w:rsidR="00536755" w:rsidRDefault="00536755" w:rsidP="00544F43">
            <w:pPr>
              <w:tabs>
                <w:tab w:val="left" w:pos="9072"/>
              </w:tabs>
              <w:spacing w:after="0" w:line="240" w:lineRule="auto"/>
              <w:jc w:val="center"/>
              <w:rPr>
                <w:rFonts w:ascii="Times New Roman" w:hAnsi="Times New Roman"/>
                <w:b/>
                <w:bCs/>
              </w:rPr>
            </w:pPr>
            <w:r>
              <w:rPr>
                <w:rFonts w:ascii="Times New Roman" w:hAnsi="Times New Roman"/>
                <w:b/>
                <w:bCs/>
              </w:rPr>
              <w:t>2021 (на 1 декабря)</w:t>
            </w:r>
          </w:p>
        </w:tc>
      </w:tr>
      <w:tr w:rsidR="00536755" w14:paraId="24160328" w14:textId="77777777" w:rsidTr="00783C32">
        <w:trPr>
          <w:trHeight w:val="113"/>
        </w:trPr>
        <w:tc>
          <w:tcPr>
            <w:tcW w:w="419" w:type="dxa"/>
            <w:tcBorders>
              <w:top w:val="single" w:sz="4" w:space="0" w:color="auto"/>
              <w:left w:val="single" w:sz="4" w:space="0" w:color="auto"/>
              <w:bottom w:val="single" w:sz="4" w:space="0" w:color="auto"/>
              <w:right w:val="single" w:sz="4" w:space="0" w:color="auto"/>
            </w:tcBorders>
            <w:vAlign w:val="center"/>
            <w:hideMark/>
          </w:tcPr>
          <w:p w14:paraId="5E1BDA92"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1</w:t>
            </w:r>
          </w:p>
        </w:tc>
        <w:tc>
          <w:tcPr>
            <w:tcW w:w="2949" w:type="dxa"/>
            <w:tcBorders>
              <w:top w:val="single" w:sz="4" w:space="0" w:color="auto"/>
              <w:left w:val="single" w:sz="4" w:space="0" w:color="auto"/>
              <w:bottom w:val="single" w:sz="4" w:space="0" w:color="auto"/>
              <w:right w:val="single" w:sz="4" w:space="0" w:color="auto"/>
            </w:tcBorders>
            <w:vAlign w:val="center"/>
            <w:hideMark/>
          </w:tcPr>
          <w:p w14:paraId="6D9CFC3C" w14:textId="77777777" w:rsidR="00536755" w:rsidRDefault="00536755" w:rsidP="00544F43">
            <w:pPr>
              <w:tabs>
                <w:tab w:val="left" w:pos="9072"/>
              </w:tabs>
              <w:spacing w:after="0" w:line="240" w:lineRule="auto"/>
              <w:rPr>
                <w:rFonts w:ascii="Times New Roman" w:hAnsi="Times New Roman"/>
              </w:rPr>
            </w:pPr>
            <w:r>
              <w:rPr>
                <w:rFonts w:ascii="Times New Roman" w:hAnsi="Times New Roman"/>
              </w:rPr>
              <w:t>Налог, взимаемый в связи с применением упрощенной системы налогообложения</w:t>
            </w:r>
          </w:p>
        </w:tc>
        <w:tc>
          <w:tcPr>
            <w:tcW w:w="998" w:type="dxa"/>
            <w:tcBorders>
              <w:top w:val="nil"/>
              <w:left w:val="nil"/>
              <w:bottom w:val="single" w:sz="8" w:space="0" w:color="auto"/>
              <w:right w:val="single" w:sz="8" w:space="0" w:color="auto"/>
            </w:tcBorders>
            <w:noWrap/>
            <w:vAlign w:val="center"/>
            <w:hideMark/>
          </w:tcPr>
          <w:p w14:paraId="3A858AE6" w14:textId="77777777" w:rsidR="00536755" w:rsidRDefault="00536755" w:rsidP="00544F43">
            <w:pPr>
              <w:tabs>
                <w:tab w:val="left" w:pos="9072"/>
              </w:tabs>
              <w:spacing w:after="0" w:line="240" w:lineRule="auto"/>
              <w:ind w:left="-45"/>
              <w:jc w:val="center"/>
              <w:rPr>
                <w:rFonts w:ascii="Times New Roman" w:hAnsi="Times New Roman"/>
              </w:rPr>
            </w:pPr>
            <w:r>
              <w:rPr>
                <w:rFonts w:ascii="Times New Roman" w:hAnsi="Times New Roman"/>
              </w:rPr>
              <w:t>18 892,2</w:t>
            </w:r>
          </w:p>
        </w:tc>
        <w:tc>
          <w:tcPr>
            <w:tcW w:w="992" w:type="dxa"/>
            <w:tcBorders>
              <w:top w:val="nil"/>
              <w:left w:val="nil"/>
              <w:bottom w:val="single" w:sz="8" w:space="0" w:color="auto"/>
              <w:right w:val="single" w:sz="8" w:space="0" w:color="auto"/>
            </w:tcBorders>
            <w:noWrap/>
            <w:vAlign w:val="center"/>
            <w:hideMark/>
          </w:tcPr>
          <w:p w14:paraId="302E7232" w14:textId="77777777" w:rsidR="00536755" w:rsidRDefault="00536755" w:rsidP="00544F43">
            <w:pPr>
              <w:tabs>
                <w:tab w:val="left" w:pos="9072"/>
              </w:tabs>
              <w:spacing w:after="0" w:line="240" w:lineRule="auto"/>
              <w:ind w:left="-77"/>
              <w:jc w:val="center"/>
              <w:rPr>
                <w:rFonts w:ascii="Times New Roman" w:hAnsi="Times New Roman"/>
              </w:rPr>
            </w:pPr>
            <w:r>
              <w:rPr>
                <w:rFonts w:ascii="Times New Roman" w:hAnsi="Times New Roman"/>
              </w:rPr>
              <w:t>24 089,2</w:t>
            </w:r>
          </w:p>
        </w:tc>
        <w:tc>
          <w:tcPr>
            <w:tcW w:w="1134" w:type="dxa"/>
            <w:tcBorders>
              <w:top w:val="nil"/>
              <w:left w:val="nil"/>
              <w:bottom w:val="single" w:sz="8" w:space="0" w:color="auto"/>
              <w:right w:val="single" w:sz="8" w:space="0" w:color="auto"/>
            </w:tcBorders>
            <w:noWrap/>
            <w:vAlign w:val="center"/>
            <w:hideMark/>
          </w:tcPr>
          <w:p w14:paraId="00DFBD70" w14:textId="77777777" w:rsidR="00536755" w:rsidRDefault="00536755" w:rsidP="00544F43">
            <w:pPr>
              <w:tabs>
                <w:tab w:val="left" w:pos="9072"/>
              </w:tabs>
              <w:spacing w:after="0" w:line="240" w:lineRule="auto"/>
              <w:ind w:left="-108"/>
              <w:jc w:val="center"/>
              <w:rPr>
                <w:rFonts w:ascii="Times New Roman" w:hAnsi="Times New Roman"/>
              </w:rPr>
            </w:pPr>
            <w:r>
              <w:rPr>
                <w:rFonts w:ascii="Times New Roman" w:hAnsi="Times New Roman"/>
              </w:rPr>
              <w:t>30 887,3</w:t>
            </w:r>
          </w:p>
        </w:tc>
        <w:tc>
          <w:tcPr>
            <w:tcW w:w="992" w:type="dxa"/>
            <w:tcBorders>
              <w:top w:val="nil"/>
              <w:left w:val="nil"/>
              <w:bottom w:val="single" w:sz="8" w:space="0" w:color="auto"/>
              <w:right w:val="single" w:sz="8" w:space="0" w:color="auto"/>
            </w:tcBorders>
            <w:vAlign w:val="center"/>
            <w:hideMark/>
          </w:tcPr>
          <w:p w14:paraId="227319ED" w14:textId="77777777" w:rsidR="00536755" w:rsidRDefault="00536755" w:rsidP="00544F43">
            <w:pPr>
              <w:tabs>
                <w:tab w:val="left" w:pos="9072"/>
              </w:tabs>
              <w:spacing w:after="0" w:line="240" w:lineRule="auto"/>
              <w:ind w:left="-139"/>
              <w:jc w:val="center"/>
              <w:rPr>
                <w:rFonts w:ascii="Times New Roman" w:hAnsi="Times New Roman"/>
              </w:rPr>
            </w:pPr>
            <w:r>
              <w:rPr>
                <w:rFonts w:ascii="Times New Roman" w:hAnsi="Times New Roman"/>
              </w:rPr>
              <w:t>37 609,6</w:t>
            </w:r>
          </w:p>
        </w:tc>
        <w:tc>
          <w:tcPr>
            <w:tcW w:w="992" w:type="dxa"/>
            <w:tcBorders>
              <w:top w:val="nil"/>
              <w:left w:val="nil"/>
              <w:bottom w:val="single" w:sz="8" w:space="0" w:color="auto"/>
              <w:right w:val="single" w:sz="8" w:space="0" w:color="auto"/>
            </w:tcBorders>
            <w:vAlign w:val="center"/>
            <w:hideMark/>
          </w:tcPr>
          <w:p w14:paraId="34B66155" w14:textId="77777777" w:rsidR="00536755" w:rsidRDefault="00536755" w:rsidP="00544F43">
            <w:pPr>
              <w:tabs>
                <w:tab w:val="left" w:pos="9072"/>
              </w:tabs>
              <w:spacing w:after="0" w:line="240" w:lineRule="auto"/>
              <w:ind w:left="-108"/>
              <w:jc w:val="center"/>
              <w:rPr>
                <w:rFonts w:ascii="Times New Roman" w:hAnsi="Times New Roman"/>
              </w:rPr>
            </w:pPr>
            <w:r>
              <w:rPr>
                <w:rFonts w:ascii="Times New Roman" w:hAnsi="Times New Roman"/>
              </w:rPr>
              <w:t>37 574,0</w:t>
            </w:r>
          </w:p>
        </w:tc>
        <w:tc>
          <w:tcPr>
            <w:tcW w:w="992" w:type="dxa"/>
            <w:tcBorders>
              <w:top w:val="nil"/>
              <w:left w:val="nil"/>
              <w:bottom w:val="single" w:sz="8" w:space="0" w:color="auto"/>
              <w:right w:val="single" w:sz="8" w:space="0" w:color="auto"/>
            </w:tcBorders>
            <w:vAlign w:val="center"/>
            <w:hideMark/>
          </w:tcPr>
          <w:p w14:paraId="53C0BCC0" w14:textId="77777777" w:rsidR="00536755" w:rsidRPr="00A60F7C" w:rsidRDefault="00536755" w:rsidP="00544F43">
            <w:pPr>
              <w:tabs>
                <w:tab w:val="left" w:pos="9072"/>
              </w:tabs>
              <w:spacing w:after="0" w:line="240" w:lineRule="auto"/>
              <w:jc w:val="center"/>
              <w:rPr>
                <w:rFonts w:ascii="Times New Roman" w:hAnsi="Times New Roman"/>
              </w:rPr>
            </w:pPr>
            <w:r w:rsidRPr="00A60F7C">
              <w:rPr>
                <w:rFonts w:ascii="Times New Roman" w:hAnsi="Times New Roman"/>
                <w:color w:val="000000"/>
              </w:rPr>
              <w:t>53489,5</w:t>
            </w:r>
          </w:p>
        </w:tc>
      </w:tr>
      <w:tr w:rsidR="00536755" w14:paraId="7162346D" w14:textId="77777777" w:rsidTr="00783C32">
        <w:trPr>
          <w:trHeight w:val="113"/>
        </w:trPr>
        <w:tc>
          <w:tcPr>
            <w:tcW w:w="419" w:type="dxa"/>
            <w:tcBorders>
              <w:top w:val="single" w:sz="4" w:space="0" w:color="auto"/>
              <w:left w:val="single" w:sz="4" w:space="0" w:color="auto"/>
              <w:bottom w:val="single" w:sz="4" w:space="0" w:color="auto"/>
              <w:right w:val="single" w:sz="4" w:space="0" w:color="auto"/>
            </w:tcBorders>
            <w:vAlign w:val="center"/>
            <w:hideMark/>
          </w:tcPr>
          <w:p w14:paraId="7B83D8D0"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2</w:t>
            </w:r>
          </w:p>
        </w:tc>
        <w:tc>
          <w:tcPr>
            <w:tcW w:w="2949" w:type="dxa"/>
            <w:tcBorders>
              <w:top w:val="single" w:sz="4" w:space="0" w:color="auto"/>
              <w:left w:val="single" w:sz="4" w:space="0" w:color="auto"/>
              <w:bottom w:val="single" w:sz="4" w:space="0" w:color="auto"/>
              <w:right w:val="single" w:sz="4" w:space="0" w:color="auto"/>
            </w:tcBorders>
            <w:vAlign w:val="center"/>
            <w:hideMark/>
          </w:tcPr>
          <w:p w14:paraId="0C21A81D" w14:textId="77777777" w:rsidR="00536755" w:rsidRDefault="00536755" w:rsidP="00544F43">
            <w:pPr>
              <w:tabs>
                <w:tab w:val="left" w:pos="9072"/>
              </w:tabs>
              <w:spacing w:after="0" w:line="240" w:lineRule="auto"/>
              <w:rPr>
                <w:rFonts w:ascii="Times New Roman" w:hAnsi="Times New Roman"/>
              </w:rPr>
            </w:pPr>
            <w:r>
              <w:rPr>
                <w:rFonts w:ascii="Times New Roman" w:hAnsi="Times New Roman"/>
              </w:rPr>
              <w:t>Единый налог на вмененный доход для отдельных видов деятельности</w:t>
            </w:r>
          </w:p>
        </w:tc>
        <w:tc>
          <w:tcPr>
            <w:tcW w:w="998" w:type="dxa"/>
            <w:tcBorders>
              <w:top w:val="nil"/>
              <w:left w:val="nil"/>
              <w:bottom w:val="single" w:sz="8" w:space="0" w:color="auto"/>
              <w:right w:val="single" w:sz="8" w:space="0" w:color="auto"/>
            </w:tcBorders>
            <w:noWrap/>
            <w:vAlign w:val="center"/>
            <w:hideMark/>
          </w:tcPr>
          <w:p w14:paraId="023B2074"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183,4</w:t>
            </w:r>
          </w:p>
        </w:tc>
        <w:tc>
          <w:tcPr>
            <w:tcW w:w="992" w:type="dxa"/>
            <w:tcBorders>
              <w:top w:val="nil"/>
              <w:left w:val="nil"/>
              <w:bottom w:val="single" w:sz="8" w:space="0" w:color="auto"/>
              <w:right w:val="single" w:sz="8" w:space="0" w:color="auto"/>
            </w:tcBorders>
            <w:noWrap/>
            <w:vAlign w:val="center"/>
            <w:hideMark/>
          </w:tcPr>
          <w:p w14:paraId="3158B34B"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298,9</w:t>
            </w:r>
          </w:p>
        </w:tc>
        <w:tc>
          <w:tcPr>
            <w:tcW w:w="1134" w:type="dxa"/>
            <w:tcBorders>
              <w:top w:val="nil"/>
              <w:left w:val="nil"/>
              <w:bottom w:val="single" w:sz="8" w:space="0" w:color="auto"/>
              <w:right w:val="single" w:sz="8" w:space="0" w:color="auto"/>
            </w:tcBorders>
            <w:noWrap/>
            <w:vAlign w:val="center"/>
            <w:hideMark/>
          </w:tcPr>
          <w:p w14:paraId="32E32415"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416,1</w:t>
            </w:r>
          </w:p>
        </w:tc>
        <w:tc>
          <w:tcPr>
            <w:tcW w:w="992" w:type="dxa"/>
            <w:tcBorders>
              <w:top w:val="nil"/>
              <w:left w:val="nil"/>
              <w:bottom w:val="single" w:sz="8" w:space="0" w:color="auto"/>
              <w:right w:val="single" w:sz="8" w:space="0" w:color="auto"/>
            </w:tcBorders>
            <w:vAlign w:val="center"/>
            <w:hideMark/>
          </w:tcPr>
          <w:p w14:paraId="4EEC1052"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551,4</w:t>
            </w:r>
          </w:p>
        </w:tc>
        <w:tc>
          <w:tcPr>
            <w:tcW w:w="992" w:type="dxa"/>
            <w:tcBorders>
              <w:top w:val="nil"/>
              <w:left w:val="nil"/>
              <w:bottom w:val="single" w:sz="8" w:space="0" w:color="auto"/>
              <w:right w:val="single" w:sz="8" w:space="0" w:color="auto"/>
            </w:tcBorders>
            <w:vAlign w:val="center"/>
            <w:hideMark/>
          </w:tcPr>
          <w:p w14:paraId="513AF9B2"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512,4</w:t>
            </w:r>
          </w:p>
        </w:tc>
        <w:tc>
          <w:tcPr>
            <w:tcW w:w="992" w:type="dxa"/>
            <w:tcBorders>
              <w:top w:val="nil"/>
              <w:left w:val="nil"/>
              <w:bottom w:val="single" w:sz="8" w:space="0" w:color="auto"/>
              <w:right w:val="single" w:sz="8" w:space="0" w:color="auto"/>
            </w:tcBorders>
            <w:vAlign w:val="center"/>
            <w:hideMark/>
          </w:tcPr>
          <w:p w14:paraId="5E8A0EAF" w14:textId="77777777" w:rsidR="00536755" w:rsidRPr="00A60F7C" w:rsidRDefault="00536755" w:rsidP="00544F43">
            <w:pPr>
              <w:tabs>
                <w:tab w:val="left" w:pos="9072"/>
              </w:tabs>
              <w:spacing w:after="0" w:line="240" w:lineRule="auto"/>
              <w:jc w:val="center"/>
              <w:rPr>
                <w:rFonts w:ascii="Times New Roman" w:hAnsi="Times New Roman"/>
              </w:rPr>
            </w:pPr>
            <w:r w:rsidRPr="00A60F7C">
              <w:rPr>
                <w:rFonts w:ascii="Times New Roman" w:hAnsi="Times New Roman"/>
                <w:color w:val="000000"/>
              </w:rPr>
              <w:t>571,6</w:t>
            </w:r>
          </w:p>
        </w:tc>
      </w:tr>
      <w:tr w:rsidR="00536755" w14:paraId="26F7943F" w14:textId="77777777" w:rsidTr="00783C32">
        <w:trPr>
          <w:trHeight w:val="113"/>
        </w:trPr>
        <w:tc>
          <w:tcPr>
            <w:tcW w:w="419" w:type="dxa"/>
            <w:tcBorders>
              <w:top w:val="single" w:sz="4" w:space="0" w:color="auto"/>
              <w:left w:val="single" w:sz="4" w:space="0" w:color="auto"/>
              <w:bottom w:val="single" w:sz="4" w:space="0" w:color="auto"/>
              <w:right w:val="single" w:sz="4" w:space="0" w:color="auto"/>
            </w:tcBorders>
            <w:vAlign w:val="center"/>
            <w:hideMark/>
          </w:tcPr>
          <w:p w14:paraId="5F82262B"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3</w:t>
            </w:r>
          </w:p>
        </w:tc>
        <w:tc>
          <w:tcPr>
            <w:tcW w:w="2949" w:type="dxa"/>
            <w:tcBorders>
              <w:top w:val="single" w:sz="4" w:space="0" w:color="auto"/>
              <w:left w:val="single" w:sz="4" w:space="0" w:color="auto"/>
              <w:bottom w:val="single" w:sz="4" w:space="0" w:color="auto"/>
              <w:right w:val="single" w:sz="4" w:space="0" w:color="auto"/>
            </w:tcBorders>
            <w:vAlign w:val="center"/>
            <w:hideMark/>
          </w:tcPr>
          <w:p w14:paraId="1EFF211B" w14:textId="77777777" w:rsidR="00536755" w:rsidRDefault="00536755" w:rsidP="00544F43">
            <w:pPr>
              <w:tabs>
                <w:tab w:val="left" w:pos="9072"/>
              </w:tabs>
              <w:spacing w:after="0" w:line="240" w:lineRule="auto"/>
              <w:rPr>
                <w:rFonts w:ascii="Times New Roman" w:hAnsi="Times New Roman"/>
              </w:rPr>
            </w:pPr>
            <w:r>
              <w:rPr>
                <w:rFonts w:ascii="Times New Roman" w:hAnsi="Times New Roman"/>
              </w:rPr>
              <w:t>Единый сельскохозяйственный налог</w:t>
            </w:r>
          </w:p>
        </w:tc>
        <w:tc>
          <w:tcPr>
            <w:tcW w:w="998" w:type="dxa"/>
            <w:tcBorders>
              <w:top w:val="nil"/>
              <w:left w:val="nil"/>
              <w:bottom w:val="single" w:sz="8" w:space="0" w:color="auto"/>
              <w:right w:val="single" w:sz="8" w:space="0" w:color="auto"/>
            </w:tcBorders>
            <w:noWrap/>
            <w:vAlign w:val="center"/>
            <w:hideMark/>
          </w:tcPr>
          <w:p w14:paraId="3CA5C859"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70,5</w:t>
            </w:r>
          </w:p>
        </w:tc>
        <w:tc>
          <w:tcPr>
            <w:tcW w:w="992" w:type="dxa"/>
            <w:tcBorders>
              <w:top w:val="nil"/>
              <w:left w:val="nil"/>
              <w:bottom w:val="single" w:sz="8" w:space="0" w:color="auto"/>
              <w:right w:val="single" w:sz="8" w:space="0" w:color="auto"/>
            </w:tcBorders>
            <w:noWrap/>
            <w:vAlign w:val="center"/>
            <w:hideMark/>
          </w:tcPr>
          <w:p w14:paraId="3F03D95F"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8,5</w:t>
            </w:r>
          </w:p>
        </w:tc>
        <w:tc>
          <w:tcPr>
            <w:tcW w:w="1134" w:type="dxa"/>
            <w:tcBorders>
              <w:top w:val="nil"/>
              <w:left w:val="nil"/>
              <w:bottom w:val="single" w:sz="8" w:space="0" w:color="auto"/>
              <w:right w:val="single" w:sz="8" w:space="0" w:color="auto"/>
            </w:tcBorders>
            <w:noWrap/>
            <w:vAlign w:val="center"/>
            <w:hideMark/>
          </w:tcPr>
          <w:p w14:paraId="11B6DF97"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9,1</w:t>
            </w:r>
          </w:p>
        </w:tc>
        <w:tc>
          <w:tcPr>
            <w:tcW w:w="992" w:type="dxa"/>
            <w:tcBorders>
              <w:top w:val="nil"/>
              <w:left w:val="nil"/>
              <w:bottom w:val="single" w:sz="8" w:space="0" w:color="auto"/>
              <w:right w:val="single" w:sz="8" w:space="0" w:color="auto"/>
            </w:tcBorders>
            <w:vAlign w:val="center"/>
            <w:hideMark/>
          </w:tcPr>
          <w:p w14:paraId="2FAC61AC"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12,1</w:t>
            </w:r>
          </w:p>
        </w:tc>
        <w:tc>
          <w:tcPr>
            <w:tcW w:w="992" w:type="dxa"/>
            <w:tcBorders>
              <w:top w:val="nil"/>
              <w:left w:val="nil"/>
              <w:bottom w:val="single" w:sz="8" w:space="0" w:color="auto"/>
              <w:right w:val="single" w:sz="8" w:space="0" w:color="auto"/>
            </w:tcBorders>
            <w:vAlign w:val="center"/>
            <w:hideMark/>
          </w:tcPr>
          <w:p w14:paraId="032BD7B5"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3,2</w:t>
            </w:r>
          </w:p>
        </w:tc>
        <w:tc>
          <w:tcPr>
            <w:tcW w:w="992" w:type="dxa"/>
            <w:tcBorders>
              <w:top w:val="nil"/>
              <w:left w:val="nil"/>
              <w:bottom w:val="single" w:sz="8" w:space="0" w:color="auto"/>
              <w:right w:val="single" w:sz="8" w:space="0" w:color="auto"/>
            </w:tcBorders>
            <w:vAlign w:val="center"/>
            <w:hideMark/>
          </w:tcPr>
          <w:p w14:paraId="43FEF486" w14:textId="77777777" w:rsidR="00536755" w:rsidRPr="00A60F7C" w:rsidRDefault="00536755" w:rsidP="00544F43">
            <w:pPr>
              <w:tabs>
                <w:tab w:val="left" w:pos="9072"/>
              </w:tabs>
              <w:spacing w:after="0" w:line="240" w:lineRule="auto"/>
              <w:jc w:val="center"/>
              <w:rPr>
                <w:rFonts w:ascii="Times New Roman" w:hAnsi="Times New Roman"/>
              </w:rPr>
            </w:pPr>
            <w:r w:rsidRPr="00A60F7C">
              <w:rPr>
                <w:rFonts w:ascii="Times New Roman" w:hAnsi="Times New Roman"/>
              </w:rPr>
              <w:t>3,5</w:t>
            </w:r>
          </w:p>
        </w:tc>
      </w:tr>
      <w:tr w:rsidR="00536755" w14:paraId="7B05E962" w14:textId="77777777" w:rsidTr="00783C32">
        <w:trPr>
          <w:trHeight w:val="113"/>
        </w:trPr>
        <w:tc>
          <w:tcPr>
            <w:tcW w:w="419" w:type="dxa"/>
            <w:tcBorders>
              <w:top w:val="single" w:sz="4" w:space="0" w:color="auto"/>
              <w:left w:val="single" w:sz="4" w:space="0" w:color="auto"/>
              <w:bottom w:val="single" w:sz="4" w:space="0" w:color="auto"/>
              <w:right w:val="single" w:sz="4" w:space="0" w:color="auto"/>
            </w:tcBorders>
            <w:vAlign w:val="center"/>
            <w:hideMark/>
          </w:tcPr>
          <w:p w14:paraId="02FEFE05"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4</w:t>
            </w:r>
          </w:p>
        </w:tc>
        <w:tc>
          <w:tcPr>
            <w:tcW w:w="2949" w:type="dxa"/>
            <w:tcBorders>
              <w:top w:val="single" w:sz="4" w:space="0" w:color="auto"/>
              <w:left w:val="single" w:sz="4" w:space="0" w:color="auto"/>
              <w:bottom w:val="single" w:sz="4" w:space="0" w:color="auto"/>
              <w:right w:val="single" w:sz="4" w:space="0" w:color="auto"/>
            </w:tcBorders>
            <w:vAlign w:val="center"/>
            <w:hideMark/>
          </w:tcPr>
          <w:p w14:paraId="0B63C416" w14:textId="77777777" w:rsidR="00536755" w:rsidRDefault="00536755" w:rsidP="00544F43">
            <w:pPr>
              <w:tabs>
                <w:tab w:val="left" w:pos="9072"/>
              </w:tabs>
              <w:spacing w:after="0" w:line="240" w:lineRule="auto"/>
              <w:rPr>
                <w:rFonts w:ascii="Times New Roman" w:hAnsi="Times New Roman"/>
              </w:rPr>
            </w:pPr>
            <w:r>
              <w:rPr>
                <w:rFonts w:ascii="Times New Roman" w:hAnsi="Times New Roman"/>
              </w:rPr>
              <w:t>Налог, взимаемый в связи с применением патентной системы налогообложения</w:t>
            </w:r>
          </w:p>
        </w:tc>
        <w:tc>
          <w:tcPr>
            <w:tcW w:w="998" w:type="dxa"/>
            <w:tcBorders>
              <w:top w:val="nil"/>
              <w:left w:val="nil"/>
              <w:bottom w:val="single" w:sz="8" w:space="0" w:color="auto"/>
              <w:right w:val="single" w:sz="8" w:space="0" w:color="auto"/>
            </w:tcBorders>
            <w:noWrap/>
            <w:vAlign w:val="center"/>
            <w:hideMark/>
          </w:tcPr>
          <w:p w14:paraId="0D66314D"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2 524,3</w:t>
            </w:r>
          </w:p>
        </w:tc>
        <w:tc>
          <w:tcPr>
            <w:tcW w:w="992" w:type="dxa"/>
            <w:tcBorders>
              <w:top w:val="nil"/>
              <w:left w:val="nil"/>
              <w:bottom w:val="single" w:sz="8" w:space="0" w:color="auto"/>
              <w:right w:val="single" w:sz="8" w:space="0" w:color="auto"/>
            </w:tcBorders>
            <w:noWrap/>
            <w:vAlign w:val="center"/>
            <w:hideMark/>
          </w:tcPr>
          <w:p w14:paraId="247E0F03"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2 498,0</w:t>
            </w:r>
          </w:p>
        </w:tc>
        <w:tc>
          <w:tcPr>
            <w:tcW w:w="1134" w:type="dxa"/>
            <w:tcBorders>
              <w:top w:val="nil"/>
              <w:left w:val="nil"/>
              <w:bottom w:val="single" w:sz="8" w:space="0" w:color="auto"/>
              <w:right w:val="single" w:sz="8" w:space="0" w:color="auto"/>
            </w:tcBorders>
            <w:noWrap/>
            <w:vAlign w:val="center"/>
            <w:hideMark/>
          </w:tcPr>
          <w:p w14:paraId="1312AB97"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2 407,1</w:t>
            </w:r>
          </w:p>
        </w:tc>
        <w:tc>
          <w:tcPr>
            <w:tcW w:w="992" w:type="dxa"/>
            <w:tcBorders>
              <w:top w:val="nil"/>
              <w:left w:val="nil"/>
              <w:bottom w:val="single" w:sz="8" w:space="0" w:color="auto"/>
              <w:right w:val="single" w:sz="8" w:space="0" w:color="auto"/>
            </w:tcBorders>
            <w:vAlign w:val="center"/>
            <w:hideMark/>
          </w:tcPr>
          <w:p w14:paraId="4E4D723F"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2 416,30</w:t>
            </w:r>
          </w:p>
        </w:tc>
        <w:tc>
          <w:tcPr>
            <w:tcW w:w="992" w:type="dxa"/>
            <w:tcBorders>
              <w:top w:val="nil"/>
              <w:left w:val="nil"/>
              <w:bottom w:val="single" w:sz="8" w:space="0" w:color="auto"/>
              <w:right w:val="single" w:sz="8" w:space="0" w:color="auto"/>
            </w:tcBorders>
            <w:vAlign w:val="center"/>
            <w:hideMark/>
          </w:tcPr>
          <w:p w14:paraId="0C24A76E"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1 998,2</w:t>
            </w:r>
          </w:p>
        </w:tc>
        <w:tc>
          <w:tcPr>
            <w:tcW w:w="992" w:type="dxa"/>
            <w:tcBorders>
              <w:top w:val="nil"/>
              <w:left w:val="nil"/>
              <w:bottom w:val="single" w:sz="8" w:space="0" w:color="auto"/>
              <w:right w:val="single" w:sz="8" w:space="0" w:color="auto"/>
            </w:tcBorders>
            <w:vAlign w:val="center"/>
            <w:hideMark/>
          </w:tcPr>
          <w:p w14:paraId="7537DC28" w14:textId="77777777" w:rsidR="00536755" w:rsidRPr="00A60F7C" w:rsidRDefault="00536755" w:rsidP="00544F43">
            <w:pPr>
              <w:tabs>
                <w:tab w:val="left" w:pos="9072"/>
              </w:tabs>
              <w:spacing w:after="0" w:line="240" w:lineRule="auto"/>
              <w:jc w:val="center"/>
              <w:rPr>
                <w:rFonts w:ascii="Times New Roman" w:hAnsi="Times New Roman"/>
              </w:rPr>
            </w:pPr>
            <w:r w:rsidRPr="00A60F7C">
              <w:rPr>
                <w:rFonts w:ascii="Times New Roman" w:hAnsi="Times New Roman"/>
                <w:color w:val="000000"/>
              </w:rPr>
              <w:t>1331,9</w:t>
            </w:r>
          </w:p>
        </w:tc>
      </w:tr>
      <w:tr w:rsidR="00536755" w14:paraId="206DC4A3" w14:textId="77777777" w:rsidTr="00783C32">
        <w:trPr>
          <w:trHeight w:val="113"/>
        </w:trPr>
        <w:tc>
          <w:tcPr>
            <w:tcW w:w="419" w:type="dxa"/>
            <w:tcBorders>
              <w:top w:val="single" w:sz="4" w:space="0" w:color="auto"/>
              <w:left w:val="single" w:sz="4" w:space="0" w:color="auto"/>
              <w:bottom w:val="single" w:sz="4" w:space="0" w:color="auto"/>
              <w:right w:val="single" w:sz="4" w:space="0" w:color="auto"/>
            </w:tcBorders>
            <w:vAlign w:val="center"/>
            <w:hideMark/>
          </w:tcPr>
          <w:p w14:paraId="2CD7425F"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5</w:t>
            </w:r>
          </w:p>
        </w:tc>
        <w:tc>
          <w:tcPr>
            <w:tcW w:w="2949" w:type="dxa"/>
            <w:tcBorders>
              <w:top w:val="single" w:sz="4" w:space="0" w:color="auto"/>
              <w:left w:val="single" w:sz="4" w:space="0" w:color="auto"/>
              <w:bottom w:val="single" w:sz="4" w:space="0" w:color="auto"/>
              <w:right w:val="single" w:sz="4" w:space="0" w:color="auto"/>
            </w:tcBorders>
            <w:vAlign w:val="center"/>
            <w:hideMark/>
          </w:tcPr>
          <w:p w14:paraId="591A1465" w14:textId="77777777" w:rsidR="00536755" w:rsidRDefault="00536755" w:rsidP="00544F43">
            <w:pPr>
              <w:tabs>
                <w:tab w:val="left" w:pos="9072"/>
              </w:tabs>
              <w:spacing w:after="0" w:line="240" w:lineRule="auto"/>
              <w:rPr>
                <w:rFonts w:ascii="Times New Roman" w:hAnsi="Times New Roman"/>
              </w:rPr>
            </w:pPr>
            <w:r>
              <w:rPr>
                <w:rFonts w:ascii="Times New Roman" w:hAnsi="Times New Roman"/>
              </w:rPr>
              <w:t>Налог на профессиональный доход</w:t>
            </w:r>
          </w:p>
        </w:tc>
        <w:tc>
          <w:tcPr>
            <w:tcW w:w="998" w:type="dxa"/>
            <w:tcBorders>
              <w:top w:val="nil"/>
              <w:left w:val="nil"/>
              <w:bottom w:val="single" w:sz="8" w:space="0" w:color="auto"/>
              <w:right w:val="single" w:sz="8" w:space="0" w:color="auto"/>
            </w:tcBorders>
            <w:noWrap/>
            <w:vAlign w:val="center"/>
            <w:hideMark/>
          </w:tcPr>
          <w:p w14:paraId="588D5762"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0</w:t>
            </w:r>
          </w:p>
        </w:tc>
        <w:tc>
          <w:tcPr>
            <w:tcW w:w="992" w:type="dxa"/>
            <w:tcBorders>
              <w:top w:val="nil"/>
              <w:left w:val="nil"/>
              <w:bottom w:val="single" w:sz="8" w:space="0" w:color="auto"/>
              <w:right w:val="single" w:sz="8" w:space="0" w:color="auto"/>
            </w:tcBorders>
            <w:noWrap/>
            <w:vAlign w:val="center"/>
            <w:hideMark/>
          </w:tcPr>
          <w:p w14:paraId="415E2BA2"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0</w:t>
            </w:r>
          </w:p>
        </w:tc>
        <w:tc>
          <w:tcPr>
            <w:tcW w:w="1134" w:type="dxa"/>
            <w:tcBorders>
              <w:top w:val="nil"/>
              <w:left w:val="nil"/>
              <w:bottom w:val="single" w:sz="8" w:space="0" w:color="auto"/>
              <w:right w:val="single" w:sz="8" w:space="0" w:color="auto"/>
            </w:tcBorders>
            <w:noWrap/>
            <w:vAlign w:val="center"/>
            <w:hideMark/>
          </w:tcPr>
          <w:p w14:paraId="54BCC84E"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0</w:t>
            </w:r>
          </w:p>
        </w:tc>
        <w:tc>
          <w:tcPr>
            <w:tcW w:w="992" w:type="dxa"/>
            <w:tcBorders>
              <w:top w:val="nil"/>
              <w:left w:val="nil"/>
              <w:bottom w:val="single" w:sz="8" w:space="0" w:color="auto"/>
              <w:right w:val="single" w:sz="8" w:space="0" w:color="auto"/>
            </w:tcBorders>
            <w:vAlign w:val="center"/>
            <w:hideMark/>
          </w:tcPr>
          <w:p w14:paraId="695D4C19"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0</w:t>
            </w:r>
          </w:p>
        </w:tc>
        <w:tc>
          <w:tcPr>
            <w:tcW w:w="992" w:type="dxa"/>
            <w:tcBorders>
              <w:top w:val="nil"/>
              <w:left w:val="nil"/>
              <w:bottom w:val="single" w:sz="8" w:space="0" w:color="auto"/>
              <w:right w:val="single" w:sz="8" w:space="0" w:color="auto"/>
            </w:tcBorders>
            <w:vAlign w:val="center"/>
            <w:hideMark/>
          </w:tcPr>
          <w:p w14:paraId="3B3D4D46"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165,1</w:t>
            </w:r>
          </w:p>
        </w:tc>
        <w:tc>
          <w:tcPr>
            <w:tcW w:w="992" w:type="dxa"/>
            <w:tcBorders>
              <w:top w:val="nil"/>
              <w:left w:val="nil"/>
              <w:bottom w:val="single" w:sz="8" w:space="0" w:color="auto"/>
              <w:right w:val="single" w:sz="8" w:space="0" w:color="auto"/>
            </w:tcBorders>
            <w:vAlign w:val="center"/>
            <w:hideMark/>
          </w:tcPr>
          <w:p w14:paraId="39CA4960" w14:textId="77777777" w:rsidR="00536755" w:rsidRPr="00A60F7C" w:rsidRDefault="00536755" w:rsidP="00544F43">
            <w:pPr>
              <w:tabs>
                <w:tab w:val="left" w:pos="9072"/>
              </w:tabs>
              <w:spacing w:after="0" w:line="240" w:lineRule="auto"/>
              <w:jc w:val="center"/>
              <w:rPr>
                <w:rFonts w:ascii="Times New Roman" w:hAnsi="Times New Roman"/>
              </w:rPr>
            </w:pPr>
            <w:r w:rsidRPr="00A60F7C">
              <w:rPr>
                <w:rFonts w:ascii="Times New Roman" w:hAnsi="Times New Roman"/>
                <w:color w:val="000000"/>
              </w:rPr>
              <w:t>1676,3</w:t>
            </w:r>
          </w:p>
        </w:tc>
      </w:tr>
      <w:tr w:rsidR="00536755" w14:paraId="10E1B884" w14:textId="77777777" w:rsidTr="00783C32">
        <w:trPr>
          <w:trHeight w:val="113"/>
        </w:trPr>
        <w:tc>
          <w:tcPr>
            <w:tcW w:w="419" w:type="dxa"/>
            <w:tcBorders>
              <w:top w:val="single" w:sz="4" w:space="0" w:color="auto"/>
              <w:left w:val="single" w:sz="4" w:space="0" w:color="auto"/>
              <w:bottom w:val="single" w:sz="4" w:space="0" w:color="auto"/>
              <w:right w:val="single" w:sz="4" w:space="0" w:color="auto"/>
            </w:tcBorders>
            <w:vAlign w:val="center"/>
          </w:tcPr>
          <w:p w14:paraId="2E1D761C" w14:textId="77777777" w:rsidR="00536755" w:rsidRDefault="00536755" w:rsidP="00544F43">
            <w:pPr>
              <w:tabs>
                <w:tab w:val="left" w:pos="9072"/>
              </w:tabs>
              <w:spacing w:after="0" w:line="240" w:lineRule="auto"/>
              <w:jc w:val="center"/>
              <w:rPr>
                <w:rFonts w:ascii="Times New Roman" w:hAnsi="Times New Roman"/>
              </w:rPr>
            </w:pPr>
          </w:p>
        </w:tc>
        <w:tc>
          <w:tcPr>
            <w:tcW w:w="2949" w:type="dxa"/>
            <w:tcBorders>
              <w:top w:val="single" w:sz="4" w:space="0" w:color="auto"/>
              <w:left w:val="single" w:sz="4" w:space="0" w:color="auto"/>
              <w:bottom w:val="single" w:sz="4" w:space="0" w:color="auto"/>
              <w:right w:val="single" w:sz="4" w:space="0" w:color="auto"/>
            </w:tcBorders>
            <w:vAlign w:val="center"/>
            <w:hideMark/>
          </w:tcPr>
          <w:p w14:paraId="3B48E24B" w14:textId="77777777" w:rsidR="00536755" w:rsidRDefault="00536755" w:rsidP="00544F43">
            <w:pPr>
              <w:tabs>
                <w:tab w:val="left" w:pos="9072"/>
              </w:tabs>
              <w:spacing w:after="0" w:line="240" w:lineRule="auto"/>
              <w:rPr>
                <w:rFonts w:ascii="Times New Roman" w:hAnsi="Times New Roman"/>
              </w:rPr>
            </w:pPr>
            <w:r>
              <w:rPr>
                <w:rFonts w:ascii="Times New Roman" w:hAnsi="Times New Roman"/>
              </w:rPr>
              <w:t>Всего</w:t>
            </w:r>
          </w:p>
        </w:tc>
        <w:tc>
          <w:tcPr>
            <w:tcW w:w="998" w:type="dxa"/>
            <w:tcBorders>
              <w:top w:val="nil"/>
              <w:left w:val="nil"/>
              <w:bottom w:val="single" w:sz="8" w:space="0" w:color="auto"/>
              <w:right w:val="single" w:sz="8" w:space="0" w:color="auto"/>
            </w:tcBorders>
            <w:noWrap/>
            <w:vAlign w:val="center"/>
            <w:hideMark/>
          </w:tcPr>
          <w:p w14:paraId="761E3414"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21 670,4</w:t>
            </w:r>
          </w:p>
        </w:tc>
        <w:tc>
          <w:tcPr>
            <w:tcW w:w="992" w:type="dxa"/>
            <w:tcBorders>
              <w:top w:val="nil"/>
              <w:left w:val="nil"/>
              <w:bottom w:val="single" w:sz="8" w:space="0" w:color="auto"/>
              <w:right w:val="single" w:sz="8" w:space="0" w:color="auto"/>
            </w:tcBorders>
            <w:noWrap/>
            <w:vAlign w:val="center"/>
            <w:hideMark/>
          </w:tcPr>
          <w:p w14:paraId="7FC0E57D"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26 894,5</w:t>
            </w:r>
          </w:p>
        </w:tc>
        <w:tc>
          <w:tcPr>
            <w:tcW w:w="1134" w:type="dxa"/>
            <w:tcBorders>
              <w:top w:val="nil"/>
              <w:left w:val="nil"/>
              <w:bottom w:val="single" w:sz="8" w:space="0" w:color="auto"/>
              <w:right w:val="single" w:sz="8" w:space="0" w:color="auto"/>
            </w:tcBorders>
            <w:noWrap/>
            <w:vAlign w:val="center"/>
            <w:hideMark/>
          </w:tcPr>
          <w:p w14:paraId="2630E0ED"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33 719,6</w:t>
            </w:r>
          </w:p>
        </w:tc>
        <w:tc>
          <w:tcPr>
            <w:tcW w:w="992" w:type="dxa"/>
            <w:tcBorders>
              <w:top w:val="nil"/>
              <w:left w:val="nil"/>
              <w:bottom w:val="single" w:sz="8" w:space="0" w:color="auto"/>
              <w:right w:val="single" w:sz="8" w:space="0" w:color="auto"/>
            </w:tcBorders>
            <w:vAlign w:val="center"/>
            <w:hideMark/>
          </w:tcPr>
          <w:p w14:paraId="3C31A8F5"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40 589,5</w:t>
            </w:r>
          </w:p>
        </w:tc>
        <w:tc>
          <w:tcPr>
            <w:tcW w:w="992" w:type="dxa"/>
            <w:tcBorders>
              <w:top w:val="nil"/>
              <w:left w:val="nil"/>
              <w:bottom w:val="single" w:sz="8" w:space="0" w:color="auto"/>
              <w:right w:val="single" w:sz="8" w:space="0" w:color="auto"/>
            </w:tcBorders>
            <w:vAlign w:val="center"/>
            <w:hideMark/>
          </w:tcPr>
          <w:p w14:paraId="582B9612" w14:textId="77777777" w:rsidR="00536755" w:rsidRDefault="00536755" w:rsidP="00544F43">
            <w:pPr>
              <w:tabs>
                <w:tab w:val="left" w:pos="9072"/>
              </w:tabs>
              <w:spacing w:after="0" w:line="240" w:lineRule="auto"/>
              <w:jc w:val="center"/>
              <w:rPr>
                <w:rFonts w:ascii="Times New Roman" w:hAnsi="Times New Roman"/>
              </w:rPr>
            </w:pPr>
            <w:r>
              <w:rPr>
                <w:rFonts w:ascii="Times New Roman" w:hAnsi="Times New Roman"/>
              </w:rPr>
              <w:t>40 252,9</w:t>
            </w:r>
          </w:p>
        </w:tc>
        <w:tc>
          <w:tcPr>
            <w:tcW w:w="992" w:type="dxa"/>
            <w:tcBorders>
              <w:top w:val="nil"/>
              <w:left w:val="nil"/>
              <w:bottom w:val="single" w:sz="8" w:space="0" w:color="auto"/>
              <w:right w:val="single" w:sz="8" w:space="0" w:color="auto"/>
            </w:tcBorders>
            <w:vAlign w:val="center"/>
            <w:hideMark/>
          </w:tcPr>
          <w:p w14:paraId="1B290CEE" w14:textId="77777777" w:rsidR="00536755" w:rsidRPr="00A60F7C" w:rsidRDefault="00536755" w:rsidP="00544F43">
            <w:pPr>
              <w:tabs>
                <w:tab w:val="left" w:pos="9072"/>
              </w:tabs>
              <w:spacing w:after="0" w:line="240" w:lineRule="auto"/>
              <w:jc w:val="center"/>
              <w:rPr>
                <w:rFonts w:ascii="Times New Roman" w:hAnsi="Times New Roman"/>
              </w:rPr>
            </w:pPr>
            <w:r w:rsidRPr="00A60F7C">
              <w:rPr>
                <w:rFonts w:ascii="Times New Roman" w:hAnsi="Times New Roman"/>
                <w:color w:val="000000"/>
              </w:rPr>
              <w:t>57072,8</w:t>
            </w:r>
          </w:p>
        </w:tc>
      </w:tr>
    </w:tbl>
    <w:p w14:paraId="3E706051" w14:textId="77777777" w:rsidR="00536755" w:rsidRPr="00EE6F2B" w:rsidRDefault="00536755" w:rsidP="00544F43">
      <w:pPr>
        <w:pStyle w:val="a8"/>
        <w:widowControl w:val="0"/>
        <w:tabs>
          <w:tab w:val="left" w:pos="9072"/>
        </w:tabs>
        <w:spacing w:line="360" w:lineRule="auto"/>
        <w:ind w:left="0"/>
        <w:jc w:val="both"/>
        <w:rPr>
          <w:rFonts w:ascii="Times New Roman" w:hAnsi="Times New Roman"/>
          <w:sz w:val="10"/>
          <w:szCs w:val="10"/>
          <w:shd w:val="clear" w:color="auto" w:fill="FFFFFF"/>
        </w:rPr>
      </w:pPr>
    </w:p>
    <w:p w14:paraId="782BDE63"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Динамика поступлений в консолидированный бюджет Санкт-Петербурга по налогам, предусмотренным специальными налоговыми режимами, приведена на рисунке 1.2</w:t>
      </w:r>
      <w:r w:rsidR="009100F1">
        <w:rPr>
          <w:rFonts w:ascii="Times New Roman" w:hAnsi="Times New Roman"/>
          <w:sz w:val="24"/>
          <w:szCs w:val="24"/>
        </w:rPr>
        <w:t>4</w:t>
      </w:r>
      <w:r>
        <w:rPr>
          <w:rFonts w:ascii="Times New Roman" w:hAnsi="Times New Roman"/>
          <w:sz w:val="24"/>
          <w:szCs w:val="24"/>
        </w:rPr>
        <w:t>.</w:t>
      </w:r>
    </w:p>
    <w:p w14:paraId="45FF696F" w14:textId="77777777" w:rsidR="00536755"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object w:dxaOrig="9236" w:dyaOrig="5300" w14:anchorId="7B1B73B1">
          <v:shape id="Объект 22" o:spid="_x0000_i1048" type="#_x0000_t75" style="width:462pt;height:265.5pt;visibility:visible" o:ole="">
            <v:imagedata r:id="rId46" o:title="" cropbottom="-37f"/>
            <o:lock v:ext="edit" aspectratio="f"/>
          </v:shape>
          <o:OLEObject Type="Embed" ProgID="Excel.Chart.8" ShapeID="Объект 22" DrawAspect="Content" ObjectID="_1711260837" r:id="rId47">
            <o:FieldCodes>\s</o:FieldCodes>
          </o:OLEObject>
        </w:object>
      </w:r>
    </w:p>
    <w:p w14:paraId="727CAFB2" w14:textId="77777777" w:rsidR="00536755" w:rsidRPr="00B338E7" w:rsidRDefault="00536755" w:rsidP="00544F43">
      <w:pPr>
        <w:pStyle w:val="a8"/>
        <w:widowControl w:val="0"/>
        <w:tabs>
          <w:tab w:val="left" w:pos="9072"/>
        </w:tabs>
        <w:spacing w:line="240" w:lineRule="auto"/>
        <w:ind w:left="0" w:firstLine="709"/>
        <w:jc w:val="center"/>
        <w:rPr>
          <w:rFonts w:ascii="Times New Roman" w:hAnsi="Times New Roman"/>
          <w:b/>
          <w:sz w:val="20"/>
          <w:szCs w:val="20"/>
        </w:rPr>
      </w:pPr>
      <w:r w:rsidRPr="00EE6F2B">
        <w:rPr>
          <w:rFonts w:ascii="Times New Roman" w:hAnsi="Times New Roman"/>
          <w:b/>
          <w:i/>
          <w:sz w:val="20"/>
          <w:szCs w:val="20"/>
        </w:rPr>
        <w:t>Рисунок 1.2</w:t>
      </w:r>
      <w:r w:rsidR="009100F1" w:rsidRPr="00EE6F2B">
        <w:rPr>
          <w:rFonts w:ascii="Times New Roman" w:hAnsi="Times New Roman"/>
          <w:b/>
          <w:i/>
          <w:sz w:val="20"/>
          <w:szCs w:val="20"/>
        </w:rPr>
        <w:t>4</w:t>
      </w:r>
      <w:r w:rsidRPr="00EE6F2B">
        <w:rPr>
          <w:rFonts w:ascii="Times New Roman" w:hAnsi="Times New Roman"/>
          <w:b/>
          <w:i/>
          <w:sz w:val="20"/>
          <w:szCs w:val="20"/>
        </w:rPr>
        <w:t xml:space="preserve">. </w:t>
      </w:r>
      <w:r w:rsidRPr="00EE6F2B">
        <w:rPr>
          <w:rFonts w:ascii="Times New Roman" w:hAnsi="Times New Roman"/>
          <w:b/>
          <w:sz w:val="20"/>
          <w:szCs w:val="20"/>
        </w:rPr>
        <w:t>Поступления налоговых платежей в консолидированный бюджет Российской Федерации на территории Санкт-Петербурга в период 2018–2021 годов, млрд. руб.</w:t>
      </w:r>
      <w:r w:rsidRPr="00EE6F2B">
        <w:rPr>
          <w:rStyle w:val="a7"/>
          <w:rFonts w:ascii="Times New Roman" w:hAnsi="Times New Roman"/>
          <w:b/>
          <w:sz w:val="20"/>
          <w:szCs w:val="20"/>
        </w:rPr>
        <w:footnoteReference w:id="64"/>
      </w:r>
    </w:p>
    <w:p w14:paraId="346D40D7" w14:textId="77777777" w:rsidR="00EE6F2B" w:rsidRPr="00B338E7" w:rsidRDefault="00EE6F2B" w:rsidP="00544F43">
      <w:pPr>
        <w:pStyle w:val="a8"/>
        <w:widowControl w:val="0"/>
        <w:tabs>
          <w:tab w:val="left" w:pos="9072"/>
        </w:tabs>
        <w:spacing w:line="240" w:lineRule="auto"/>
        <w:ind w:left="0" w:firstLine="709"/>
        <w:jc w:val="center"/>
        <w:rPr>
          <w:rFonts w:ascii="Times New Roman" w:hAnsi="Times New Roman"/>
          <w:b/>
          <w:sz w:val="20"/>
          <w:szCs w:val="20"/>
        </w:rPr>
      </w:pPr>
    </w:p>
    <w:p w14:paraId="5E5D57A3"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2021 году в Санкт-Петербурге также взимался налог на профессиональный доход, поступления от которого составили 1</w:t>
      </w:r>
      <w:r w:rsidR="00480066">
        <w:rPr>
          <w:rFonts w:ascii="Times New Roman" w:hAnsi="Times New Roman"/>
          <w:sz w:val="24"/>
          <w:szCs w:val="24"/>
        </w:rPr>
        <w:t xml:space="preserve"> </w:t>
      </w:r>
      <w:r>
        <w:rPr>
          <w:rFonts w:ascii="Times New Roman" w:hAnsi="Times New Roman"/>
          <w:sz w:val="24"/>
          <w:szCs w:val="24"/>
        </w:rPr>
        <w:t>676,3 млн. рублей. Введение налога на профессиональный доход повлияло на сокращение поступлений по патентной системе налогообложения.</w:t>
      </w:r>
    </w:p>
    <w:p w14:paraId="3DF7F8C2" w14:textId="77777777" w:rsidR="00E07A8A" w:rsidRPr="00EE6F2B" w:rsidRDefault="00E07A8A" w:rsidP="00544F43">
      <w:pPr>
        <w:tabs>
          <w:tab w:val="left" w:pos="9072"/>
        </w:tabs>
        <w:spacing w:after="0" w:line="360" w:lineRule="auto"/>
        <w:ind w:firstLine="709"/>
        <w:jc w:val="both"/>
        <w:rPr>
          <w:rFonts w:ascii="Times New Roman" w:hAnsi="Times New Roman"/>
          <w:sz w:val="20"/>
          <w:szCs w:val="20"/>
        </w:rPr>
      </w:pPr>
    </w:p>
    <w:p w14:paraId="6D0EFD92" w14:textId="77777777" w:rsidR="00536755" w:rsidRDefault="00536755" w:rsidP="00544F43">
      <w:pPr>
        <w:pStyle w:val="20"/>
        <w:numPr>
          <w:ilvl w:val="1"/>
          <w:numId w:val="13"/>
        </w:numPr>
        <w:tabs>
          <w:tab w:val="left" w:pos="9072"/>
        </w:tabs>
        <w:ind w:left="1418" w:hanging="425"/>
      </w:pPr>
      <w:bookmarkStart w:id="33" w:name="_Toc96360191"/>
      <w:r w:rsidRPr="00677535">
        <w:t>Патентный режим налогообложения</w:t>
      </w:r>
      <w:bookmarkEnd w:id="33"/>
    </w:p>
    <w:p w14:paraId="7322B4BC" w14:textId="77777777" w:rsidR="00536755" w:rsidRPr="00EE6F2B" w:rsidRDefault="00536755" w:rsidP="00544F43">
      <w:pPr>
        <w:tabs>
          <w:tab w:val="left" w:pos="9072"/>
        </w:tabs>
        <w:spacing w:after="0"/>
        <w:rPr>
          <w:rFonts w:ascii="Times New Roman" w:hAnsi="Times New Roman"/>
          <w:sz w:val="20"/>
          <w:szCs w:val="20"/>
        </w:rPr>
      </w:pPr>
    </w:p>
    <w:p w14:paraId="157C8351"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shd w:val="clear" w:color="auto" w:fill="FFFFFF"/>
        </w:rPr>
        <w:t>Патентная система налогообложения</w:t>
      </w:r>
      <w:r>
        <w:rPr>
          <w:rFonts w:ascii="Times New Roman" w:hAnsi="Times New Roman"/>
          <w:sz w:val="24"/>
          <w:szCs w:val="24"/>
        </w:rPr>
        <w:t xml:space="preserve"> </w:t>
      </w:r>
      <w:r>
        <w:rPr>
          <w:rFonts w:ascii="Times New Roman" w:hAnsi="Times New Roman"/>
          <w:sz w:val="24"/>
          <w:szCs w:val="24"/>
          <w:shd w:val="clear" w:color="auto" w:fill="FFFFFF"/>
        </w:rPr>
        <w:t xml:space="preserve">– специальный налоговый режим, приходящий на замену единому налогу на вмененный доход с 1 января 2021 года. Соответствующие изменения в налоговый кодекс внесены Федеральным законом №373-ФЗ от 23 ноября 2020 года. Патентная система налогообложения должна стать более удобной и выгодной для бизнеса. </w:t>
      </w:r>
    </w:p>
    <w:p w14:paraId="64C66702" w14:textId="77777777" w:rsidR="00536755" w:rsidRDefault="00536755" w:rsidP="00544F43">
      <w:pPr>
        <w:tabs>
          <w:tab w:val="left" w:pos="9072"/>
        </w:tabs>
        <w:spacing w:after="0" w:line="360" w:lineRule="auto"/>
        <w:ind w:firstLineChars="200" w:firstLine="480"/>
        <w:jc w:val="both"/>
        <w:rPr>
          <w:rFonts w:ascii="Times New Roman" w:eastAsia="Times New Roman" w:hAnsi="Times New Roman"/>
          <w:sz w:val="24"/>
          <w:szCs w:val="24"/>
          <w:lang w:eastAsia="ru-RU"/>
        </w:rPr>
      </w:pPr>
      <w:r>
        <w:rPr>
          <w:rFonts w:ascii="Times New Roman" w:hAnsi="Times New Roman"/>
          <w:sz w:val="24"/>
          <w:szCs w:val="24"/>
        </w:rPr>
        <w:t>Всего на 1</w:t>
      </w:r>
      <w:r w:rsidR="00A149F7">
        <w:rPr>
          <w:rFonts w:ascii="Times New Roman" w:hAnsi="Times New Roman"/>
          <w:sz w:val="24"/>
          <w:szCs w:val="24"/>
        </w:rPr>
        <w:t xml:space="preserve"> </w:t>
      </w:r>
      <w:r>
        <w:rPr>
          <w:rFonts w:ascii="Times New Roman" w:hAnsi="Times New Roman"/>
          <w:sz w:val="24"/>
          <w:szCs w:val="24"/>
        </w:rPr>
        <w:t>июля 2021 года</w:t>
      </w:r>
      <w:r>
        <w:rPr>
          <w:rStyle w:val="a7"/>
          <w:sz w:val="24"/>
          <w:szCs w:val="24"/>
        </w:rPr>
        <w:footnoteReference w:id="65"/>
      </w:r>
      <w:r>
        <w:rPr>
          <w:rFonts w:ascii="Times New Roman" w:hAnsi="Times New Roman"/>
          <w:sz w:val="24"/>
          <w:szCs w:val="24"/>
        </w:rPr>
        <w:t xml:space="preserve"> в Санкт-Петербурге патентную систему налогообложения применяли 34 266 индивидуальных предпринимателей (в том числе 39 индивидуальн</w:t>
      </w:r>
      <w:r w:rsidR="00D378D0">
        <w:rPr>
          <w:rFonts w:ascii="Times New Roman" w:hAnsi="Times New Roman"/>
          <w:sz w:val="24"/>
          <w:szCs w:val="24"/>
        </w:rPr>
        <w:t>ых предпринимателей, применяющих</w:t>
      </w:r>
      <w:r>
        <w:rPr>
          <w:rFonts w:ascii="Times New Roman" w:hAnsi="Times New Roman"/>
          <w:sz w:val="24"/>
          <w:szCs w:val="24"/>
        </w:rPr>
        <w:t xml:space="preserve"> патентную систему налогообложения с налоговой ставкой в размере 0%). Количество выданных патентов на право применения патентной системы налогообложения на 1</w:t>
      </w:r>
      <w:r w:rsidR="00480066">
        <w:rPr>
          <w:rFonts w:ascii="Times New Roman" w:hAnsi="Times New Roman"/>
          <w:sz w:val="24"/>
          <w:szCs w:val="24"/>
        </w:rPr>
        <w:t xml:space="preserve"> </w:t>
      </w:r>
      <w:r>
        <w:rPr>
          <w:rFonts w:ascii="Times New Roman" w:hAnsi="Times New Roman"/>
          <w:sz w:val="24"/>
          <w:szCs w:val="24"/>
        </w:rPr>
        <w:t>июля 2021 года</w:t>
      </w:r>
      <w:r>
        <w:rPr>
          <w:rStyle w:val="a7"/>
          <w:sz w:val="24"/>
          <w:szCs w:val="24"/>
        </w:rPr>
        <w:footnoteReference w:id="66"/>
      </w:r>
      <w:r>
        <w:rPr>
          <w:rFonts w:ascii="Times New Roman" w:hAnsi="Times New Roman"/>
          <w:sz w:val="24"/>
          <w:szCs w:val="24"/>
        </w:rPr>
        <w:t xml:space="preserve"> в Санкт-Петербурге составило 47 320 единиц, включая 39 патентов с налоговой ставкой 0%. Патенты с налоговой ставкой 0% предусмотрены для следующих видов деятельности: </w:t>
      </w:r>
      <w:r>
        <w:rPr>
          <w:rFonts w:ascii="Times New Roman" w:eastAsia="Times New Roman" w:hAnsi="Times New Roman"/>
          <w:sz w:val="24"/>
          <w:szCs w:val="24"/>
          <w:lang w:eastAsia="ru-RU"/>
        </w:rPr>
        <w:t>ремонт и пошив швейных, меховых и кожаных изделий, головных уборов и изделий из текстильной галантереи, ремонт, пошив и вязание трикотажных изделий; услуги по присмотру и уходу за детьми и больными; изготовление изделий народных художественных промыслов; деятельность по уходу за престарелыми и инвалидами.</w:t>
      </w:r>
    </w:p>
    <w:p w14:paraId="2A6A947D" w14:textId="77777777" w:rsidR="00536755" w:rsidRPr="00B338E7" w:rsidRDefault="00536755" w:rsidP="00544F43">
      <w:pPr>
        <w:tabs>
          <w:tab w:val="left" w:pos="9072"/>
        </w:tabs>
        <w:spacing w:after="0" w:line="360" w:lineRule="auto"/>
        <w:ind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 сравнению с 2020 годом количество индивидуальных предпринимателей, применяющих патентную систему налогообложения, и количество выданных патентов на право применения патентной системы налогообложения увеличилось почти в 4 раза, а размер потенциально возможного к получению годового дохода, исчисленного исходя из срока, на который выдан патент, увеличился в 4,7 раза. Динамика показателей по использованию патентной системы налогообложения в Санкт-Петербурге в 2015-2021 гг. показана в таблице 1.1</w:t>
      </w:r>
      <w:r w:rsidR="00465DB6">
        <w:rPr>
          <w:rFonts w:ascii="Times New Roman" w:eastAsia="Times New Roman" w:hAnsi="Times New Roman"/>
          <w:sz w:val="24"/>
          <w:szCs w:val="24"/>
          <w:lang w:eastAsia="ru-RU"/>
        </w:rPr>
        <w:t>9</w:t>
      </w:r>
      <w:r>
        <w:rPr>
          <w:rFonts w:ascii="Times New Roman" w:eastAsia="Times New Roman" w:hAnsi="Times New Roman"/>
          <w:sz w:val="24"/>
          <w:szCs w:val="24"/>
          <w:lang w:eastAsia="ru-RU"/>
        </w:rPr>
        <w:t xml:space="preserve"> и на рисунке 1.2</w:t>
      </w:r>
      <w:r w:rsidR="009100F1">
        <w:rPr>
          <w:rFonts w:ascii="Times New Roman" w:eastAsia="Times New Roman" w:hAnsi="Times New Roman"/>
          <w:sz w:val="24"/>
          <w:szCs w:val="24"/>
          <w:lang w:eastAsia="ru-RU"/>
        </w:rPr>
        <w:t>5</w:t>
      </w:r>
      <w:r>
        <w:rPr>
          <w:rFonts w:ascii="Times New Roman" w:eastAsia="Times New Roman" w:hAnsi="Times New Roman"/>
          <w:sz w:val="24"/>
          <w:szCs w:val="24"/>
          <w:lang w:eastAsia="ru-RU"/>
        </w:rPr>
        <w:t>.</w:t>
      </w:r>
    </w:p>
    <w:p w14:paraId="55CF544E" w14:textId="77777777" w:rsidR="00536755" w:rsidRPr="00EE6F2B" w:rsidRDefault="00536755" w:rsidP="00544F43">
      <w:pPr>
        <w:pStyle w:val="a8"/>
        <w:widowControl w:val="0"/>
        <w:tabs>
          <w:tab w:val="left" w:pos="9072"/>
        </w:tabs>
        <w:spacing w:after="0" w:line="240" w:lineRule="auto"/>
        <w:ind w:left="142" w:firstLine="567"/>
        <w:jc w:val="both"/>
        <w:rPr>
          <w:rFonts w:ascii="Times New Roman" w:hAnsi="Times New Roman"/>
          <w:b/>
          <w:i/>
          <w:sz w:val="20"/>
          <w:szCs w:val="20"/>
        </w:rPr>
      </w:pPr>
      <w:r w:rsidRPr="00EE6F2B">
        <w:rPr>
          <w:rFonts w:ascii="Times New Roman" w:hAnsi="Times New Roman"/>
          <w:b/>
          <w:i/>
          <w:sz w:val="20"/>
          <w:szCs w:val="20"/>
        </w:rPr>
        <w:t>Таблица 1.1</w:t>
      </w:r>
      <w:r w:rsidR="00465DB6" w:rsidRPr="00EE6F2B">
        <w:rPr>
          <w:rFonts w:ascii="Times New Roman" w:hAnsi="Times New Roman"/>
          <w:b/>
          <w:i/>
          <w:sz w:val="20"/>
          <w:szCs w:val="20"/>
        </w:rPr>
        <w:t>9</w:t>
      </w:r>
      <w:r w:rsidRPr="00EE6F2B">
        <w:rPr>
          <w:rFonts w:ascii="Times New Roman" w:hAnsi="Times New Roman"/>
          <w:b/>
          <w:i/>
          <w:sz w:val="20"/>
          <w:szCs w:val="20"/>
        </w:rPr>
        <w:t xml:space="preserve">. </w:t>
      </w:r>
      <w:r w:rsidRPr="00EE6F2B">
        <w:rPr>
          <w:rFonts w:ascii="Times New Roman" w:hAnsi="Times New Roman"/>
          <w:b/>
          <w:sz w:val="20"/>
          <w:szCs w:val="20"/>
        </w:rPr>
        <w:t xml:space="preserve">Сведения о применении патентной системы налогообложения </w:t>
      </w:r>
      <w:r w:rsidRPr="00EE6F2B">
        <w:rPr>
          <w:rFonts w:ascii="Times New Roman" w:hAnsi="Times New Roman"/>
          <w:b/>
          <w:sz w:val="20"/>
          <w:szCs w:val="20"/>
        </w:rPr>
        <w:br/>
        <w:t>в Санкт-Петербурге, в период 2015-2021 гг., млн</w:t>
      </w:r>
      <w:r w:rsidR="00A149F7" w:rsidRPr="00EE6F2B">
        <w:rPr>
          <w:rFonts w:ascii="Times New Roman" w:hAnsi="Times New Roman"/>
          <w:b/>
          <w:sz w:val="20"/>
          <w:szCs w:val="20"/>
        </w:rPr>
        <w:t>.</w:t>
      </w:r>
      <w:r w:rsidRPr="00EE6F2B">
        <w:rPr>
          <w:rFonts w:ascii="Times New Roman" w:hAnsi="Times New Roman"/>
          <w:b/>
          <w:sz w:val="20"/>
          <w:szCs w:val="20"/>
        </w:rPr>
        <w:t xml:space="preserve"> рублей</w:t>
      </w:r>
      <w:r w:rsidRPr="00EE6F2B">
        <w:rPr>
          <w:rStyle w:val="a7"/>
          <w:rFonts w:ascii="Times New Roman" w:hAnsi="Times New Roman"/>
          <w:b/>
          <w:sz w:val="20"/>
          <w:szCs w:val="20"/>
        </w:rPr>
        <w:footnoteReference w:id="67"/>
      </w:r>
    </w:p>
    <w:p w14:paraId="0DE20676" w14:textId="77777777" w:rsidR="00536755" w:rsidRPr="00803665" w:rsidRDefault="00536755" w:rsidP="00544F43">
      <w:pPr>
        <w:pStyle w:val="a8"/>
        <w:widowControl w:val="0"/>
        <w:tabs>
          <w:tab w:val="left" w:pos="9072"/>
        </w:tabs>
        <w:spacing w:after="0" w:line="240" w:lineRule="auto"/>
        <w:ind w:left="142" w:firstLine="567"/>
        <w:jc w:val="both"/>
        <w:rPr>
          <w:rFonts w:ascii="Times New Roman" w:hAnsi="Times New Roman"/>
          <w:sz w:val="10"/>
          <w:szCs w:val="10"/>
        </w:rPr>
      </w:pPr>
    </w:p>
    <w:tbl>
      <w:tblPr>
        <w:tblW w:w="502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
        <w:gridCol w:w="2535"/>
        <w:gridCol w:w="851"/>
        <w:gridCol w:w="709"/>
        <w:gridCol w:w="992"/>
        <w:gridCol w:w="992"/>
        <w:gridCol w:w="992"/>
        <w:gridCol w:w="993"/>
        <w:gridCol w:w="1133"/>
      </w:tblGrid>
      <w:tr w:rsidR="00536755" w:rsidRPr="00EE6F2B" w14:paraId="71DF02BC" w14:textId="77777777" w:rsidTr="00803665">
        <w:trPr>
          <w:trHeight w:val="113"/>
          <w:tblHeader/>
        </w:trPr>
        <w:tc>
          <w:tcPr>
            <w:tcW w:w="414" w:type="dxa"/>
            <w:tcBorders>
              <w:top w:val="single" w:sz="4" w:space="0" w:color="auto"/>
              <w:left w:val="single" w:sz="4" w:space="0" w:color="auto"/>
              <w:bottom w:val="single" w:sz="4" w:space="0" w:color="auto"/>
              <w:right w:val="single" w:sz="4" w:space="0" w:color="auto"/>
            </w:tcBorders>
            <w:vAlign w:val="center"/>
          </w:tcPr>
          <w:p w14:paraId="331E9357"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p>
        </w:tc>
        <w:tc>
          <w:tcPr>
            <w:tcW w:w="2534"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37074C78" w14:textId="77777777" w:rsidR="00536755" w:rsidRPr="00EE6F2B" w:rsidRDefault="00536755" w:rsidP="00544F43">
            <w:pPr>
              <w:tabs>
                <w:tab w:val="left" w:pos="9072"/>
              </w:tabs>
              <w:spacing w:after="0" w:line="240" w:lineRule="auto"/>
              <w:jc w:val="center"/>
              <w:rPr>
                <w:rFonts w:ascii="Times New Roman" w:hAnsi="Times New Roman"/>
                <w:b/>
                <w:bCs/>
                <w:color w:val="000000"/>
                <w:sz w:val="20"/>
                <w:szCs w:val="20"/>
              </w:rPr>
            </w:pPr>
            <w:r w:rsidRPr="00EE6F2B">
              <w:rPr>
                <w:rFonts w:ascii="Times New Roman" w:hAnsi="Times New Roman"/>
                <w:b/>
                <w:bCs/>
                <w:color w:val="000000"/>
                <w:sz w:val="20"/>
                <w:szCs w:val="20"/>
              </w:rPr>
              <w:t>Специальный налоговый режим</w:t>
            </w:r>
          </w:p>
        </w:tc>
        <w:tc>
          <w:tcPr>
            <w:tcW w:w="851"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2E0D6598" w14:textId="77777777" w:rsidR="00536755" w:rsidRPr="00EE6F2B" w:rsidRDefault="00536755" w:rsidP="00544F43">
            <w:pPr>
              <w:tabs>
                <w:tab w:val="left" w:pos="9072"/>
              </w:tabs>
              <w:spacing w:after="0" w:line="240" w:lineRule="auto"/>
              <w:jc w:val="center"/>
              <w:rPr>
                <w:rFonts w:ascii="Times New Roman" w:hAnsi="Times New Roman"/>
                <w:b/>
                <w:bCs/>
                <w:color w:val="000000"/>
                <w:sz w:val="20"/>
                <w:szCs w:val="20"/>
              </w:rPr>
            </w:pPr>
            <w:r w:rsidRPr="00EE6F2B">
              <w:rPr>
                <w:rFonts w:ascii="Times New Roman" w:hAnsi="Times New Roman"/>
                <w:b/>
                <w:bCs/>
                <w:color w:val="000000"/>
                <w:sz w:val="20"/>
                <w:szCs w:val="20"/>
              </w:rPr>
              <w:t>2015</w:t>
            </w:r>
          </w:p>
        </w:tc>
        <w:tc>
          <w:tcPr>
            <w:tcW w:w="709"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52FF556E" w14:textId="77777777" w:rsidR="00536755" w:rsidRPr="00EE6F2B" w:rsidRDefault="00536755" w:rsidP="00544F43">
            <w:pPr>
              <w:tabs>
                <w:tab w:val="left" w:pos="9072"/>
              </w:tabs>
              <w:spacing w:after="0" w:line="240" w:lineRule="auto"/>
              <w:jc w:val="center"/>
              <w:rPr>
                <w:rFonts w:ascii="Times New Roman" w:hAnsi="Times New Roman"/>
                <w:b/>
                <w:bCs/>
                <w:color w:val="000000"/>
                <w:sz w:val="20"/>
                <w:szCs w:val="20"/>
              </w:rPr>
            </w:pPr>
            <w:r w:rsidRPr="00EE6F2B">
              <w:rPr>
                <w:rFonts w:ascii="Times New Roman" w:hAnsi="Times New Roman"/>
                <w:b/>
                <w:bCs/>
                <w:color w:val="000000"/>
                <w:sz w:val="20"/>
                <w:szCs w:val="20"/>
              </w:rPr>
              <w:t>2016</w:t>
            </w:r>
          </w:p>
        </w:tc>
        <w:tc>
          <w:tcPr>
            <w:tcW w:w="992"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287D354E" w14:textId="77777777" w:rsidR="00536755" w:rsidRPr="00EE6F2B" w:rsidRDefault="00536755" w:rsidP="00544F43">
            <w:pPr>
              <w:tabs>
                <w:tab w:val="left" w:pos="9072"/>
              </w:tabs>
              <w:spacing w:after="0" w:line="240" w:lineRule="auto"/>
              <w:jc w:val="center"/>
              <w:rPr>
                <w:rFonts w:ascii="Times New Roman" w:hAnsi="Times New Roman"/>
                <w:b/>
                <w:bCs/>
                <w:color w:val="000000"/>
                <w:sz w:val="20"/>
                <w:szCs w:val="20"/>
              </w:rPr>
            </w:pPr>
            <w:r w:rsidRPr="00EE6F2B">
              <w:rPr>
                <w:rFonts w:ascii="Times New Roman" w:hAnsi="Times New Roman"/>
                <w:b/>
                <w:bCs/>
                <w:color w:val="000000"/>
                <w:sz w:val="20"/>
                <w:szCs w:val="20"/>
              </w:rPr>
              <w:t>2017</w:t>
            </w:r>
          </w:p>
        </w:tc>
        <w:tc>
          <w:tcPr>
            <w:tcW w:w="992" w:type="dxa"/>
            <w:tcBorders>
              <w:top w:val="single" w:sz="4" w:space="0" w:color="auto"/>
              <w:left w:val="single" w:sz="4" w:space="0" w:color="auto"/>
              <w:bottom w:val="single" w:sz="4" w:space="0" w:color="auto"/>
              <w:right w:val="single" w:sz="4" w:space="0" w:color="auto"/>
            </w:tcBorders>
            <w:shd w:val="clear" w:color="auto" w:fill="D9E2F3"/>
            <w:noWrap/>
            <w:vAlign w:val="center"/>
            <w:hideMark/>
          </w:tcPr>
          <w:p w14:paraId="6672AABB" w14:textId="77777777" w:rsidR="00536755" w:rsidRPr="00EE6F2B" w:rsidRDefault="00536755" w:rsidP="00544F43">
            <w:pPr>
              <w:tabs>
                <w:tab w:val="left" w:pos="9072"/>
              </w:tabs>
              <w:spacing w:after="0" w:line="240" w:lineRule="auto"/>
              <w:jc w:val="center"/>
              <w:rPr>
                <w:rFonts w:ascii="Times New Roman" w:hAnsi="Times New Roman"/>
                <w:b/>
                <w:bCs/>
                <w:color w:val="000000"/>
                <w:sz w:val="20"/>
                <w:szCs w:val="20"/>
              </w:rPr>
            </w:pPr>
            <w:r w:rsidRPr="00EE6F2B">
              <w:rPr>
                <w:rFonts w:ascii="Times New Roman" w:hAnsi="Times New Roman"/>
                <w:b/>
                <w:bCs/>
                <w:color w:val="000000"/>
                <w:sz w:val="20"/>
                <w:szCs w:val="20"/>
              </w:rPr>
              <w:t>2018</w:t>
            </w:r>
          </w:p>
        </w:tc>
        <w:tc>
          <w:tcPr>
            <w:tcW w:w="992"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580CA704" w14:textId="77777777" w:rsidR="00536755" w:rsidRPr="00EE6F2B" w:rsidRDefault="00536755" w:rsidP="00544F43">
            <w:pPr>
              <w:tabs>
                <w:tab w:val="left" w:pos="9072"/>
              </w:tabs>
              <w:spacing w:after="0" w:line="240" w:lineRule="auto"/>
              <w:jc w:val="center"/>
              <w:rPr>
                <w:rFonts w:ascii="Times New Roman" w:hAnsi="Times New Roman"/>
                <w:b/>
                <w:bCs/>
                <w:color w:val="000000"/>
                <w:sz w:val="20"/>
                <w:szCs w:val="20"/>
              </w:rPr>
            </w:pPr>
            <w:r w:rsidRPr="00EE6F2B">
              <w:rPr>
                <w:rFonts w:ascii="Times New Roman" w:hAnsi="Times New Roman"/>
                <w:b/>
                <w:bCs/>
                <w:color w:val="000000"/>
                <w:sz w:val="20"/>
                <w:szCs w:val="20"/>
              </w:rPr>
              <w:t xml:space="preserve">2019 </w:t>
            </w:r>
          </w:p>
        </w:tc>
        <w:tc>
          <w:tcPr>
            <w:tcW w:w="993"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7870318C" w14:textId="77777777" w:rsidR="00536755" w:rsidRPr="00EE6F2B" w:rsidRDefault="00536755" w:rsidP="00544F43">
            <w:pPr>
              <w:tabs>
                <w:tab w:val="left" w:pos="9072"/>
              </w:tabs>
              <w:spacing w:after="0" w:line="240" w:lineRule="auto"/>
              <w:jc w:val="center"/>
              <w:rPr>
                <w:rFonts w:ascii="Times New Roman" w:hAnsi="Times New Roman"/>
                <w:b/>
                <w:bCs/>
                <w:color w:val="000000"/>
                <w:sz w:val="20"/>
                <w:szCs w:val="20"/>
              </w:rPr>
            </w:pPr>
            <w:r w:rsidRPr="00EE6F2B">
              <w:rPr>
                <w:rFonts w:ascii="Times New Roman" w:hAnsi="Times New Roman"/>
                <w:b/>
                <w:bCs/>
                <w:color w:val="000000"/>
                <w:sz w:val="20"/>
                <w:szCs w:val="20"/>
              </w:rPr>
              <w:t>2020</w:t>
            </w:r>
          </w:p>
        </w:tc>
        <w:tc>
          <w:tcPr>
            <w:tcW w:w="1133"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0329B3AF" w14:textId="77777777" w:rsidR="00536755" w:rsidRPr="00EE6F2B" w:rsidRDefault="00536755" w:rsidP="00544F43">
            <w:pPr>
              <w:tabs>
                <w:tab w:val="left" w:pos="9072"/>
              </w:tabs>
              <w:spacing w:after="0" w:line="240" w:lineRule="auto"/>
              <w:jc w:val="center"/>
              <w:rPr>
                <w:rFonts w:ascii="Times New Roman" w:hAnsi="Times New Roman"/>
                <w:b/>
                <w:bCs/>
                <w:color w:val="000000"/>
                <w:sz w:val="20"/>
                <w:szCs w:val="20"/>
              </w:rPr>
            </w:pPr>
            <w:r w:rsidRPr="00EE6F2B">
              <w:rPr>
                <w:rFonts w:ascii="Times New Roman" w:hAnsi="Times New Roman"/>
                <w:b/>
                <w:bCs/>
                <w:color w:val="000000"/>
                <w:sz w:val="20"/>
                <w:szCs w:val="20"/>
              </w:rPr>
              <w:t>2021 (на 1 июля)*</w:t>
            </w:r>
          </w:p>
        </w:tc>
      </w:tr>
      <w:tr w:rsidR="00536755" w:rsidRPr="00EE6F2B" w14:paraId="388A5A1B" w14:textId="77777777" w:rsidTr="00803665">
        <w:trPr>
          <w:trHeight w:val="113"/>
        </w:trPr>
        <w:tc>
          <w:tcPr>
            <w:tcW w:w="414" w:type="dxa"/>
            <w:tcBorders>
              <w:top w:val="single" w:sz="4" w:space="0" w:color="auto"/>
              <w:left w:val="single" w:sz="4" w:space="0" w:color="auto"/>
              <w:bottom w:val="single" w:sz="4" w:space="0" w:color="auto"/>
              <w:right w:val="single" w:sz="4" w:space="0" w:color="auto"/>
            </w:tcBorders>
            <w:vAlign w:val="center"/>
            <w:hideMark/>
          </w:tcPr>
          <w:p w14:paraId="1378CF0D"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1</w:t>
            </w:r>
          </w:p>
        </w:tc>
        <w:tc>
          <w:tcPr>
            <w:tcW w:w="2534" w:type="dxa"/>
            <w:tcBorders>
              <w:top w:val="single" w:sz="4" w:space="0" w:color="auto"/>
              <w:left w:val="single" w:sz="4" w:space="0" w:color="auto"/>
              <w:bottom w:val="single" w:sz="4" w:space="0" w:color="auto"/>
              <w:right w:val="single" w:sz="4" w:space="0" w:color="auto"/>
            </w:tcBorders>
            <w:vAlign w:val="bottom"/>
            <w:hideMark/>
          </w:tcPr>
          <w:p w14:paraId="1CABEDBB" w14:textId="77777777" w:rsidR="00536755" w:rsidRPr="00EE6F2B" w:rsidRDefault="00536755" w:rsidP="00544F43">
            <w:pPr>
              <w:tabs>
                <w:tab w:val="left" w:pos="9072"/>
              </w:tabs>
              <w:spacing w:after="0" w:line="240" w:lineRule="auto"/>
              <w:rPr>
                <w:rFonts w:ascii="Times New Roman" w:hAnsi="Times New Roman"/>
                <w:color w:val="000000"/>
                <w:sz w:val="20"/>
                <w:szCs w:val="20"/>
              </w:rPr>
            </w:pPr>
            <w:r w:rsidRPr="00EE6F2B">
              <w:rPr>
                <w:rFonts w:ascii="Times New Roman" w:hAnsi="Times New Roman"/>
                <w:color w:val="000000"/>
                <w:sz w:val="20"/>
                <w:szCs w:val="20"/>
              </w:rPr>
              <w:t>Количество выданных патентов (единиц)</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ACBE7C4"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1 648</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B8712F5"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3 180</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17EF2928"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5 571</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D0AA970"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8 339</w:t>
            </w:r>
          </w:p>
        </w:tc>
        <w:tc>
          <w:tcPr>
            <w:tcW w:w="992" w:type="dxa"/>
            <w:tcBorders>
              <w:top w:val="single" w:sz="4" w:space="0" w:color="auto"/>
              <w:left w:val="single" w:sz="4" w:space="0" w:color="auto"/>
              <w:bottom w:val="single" w:sz="4" w:space="0" w:color="auto"/>
              <w:right w:val="single" w:sz="4" w:space="0" w:color="auto"/>
            </w:tcBorders>
            <w:vAlign w:val="center"/>
            <w:hideMark/>
          </w:tcPr>
          <w:p w14:paraId="2D131996"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10 728</w:t>
            </w:r>
          </w:p>
        </w:tc>
        <w:tc>
          <w:tcPr>
            <w:tcW w:w="993" w:type="dxa"/>
            <w:tcBorders>
              <w:top w:val="single" w:sz="4" w:space="0" w:color="auto"/>
              <w:left w:val="single" w:sz="4" w:space="0" w:color="auto"/>
              <w:bottom w:val="single" w:sz="4" w:space="0" w:color="auto"/>
              <w:right w:val="single" w:sz="4" w:space="0" w:color="auto"/>
            </w:tcBorders>
            <w:vAlign w:val="center"/>
            <w:hideMark/>
          </w:tcPr>
          <w:p w14:paraId="50C9588C"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12113</w:t>
            </w:r>
          </w:p>
        </w:tc>
        <w:tc>
          <w:tcPr>
            <w:tcW w:w="1133" w:type="dxa"/>
            <w:tcBorders>
              <w:top w:val="single" w:sz="4" w:space="0" w:color="auto"/>
              <w:left w:val="single" w:sz="4" w:space="0" w:color="auto"/>
              <w:bottom w:val="single" w:sz="4" w:space="0" w:color="auto"/>
              <w:right w:val="single" w:sz="4" w:space="0" w:color="auto"/>
            </w:tcBorders>
            <w:vAlign w:val="center"/>
            <w:hideMark/>
          </w:tcPr>
          <w:p w14:paraId="5756D085"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47320</w:t>
            </w:r>
          </w:p>
        </w:tc>
      </w:tr>
      <w:tr w:rsidR="00536755" w:rsidRPr="00EE6F2B" w14:paraId="4A067567" w14:textId="77777777" w:rsidTr="00803665">
        <w:trPr>
          <w:trHeight w:val="113"/>
        </w:trPr>
        <w:tc>
          <w:tcPr>
            <w:tcW w:w="414" w:type="dxa"/>
            <w:tcBorders>
              <w:top w:val="single" w:sz="4" w:space="0" w:color="auto"/>
              <w:left w:val="single" w:sz="4" w:space="0" w:color="auto"/>
              <w:bottom w:val="single" w:sz="4" w:space="0" w:color="auto"/>
              <w:right w:val="single" w:sz="4" w:space="0" w:color="auto"/>
            </w:tcBorders>
            <w:vAlign w:val="center"/>
            <w:hideMark/>
          </w:tcPr>
          <w:p w14:paraId="2EAF84D8"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2</w:t>
            </w:r>
          </w:p>
        </w:tc>
        <w:tc>
          <w:tcPr>
            <w:tcW w:w="2534" w:type="dxa"/>
            <w:tcBorders>
              <w:top w:val="single" w:sz="4" w:space="0" w:color="auto"/>
              <w:left w:val="single" w:sz="4" w:space="0" w:color="auto"/>
              <w:bottom w:val="single" w:sz="4" w:space="0" w:color="auto"/>
              <w:right w:val="single" w:sz="4" w:space="0" w:color="auto"/>
            </w:tcBorders>
            <w:vAlign w:val="bottom"/>
            <w:hideMark/>
          </w:tcPr>
          <w:p w14:paraId="1E880D71" w14:textId="77777777" w:rsidR="00536755" w:rsidRPr="00EE6F2B" w:rsidRDefault="00536755" w:rsidP="00544F43">
            <w:pPr>
              <w:tabs>
                <w:tab w:val="left" w:pos="9072"/>
              </w:tabs>
              <w:spacing w:after="0" w:line="240" w:lineRule="auto"/>
              <w:rPr>
                <w:rFonts w:ascii="Times New Roman" w:hAnsi="Times New Roman"/>
                <w:color w:val="000000"/>
                <w:sz w:val="20"/>
                <w:szCs w:val="20"/>
              </w:rPr>
            </w:pPr>
            <w:r w:rsidRPr="00EE6F2B">
              <w:rPr>
                <w:rFonts w:ascii="Times New Roman" w:hAnsi="Times New Roman"/>
                <w:color w:val="000000"/>
                <w:sz w:val="20"/>
                <w:szCs w:val="20"/>
              </w:rPr>
              <w:t>Размер потенциально возможного к получению годового дохода, исчисленного исходя из срока, на который выдан патент (млн</w:t>
            </w:r>
            <w:r w:rsidR="008822FE" w:rsidRPr="00EE6F2B">
              <w:rPr>
                <w:rFonts w:ascii="Times New Roman" w:hAnsi="Times New Roman"/>
                <w:color w:val="000000"/>
                <w:sz w:val="20"/>
                <w:szCs w:val="20"/>
              </w:rPr>
              <w:t>.</w:t>
            </w:r>
            <w:r w:rsidRPr="00EE6F2B">
              <w:rPr>
                <w:rFonts w:ascii="Times New Roman" w:hAnsi="Times New Roman"/>
                <w:color w:val="000000"/>
                <w:sz w:val="20"/>
                <w:szCs w:val="20"/>
              </w:rPr>
              <w:t xml:space="preserve"> руб.)</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47859A7"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н/д</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78143EF2"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н/д</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BBFBD9B"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5 364,4</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5D9A82B"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7 327,0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A1550B0"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9 205,1</w:t>
            </w:r>
          </w:p>
        </w:tc>
        <w:tc>
          <w:tcPr>
            <w:tcW w:w="993" w:type="dxa"/>
            <w:tcBorders>
              <w:top w:val="single" w:sz="4" w:space="0" w:color="auto"/>
              <w:left w:val="single" w:sz="4" w:space="0" w:color="auto"/>
              <w:bottom w:val="single" w:sz="4" w:space="0" w:color="auto"/>
              <w:right w:val="single" w:sz="4" w:space="0" w:color="auto"/>
            </w:tcBorders>
            <w:vAlign w:val="center"/>
            <w:hideMark/>
          </w:tcPr>
          <w:p w14:paraId="2EC54C53"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9 587,4</w:t>
            </w:r>
          </w:p>
        </w:tc>
        <w:tc>
          <w:tcPr>
            <w:tcW w:w="1133" w:type="dxa"/>
            <w:tcBorders>
              <w:top w:val="single" w:sz="4" w:space="0" w:color="auto"/>
              <w:left w:val="single" w:sz="4" w:space="0" w:color="auto"/>
              <w:bottom w:val="single" w:sz="4" w:space="0" w:color="auto"/>
              <w:right w:val="single" w:sz="4" w:space="0" w:color="auto"/>
            </w:tcBorders>
            <w:vAlign w:val="center"/>
            <w:hideMark/>
          </w:tcPr>
          <w:p w14:paraId="620DE491"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sz w:val="20"/>
                <w:szCs w:val="20"/>
              </w:rPr>
              <w:t>44 928, 8</w:t>
            </w:r>
          </w:p>
        </w:tc>
      </w:tr>
      <w:tr w:rsidR="00536755" w:rsidRPr="00EE6F2B" w14:paraId="5A68EEF5" w14:textId="77777777" w:rsidTr="00803665">
        <w:trPr>
          <w:trHeight w:val="113"/>
        </w:trPr>
        <w:tc>
          <w:tcPr>
            <w:tcW w:w="414" w:type="dxa"/>
            <w:tcBorders>
              <w:top w:val="single" w:sz="4" w:space="0" w:color="auto"/>
              <w:left w:val="single" w:sz="4" w:space="0" w:color="auto"/>
              <w:bottom w:val="single" w:sz="4" w:space="0" w:color="auto"/>
              <w:right w:val="single" w:sz="4" w:space="0" w:color="auto"/>
            </w:tcBorders>
            <w:vAlign w:val="center"/>
            <w:hideMark/>
          </w:tcPr>
          <w:p w14:paraId="74D2CB61"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3</w:t>
            </w:r>
          </w:p>
        </w:tc>
        <w:tc>
          <w:tcPr>
            <w:tcW w:w="2534" w:type="dxa"/>
            <w:tcBorders>
              <w:top w:val="single" w:sz="4" w:space="0" w:color="auto"/>
              <w:left w:val="single" w:sz="4" w:space="0" w:color="auto"/>
              <w:bottom w:val="single" w:sz="4" w:space="0" w:color="auto"/>
              <w:right w:val="single" w:sz="4" w:space="0" w:color="auto"/>
            </w:tcBorders>
            <w:vAlign w:val="bottom"/>
            <w:hideMark/>
          </w:tcPr>
          <w:p w14:paraId="55D135B5" w14:textId="77777777" w:rsidR="00536755" w:rsidRPr="00EE6F2B" w:rsidRDefault="00536755" w:rsidP="00544F43">
            <w:pPr>
              <w:tabs>
                <w:tab w:val="left" w:pos="9072"/>
              </w:tabs>
              <w:spacing w:after="0" w:line="240" w:lineRule="auto"/>
              <w:rPr>
                <w:rFonts w:ascii="Times New Roman" w:hAnsi="Times New Roman"/>
                <w:color w:val="000000"/>
                <w:sz w:val="20"/>
                <w:szCs w:val="20"/>
              </w:rPr>
            </w:pPr>
            <w:r w:rsidRPr="00EE6F2B">
              <w:rPr>
                <w:rFonts w:ascii="Times New Roman" w:hAnsi="Times New Roman"/>
                <w:color w:val="000000"/>
                <w:sz w:val="20"/>
                <w:szCs w:val="20"/>
              </w:rPr>
              <w:t>Количество индивидуальных предпринимателей, применяющих патентную систему налогообложения (единиц)</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6064921"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1 246</w:t>
            </w:r>
          </w:p>
        </w:tc>
        <w:tc>
          <w:tcPr>
            <w:tcW w:w="709" w:type="dxa"/>
            <w:tcBorders>
              <w:top w:val="single" w:sz="4" w:space="0" w:color="auto"/>
              <w:left w:val="single" w:sz="4" w:space="0" w:color="auto"/>
              <w:bottom w:val="single" w:sz="4" w:space="0" w:color="auto"/>
              <w:right w:val="single" w:sz="4" w:space="0" w:color="auto"/>
            </w:tcBorders>
            <w:noWrap/>
            <w:vAlign w:val="center"/>
            <w:hideMark/>
          </w:tcPr>
          <w:p w14:paraId="4A3051CD"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2 469</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ABF0502"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4 322</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D2FE7E8"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6 454</w:t>
            </w:r>
          </w:p>
        </w:tc>
        <w:tc>
          <w:tcPr>
            <w:tcW w:w="992" w:type="dxa"/>
            <w:tcBorders>
              <w:top w:val="single" w:sz="4" w:space="0" w:color="auto"/>
              <w:left w:val="single" w:sz="4" w:space="0" w:color="auto"/>
              <w:bottom w:val="single" w:sz="4" w:space="0" w:color="auto"/>
              <w:right w:val="single" w:sz="4" w:space="0" w:color="auto"/>
            </w:tcBorders>
            <w:vAlign w:val="center"/>
            <w:hideMark/>
          </w:tcPr>
          <w:p w14:paraId="41E08260"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8 102</w:t>
            </w:r>
          </w:p>
        </w:tc>
        <w:tc>
          <w:tcPr>
            <w:tcW w:w="993" w:type="dxa"/>
            <w:tcBorders>
              <w:top w:val="single" w:sz="4" w:space="0" w:color="auto"/>
              <w:left w:val="single" w:sz="4" w:space="0" w:color="auto"/>
              <w:bottom w:val="single" w:sz="4" w:space="0" w:color="auto"/>
              <w:right w:val="single" w:sz="4" w:space="0" w:color="auto"/>
            </w:tcBorders>
            <w:vAlign w:val="center"/>
            <w:hideMark/>
          </w:tcPr>
          <w:p w14:paraId="5CF68792"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9 118</w:t>
            </w:r>
          </w:p>
        </w:tc>
        <w:tc>
          <w:tcPr>
            <w:tcW w:w="1133" w:type="dxa"/>
            <w:tcBorders>
              <w:top w:val="single" w:sz="4" w:space="0" w:color="auto"/>
              <w:left w:val="single" w:sz="4" w:space="0" w:color="auto"/>
              <w:bottom w:val="single" w:sz="4" w:space="0" w:color="auto"/>
              <w:right w:val="single" w:sz="4" w:space="0" w:color="auto"/>
            </w:tcBorders>
            <w:vAlign w:val="center"/>
            <w:hideMark/>
          </w:tcPr>
          <w:p w14:paraId="78BBDF0D" w14:textId="77777777" w:rsidR="00536755" w:rsidRPr="00EE6F2B" w:rsidRDefault="00536755" w:rsidP="00544F43">
            <w:pPr>
              <w:tabs>
                <w:tab w:val="left" w:pos="9072"/>
              </w:tabs>
              <w:spacing w:after="0" w:line="240" w:lineRule="auto"/>
              <w:jc w:val="center"/>
              <w:rPr>
                <w:rFonts w:ascii="Times New Roman" w:hAnsi="Times New Roman"/>
                <w:color w:val="000000"/>
                <w:sz w:val="20"/>
                <w:szCs w:val="20"/>
              </w:rPr>
            </w:pPr>
            <w:r w:rsidRPr="00EE6F2B">
              <w:rPr>
                <w:rFonts w:ascii="Times New Roman" w:hAnsi="Times New Roman"/>
                <w:color w:val="000000"/>
                <w:sz w:val="20"/>
                <w:szCs w:val="20"/>
              </w:rPr>
              <w:t>34266</w:t>
            </w:r>
          </w:p>
        </w:tc>
      </w:tr>
    </w:tbl>
    <w:p w14:paraId="06A402F3" w14:textId="77777777" w:rsidR="00587CAF" w:rsidRPr="00587CAF" w:rsidRDefault="00536755" w:rsidP="00544F43">
      <w:pPr>
        <w:pStyle w:val="a8"/>
        <w:widowControl w:val="0"/>
        <w:tabs>
          <w:tab w:val="left" w:pos="9072"/>
        </w:tabs>
        <w:spacing w:line="240" w:lineRule="auto"/>
        <w:ind w:left="0"/>
        <w:jc w:val="both"/>
        <w:rPr>
          <w:rFonts w:ascii="Times New Roman" w:hAnsi="Times New Roman"/>
          <w:sz w:val="20"/>
          <w:szCs w:val="20"/>
        </w:rPr>
      </w:pPr>
      <w:r>
        <w:rPr>
          <w:rFonts w:ascii="Times New Roman" w:hAnsi="Times New Roman"/>
          <w:sz w:val="20"/>
          <w:szCs w:val="20"/>
        </w:rPr>
        <w:t xml:space="preserve">*Данные за 2021 год (на 1 января 2022 года) </w:t>
      </w:r>
      <w:r w:rsidRPr="003D4614">
        <w:rPr>
          <w:rFonts w:ascii="Times New Roman" w:hAnsi="Times New Roman"/>
          <w:sz w:val="20"/>
          <w:szCs w:val="20"/>
        </w:rPr>
        <w:t xml:space="preserve">будут доступны на сайте Федеральной налоговой службы в феврале 2022 года). </w:t>
      </w:r>
    </w:p>
    <w:p w14:paraId="5D11E4DD" w14:textId="77777777" w:rsidR="00587CAF" w:rsidRDefault="00647EB3" w:rsidP="00544F43">
      <w:pPr>
        <w:tabs>
          <w:tab w:val="left" w:pos="9072"/>
        </w:tabs>
        <w:spacing w:after="0" w:line="240" w:lineRule="auto"/>
        <w:ind w:firstLine="709"/>
        <w:jc w:val="both"/>
        <w:rPr>
          <w:rFonts w:ascii="Times New Roman" w:hAnsi="Times New Roman"/>
          <w:i/>
          <w:sz w:val="20"/>
          <w:szCs w:val="20"/>
        </w:rPr>
      </w:pPr>
      <w:r>
        <w:rPr>
          <w:rFonts w:ascii="Times New Roman" w:hAnsi="Times New Roman"/>
          <w:noProof/>
          <w:sz w:val="20"/>
          <w:szCs w:val="20"/>
        </w:rPr>
        <w:pict w14:anchorId="7ED52E61">
          <v:shape id="Рисунок 90" o:spid="_x0000_s2056" type="#_x0000_t75" style="position:absolute;left:0;text-align:left;margin-left:-4.2pt;margin-top:16.7pt;width:475.65pt;height:262.9pt;z-index:7;visibility:visible">
            <v:imagedata r:id="rId48" o:title=""/>
            <w10:wrap type="square" side="right"/>
          </v:shape>
        </w:pict>
      </w:r>
    </w:p>
    <w:p w14:paraId="1285E228" w14:textId="77777777" w:rsidR="00587CAF" w:rsidRDefault="00587CAF" w:rsidP="00544F43">
      <w:pPr>
        <w:tabs>
          <w:tab w:val="left" w:pos="9072"/>
        </w:tabs>
        <w:spacing w:after="0" w:line="240" w:lineRule="auto"/>
        <w:ind w:firstLine="709"/>
        <w:jc w:val="both"/>
        <w:rPr>
          <w:rFonts w:ascii="Times New Roman" w:hAnsi="Times New Roman"/>
          <w:i/>
          <w:sz w:val="20"/>
          <w:szCs w:val="20"/>
        </w:rPr>
      </w:pPr>
    </w:p>
    <w:p w14:paraId="3541D347" w14:textId="77777777" w:rsidR="00536755" w:rsidRPr="00EE6F2B" w:rsidRDefault="00536755" w:rsidP="00544F43">
      <w:pPr>
        <w:tabs>
          <w:tab w:val="left" w:pos="9072"/>
        </w:tabs>
        <w:spacing w:after="0" w:line="240" w:lineRule="auto"/>
        <w:ind w:firstLine="709"/>
        <w:jc w:val="center"/>
        <w:rPr>
          <w:rFonts w:ascii="Times New Roman" w:hAnsi="Times New Roman"/>
          <w:b/>
          <w:i/>
          <w:sz w:val="20"/>
          <w:szCs w:val="20"/>
        </w:rPr>
      </w:pPr>
      <w:r w:rsidRPr="00EE6F2B">
        <w:rPr>
          <w:rFonts w:ascii="Times New Roman" w:hAnsi="Times New Roman"/>
          <w:b/>
          <w:i/>
          <w:sz w:val="20"/>
          <w:szCs w:val="20"/>
        </w:rPr>
        <w:t>Рисунок 1.2</w:t>
      </w:r>
      <w:r w:rsidR="009100F1" w:rsidRPr="00EE6F2B">
        <w:rPr>
          <w:rFonts w:ascii="Times New Roman" w:hAnsi="Times New Roman"/>
          <w:b/>
          <w:i/>
          <w:sz w:val="20"/>
          <w:szCs w:val="20"/>
        </w:rPr>
        <w:t>5</w:t>
      </w:r>
      <w:r w:rsidRPr="00EE6F2B">
        <w:rPr>
          <w:rFonts w:ascii="Times New Roman" w:hAnsi="Times New Roman"/>
          <w:b/>
          <w:i/>
          <w:sz w:val="20"/>
          <w:szCs w:val="20"/>
        </w:rPr>
        <w:t xml:space="preserve">. </w:t>
      </w:r>
      <w:r w:rsidRPr="00EE6F2B">
        <w:rPr>
          <w:rFonts w:ascii="Times New Roman" w:hAnsi="Times New Roman"/>
          <w:b/>
          <w:sz w:val="20"/>
          <w:szCs w:val="20"/>
        </w:rPr>
        <w:t xml:space="preserve">Динамика выданных патентов и числа индивидуальных предпринимателей, применяющих патентную систему </w:t>
      </w:r>
      <w:r w:rsidR="00D378D0" w:rsidRPr="00EE6F2B">
        <w:rPr>
          <w:rFonts w:ascii="Times New Roman" w:hAnsi="Times New Roman"/>
          <w:b/>
          <w:sz w:val="20"/>
          <w:szCs w:val="20"/>
        </w:rPr>
        <w:t>налогообложения в 2015-2021 годах</w:t>
      </w:r>
    </w:p>
    <w:p w14:paraId="39530DDB" w14:textId="77777777" w:rsidR="00536755" w:rsidRPr="00EE6F2B" w:rsidRDefault="00536755" w:rsidP="00544F43">
      <w:pPr>
        <w:tabs>
          <w:tab w:val="left" w:pos="9072"/>
        </w:tabs>
        <w:spacing w:after="0" w:line="240" w:lineRule="auto"/>
        <w:ind w:firstLine="709"/>
        <w:jc w:val="both"/>
        <w:rPr>
          <w:rFonts w:ascii="Times New Roman" w:hAnsi="Times New Roman"/>
          <w:sz w:val="24"/>
          <w:szCs w:val="24"/>
        </w:rPr>
      </w:pPr>
    </w:p>
    <w:p w14:paraId="424753D7" w14:textId="77777777" w:rsidR="00A149F7"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2015-2021 годах произошло изменение структуры видов деятельности по доле выданных патентов. Динамика распределения выданных патентов по видам деятельности приведена в таблице 1.</w:t>
      </w:r>
      <w:r w:rsidR="00465DB6">
        <w:rPr>
          <w:rFonts w:ascii="Times New Roman" w:hAnsi="Times New Roman"/>
          <w:sz w:val="24"/>
          <w:szCs w:val="24"/>
        </w:rPr>
        <w:t>20</w:t>
      </w:r>
      <w:r>
        <w:rPr>
          <w:rFonts w:ascii="Times New Roman" w:hAnsi="Times New Roman"/>
          <w:sz w:val="24"/>
          <w:szCs w:val="24"/>
        </w:rPr>
        <w:t>.</w:t>
      </w:r>
    </w:p>
    <w:p w14:paraId="45682B4F" w14:textId="77777777" w:rsidR="00587CAF" w:rsidRDefault="00587CAF" w:rsidP="00544F43">
      <w:pPr>
        <w:tabs>
          <w:tab w:val="left" w:pos="9072"/>
        </w:tabs>
        <w:spacing w:after="0" w:line="360" w:lineRule="auto"/>
        <w:ind w:firstLine="709"/>
        <w:jc w:val="both"/>
        <w:rPr>
          <w:rFonts w:ascii="Times New Roman" w:hAnsi="Times New Roman"/>
          <w:sz w:val="24"/>
          <w:szCs w:val="24"/>
        </w:rPr>
      </w:pPr>
    </w:p>
    <w:p w14:paraId="4852451F" w14:textId="77777777" w:rsidR="00536755" w:rsidRPr="00783C32" w:rsidRDefault="00536755" w:rsidP="00544F43">
      <w:pPr>
        <w:pStyle w:val="a8"/>
        <w:widowControl w:val="0"/>
        <w:tabs>
          <w:tab w:val="left" w:pos="9072"/>
        </w:tabs>
        <w:spacing w:after="0" w:line="240" w:lineRule="auto"/>
        <w:ind w:left="142" w:firstLine="567"/>
        <w:jc w:val="both"/>
        <w:rPr>
          <w:rFonts w:ascii="Times New Roman" w:hAnsi="Times New Roman"/>
          <w:b/>
          <w:i/>
          <w:sz w:val="20"/>
          <w:szCs w:val="20"/>
        </w:rPr>
      </w:pPr>
      <w:r w:rsidRPr="00783C32">
        <w:rPr>
          <w:rFonts w:ascii="Times New Roman" w:hAnsi="Times New Roman"/>
          <w:b/>
          <w:i/>
          <w:sz w:val="20"/>
          <w:szCs w:val="20"/>
        </w:rPr>
        <w:t>Таблица 1.</w:t>
      </w:r>
      <w:r w:rsidR="00465DB6" w:rsidRPr="00783C32">
        <w:rPr>
          <w:rFonts w:ascii="Times New Roman" w:hAnsi="Times New Roman"/>
          <w:b/>
          <w:i/>
          <w:sz w:val="20"/>
          <w:szCs w:val="20"/>
        </w:rPr>
        <w:t>20</w:t>
      </w:r>
      <w:r w:rsidRPr="00783C32">
        <w:rPr>
          <w:rFonts w:ascii="Times New Roman" w:hAnsi="Times New Roman"/>
          <w:b/>
          <w:i/>
          <w:sz w:val="20"/>
          <w:szCs w:val="20"/>
        </w:rPr>
        <w:t>.</w:t>
      </w:r>
      <w:r w:rsidRPr="00783C32">
        <w:rPr>
          <w:rFonts w:ascii="Times New Roman" w:hAnsi="Times New Roman"/>
          <w:b/>
          <w:i/>
          <w:sz w:val="24"/>
          <w:szCs w:val="24"/>
        </w:rPr>
        <w:t xml:space="preserve"> </w:t>
      </w:r>
      <w:r w:rsidRPr="00783C32">
        <w:rPr>
          <w:rFonts w:ascii="Times New Roman" w:hAnsi="Times New Roman"/>
          <w:b/>
          <w:sz w:val="20"/>
          <w:szCs w:val="20"/>
        </w:rPr>
        <w:t>Распределение выданных патентов в Санкт-Петербурге по видам предприниматель</w:t>
      </w:r>
      <w:r w:rsidR="00D378D0" w:rsidRPr="00783C32">
        <w:rPr>
          <w:rFonts w:ascii="Times New Roman" w:hAnsi="Times New Roman"/>
          <w:b/>
          <w:sz w:val="20"/>
          <w:szCs w:val="20"/>
        </w:rPr>
        <w:t>ской деятельности в 2020-2021 годах</w:t>
      </w:r>
      <w:r w:rsidRPr="00783C32">
        <w:rPr>
          <w:rFonts w:ascii="Times New Roman" w:hAnsi="Times New Roman"/>
          <w:b/>
          <w:sz w:val="20"/>
          <w:szCs w:val="20"/>
        </w:rPr>
        <w:t>., %</w:t>
      </w:r>
      <w:r w:rsidRPr="00783C32">
        <w:rPr>
          <w:rStyle w:val="a7"/>
          <w:rFonts w:ascii="Times New Roman" w:hAnsi="Times New Roman"/>
          <w:b/>
          <w:sz w:val="20"/>
          <w:szCs w:val="20"/>
        </w:rPr>
        <w:footnoteReference w:id="68"/>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623"/>
        <w:gridCol w:w="689"/>
        <w:gridCol w:w="705"/>
        <w:gridCol w:w="705"/>
        <w:gridCol w:w="705"/>
        <w:gridCol w:w="708"/>
        <w:gridCol w:w="707"/>
      </w:tblGrid>
      <w:tr w:rsidR="00536755" w14:paraId="319F14FA" w14:textId="77777777" w:rsidTr="00783C32">
        <w:trPr>
          <w:trHeight w:val="288"/>
          <w:tblHeader/>
        </w:trPr>
        <w:tc>
          <w:tcPr>
            <w:tcW w:w="4503"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1732A4C9"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Виды предпринимательской деятельности</w:t>
            </w:r>
          </w:p>
        </w:tc>
        <w:tc>
          <w:tcPr>
            <w:tcW w:w="623" w:type="dxa"/>
            <w:tcBorders>
              <w:top w:val="single" w:sz="4" w:space="0" w:color="auto"/>
              <w:left w:val="single" w:sz="4" w:space="0" w:color="auto"/>
              <w:bottom w:val="single" w:sz="4" w:space="0" w:color="auto"/>
              <w:right w:val="single" w:sz="4" w:space="0" w:color="auto"/>
            </w:tcBorders>
            <w:shd w:val="clear" w:color="auto" w:fill="BFBFBF"/>
            <w:hideMark/>
          </w:tcPr>
          <w:p w14:paraId="0CE8636D"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2015</w:t>
            </w:r>
          </w:p>
        </w:tc>
        <w:tc>
          <w:tcPr>
            <w:tcW w:w="689" w:type="dxa"/>
            <w:tcBorders>
              <w:top w:val="single" w:sz="4" w:space="0" w:color="auto"/>
              <w:left w:val="single" w:sz="4" w:space="0" w:color="auto"/>
              <w:bottom w:val="single" w:sz="4" w:space="0" w:color="auto"/>
              <w:right w:val="single" w:sz="4" w:space="0" w:color="auto"/>
            </w:tcBorders>
            <w:shd w:val="clear" w:color="auto" w:fill="BFBFBF"/>
            <w:hideMark/>
          </w:tcPr>
          <w:p w14:paraId="4A3B0D1C"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2016</w:t>
            </w:r>
          </w:p>
        </w:tc>
        <w:tc>
          <w:tcPr>
            <w:tcW w:w="705" w:type="dxa"/>
            <w:tcBorders>
              <w:top w:val="single" w:sz="4" w:space="0" w:color="auto"/>
              <w:left w:val="single" w:sz="4" w:space="0" w:color="auto"/>
              <w:bottom w:val="single" w:sz="4" w:space="0" w:color="auto"/>
              <w:right w:val="single" w:sz="4" w:space="0" w:color="auto"/>
            </w:tcBorders>
            <w:shd w:val="clear" w:color="auto" w:fill="BFBFBF"/>
            <w:hideMark/>
          </w:tcPr>
          <w:p w14:paraId="5672D412"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2017</w:t>
            </w:r>
          </w:p>
        </w:tc>
        <w:tc>
          <w:tcPr>
            <w:tcW w:w="705" w:type="dxa"/>
            <w:tcBorders>
              <w:top w:val="single" w:sz="4" w:space="0" w:color="auto"/>
              <w:left w:val="single" w:sz="4" w:space="0" w:color="auto"/>
              <w:bottom w:val="single" w:sz="4" w:space="0" w:color="auto"/>
              <w:right w:val="single" w:sz="4" w:space="0" w:color="auto"/>
            </w:tcBorders>
            <w:shd w:val="clear" w:color="auto" w:fill="BFBFBF"/>
            <w:hideMark/>
          </w:tcPr>
          <w:p w14:paraId="0E3E9BC5"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2018</w:t>
            </w:r>
          </w:p>
        </w:tc>
        <w:tc>
          <w:tcPr>
            <w:tcW w:w="705" w:type="dxa"/>
            <w:tcBorders>
              <w:top w:val="single" w:sz="4" w:space="0" w:color="auto"/>
              <w:left w:val="single" w:sz="4" w:space="0" w:color="auto"/>
              <w:bottom w:val="single" w:sz="4" w:space="0" w:color="auto"/>
              <w:right w:val="single" w:sz="4" w:space="0" w:color="auto"/>
            </w:tcBorders>
            <w:shd w:val="clear" w:color="auto" w:fill="BFBFBF"/>
            <w:hideMark/>
          </w:tcPr>
          <w:p w14:paraId="12EA9741"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2019</w:t>
            </w:r>
          </w:p>
        </w:tc>
        <w:tc>
          <w:tcPr>
            <w:tcW w:w="708"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4CB9656A"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2020</w:t>
            </w:r>
          </w:p>
        </w:tc>
        <w:tc>
          <w:tcPr>
            <w:tcW w:w="707"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7F747450"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2021</w:t>
            </w:r>
          </w:p>
        </w:tc>
      </w:tr>
      <w:tr w:rsidR="00536755" w14:paraId="090BDAB7" w14:textId="77777777" w:rsidTr="00783C32">
        <w:trPr>
          <w:trHeight w:val="683"/>
        </w:trPr>
        <w:tc>
          <w:tcPr>
            <w:tcW w:w="4503" w:type="dxa"/>
            <w:tcBorders>
              <w:top w:val="single" w:sz="4" w:space="0" w:color="auto"/>
              <w:left w:val="single" w:sz="4" w:space="0" w:color="auto"/>
              <w:bottom w:val="single" w:sz="4" w:space="0" w:color="auto"/>
              <w:right w:val="single" w:sz="4" w:space="0" w:color="auto"/>
            </w:tcBorders>
            <w:vAlign w:val="bottom"/>
            <w:hideMark/>
          </w:tcPr>
          <w:p w14:paraId="3EF494A9"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Розничная торговля, осуществляемая через объекты стационарной торговой сети с площадью торгового зала не более 50 квадратных метров по каждому объекту организации торговли</w:t>
            </w:r>
          </w:p>
        </w:tc>
        <w:tc>
          <w:tcPr>
            <w:tcW w:w="623" w:type="dxa"/>
            <w:tcBorders>
              <w:top w:val="single" w:sz="4" w:space="0" w:color="auto"/>
              <w:left w:val="single" w:sz="4" w:space="0" w:color="auto"/>
              <w:bottom w:val="single" w:sz="4" w:space="0" w:color="auto"/>
              <w:right w:val="single" w:sz="4" w:space="0" w:color="auto"/>
            </w:tcBorders>
            <w:vAlign w:val="center"/>
            <w:hideMark/>
          </w:tcPr>
          <w:p w14:paraId="47F7E91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3,5</w:t>
            </w:r>
          </w:p>
        </w:tc>
        <w:tc>
          <w:tcPr>
            <w:tcW w:w="689" w:type="dxa"/>
            <w:tcBorders>
              <w:top w:val="single" w:sz="4" w:space="0" w:color="auto"/>
              <w:left w:val="single" w:sz="4" w:space="0" w:color="auto"/>
              <w:bottom w:val="single" w:sz="4" w:space="0" w:color="auto"/>
              <w:right w:val="single" w:sz="4" w:space="0" w:color="auto"/>
            </w:tcBorders>
            <w:vAlign w:val="center"/>
            <w:hideMark/>
          </w:tcPr>
          <w:p w14:paraId="0CB50A92"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3,7</w:t>
            </w:r>
          </w:p>
        </w:tc>
        <w:tc>
          <w:tcPr>
            <w:tcW w:w="705" w:type="dxa"/>
            <w:tcBorders>
              <w:top w:val="single" w:sz="4" w:space="0" w:color="auto"/>
              <w:left w:val="single" w:sz="4" w:space="0" w:color="auto"/>
              <w:bottom w:val="single" w:sz="4" w:space="0" w:color="auto"/>
              <w:right w:val="single" w:sz="4" w:space="0" w:color="auto"/>
            </w:tcBorders>
            <w:vAlign w:val="center"/>
            <w:hideMark/>
          </w:tcPr>
          <w:p w14:paraId="18632AE7"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3,7</w:t>
            </w:r>
          </w:p>
        </w:tc>
        <w:tc>
          <w:tcPr>
            <w:tcW w:w="705" w:type="dxa"/>
            <w:tcBorders>
              <w:top w:val="single" w:sz="4" w:space="0" w:color="auto"/>
              <w:left w:val="single" w:sz="4" w:space="0" w:color="auto"/>
              <w:bottom w:val="single" w:sz="4" w:space="0" w:color="auto"/>
              <w:right w:val="single" w:sz="4" w:space="0" w:color="auto"/>
            </w:tcBorders>
            <w:vAlign w:val="center"/>
            <w:hideMark/>
          </w:tcPr>
          <w:p w14:paraId="2F71ABA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3,6</w:t>
            </w:r>
          </w:p>
        </w:tc>
        <w:tc>
          <w:tcPr>
            <w:tcW w:w="705" w:type="dxa"/>
            <w:tcBorders>
              <w:top w:val="single" w:sz="4" w:space="0" w:color="auto"/>
              <w:left w:val="single" w:sz="4" w:space="0" w:color="auto"/>
              <w:bottom w:val="single" w:sz="4" w:space="0" w:color="auto"/>
              <w:right w:val="single" w:sz="4" w:space="0" w:color="auto"/>
            </w:tcBorders>
            <w:vAlign w:val="center"/>
            <w:hideMark/>
          </w:tcPr>
          <w:p w14:paraId="36D3B17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3,3</w:t>
            </w:r>
          </w:p>
        </w:tc>
        <w:tc>
          <w:tcPr>
            <w:tcW w:w="708" w:type="dxa"/>
            <w:tcBorders>
              <w:top w:val="single" w:sz="4" w:space="0" w:color="auto"/>
              <w:left w:val="single" w:sz="4" w:space="0" w:color="auto"/>
              <w:bottom w:val="single" w:sz="4" w:space="0" w:color="auto"/>
              <w:right w:val="single" w:sz="4" w:space="0" w:color="auto"/>
            </w:tcBorders>
            <w:noWrap/>
            <w:vAlign w:val="center"/>
            <w:hideMark/>
          </w:tcPr>
          <w:p w14:paraId="724BDCBF"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3,8</w:t>
            </w:r>
          </w:p>
        </w:tc>
        <w:tc>
          <w:tcPr>
            <w:tcW w:w="707" w:type="dxa"/>
            <w:tcBorders>
              <w:top w:val="nil"/>
              <w:left w:val="nil"/>
              <w:bottom w:val="single" w:sz="8" w:space="0" w:color="auto"/>
              <w:right w:val="single" w:sz="8" w:space="0" w:color="auto"/>
            </w:tcBorders>
            <w:vAlign w:val="center"/>
            <w:hideMark/>
          </w:tcPr>
          <w:p w14:paraId="63608644"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30,0</w:t>
            </w:r>
          </w:p>
        </w:tc>
      </w:tr>
      <w:tr w:rsidR="00536755" w14:paraId="37273169" w14:textId="77777777" w:rsidTr="00783C32">
        <w:trPr>
          <w:trHeight w:val="281"/>
        </w:trPr>
        <w:tc>
          <w:tcPr>
            <w:tcW w:w="4503" w:type="dxa"/>
            <w:tcBorders>
              <w:top w:val="single" w:sz="4" w:space="0" w:color="auto"/>
              <w:left w:val="single" w:sz="4" w:space="0" w:color="auto"/>
              <w:bottom w:val="single" w:sz="4" w:space="0" w:color="auto"/>
              <w:right w:val="single" w:sz="4" w:space="0" w:color="auto"/>
            </w:tcBorders>
            <w:vAlign w:val="bottom"/>
            <w:hideMark/>
          </w:tcPr>
          <w:p w14:paraId="26D24332"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Оказание автотранспортных услуг по перевозке грузов автомобильным транспортом</w:t>
            </w:r>
          </w:p>
        </w:tc>
        <w:tc>
          <w:tcPr>
            <w:tcW w:w="623" w:type="dxa"/>
            <w:tcBorders>
              <w:top w:val="single" w:sz="4" w:space="0" w:color="auto"/>
              <w:left w:val="single" w:sz="4" w:space="0" w:color="auto"/>
              <w:bottom w:val="single" w:sz="4" w:space="0" w:color="auto"/>
              <w:right w:val="single" w:sz="4" w:space="0" w:color="auto"/>
            </w:tcBorders>
            <w:vAlign w:val="center"/>
            <w:hideMark/>
          </w:tcPr>
          <w:p w14:paraId="6B68AF27"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1,1</w:t>
            </w:r>
          </w:p>
        </w:tc>
        <w:tc>
          <w:tcPr>
            <w:tcW w:w="689" w:type="dxa"/>
            <w:tcBorders>
              <w:top w:val="single" w:sz="4" w:space="0" w:color="auto"/>
              <w:left w:val="single" w:sz="4" w:space="0" w:color="auto"/>
              <w:bottom w:val="single" w:sz="4" w:space="0" w:color="auto"/>
              <w:right w:val="single" w:sz="4" w:space="0" w:color="auto"/>
            </w:tcBorders>
            <w:vAlign w:val="center"/>
            <w:hideMark/>
          </w:tcPr>
          <w:p w14:paraId="2A144AC7"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4,0</w:t>
            </w:r>
          </w:p>
        </w:tc>
        <w:tc>
          <w:tcPr>
            <w:tcW w:w="705" w:type="dxa"/>
            <w:tcBorders>
              <w:top w:val="single" w:sz="4" w:space="0" w:color="auto"/>
              <w:left w:val="single" w:sz="4" w:space="0" w:color="auto"/>
              <w:bottom w:val="single" w:sz="4" w:space="0" w:color="auto"/>
              <w:right w:val="single" w:sz="4" w:space="0" w:color="auto"/>
            </w:tcBorders>
            <w:vAlign w:val="center"/>
            <w:hideMark/>
          </w:tcPr>
          <w:p w14:paraId="67858570"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1,8</w:t>
            </w:r>
          </w:p>
        </w:tc>
        <w:tc>
          <w:tcPr>
            <w:tcW w:w="705" w:type="dxa"/>
            <w:tcBorders>
              <w:top w:val="single" w:sz="4" w:space="0" w:color="auto"/>
              <w:left w:val="single" w:sz="4" w:space="0" w:color="auto"/>
              <w:bottom w:val="single" w:sz="4" w:space="0" w:color="auto"/>
              <w:right w:val="single" w:sz="4" w:space="0" w:color="auto"/>
            </w:tcBorders>
            <w:vAlign w:val="center"/>
            <w:hideMark/>
          </w:tcPr>
          <w:p w14:paraId="085D0F07"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3,2</w:t>
            </w:r>
          </w:p>
        </w:tc>
        <w:tc>
          <w:tcPr>
            <w:tcW w:w="705" w:type="dxa"/>
            <w:tcBorders>
              <w:top w:val="single" w:sz="4" w:space="0" w:color="auto"/>
              <w:left w:val="single" w:sz="4" w:space="0" w:color="auto"/>
              <w:bottom w:val="single" w:sz="4" w:space="0" w:color="auto"/>
              <w:right w:val="single" w:sz="4" w:space="0" w:color="auto"/>
            </w:tcBorders>
            <w:vAlign w:val="center"/>
            <w:hideMark/>
          </w:tcPr>
          <w:p w14:paraId="75164440"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2,7</w:t>
            </w:r>
          </w:p>
        </w:tc>
        <w:tc>
          <w:tcPr>
            <w:tcW w:w="708" w:type="dxa"/>
            <w:tcBorders>
              <w:top w:val="single" w:sz="4" w:space="0" w:color="auto"/>
              <w:left w:val="single" w:sz="4" w:space="0" w:color="auto"/>
              <w:bottom w:val="single" w:sz="4" w:space="0" w:color="auto"/>
              <w:right w:val="single" w:sz="4" w:space="0" w:color="auto"/>
            </w:tcBorders>
            <w:vAlign w:val="center"/>
            <w:hideMark/>
          </w:tcPr>
          <w:p w14:paraId="72453AB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1,0</w:t>
            </w:r>
          </w:p>
        </w:tc>
        <w:tc>
          <w:tcPr>
            <w:tcW w:w="707" w:type="dxa"/>
            <w:tcBorders>
              <w:top w:val="nil"/>
              <w:left w:val="nil"/>
              <w:bottom w:val="single" w:sz="8" w:space="0" w:color="auto"/>
              <w:right w:val="single" w:sz="8" w:space="0" w:color="auto"/>
            </w:tcBorders>
            <w:vAlign w:val="center"/>
            <w:hideMark/>
          </w:tcPr>
          <w:p w14:paraId="64EB6FA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22,1</w:t>
            </w:r>
          </w:p>
        </w:tc>
      </w:tr>
      <w:tr w:rsidR="00536755" w14:paraId="045E50E8" w14:textId="77777777" w:rsidTr="00783C32">
        <w:trPr>
          <w:trHeight w:val="428"/>
        </w:trPr>
        <w:tc>
          <w:tcPr>
            <w:tcW w:w="4503" w:type="dxa"/>
            <w:tcBorders>
              <w:top w:val="single" w:sz="4" w:space="0" w:color="auto"/>
              <w:left w:val="single" w:sz="4" w:space="0" w:color="auto"/>
              <w:bottom w:val="single" w:sz="4" w:space="0" w:color="auto"/>
              <w:right w:val="single" w:sz="4" w:space="0" w:color="auto"/>
            </w:tcBorders>
            <w:vAlign w:val="bottom"/>
            <w:hideMark/>
          </w:tcPr>
          <w:p w14:paraId="759F5784"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Сдача в аренду (наем) жилых и нежилых помещений, садовых домов, земельных участков, принадлежащих индивидуальному предпринимателю на праве собственности</w:t>
            </w:r>
          </w:p>
        </w:tc>
        <w:tc>
          <w:tcPr>
            <w:tcW w:w="623" w:type="dxa"/>
            <w:tcBorders>
              <w:top w:val="single" w:sz="4" w:space="0" w:color="auto"/>
              <w:left w:val="single" w:sz="4" w:space="0" w:color="auto"/>
              <w:bottom w:val="single" w:sz="4" w:space="0" w:color="auto"/>
              <w:right w:val="single" w:sz="4" w:space="0" w:color="auto"/>
            </w:tcBorders>
            <w:vAlign w:val="center"/>
            <w:hideMark/>
          </w:tcPr>
          <w:p w14:paraId="7CED630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50,2</w:t>
            </w:r>
          </w:p>
        </w:tc>
        <w:tc>
          <w:tcPr>
            <w:tcW w:w="689" w:type="dxa"/>
            <w:tcBorders>
              <w:top w:val="single" w:sz="4" w:space="0" w:color="auto"/>
              <w:left w:val="single" w:sz="4" w:space="0" w:color="auto"/>
              <w:bottom w:val="single" w:sz="4" w:space="0" w:color="auto"/>
              <w:right w:val="single" w:sz="4" w:space="0" w:color="auto"/>
            </w:tcBorders>
            <w:vAlign w:val="center"/>
            <w:hideMark/>
          </w:tcPr>
          <w:p w14:paraId="39FC078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37,2</w:t>
            </w:r>
          </w:p>
        </w:tc>
        <w:tc>
          <w:tcPr>
            <w:tcW w:w="705" w:type="dxa"/>
            <w:tcBorders>
              <w:top w:val="single" w:sz="4" w:space="0" w:color="auto"/>
              <w:left w:val="single" w:sz="4" w:space="0" w:color="auto"/>
              <w:bottom w:val="single" w:sz="4" w:space="0" w:color="auto"/>
              <w:right w:val="single" w:sz="4" w:space="0" w:color="auto"/>
            </w:tcBorders>
            <w:vAlign w:val="center"/>
            <w:hideMark/>
          </w:tcPr>
          <w:p w14:paraId="14B9FB7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30,9</w:t>
            </w:r>
          </w:p>
        </w:tc>
        <w:tc>
          <w:tcPr>
            <w:tcW w:w="705" w:type="dxa"/>
            <w:tcBorders>
              <w:top w:val="single" w:sz="4" w:space="0" w:color="auto"/>
              <w:left w:val="single" w:sz="4" w:space="0" w:color="auto"/>
              <w:bottom w:val="single" w:sz="4" w:space="0" w:color="auto"/>
              <w:right w:val="single" w:sz="4" w:space="0" w:color="auto"/>
            </w:tcBorders>
            <w:vAlign w:val="center"/>
            <w:hideMark/>
          </w:tcPr>
          <w:p w14:paraId="3DF014BD"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28,3</w:t>
            </w:r>
          </w:p>
        </w:tc>
        <w:tc>
          <w:tcPr>
            <w:tcW w:w="705" w:type="dxa"/>
            <w:tcBorders>
              <w:top w:val="single" w:sz="4" w:space="0" w:color="auto"/>
              <w:left w:val="single" w:sz="4" w:space="0" w:color="auto"/>
              <w:bottom w:val="single" w:sz="4" w:space="0" w:color="auto"/>
              <w:right w:val="single" w:sz="4" w:space="0" w:color="auto"/>
            </w:tcBorders>
            <w:vAlign w:val="center"/>
            <w:hideMark/>
          </w:tcPr>
          <w:p w14:paraId="3E5865B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25,5</w:t>
            </w:r>
          </w:p>
        </w:tc>
        <w:tc>
          <w:tcPr>
            <w:tcW w:w="708" w:type="dxa"/>
            <w:tcBorders>
              <w:top w:val="single" w:sz="4" w:space="0" w:color="auto"/>
              <w:left w:val="single" w:sz="4" w:space="0" w:color="auto"/>
              <w:bottom w:val="single" w:sz="4" w:space="0" w:color="auto"/>
              <w:right w:val="single" w:sz="4" w:space="0" w:color="auto"/>
            </w:tcBorders>
            <w:vAlign w:val="center"/>
            <w:hideMark/>
          </w:tcPr>
          <w:p w14:paraId="6042C2C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18,7</w:t>
            </w:r>
          </w:p>
        </w:tc>
        <w:tc>
          <w:tcPr>
            <w:tcW w:w="707" w:type="dxa"/>
            <w:tcBorders>
              <w:top w:val="nil"/>
              <w:left w:val="nil"/>
              <w:bottom w:val="single" w:sz="8" w:space="0" w:color="auto"/>
              <w:right w:val="single" w:sz="8" w:space="0" w:color="auto"/>
            </w:tcBorders>
            <w:vAlign w:val="center"/>
            <w:hideMark/>
          </w:tcPr>
          <w:p w14:paraId="7C37D11D"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5,4</w:t>
            </w:r>
          </w:p>
        </w:tc>
      </w:tr>
      <w:tr w:rsidR="00536755" w14:paraId="0A5B9CCD" w14:textId="77777777" w:rsidTr="00783C32">
        <w:trPr>
          <w:trHeight w:val="221"/>
        </w:trPr>
        <w:tc>
          <w:tcPr>
            <w:tcW w:w="4503" w:type="dxa"/>
            <w:tcBorders>
              <w:top w:val="single" w:sz="4" w:space="0" w:color="auto"/>
              <w:left w:val="single" w:sz="4" w:space="0" w:color="auto"/>
              <w:bottom w:val="single" w:sz="4" w:space="0" w:color="auto"/>
              <w:right w:val="single" w:sz="4" w:space="0" w:color="auto"/>
            </w:tcBorders>
            <w:vAlign w:val="bottom"/>
            <w:hideMark/>
          </w:tcPr>
          <w:p w14:paraId="31528210"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Парикмахерские и косметические услуги</w:t>
            </w:r>
          </w:p>
        </w:tc>
        <w:tc>
          <w:tcPr>
            <w:tcW w:w="623" w:type="dxa"/>
            <w:tcBorders>
              <w:top w:val="single" w:sz="4" w:space="0" w:color="auto"/>
              <w:left w:val="single" w:sz="4" w:space="0" w:color="auto"/>
              <w:bottom w:val="single" w:sz="4" w:space="0" w:color="auto"/>
              <w:right w:val="single" w:sz="4" w:space="0" w:color="auto"/>
            </w:tcBorders>
            <w:vAlign w:val="center"/>
            <w:hideMark/>
          </w:tcPr>
          <w:p w14:paraId="455478F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2,2</w:t>
            </w:r>
          </w:p>
        </w:tc>
        <w:tc>
          <w:tcPr>
            <w:tcW w:w="689" w:type="dxa"/>
            <w:tcBorders>
              <w:top w:val="single" w:sz="4" w:space="0" w:color="auto"/>
              <w:left w:val="single" w:sz="4" w:space="0" w:color="auto"/>
              <w:bottom w:val="single" w:sz="4" w:space="0" w:color="auto"/>
              <w:right w:val="single" w:sz="4" w:space="0" w:color="auto"/>
            </w:tcBorders>
            <w:vAlign w:val="center"/>
            <w:hideMark/>
          </w:tcPr>
          <w:p w14:paraId="54B1EE8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3,0</w:t>
            </w:r>
          </w:p>
        </w:tc>
        <w:tc>
          <w:tcPr>
            <w:tcW w:w="705" w:type="dxa"/>
            <w:tcBorders>
              <w:top w:val="single" w:sz="4" w:space="0" w:color="auto"/>
              <w:left w:val="single" w:sz="4" w:space="0" w:color="auto"/>
              <w:bottom w:val="single" w:sz="4" w:space="0" w:color="auto"/>
              <w:right w:val="single" w:sz="4" w:space="0" w:color="auto"/>
            </w:tcBorders>
            <w:vAlign w:val="center"/>
            <w:hideMark/>
          </w:tcPr>
          <w:p w14:paraId="4917A2F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2,8</w:t>
            </w:r>
          </w:p>
        </w:tc>
        <w:tc>
          <w:tcPr>
            <w:tcW w:w="705" w:type="dxa"/>
            <w:tcBorders>
              <w:top w:val="single" w:sz="4" w:space="0" w:color="auto"/>
              <w:left w:val="single" w:sz="4" w:space="0" w:color="auto"/>
              <w:bottom w:val="single" w:sz="4" w:space="0" w:color="auto"/>
              <w:right w:val="single" w:sz="4" w:space="0" w:color="auto"/>
            </w:tcBorders>
            <w:vAlign w:val="center"/>
            <w:hideMark/>
          </w:tcPr>
          <w:p w14:paraId="2AD4420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2,9</w:t>
            </w:r>
          </w:p>
        </w:tc>
        <w:tc>
          <w:tcPr>
            <w:tcW w:w="705" w:type="dxa"/>
            <w:tcBorders>
              <w:top w:val="single" w:sz="4" w:space="0" w:color="auto"/>
              <w:left w:val="single" w:sz="4" w:space="0" w:color="auto"/>
              <w:bottom w:val="single" w:sz="4" w:space="0" w:color="auto"/>
              <w:right w:val="single" w:sz="4" w:space="0" w:color="auto"/>
            </w:tcBorders>
            <w:vAlign w:val="center"/>
            <w:hideMark/>
          </w:tcPr>
          <w:p w14:paraId="2BF63EB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2,9</w:t>
            </w:r>
          </w:p>
        </w:tc>
        <w:tc>
          <w:tcPr>
            <w:tcW w:w="708" w:type="dxa"/>
            <w:tcBorders>
              <w:top w:val="single" w:sz="4" w:space="0" w:color="auto"/>
              <w:left w:val="single" w:sz="4" w:space="0" w:color="auto"/>
              <w:bottom w:val="single" w:sz="4" w:space="0" w:color="auto"/>
              <w:right w:val="single" w:sz="4" w:space="0" w:color="auto"/>
            </w:tcBorders>
            <w:vAlign w:val="center"/>
            <w:hideMark/>
          </w:tcPr>
          <w:p w14:paraId="20D0DE74"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3,0</w:t>
            </w:r>
          </w:p>
        </w:tc>
        <w:tc>
          <w:tcPr>
            <w:tcW w:w="707" w:type="dxa"/>
            <w:tcBorders>
              <w:top w:val="nil"/>
              <w:left w:val="nil"/>
              <w:bottom w:val="single" w:sz="8" w:space="0" w:color="auto"/>
              <w:right w:val="single" w:sz="8" w:space="0" w:color="auto"/>
            </w:tcBorders>
            <w:vAlign w:val="center"/>
            <w:hideMark/>
          </w:tcPr>
          <w:p w14:paraId="07F2D82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5,0</w:t>
            </w:r>
          </w:p>
        </w:tc>
      </w:tr>
      <w:tr w:rsidR="00536755" w14:paraId="31997023" w14:textId="77777777" w:rsidTr="00783C32">
        <w:trPr>
          <w:trHeight w:val="58"/>
        </w:trPr>
        <w:tc>
          <w:tcPr>
            <w:tcW w:w="4503" w:type="dxa"/>
            <w:tcBorders>
              <w:top w:val="single" w:sz="4" w:space="0" w:color="auto"/>
              <w:left w:val="single" w:sz="4" w:space="0" w:color="auto"/>
              <w:bottom w:val="single" w:sz="4" w:space="0" w:color="auto"/>
              <w:right w:val="single" w:sz="4" w:space="0" w:color="auto"/>
            </w:tcBorders>
            <w:vAlign w:val="bottom"/>
            <w:hideMark/>
          </w:tcPr>
          <w:p w14:paraId="779B1A45"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Оказание услуг (выполнение работ) по разработке программ для ЭВМ и баз данных (программных средств и информационных продуктов вычислительной техники), их адаптации и модификации</w:t>
            </w:r>
          </w:p>
        </w:tc>
        <w:tc>
          <w:tcPr>
            <w:tcW w:w="623" w:type="dxa"/>
            <w:tcBorders>
              <w:top w:val="single" w:sz="4" w:space="0" w:color="auto"/>
              <w:left w:val="single" w:sz="4" w:space="0" w:color="auto"/>
              <w:bottom w:val="single" w:sz="4" w:space="0" w:color="auto"/>
              <w:right w:val="single" w:sz="4" w:space="0" w:color="auto"/>
            </w:tcBorders>
            <w:vAlign w:val="center"/>
            <w:hideMark/>
          </w:tcPr>
          <w:p w14:paraId="144BB2F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w:t>
            </w:r>
          </w:p>
        </w:tc>
        <w:tc>
          <w:tcPr>
            <w:tcW w:w="689" w:type="dxa"/>
            <w:tcBorders>
              <w:top w:val="single" w:sz="4" w:space="0" w:color="auto"/>
              <w:left w:val="single" w:sz="4" w:space="0" w:color="auto"/>
              <w:bottom w:val="single" w:sz="4" w:space="0" w:color="auto"/>
              <w:right w:val="single" w:sz="4" w:space="0" w:color="auto"/>
            </w:tcBorders>
            <w:vAlign w:val="center"/>
            <w:hideMark/>
          </w:tcPr>
          <w:p w14:paraId="371C945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4,9</w:t>
            </w:r>
          </w:p>
        </w:tc>
        <w:tc>
          <w:tcPr>
            <w:tcW w:w="705" w:type="dxa"/>
            <w:tcBorders>
              <w:top w:val="single" w:sz="4" w:space="0" w:color="auto"/>
              <w:left w:val="single" w:sz="4" w:space="0" w:color="auto"/>
              <w:bottom w:val="single" w:sz="4" w:space="0" w:color="auto"/>
              <w:right w:val="single" w:sz="4" w:space="0" w:color="auto"/>
            </w:tcBorders>
            <w:vAlign w:val="center"/>
            <w:hideMark/>
          </w:tcPr>
          <w:p w14:paraId="5E742180"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9,9</w:t>
            </w:r>
          </w:p>
        </w:tc>
        <w:tc>
          <w:tcPr>
            <w:tcW w:w="705" w:type="dxa"/>
            <w:tcBorders>
              <w:top w:val="single" w:sz="4" w:space="0" w:color="auto"/>
              <w:left w:val="single" w:sz="4" w:space="0" w:color="auto"/>
              <w:bottom w:val="single" w:sz="4" w:space="0" w:color="auto"/>
              <w:right w:val="single" w:sz="4" w:space="0" w:color="auto"/>
            </w:tcBorders>
            <w:vAlign w:val="center"/>
            <w:hideMark/>
          </w:tcPr>
          <w:p w14:paraId="28361F6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11,0</w:t>
            </w:r>
          </w:p>
        </w:tc>
        <w:tc>
          <w:tcPr>
            <w:tcW w:w="705" w:type="dxa"/>
            <w:tcBorders>
              <w:top w:val="single" w:sz="4" w:space="0" w:color="auto"/>
              <w:left w:val="single" w:sz="4" w:space="0" w:color="auto"/>
              <w:bottom w:val="single" w:sz="4" w:space="0" w:color="auto"/>
              <w:right w:val="single" w:sz="4" w:space="0" w:color="auto"/>
            </w:tcBorders>
            <w:vAlign w:val="center"/>
            <w:hideMark/>
          </w:tcPr>
          <w:p w14:paraId="3F5FFF4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9,3</w:t>
            </w:r>
          </w:p>
        </w:tc>
        <w:tc>
          <w:tcPr>
            <w:tcW w:w="708" w:type="dxa"/>
            <w:tcBorders>
              <w:top w:val="single" w:sz="4" w:space="0" w:color="auto"/>
              <w:left w:val="single" w:sz="4" w:space="0" w:color="auto"/>
              <w:bottom w:val="single" w:sz="4" w:space="0" w:color="auto"/>
              <w:right w:val="single" w:sz="4" w:space="0" w:color="auto"/>
            </w:tcBorders>
            <w:vAlign w:val="center"/>
            <w:hideMark/>
          </w:tcPr>
          <w:p w14:paraId="60D0EB22"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14,9</w:t>
            </w:r>
          </w:p>
        </w:tc>
        <w:tc>
          <w:tcPr>
            <w:tcW w:w="707" w:type="dxa"/>
            <w:tcBorders>
              <w:top w:val="nil"/>
              <w:left w:val="nil"/>
              <w:bottom w:val="single" w:sz="8" w:space="0" w:color="auto"/>
              <w:right w:val="single" w:sz="8" w:space="0" w:color="auto"/>
            </w:tcBorders>
            <w:vAlign w:val="center"/>
            <w:hideMark/>
          </w:tcPr>
          <w:p w14:paraId="49D954DD"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4,7</w:t>
            </w:r>
          </w:p>
        </w:tc>
      </w:tr>
      <w:tr w:rsidR="00536755" w14:paraId="3263FB9B" w14:textId="77777777" w:rsidTr="00783C32">
        <w:trPr>
          <w:trHeight w:val="144"/>
        </w:trPr>
        <w:tc>
          <w:tcPr>
            <w:tcW w:w="4503" w:type="dxa"/>
            <w:tcBorders>
              <w:top w:val="single" w:sz="4" w:space="0" w:color="auto"/>
              <w:left w:val="single" w:sz="4" w:space="0" w:color="auto"/>
              <w:bottom w:val="single" w:sz="4" w:space="0" w:color="auto"/>
              <w:right w:val="single" w:sz="4" w:space="0" w:color="auto"/>
            </w:tcBorders>
            <w:vAlign w:val="bottom"/>
            <w:hideMark/>
          </w:tcPr>
          <w:p w14:paraId="666FBDFD"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Розничная торговля, осуществляемая через объекты стационарной торговой сети, не имеющие торговых залов, а также через объекты нестационарной торговой сети</w:t>
            </w:r>
          </w:p>
        </w:tc>
        <w:tc>
          <w:tcPr>
            <w:tcW w:w="623" w:type="dxa"/>
            <w:tcBorders>
              <w:top w:val="single" w:sz="4" w:space="0" w:color="auto"/>
              <w:left w:val="single" w:sz="4" w:space="0" w:color="auto"/>
              <w:bottom w:val="single" w:sz="4" w:space="0" w:color="auto"/>
              <w:right w:val="single" w:sz="4" w:space="0" w:color="auto"/>
            </w:tcBorders>
            <w:vAlign w:val="center"/>
            <w:hideMark/>
          </w:tcPr>
          <w:p w14:paraId="67D8737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1,0</w:t>
            </w:r>
          </w:p>
        </w:tc>
        <w:tc>
          <w:tcPr>
            <w:tcW w:w="689" w:type="dxa"/>
            <w:tcBorders>
              <w:top w:val="single" w:sz="4" w:space="0" w:color="auto"/>
              <w:left w:val="single" w:sz="4" w:space="0" w:color="auto"/>
              <w:bottom w:val="single" w:sz="4" w:space="0" w:color="auto"/>
              <w:right w:val="single" w:sz="4" w:space="0" w:color="auto"/>
            </w:tcBorders>
            <w:vAlign w:val="center"/>
            <w:hideMark/>
          </w:tcPr>
          <w:p w14:paraId="75D387C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0,9</w:t>
            </w:r>
          </w:p>
        </w:tc>
        <w:tc>
          <w:tcPr>
            <w:tcW w:w="705" w:type="dxa"/>
            <w:tcBorders>
              <w:top w:val="single" w:sz="4" w:space="0" w:color="auto"/>
              <w:left w:val="single" w:sz="4" w:space="0" w:color="auto"/>
              <w:bottom w:val="single" w:sz="4" w:space="0" w:color="auto"/>
              <w:right w:val="single" w:sz="4" w:space="0" w:color="auto"/>
            </w:tcBorders>
            <w:vAlign w:val="center"/>
            <w:hideMark/>
          </w:tcPr>
          <w:p w14:paraId="4F0CE9C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1,4</w:t>
            </w:r>
          </w:p>
        </w:tc>
        <w:tc>
          <w:tcPr>
            <w:tcW w:w="705" w:type="dxa"/>
            <w:tcBorders>
              <w:top w:val="single" w:sz="4" w:space="0" w:color="auto"/>
              <w:left w:val="single" w:sz="4" w:space="0" w:color="auto"/>
              <w:bottom w:val="single" w:sz="4" w:space="0" w:color="auto"/>
              <w:right w:val="single" w:sz="4" w:space="0" w:color="auto"/>
            </w:tcBorders>
            <w:vAlign w:val="center"/>
            <w:hideMark/>
          </w:tcPr>
          <w:p w14:paraId="3D718DAD"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0,9</w:t>
            </w:r>
          </w:p>
        </w:tc>
        <w:tc>
          <w:tcPr>
            <w:tcW w:w="705" w:type="dxa"/>
            <w:tcBorders>
              <w:top w:val="single" w:sz="4" w:space="0" w:color="auto"/>
              <w:left w:val="single" w:sz="4" w:space="0" w:color="auto"/>
              <w:bottom w:val="single" w:sz="4" w:space="0" w:color="auto"/>
              <w:right w:val="single" w:sz="4" w:space="0" w:color="auto"/>
            </w:tcBorders>
            <w:vAlign w:val="center"/>
            <w:hideMark/>
          </w:tcPr>
          <w:p w14:paraId="4854EE87"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0,6</w:t>
            </w:r>
          </w:p>
        </w:tc>
        <w:tc>
          <w:tcPr>
            <w:tcW w:w="708" w:type="dxa"/>
            <w:tcBorders>
              <w:top w:val="single" w:sz="4" w:space="0" w:color="auto"/>
              <w:left w:val="single" w:sz="4" w:space="0" w:color="auto"/>
              <w:bottom w:val="single" w:sz="4" w:space="0" w:color="auto"/>
              <w:right w:val="single" w:sz="4" w:space="0" w:color="auto"/>
            </w:tcBorders>
            <w:vAlign w:val="center"/>
            <w:hideMark/>
          </w:tcPr>
          <w:p w14:paraId="7D4F9239"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0,6</w:t>
            </w:r>
          </w:p>
        </w:tc>
        <w:tc>
          <w:tcPr>
            <w:tcW w:w="707" w:type="dxa"/>
            <w:tcBorders>
              <w:top w:val="nil"/>
              <w:left w:val="nil"/>
              <w:bottom w:val="single" w:sz="8" w:space="0" w:color="auto"/>
              <w:right w:val="single" w:sz="8" w:space="0" w:color="auto"/>
            </w:tcBorders>
            <w:vAlign w:val="center"/>
            <w:hideMark/>
          </w:tcPr>
          <w:p w14:paraId="70A98519"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4,0</w:t>
            </w:r>
          </w:p>
        </w:tc>
      </w:tr>
      <w:tr w:rsidR="00536755" w14:paraId="155355D0" w14:textId="77777777" w:rsidTr="00783C32">
        <w:trPr>
          <w:trHeight w:val="428"/>
        </w:trPr>
        <w:tc>
          <w:tcPr>
            <w:tcW w:w="4503" w:type="dxa"/>
            <w:tcBorders>
              <w:top w:val="single" w:sz="4" w:space="0" w:color="auto"/>
              <w:left w:val="single" w:sz="4" w:space="0" w:color="auto"/>
              <w:bottom w:val="single" w:sz="4" w:space="0" w:color="auto"/>
              <w:right w:val="single" w:sz="4" w:space="0" w:color="auto"/>
            </w:tcBorders>
            <w:vAlign w:val="bottom"/>
            <w:hideMark/>
          </w:tcPr>
          <w:p w14:paraId="40B835F6"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Техническое обслуживание и ремонт автотранспортных и мототранспортных средств, машин и оборудования</w:t>
            </w:r>
          </w:p>
        </w:tc>
        <w:tc>
          <w:tcPr>
            <w:tcW w:w="623" w:type="dxa"/>
            <w:tcBorders>
              <w:top w:val="single" w:sz="4" w:space="0" w:color="auto"/>
              <w:left w:val="single" w:sz="4" w:space="0" w:color="auto"/>
              <w:bottom w:val="single" w:sz="4" w:space="0" w:color="auto"/>
              <w:right w:val="single" w:sz="4" w:space="0" w:color="auto"/>
            </w:tcBorders>
            <w:vAlign w:val="center"/>
            <w:hideMark/>
          </w:tcPr>
          <w:p w14:paraId="75FAF13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2,5</w:t>
            </w:r>
          </w:p>
        </w:tc>
        <w:tc>
          <w:tcPr>
            <w:tcW w:w="689" w:type="dxa"/>
            <w:tcBorders>
              <w:top w:val="single" w:sz="4" w:space="0" w:color="auto"/>
              <w:left w:val="single" w:sz="4" w:space="0" w:color="auto"/>
              <w:bottom w:val="single" w:sz="4" w:space="0" w:color="auto"/>
              <w:right w:val="single" w:sz="4" w:space="0" w:color="auto"/>
            </w:tcBorders>
            <w:vAlign w:val="center"/>
            <w:hideMark/>
          </w:tcPr>
          <w:p w14:paraId="370586F4"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1,9</w:t>
            </w:r>
          </w:p>
        </w:tc>
        <w:tc>
          <w:tcPr>
            <w:tcW w:w="705" w:type="dxa"/>
            <w:tcBorders>
              <w:top w:val="single" w:sz="4" w:space="0" w:color="auto"/>
              <w:left w:val="single" w:sz="4" w:space="0" w:color="auto"/>
              <w:bottom w:val="single" w:sz="4" w:space="0" w:color="auto"/>
              <w:right w:val="single" w:sz="4" w:space="0" w:color="auto"/>
            </w:tcBorders>
            <w:vAlign w:val="center"/>
            <w:hideMark/>
          </w:tcPr>
          <w:p w14:paraId="6A1717B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2,0</w:t>
            </w:r>
          </w:p>
        </w:tc>
        <w:tc>
          <w:tcPr>
            <w:tcW w:w="705" w:type="dxa"/>
            <w:tcBorders>
              <w:top w:val="single" w:sz="4" w:space="0" w:color="auto"/>
              <w:left w:val="single" w:sz="4" w:space="0" w:color="auto"/>
              <w:bottom w:val="single" w:sz="4" w:space="0" w:color="auto"/>
              <w:right w:val="single" w:sz="4" w:space="0" w:color="auto"/>
            </w:tcBorders>
            <w:vAlign w:val="center"/>
            <w:hideMark/>
          </w:tcPr>
          <w:p w14:paraId="12F639A7"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2,0</w:t>
            </w:r>
          </w:p>
        </w:tc>
        <w:tc>
          <w:tcPr>
            <w:tcW w:w="705" w:type="dxa"/>
            <w:tcBorders>
              <w:top w:val="single" w:sz="4" w:space="0" w:color="auto"/>
              <w:left w:val="single" w:sz="4" w:space="0" w:color="auto"/>
              <w:bottom w:val="single" w:sz="4" w:space="0" w:color="auto"/>
              <w:right w:val="single" w:sz="4" w:space="0" w:color="auto"/>
            </w:tcBorders>
            <w:vAlign w:val="center"/>
            <w:hideMark/>
          </w:tcPr>
          <w:p w14:paraId="0B0E718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1,9</w:t>
            </w:r>
          </w:p>
        </w:tc>
        <w:tc>
          <w:tcPr>
            <w:tcW w:w="708" w:type="dxa"/>
            <w:tcBorders>
              <w:top w:val="single" w:sz="4" w:space="0" w:color="auto"/>
              <w:left w:val="single" w:sz="4" w:space="0" w:color="auto"/>
              <w:bottom w:val="single" w:sz="4" w:space="0" w:color="auto"/>
              <w:right w:val="single" w:sz="4" w:space="0" w:color="auto"/>
            </w:tcBorders>
            <w:vAlign w:val="center"/>
            <w:hideMark/>
          </w:tcPr>
          <w:p w14:paraId="4426ABF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2,0</w:t>
            </w:r>
          </w:p>
        </w:tc>
        <w:tc>
          <w:tcPr>
            <w:tcW w:w="707" w:type="dxa"/>
            <w:tcBorders>
              <w:top w:val="nil"/>
              <w:left w:val="nil"/>
              <w:bottom w:val="single" w:sz="8" w:space="0" w:color="auto"/>
              <w:right w:val="single" w:sz="8" w:space="0" w:color="auto"/>
            </w:tcBorders>
            <w:vAlign w:val="center"/>
            <w:hideMark/>
          </w:tcPr>
          <w:p w14:paraId="1AA05E6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3,5</w:t>
            </w:r>
          </w:p>
        </w:tc>
      </w:tr>
      <w:tr w:rsidR="00536755" w14:paraId="75A49647" w14:textId="77777777" w:rsidTr="00783C32">
        <w:trPr>
          <w:trHeight w:val="404"/>
        </w:trPr>
        <w:tc>
          <w:tcPr>
            <w:tcW w:w="4503" w:type="dxa"/>
            <w:tcBorders>
              <w:top w:val="single" w:sz="4" w:space="0" w:color="auto"/>
              <w:left w:val="single" w:sz="4" w:space="0" w:color="auto"/>
              <w:bottom w:val="single" w:sz="4" w:space="0" w:color="auto"/>
              <w:right w:val="single" w:sz="4" w:space="0" w:color="auto"/>
            </w:tcBorders>
            <w:vAlign w:val="bottom"/>
            <w:hideMark/>
          </w:tcPr>
          <w:p w14:paraId="390FDAB7"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Услуги в сфере дошкольного образования и дополнительного образования детей и взрослых</w:t>
            </w:r>
          </w:p>
        </w:tc>
        <w:tc>
          <w:tcPr>
            <w:tcW w:w="623" w:type="dxa"/>
            <w:tcBorders>
              <w:top w:val="single" w:sz="4" w:space="0" w:color="auto"/>
              <w:left w:val="single" w:sz="4" w:space="0" w:color="auto"/>
              <w:bottom w:val="single" w:sz="4" w:space="0" w:color="auto"/>
              <w:right w:val="single" w:sz="4" w:space="0" w:color="auto"/>
            </w:tcBorders>
            <w:vAlign w:val="center"/>
            <w:hideMark/>
          </w:tcPr>
          <w:p w14:paraId="30466344"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8,1</w:t>
            </w:r>
          </w:p>
        </w:tc>
        <w:tc>
          <w:tcPr>
            <w:tcW w:w="689" w:type="dxa"/>
            <w:tcBorders>
              <w:top w:val="single" w:sz="4" w:space="0" w:color="auto"/>
              <w:left w:val="single" w:sz="4" w:space="0" w:color="auto"/>
              <w:bottom w:val="single" w:sz="4" w:space="0" w:color="auto"/>
              <w:right w:val="single" w:sz="4" w:space="0" w:color="auto"/>
            </w:tcBorders>
            <w:vAlign w:val="center"/>
            <w:hideMark/>
          </w:tcPr>
          <w:p w14:paraId="175AF7C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7,6</w:t>
            </w:r>
          </w:p>
        </w:tc>
        <w:tc>
          <w:tcPr>
            <w:tcW w:w="705" w:type="dxa"/>
            <w:tcBorders>
              <w:top w:val="single" w:sz="4" w:space="0" w:color="auto"/>
              <w:left w:val="single" w:sz="4" w:space="0" w:color="auto"/>
              <w:bottom w:val="single" w:sz="4" w:space="0" w:color="auto"/>
              <w:right w:val="single" w:sz="4" w:space="0" w:color="auto"/>
            </w:tcBorders>
            <w:vAlign w:val="center"/>
            <w:hideMark/>
          </w:tcPr>
          <w:p w14:paraId="17E153F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7,0</w:t>
            </w:r>
          </w:p>
        </w:tc>
        <w:tc>
          <w:tcPr>
            <w:tcW w:w="705" w:type="dxa"/>
            <w:tcBorders>
              <w:top w:val="single" w:sz="4" w:space="0" w:color="auto"/>
              <w:left w:val="single" w:sz="4" w:space="0" w:color="auto"/>
              <w:bottom w:val="single" w:sz="4" w:space="0" w:color="auto"/>
              <w:right w:val="single" w:sz="4" w:space="0" w:color="auto"/>
            </w:tcBorders>
            <w:vAlign w:val="center"/>
            <w:hideMark/>
          </w:tcPr>
          <w:p w14:paraId="3A5F9C3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8,4</w:t>
            </w:r>
          </w:p>
        </w:tc>
        <w:tc>
          <w:tcPr>
            <w:tcW w:w="705" w:type="dxa"/>
            <w:tcBorders>
              <w:top w:val="single" w:sz="4" w:space="0" w:color="auto"/>
              <w:left w:val="single" w:sz="4" w:space="0" w:color="auto"/>
              <w:bottom w:val="single" w:sz="4" w:space="0" w:color="auto"/>
              <w:right w:val="single" w:sz="4" w:space="0" w:color="auto"/>
            </w:tcBorders>
            <w:vAlign w:val="center"/>
            <w:hideMark/>
          </w:tcPr>
          <w:p w14:paraId="00F920F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11,3</w:t>
            </w:r>
          </w:p>
        </w:tc>
        <w:tc>
          <w:tcPr>
            <w:tcW w:w="708" w:type="dxa"/>
            <w:tcBorders>
              <w:top w:val="single" w:sz="4" w:space="0" w:color="auto"/>
              <w:left w:val="single" w:sz="4" w:space="0" w:color="auto"/>
              <w:bottom w:val="single" w:sz="4" w:space="0" w:color="auto"/>
              <w:right w:val="single" w:sz="4" w:space="0" w:color="auto"/>
            </w:tcBorders>
            <w:vAlign w:val="center"/>
            <w:hideMark/>
          </w:tcPr>
          <w:p w14:paraId="70722035"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10,2</w:t>
            </w:r>
          </w:p>
        </w:tc>
        <w:tc>
          <w:tcPr>
            <w:tcW w:w="707" w:type="dxa"/>
            <w:tcBorders>
              <w:top w:val="nil"/>
              <w:left w:val="nil"/>
              <w:bottom w:val="single" w:sz="8" w:space="0" w:color="auto"/>
              <w:right w:val="single" w:sz="8" w:space="0" w:color="auto"/>
            </w:tcBorders>
            <w:vAlign w:val="center"/>
            <w:hideMark/>
          </w:tcPr>
          <w:p w14:paraId="654A7CD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3,1</w:t>
            </w:r>
          </w:p>
        </w:tc>
      </w:tr>
      <w:tr w:rsidR="00536755" w14:paraId="26D3675A" w14:textId="77777777" w:rsidTr="00783C32">
        <w:trPr>
          <w:trHeight w:val="368"/>
        </w:trPr>
        <w:tc>
          <w:tcPr>
            <w:tcW w:w="4503" w:type="dxa"/>
            <w:tcBorders>
              <w:top w:val="single" w:sz="4" w:space="0" w:color="auto"/>
              <w:left w:val="single" w:sz="4" w:space="0" w:color="auto"/>
              <w:bottom w:val="single" w:sz="4" w:space="0" w:color="auto"/>
              <w:right w:val="single" w:sz="4" w:space="0" w:color="auto"/>
            </w:tcBorders>
            <w:vAlign w:val="bottom"/>
            <w:hideMark/>
          </w:tcPr>
          <w:p w14:paraId="46260EE3"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Услуги по производству монтажных, электромонтажных, санитарно - технических и сварочных работ</w:t>
            </w:r>
          </w:p>
        </w:tc>
        <w:tc>
          <w:tcPr>
            <w:tcW w:w="623" w:type="dxa"/>
            <w:tcBorders>
              <w:top w:val="single" w:sz="4" w:space="0" w:color="auto"/>
              <w:left w:val="single" w:sz="4" w:space="0" w:color="auto"/>
              <w:bottom w:val="single" w:sz="4" w:space="0" w:color="auto"/>
              <w:right w:val="single" w:sz="4" w:space="0" w:color="auto"/>
            </w:tcBorders>
            <w:vAlign w:val="center"/>
            <w:hideMark/>
          </w:tcPr>
          <w:p w14:paraId="3D16064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3,9</w:t>
            </w:r>
          </w:p>
        </w:tc>
        <w:tc>
          <w:tcPr>
            <w:tcW w:w="689" w:type="dxa"/>
            <w:tcBorders>
              <w:top w:val="single" w:sz="4" w:space="0" w:color="auto"/>
              <w:left w:val="single" w:sz="4" w:space="0" w:color="auto"/>
              <w:bottom w:val="single" w:sz="4" w:space="0" w:color="auto"/>
              <w:right w:val="single" w:sz="4" w:space="0" w:color="auto"/>
            </w:tcBorders>
            <w:vAlign w:val="center"/>
            <w:hideMark/>
          </w:tcPr>
          <w:p w14:paraId="10FC06F9"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6,7</w:t>
            </w:r>
          </w:p>
        </w:tc>
        <w:tc>
          <w:tcPr>
            <w:tcW w:w="705" w:type="dxa"/>
            <w:tcBorders>
              <w:top w:val="single" w:sz="4" w:space="0" w:color="auto"/>
              <w:left w:val="single" w:sz="4" w:space="0" w:color="auto"/>
              <w:bottom w:val="single" w:sz="4" w:space="0" w:color="auto"/>
              <w:right w:val="single" w:sz="4" w:space="0" w:color="auto"/>
            </w:tcBorders>
            <w:vAlign w:val="center"/>
            <w:hideMark/>
          </w:tcPr>
          <w:p w14:paraId="2FA439E0"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6,1</w:t>
            </w:r>
          </w:p>
        </w:tc>
        <w:tc>
          <w:tcPr>
            <w:tcW w:w="705" w:type="dxa"/>
            <w:tcBorders>
              <w:top w:val="single" w:sz="4" w:space="0" w:color="auto"/>
              <w:left w:val="single" w:sz="4" w:space="0" w:color="auto"/>
              <w:bottom w:val="single" w:sz="4" w:space="0" w:color="auto"/>
              <w:right w:val="single" w:sz="4" w:space="0" w:color="auto"/>
            </w:tcBorders>
            <w:vAlign w:val="center"/>
            <w:hideMark/>
          </w:tcPr>
          <w:p w14:paraId="4A4D21C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7,3</w:t>
            </w:r>
          </w:p>
        </w:tc>
        <w:tc>
          <w:tcPr>
            <w:tcW w:w="705" w:type="dxa"/>
            <w:tcBorders>
              <w:top w:val="single" w:sz="4" w:space="0" w:color="auto"/>
              <w:left w:val="single" w:sz="4" w:space="0" w:color="auto"/>
              <w:bottom w:val="single" w:sz="4" w:space="0" w:color="auto"/>
              <w:right w:val="single" w:sz="4" w:space="0" w:color="auto"/>
            </w:tcBorders>
            <w:vAlign w:val="center"/>
            <w:hideMark/>
          </w:tcPr>
          <w:p w14:paraId="0C160CF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8,7</w:t>
            </w:r>
          </w:p>
        </w:tc>
        <w:tc>
          <w:tcPr>
            <w:tcW w:w="708" w:type="dxa"/>
            <w:tcBorders>
              <w:top w:val="single" w:sz="4" w:space="0" w:color="auto"/>
              <w:left w:val="single" w:sz="4" w:space="0" w:color="auto"/>
              <w:bottom w:val="single" w:sz="4" w:space="0" w:color="auto"/>
              <w:right w:val="single" w:sz="4" w:space="0" w:color="auto"/>
            </w:tcBorders>
            <w:vAlign w:val="center"/>
            <w:hideMark/>
          </w:tcPr>
          <w:p w14:paraId="44FB22C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9,8</w:t>
            </w:r>
          </w:p>
        </w:tc>
        <w:tc>
          <w:tcPr>
            <w:tcW w:w="707" w:type="dxa"/>
            <w:tcBorders>
              <w:top w:val="nil"/>
              <w:left w:val="nil"/>
              <w:bottom w:val="single" w:sz="8" w:space="0" w:color="auto"/>
              <w:right w:val="single" w:sz="8" w:space="0" w:color="auto"/>
            </w:tcBorders>
            <w:vAlign w:val="center"/>
            <w:hideMark/>
          </w:tcPr>
          <w:p w14:paraId="717168E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3,1</w:t>
            </w:r>
          </w:p>
        </w:tc>
      </w:tr>
      <w:tr w:rsidR="00536755" w14:paraId="2C2779AE" w14:textId="77777777" w:rsidTr="00783C32">
        <w:trPr>
          <w:trHeight w:val="176"/>
        </w:trPr>
        <w:tc>
          <w:tcPr>
            <w:tcW w:w="4503" w:type="dxa"/>
            <w:tcBorders>
              <w:top w:val="single" w:sz="4" w:space="0" w:color="auto"/>
              <w:left w:val="single" w:sz="4" w:space="0" w:color="auto"/>
              <w:bottom w:val="single" w:sz="4" w:space="0" w:color="auto"/>
              <w:right w:val="single" w:sz="4" w:space="0" w:color="auto"/>
            </w:tcBorders>
            <w:vAlign w:val="bottom"/>
            <w:hideMark/>
          </w:tcPr>
          <w:p w14:paraId="1730A8F6"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Оказание автотранспортных услуг по перевозке пассажиров автомобильным транспортом</w:t>
            </w:r>
          </w:p>
        </w:tc>
        <w:tc>
          <w:tcPr>
            <w:tcW w:w="623" w:type="dxa"/>
            <w:tcBorders>
              <w:top w:val="single" w:sz="4" w:space="0" w:color="auto"/>
              <w:left w:val="single" w:sz="4" w:space="0" w:color="auto"/>
              <w:bottom w:val="single" w:sz="4" w:space="0" w:color="auto"/>
              <w:right w:val="single" w:sz="4" w:space="0" w:color="auto"/>
            </w:tcBorders>
            <w:vAlign w:val="center"/>
            <w:hideMark/>
          </w:tcPr>
          <w:p w14:paraId="40CEA0D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1,1</w:t>
            </w:r>
          </w:p>
        </w:tc>
        <w:tc>
          <w:tcPr>
            <w:tcW w:w="689" w:type="dxa"/>
            <w:tcBorders>
              <w:top w:val="single" w:sz="4" w:space="0" w:color="auto"/>
              <w:left w:val="single" w:sz="4" w:space="0" w:color="auto"/>
              <w:bottom w:val="single" w:sz="4" w:space="0" w:color="auto"/>
              <w:right w:val="single" w:sz="4" w:space="0" w:color="auto"/>
            </w:tcBorders>
            <w:vAlign w:val="center"/>
            <w:hideMark/>
          </w:tcPr>
          <w:p w14:paraId="51FDFA4D"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4,0</w:t>
            </w:r>
          </w:p>
        </w:tc>
        <w:tc>
          <w:tcPr>
            <w:tcW w:w="705" w:type="dxa"/>
            <w:tcBorders>
              <w:top w:val="single" w:sz="4" w:space="0" w:color="auto"/>
              <w:left w:val="single" w:sz="4" w:space="0" w:color="auto"/>
              <w:bottom w:val="single" w:sz="4" w:space="0" w:color="auto"/>
              <w:right w:val="single" w:sz="4" w:space="0" w:color="auto"/>
            </w:tcBorders>
            <w:vAlign w:val="center"/>
            <w:hideMark/>
          </w:tcPr>
          <w:p w14:paraId="177848C5"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4,2</w:t>
            </w:r>
          </w:p>
        </w:tc>
        <w:tc>
          <w:tcPr>
            <w:tcW w:w="705" w:type="dxa"/>
            <w:tcBorders>
              <w:top w:val="single" w:sz="4" w:space="0" w:color="auto"/>
              <w:left w:val="single" w:sz="4" w:space="0" w:color="auto"/>
              <w:bottom w:val="single" w:sz="4" w:space="0" w:color="auto"/>
              <w:right w:val="single" w:sz="4" w:space="0" w:color="auto"/>
            </w:tcBorders>
            <w:vAlign w:val="center"/>
            <w:hideMark/>
          </w:tcPr>
          <w:p w14:paraId="7C8C7D8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1,4</w:t>
            </w:r>
          </w:p>
        </w:tc>
        <w:tc>
          <w:tcPr>
            <w:tcW w:w="705" w:type="dxa"/>
            <w:tcBorders>
              <w:top w:val="single" w:sz="4" w:space="0" w:color="auto"/>
              <w:left w:val="single" w:sz="4" w:space="0" w:color="auto"/>
              <w:bottom w:val="single" w:sz="4" w:space="0" w:color="auto"/>
              <w:right w:val="single" w:sz="4" w:space="0" w:color="auto"/>
            </w:tcBorders>
            <w:vAlign w:val="center"/>
            <w:hideMark/>
          </w:tcPr>
          <w:p w14:paraId="34B8038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1,4</w:t>
            </w:r>
          </w:p>
        </w:tc>
        <w:tc>
          <w:tcPr>
            <w:tcW w:w="708" w:type="dxa"/>
            <w:tcBorders>
              <w:top w:val="single" w:sz="4" w:space="0" w:color="auto"/>
              <w:left w:val="single" w:sz="4" w:space="0" w:color="auto"/>
              <w:bottom w:val="single" w:sz="4" w:space="0" w:color="auto"/>
              <w:right w:val="single" w:sz="4" w:space="0" w:color="auto"/>
            </w:tcBorders>
            <w:vAlign w:val="center"/>
            <w:hideMark/>
          </w:tcPr>
          <w:p w14:paraId="126C0C1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2,3</w:t>
            </w:r>
          </w:p>
        </w:tc>
        <w:tc>
          <w:tcPr>
            <w:tcW w:w="707" w:type="dxa"/>
            <w:tcBorders>
              <w:top w:val="nil"/>
              <w:left w:val="nil"/>
              <w:bottom w:val="single" w:sz="8" w:space="0" w:color="auto"/>
              <w:right w:val="single" w:sz="8" w:space="0" w:color="auto"/>
            </w:tcBorders>
            <w:vAlign w:val="center"/>
            <w:hideMark/>
          </w:tcPr>
          <w:p w14:paraId="5619859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3,0</w:t>
            </w:r>
          </w:p>
        </w:tc>
      </w:tr>
      <w:tr w:rsidR="00536755" w14:paraId="72ECFF0C" w14:textId="77777777" w:rsidTr="00783C32">
        <w:trPr>
          <w:trHeight w:val="647"/>
        </w:trPr>
        <w:tc>
          <w:tcPr>
            <w:tcW w:w="4503" w:type="dxa"/>
            <w:tcBorders>
              <w:top w:val="single" w:sz="4" w:space="0" w:color="auto"/>
              <w:left w:val="single" w:sz="4" w:space="0" w:color="auto"/>
              <w:bottom w:val="single" w:sz="4" w:space="0" w:color="auto"/>
              <w:right w:val="single" w:sz="4" w:space="0" w:color="auto"/>
            </w:tcBorders>
            <w:vAlign w:val="bottom"/>
            <w:hideMark/>
          </w:tcPr>
          <w:p w14:paraId="0173D10C"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Услуги общественного питания, оказываемые через объекты организации общественного питания с площадью зала обслуживания посетителей не более 50 квадратных метров по каждому объекту организации общественного питания</w:t>
            </w:r>
          </w:p>
        </w:tc>
        <w:tc>
          <w:tcPr>
            <w:tcW w:w="623" w:type="dxa"/>
            <w:tcBorders>
              <w:top w:val="single" w:sz="4" w:space="0" w:color="auto"/>
              <w:left w:val="single" w:sz="4" w:space="0" w:color="auto"/>
              <w:bottom w:val="single" w:sz="4" w:space="0" w:color="auto"/>
              <w:right w:val="single" w:sz="4" w:space="0" w:color="auto"/>
            </w:tcBorders>
            <w:vAlign w:val="center"/>
            <w:hideMark/>
          </w:tcPr>
          <w:p w14:paraId="53275BC0"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4,1</w:t>
            </w:r>
          </w:p>
        </w:tc>
        <w:tc>
          <w:tcPr>
            <w:tcW w:w="689" w:type="dxa"/>
            <w:tcBorders>
              <w:top w:val="single" w:sz="4" w:space="0" w:color="auto"/>
              <w:left w:val="single" w:sz="4" w:space="0" w:color="auto"/>
              <w:bottom w:val="single" w:sz="4" w:space="0" w:color="auto"/>
              <w:right w:val="single" w:sz="4" w:space="0" w:color="auto"/>
            </w:tcBorders>
            <w:vAlign w:val="center"/>
            <w:hideMark/>
          </w:tcPr>
          <w:p w14:paraId="27F7BCE7"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4,4</w:t>
            </w:r>
          </w:p>
        </w:tc>
        <w:tc>
          <w:tcPr>
            <w:tcW w:w="705" w:type="dxa"/>
            <w:tcBorders>
              <w:top w:val="single" w:sz="4" w:space="0" w:color="auto"/>
              <w:left w:val="single" w:sz="4" w:space="0" w:color="auto"/>
              <w:bottom w:val="single" w:sz="4" w:space="0" w:color="auto"/>
              <w:right w:val="single" w:sz="4" w:space="0" w:color="auto"/>
            </w:tcBorders>
            <w:vAlign w:val="center"/>
            <w:hideMark/>
          </w:tcPr>
          <w:p w14:paraId="6616BB4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4,0</w:t>
            </w:r>
          </w:p>
        </w:tc>
        <w:tc>
          <w:tcPr>
            <w:tcW w:w="705" w:type="dxa"/>
            <w:tcBorders>
              <w:top w:val="single" w:sz="4" w:space="0" w:color="auto"/>
              <w:left w:val="single" w:sz="4" w:space="0" w:color="auto"/>
              <w:bottom w:val="single" w:sz="4" w:space="0" w:color="auto"/>
              <w:right w:val="single" w:sz="4" w:space="0" w:color="auto"/>
            </w:tcBorders>
            <w:vAlign w:val="center"/>
            <w:hideMark/>
          </w:tcPr>
          <w:p w14:paraId="111BE9C4"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4,2</w:t>
            </w:r>
          </w:p>
        </w:tc>
        <w:tc>
          <w:tcPr>
            <w:tcW w:w="705" w:type="dxa"/>
            <w:tcBorders>
              <w:top w:val="single" w:sz="4" w:space="0" w:color="auto"/>
              <w:left w:val="single" w:sz="4" w:space="0" w:color="auto"/>
              <w:bottom w:val="single" w:sz="4" w:space="0" w:color="auto"/>
              <w:right w:val="single" w:sz="4" w:space="0" w:color="auto"/>
            </w:tcBorders>
            <w:vAlign w:val="center"/>
            <w:hideMark/>
          </w:tcPr>
          <w:p w14:paraId="76E3BC8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5,1</w:t>
            </w:r>
          </w:p>
        </w:tc>
        <w:tc>
          <w:tcPr>
            <w:tcW w:w="708" w:type="dxa"/>
            <w:tcBorders>
              <w:top w:val="single" w:sz="4" w:space="0" w:color="auto"/>
              <w:left w:val="single" w:sz="4" w:space="0" w:color="auto"/>
              <w:bottom w:val="single" w:sz="4" w:space="0" w:color="auto"/>
              <w:right w:val="single" w:sz="4" w:space="0" w:color="auto"/>
            </w:tcBorders>
            <w:vAlign w:val="center"/>
            <w:hideMark/>
          </w:tcPr>
          <w:p w14:paraId="19C5377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7,3</w:t>
            </w:r>
          </w:p>
        </w:tc>
        <w:tc>
          <w:tcPr>
            <w:tcW w:w="707" w:type="dxa"/>
            <w:tcBorders>
              <w:top w:val="nil"/>
              <w:left w:val="nil"/>
              <w:bottom w:val="single" w:sz="8" w:space="0" w:color="auto"/>
              <w:right w:val="single" w:sz="8" w:space="0" w:color="auto"/>
            </w:tcBorders>
            <w:vAlign w:val="center"/>
            <w:hideMark/>
          </w:tcPr>
          <w:p w14:paraId="3DEE1D7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2,9</w:t>
            </w:r>
          </w:p>
        </w:tc>
      </w:tr>
      <w:tr w:rsidR="00536755" w14:paraId="3E76A67E" w14:textId="77777777" w:rsidTr="00783C32">
        <w:trPr>
          <w:trHeight w:val="217"/>
        </w:trPr>
        <w:tc>
          <w:tcPr>
            <w:tcW w:w="4503" w:type="dxa"/>
            <w:tcBorders>
              <w:top w:val="single" w:sz="4" w:space="0" w:color="auto"/>
              <w:left w:val="single" w:sz="4" w:space="0" w:color="auto"/>
              <w:bottom w:val="single" w:sz="4" w:space="0" w:color="auto"/>
              <w:right w:val="single" w:sz="4" w:space="0" w:color="auto"/>
            </w:tcBorders>
            <w:vAlign w:val="bottom"/>
            <w:hideMark/>
          </w:tcPr>
          <w:p w14:paraId="09015EA2"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Ремонт жилья и других построек</w:t>
            </w:r>
          </w:p>
        </w:tc>
        <w:tc>
          <w:tcPr>
            <w:tcW w:w="623" w:type="dxa"/>
            <w:tcBorders>
              <w:top w:val="single" w:sz="4" w:space="0" w:color="auto"/>
              <w:left w:val="single" w:sz="4" w:space="0" w:color="auto"/>
              <w:bottom w:val="single" w:sz="4" w:space="0" w:color="auto"/>
              <w:right w:val="single" w:sz="4" w:space="0" w:color="auto"/>
            </w:tcBorders>
            <w:vAlign w:val="center"/>
            <w:hideMark/>
          </w:tcPr>
          <w:p w14:paraId="1498164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5,0</w:t>
            </w:r>
          </w:p>
        </w:tc>
        <w:tc>
          <w:tcPr>
            <w:tcW w:w="689" w:type="dxa"/>
            <w:tcBorders>
              <w:top w:val="single" w:sz="4" w:space="0" w:color="auto"/>
              <w:left w:val="single" w:sz="4" w:space="0" w:color="auto"/>
              <w:bottom w:val="single" w:sz="4" w:space="0" w:color="auto"/>
              <w:right w:val="single" w:sz="4" w:space="0" w:color="auto"/>
            </w:tcBorders>
            <w:vAlign w:val="center"/>
            <w:hideMark/>
          </w:tcPr>
          <w:p w14:paraId="299BD985"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7,2</w:t>
            </w:r>
          </w:p>
        </w:tc>
        <w:tc>
          <w:tcPr>
            <w:tcW w:w="705" w:type="dxa"/>
            <w:tcBorders>
              <w:top w:val="single" w:sz="4" w:space="0" w:color="auto"/>
              <w:left w:val="single" w:sz="4" w:space="0" w:color="auto"/>
              <w:bottom w:val="single" w:sz="4" w:space="0" w:color="auto"/>
              <w:right w:val="single" w:sz="4" w:space="0" w:color="auto"/>
            </w:tcBorders>
            <w:vAlign w:val="center"/>
            <w:hideMark/>
          </w:tcPr>
          <w:p w14:paraId="5AF4857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7,5</w:t>
            </w:r>
          </w:p>
        </w:tc>
        <w:tc>
          <w:tcPr>
            <w:tcW w:w="705" w:type="dxa"/>
            <w:tcBorders>
              <w:top w:val="single" w:sz="4" w:space="0" w:color="auto"/>
              <w:left w:val="single" w:sz="4" w:space="0" w:color="auto"/>
              <w:bottom w:val="single" w:sz="4" w:space="0" w:color="auto"/>
              <w:right w:val="single" w:sz="4" w:space="0" w:color="auto"/>
            </w:tcBorders>
            <w:vAlign w:val="center"/>
            <w:hideMark/>
          </w:tcPr>
          <w:p w14:paraId="71B1821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7,0</w:t>
            </w:r>
          </w:p>
        </w:tc>
        <w:tc>
          <w:tcPr>
            <w:tcW w:w="705" w:type="dxa"/>
            <w:tcBorders>
              <w:top w:val="single" w:sz="4" w:space="0" w:color="auto"/>
              <w:left w:val="single" w:sz="4" w:space="0" w:color="auto"/>
              <w:bottom w:val="single" w:sz="4" w:space="0" w:color="auto"/>
              <w:right w:val="single" w:sz="4" w:space="0" w:color="auto"/>
            </w:tcBorders>
            <w:vAlign w:val="center"/>
            <w:hideMark/>
          </w:tcPr>
          <w:p w14:paraId="41D7C3D5"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5,6</w:t>
            </w:r>
          </w:p>
        </w:tc>
        <w:tc>
          <w:tcPr>
            <w:tcW w:w="708" w:type="dxa"/>
            <w:tcBorders>
              <w:top w:val="single" w:sz="4" w:space="0" w:color="auto"/>
              <w:left w:val="single" w:sz="4" w:space="0" w:color="auto"/>
              <w:bottom w:val="single" w:sz="4" w:space="0" w:color="auto"/>
              <w:right w:val="single" w:sz="4" w:space="0" w:color="auto"/>
            </w:tcBorders>
            <w:vAlign w:val="center"/>
            <w:hideMark/>
          </w:tcPr>
          <w:p w14:paraId="0D808D6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5,3</w:t>
            </w:r>
          </w:p>
        </w:tc>
        <w:tc>
          <w:tcPr>
            <w:tcW w:w="707" w:type="dxa"/>
            <w:tcBorders>
              <w:top w:val="nil"/>
              <w:left w:val="nil"/>
              <w:bottom w:val="single" w:sz="8" w:space="0" w:color="auto"/>
              <w:right w:val="single" w:sz="8" w:space="0" w:color="auto"/>
            </w:tcBorders>
            <w:vAlign w:val="center"/>
            <w:hideMark/>
          </w:tcPr>
          <w:p w14:paraId="17BCBBA0"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1,9</w:t>
            </w:r>
          </w:p>
        </w:tc>
      </w:tr>
      <w:tr w:rsidR="00536755" w14:paraId="1077AAA1" w14:textId="77777777" w:rsidTr="00783C32">
        <w:trPr>
          <w:trHeight w:val="405"/>
        </w:trPr>
        <w:tc>
          <w:tcPr>
            <w:tcW w:w="4503" w:type="dxa"/>
            <w:tcBorders>
              <w:top w:val="single" w:sz="4" w:space="0" w:color="auto"/>
              <w:left w:val="single" w:sz="4" w:space="0" w:color="auto"/>
              <w:bottom w:val="single" w:sz="4" w:space="0" w:color="auto"/>
              <w:right w:val="single" w:sz="4" w:space="0" w:color="auto"/>
            </w:tcBorders>
            <w:vAlign w:val="bottom"/>
            <w:hideMark/>
          </w:tcPr>
          <w:p w14:paraId="68DE008B"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Услуги общественного питания, оказываемые через объекты организации общественного питания, не имеющие зала обслуживания посетителей</w:t>
            </w:r>
          </w:p>
        </w:tc>
        <w:tc>
          <w:tcPr>
            <w:tcW w:w="623" w:type="dxa"/>
            <w:tcBorders>
              <w:top w:val="single" w:sz="4" w:space="0" w:color="auto"/>
              <w:left w:val="single" w:sz="4" w:space="0" w:color="auto"/>
              <w:bottom w:val="single" w:sz="4" w:space="0" w:color="auto"/>
              <w:right w:val="single" w:sz="4" w:space="0" w:color="auto"/>
            </w:tcBorders>
            <w:vAlign w:val="center"/>
            <w:hideMark/>
          </w:tcPr>
          <w:p w14:paraId="27C7CD5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w:t>
            </w:r>
          </w:p>
        </w:tc>
        <w:tc>
          <w:tcPr>
            <w:tcW w:w="689" w:type="dxa"/>
            <w:tcBorders>
              <w:top w:val="single" w:sz="4" w:space="0" w:color="auto"/>
              <w:left w:val="single" w:sz="4" w:space="0" w:color="auto"/>
              <w:bottom w:val="single" w:sz="4" w:space="0" w:color="auto"/>
              <w:right w:val="single" w:sz="4" w:space="0" w:color="auto"/>
            </w:tcBorders>
            <w:vAlign w:val="center"/>
            <w:hideMark/>
          </w:tcPr>
          <w:p w14:paraId="371DF560"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0,2</w:t>
            </w:r>
          </w:p>
        </w:tc>
        <w:tc>
          <w:tcPr>
            <w:tcW w:w="705" w:type="dxa"/>
            <w:tcBorders>
              <w:top w:val="single" w:sz="4" w:space="0" w:color="auto"/>
              <w:left w:val="single" w:sz="4" w:space="0" w:color="auto"/>
              <w:bottom w:val="single" w:sz="4" w:space="0" w:color="auto"/>
              <w:right w:val="single" w:sz="4" w:space="0" w:color="auto"/>
            </w:tcBorders>
            <w:vAlign w:val="center"/>
            <w:hideMark/>
          </w:tcPr>
          <w:p w14:paraId="135B2B2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0,2</w:t>
            </w:r>
          </w:p>
        </w:tc>
        <w:tc>
          <w:tcPr>
            <w:tcW w:w="705" w:type="dxa"/>
            <w:tcBorders>
              <w:top w:val="single" w:sz="4" w:space="0" w:color="auto"/>
              <w:left w:val="single" w:sz="4" w:space="0" w:color="auto"/>
              <w:bottom w:val="single" w:sz="4" w:space="0" w:color="auto"/>
              <w:right w:val="single" w:sz="4" w:space="0" w:color="auto"/>
            </w:tcBorders>
            <w:vAlign w:val="center"/>
            <w:hideMark/>
          </w:tcPr>
          <w:p w14:paraId="2B92873A"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0,5</w:t>
            </w:r>
          </w:p>
        </w:tc>
        <w:tc>
          <w:tcPr>
            <w:tcW w:w="705" w:type="dxa"/>
            <w:tcBorders>
              <w:top w:val="single" w:sz="4" w:space="0" w:color="auto"/>
              <w:left w:val="single" w:sz="4" w:space="0" w:color="auto"/>
              <w:bottom w:val="single" w:sz="4" w:space="0" w:color="auto"/>
              <w:right w:val="single" w:sz="4" w:space="0" w:color="auto"/>
            </w:tcBorders>
            <w:vAlign w:val="center"/>
            <w:hideMark/>
          </w:tcPr>
          <w:p w14:paraId="2F5A87AD"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0,5</w:t>
            </w:r>
          </w:p>
        </w:tc>
        <w:tc>
          <w:tcPr>
            <w:tcW w:w="708" w:type="dxa"/>
            <w:tcBorders>
              <w:top w:val="single" w:sz="4" w:space="0" w:color="auto"/>
              <w:left w:val="single" w:sz="4" w:space="0" w:color="auto"/>
              <w:bottom w:val="single" w:sz="4" w:space="0" w:color="auto"/>
              <w:right w:val="single" w:sz="4" w:space="0" w:color="auto"/>
            </w:tcBorders>
            <w:vAlign w:val="center"/>
            <w:hideMark/>
          </w:tcPr>
          <w:p w14:paraId="3F13B5E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0,7</w:t>
            </w:r>
          </w:p>
        </w:tc>
        <w:tc>
          <w:tcPr>
            <w:tcW w:w="707" w:type="dxa"/>
            <w:tcBorders>
              <w:top w:val="nil"/>
              <w:left w:val="nil"/>
              <w:bottom w:val="single" w:sz="8" w:space="0" w:color="auto"/>
              <w:right w:val="single" w:sz="8" w:space="0" w:color="auto"/>
            </w:tcBorders>
            <w:vAlign w:val="center"/>
            <w:hideMark/>
          </w:tcPr>
          <w:p w14:paraId="7235AE9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1,6</w:t>
            </w:r>
          </w:p>
        </w:tc>
      </w:tr>
      <w:tr w:rsidR="00536755" w14:paraId="3D5A3876" w14:textId="77777777" w:rsidTr="00783C32">
        <w:trPr>
          <w:trHeight w:val="248"/>
        </w:trPr>
        <w:tc>
          <w:tcPr>
            <w:tcW w:w="4503" w:type="dxa"/>
            <w:tcBorders>
              <w:top w:val="single" w:sz="4" w:space="0" w:color="auto"/>
              <w:left w:val="single" w:sz="4" w:space="0" w:color="auto"/>
              <w:bottom w:val="single" w:sz="4" w:space="0" w:color="auto"/>
              <w:right w:val="single" w:sz="4" w:space="0" w:color="auto"/>
            </w:tcBorders>
            <w:vAlign w:val="bottom"/>
            <w:hideMark/>
          </w:tcPr>
          <w:p w14:paraId="59D998F6"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Ремонт и пошив швейных, меховых и кожаных изделий, головных уборов и изделий из текстильной галантереи, ремонт, пошив и вязание трикотажных изделий</w:t>
            </w:r>
          </w:p>
        </w:tc>
        <w:tc>
          <w:tcPr>
            <w:tcW w:w="623" w:type="dxa"/>
            <w:tcBorders>
              <w:top w:val="single" w:sz="4" w:space="0" w:color="auto"/>
              <w:left w:val="single" w:sz="4" w:space="0" w:color="auto"/>
              <w:bottom w:val="single" w:sz="4" w:space="0" w:color="auto"/>
              <w:right w:val="single" w:sz="4" w:space="0" w:color="auto"/>
            </w:tcBorders>
            <w:vAlign w:val="center"/>
            <w:hideMark/>
          </w:tcPr>
          <w:p w14:paraId="0BCDF13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2,4</w:t>
            </w:r>
          </w:p>
        </w:tc>
        <w:tc>
          <w:tcPr>
            <w:tcW w:w="689" w:type="dxa"/>
            <w:tcBorders>
              <w:top w:val="single" w:sz="4" w:space="0" w:color="auto"/>
              <w:left w:val="single" w:sz="4" w:space="0" w:color="auto"/>
              <w:bottom w:val="single" w:sz="4" w:space="0" w:color="auto"/>
              <w:right w:val="single" w:sz="4" w:space="0" w:color="auto"/>
            </w:tcBorders>
            <w:vAlign w:val="center"/>
            <w:hideMark/>
          </w:tcPr>
          <w:p w14:paraId="76AC326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2,3</w:t>
            </w:r>
          </w:p>
        </w:tc>
        <w:tc>
          <w:tcPr>
            <w:tcW w:w="705" w:type="dxa"/>
            <w:tcBorders>
              <w:top w:val="single" w:sz="4" w:space="0" w:color="auto"/>
              <w:left w:val="single" w:sz="4" w:space="0" w:color="auto"/>
              <w:bottom w:val="single" w:sz="4" w:space="0" w:color="auto"/>
              <w:right w:val="single" w:sz="4" w:space="0" w:color="auto"/>
            </w:tcBorders>
            <w:vAlign w:val="center"/>
            <w:hideMark/>
          </w:tcPr>
          <w:p w14:paraId="4717A989"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2,7</w:t>
            </w:r>
          </w:p>
        </w:tc>
        <w:tc>
          <w:tcPr>
            <w:tcW w:w="705" w:type="dxa"/>
            <w:tcBorders>
              <w:top w:val="single" w:sz="4" w:space="0" w:color="auto"/>
              <w:left w:val="single" w:sz="4" w:space="0" w:color="auto"/>
              <w:bottom w:val="single" w:sz="4" w:space="0" w:color="auto"/>
              <w:right w:val="single" w:sz="4" w:space="0" w:color="auto"/>
            </w:tcBorders>
            <w:vAlign w:val="center"/>
            <w:hideMark/>
          </w:tcPr>
          <w:p w14:paraId="71CFC51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2,0</w:t>
            </w:r>
          </w:p>
        </w:tc>
        <w:tc>
          <w:tcPr>
            <w:tcW w:w="705" w:type="dxa"/>
            <w:tcBorders>
              <w:top w:val="single" w:sz="4" w:space="0" w:color="auto"/>
              <w:left w:val="single" w:sz="4" w:space="0" w:color="auto"/>
              <w:bottom w:val="single" w:sz="4" w:space="0" w:color="auto"/>
              <w:right w:val="single" w:sz="4" w:space="0" w:color="auto"/>
            </w:tcBorders>
            <w:vAlign w:val="center"/>
            <w:hideMark/>
          </w:tcPr>
          <w:p w14:paraId="4AC9A2E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1,9</w:t>
            </w:r>
          </w:p>
        </w:tc>
        <w:tc>
          <w:tcPr>
            <w:tcW w:w="708" w:type="dxa"/>
            <w:tcBorders>
              <w:top w:val="single" w:sz="4" w:space="0" w:color="auto"/>
              <w:left w:val="single" w:sz="4" w:space="0" w:color="auto"/>
              <w:bottom w:val="single" w:sz="4" w:space="0" w:color="auto"/>
              <w:right w:val="single" w:sz="4" w:space="0" w:color="auto"/>
            </w:tcBorders>
            <w:vAlign w:val="center"/>
            <w:hideMark/>
          </w:tcPr>
          <w:p w14:paraId="347C63B2"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1,9</w:t>
            </w:r>
          </w:p>
        </w:tc>
        <w:tc>
          <w:tcPr>
            <w:tcW w:w="707" w:type="dxa"/>
            <w:tcBorders>
              <w:top w:val="nil"/>
              <w:left w:val="nil"/>
              <w:bottom w:val="single" w:sz="8" w:space="0" w:color="auto"/>
              <w:right w:val="single" w:sz="8" w:space="0" w:color="auto"/>
            </w:tcBorders>
            <w:vAlign w:val="center"/>
            <w:hideMark/>
          </w:tcPr>
          <w:p w14:paraId="2309785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1,3</w:t>
            </w:r>
          </w:p>
        </w:tc>
      </w:tr>
      <w:tr w:rsidR="00536755" w:rsidRPr="00655DFD" w14:paraId="686A3A52" w14:textId="77777777" w:rsidTr="00783C32">
        <w:trPr>
          <w:trHeight w:val="177"/>
        </w:trPr>
        <w:tc>
          <w:tcPr>
            <w:tcW w:w="4503" w:type="dxa"/>
            <w:tcBorders>
              <w:top w:val="single" w:sz="4" w:space="0" w:color="auto"/>
              <w:left w:val="single" w:sz="4" w:space="0" w:color="auto"/>
              <w:bottom w:val="single" w:sz="4" w:space="0" w:color="auto"/>
              <w:right w:val="single" w:sz="4" w:space="0" w:color="auto"/>
            </w:tcBorders>
            <w:vAlign w:val="bottom"/>
            <w:hideMark/>
          </w:tcPr>
          <w:p w14:paraId="4934C9B4"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Проведение занятий по физической культуре и спорту</w:t>
            </w:r>
          </w:p>
        </w:tc>
        <w:tc>
          <w:tcPr>
            <w:tcW w:w="623" w:type="dxa"/>
            <w:tcBorders>
              <w:top w:val="single" w:sz="4" w:space="0" w:color="auto"/>
              <w:left w:val="single" w:sz="4" w:space="0" w:color="auto"/>
              <w:bottom w:val="single" w:sz="4" w:space="0" w:color="auto"/>
              <w:right w:val="single" w:sz="4" w:space="0" w:color="auto"/>
            </w:tcBorders>
            <w:vAlign w:val="center"/>
            <w:hideMark/>
          </w:tcPr>
          <w:p w14:paraId="092AD922"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3,4</w:t>
            </w:r>
          </w:p>
        </w:tc>
        <w:tc>
          <w:tcPr>
            <w:tcW w:w="689" w:type="dxa"/>
            <w:tcBorders>
              <w:top w:val="single" w:sz="4" w:space="0" w:color="auto"/>
              <w:left w:val="single" w:sz="4" w:space="0" w:color="auto"/>
              <w:bottom w:val="single" w:sz="4" w:space="0" w:color="auto"/>
              <w:right w:val="single" w:sz="4" w:space="0" w:color="auto"/>
            </w:tcBorders>
            <w:vAlign w:val="center"/>
            <w:hideMark/>
          </w:tcPr>
          <w:p w14:paraId="4BD89F8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3,1</w:t>
            </w:r>
          </w:p>
        </w:tc>
        <w:tc>
          <w:tcPr>
            <w:tcW w:w="705" w:type="dxa"/>
            <w:tcBorders>
              <w:top w:val="single" w:sz="4" w:space="0" w:color="auto"/>
              <w:left w:val="single" w:sz="4" w:space="0" w:color="auto"/>
              <w:bottom w:val="single" w:sz="4" w:space="0" w:color="auto"/>
              <w:right w:val="single" w:sz="4" w:space="0" w:color="auto"/>
            </w:tcBorders>
            <w:vAlign w:val="center"/>
            <w:hideMark/>
          </w:tcPr>
          <w:p w14:paraId="506DD8E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2,9</w:t>
            </w:r>
          </w:p>
        </w:tc>
        <w:tc>
          <w:tcPr>
            <w:tcW w:w="705" w:type="dxa"/>
            <w:tcBorders>
              <w:top w:val="single" w:sz="4" w:space="0" w:color="auto"/>
              <w:left w:val="single" w:sz="4" w:space="0" w:color="auto"/>
              <w:bottom w:val="single" w:sz="4" w:space="0" w:color="auto"/>
              <w:right w:val="single" w:sz="4" w:space="0" w:color="auto"/>
            </w:tcBorders>
            <w:vAlign w:val="center"/>
            <w:hideMark/>
          </w:tcPr>
          <w:p w14:paraId="21264F30"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3,5</w:t>
            </w:r>
          </w:p>
        </w:tc>
        <w:tc>
          <w:tcPr>
            <w:tcW w:w="705" w:type="dxa"/>
            <w:tcBorders>
              <w:top w:val="single" w:sz="4" w:space="0" w:color="auto"/>
              <w:left w:val="single" w:sz="4" w:space="0" w:color="auto"/>
              <w:bottom w:val="single" w:sz="4" w:space="0" w:color="auto"/>
              <w:right w:val="single" w:sz="4" w:space="0" w:color="auto"/>
            </w:tcBorders>
            <w:vAlign w:val="center"/>
            <w:hideMark/>
          </w:tcPr>
          <w:p w14:paraId="55B8AC4B"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3,9</w:t>
            </w:r>
          </w:p>
        </w:tc>
        <w:tc>
          <w:tcPr>
            <w:tcW w:w="708" w:type="dxa"/>
            <w:tcBorders>
              <w:top w:val="single" w:sz="4" w:space="0" w:color="auto"/>
              <w:left w:val="single" w:sz="4" w:space="0" w:color="auto"/>
              <w:bottom w:val="single" w:sz="4" w:space="0" w:color="auto"/>
              <w:right w:val="single" w:sz="4" w:space="0" w:color="auto"/>
            </w:tcBorders>
            <w:vAlign w:val="center"/>
            <w:hideMark/>
          </w:tcPr>
          <w:p w14:paraId="28B69A8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3,8</w:t>
            </w:r>
          </w:p>
        </w:tc>
        <w:tc>
          <w:tcPr>
            <w:tcW w:w="707" w:type="dxa"/>
            <w:tcBorders>
              <w:top w:val="nil"/>
              <w:left w:val="nil"/>
              <w:bottom w:val="single" w:sz="8" w:space="0" w:color="auto"/>
              <w:right w:val="single" w:sz="8" w:space="0" w:color="auto"/>
            </w:tcBorders>
            <w:vAlign w:val="center"/>
            <w:hideMark/>
          </w:tcPr>
          <w:p w14:paraId="005217DD"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1,2</w:t>
            </w:r>
          </w:p>
        </w:tc>
      </w:tr>
      <w:tr w:rsidR="00536755" w:rsidRPr="00655DFD" w14:paraId="44543B2D" w14:textId="77777777" w:rsidTr="00783C32">
        <w:trPr>
          <w:trHeight w:val="177"/>
        </w:trPr>
        <w:tc>
          <w:tcPr>
            <w:tcW w:w="4503" w:type="dxa"/>
            <w:tcBorders>
              <w:top w:val="single" w:sz="4" w:space="0" w:color="auto"/>
              <w:left w:val="single" w:sz="4" w:space="0" w:color="auto"/>
              <w:bottom w:val="single" w:sz="4" w:space="0" w:color="auto"/>
              <w:right w:val="single" w:sz="4" w:space="0" w:color="auto"/>
            </w:tcBorders>
            <w:vAlign w:val="bottom"/>
            <w:hideMark/>
          </w:tcPr>
          <w:p w14:paraId="4E4C4F1B"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Ремонт и техническое обслуживание бытовой радиоэлектронной аппаратуры, бытовых машин и бытовых приборов, часов, ремонт и изготовление металлоизделий</w:t>
            </w:r>
          </w:p>
        </w:tc>
        <w:tc>
          <w:tcPr>
            <w:tcW w:w="623" w:type="dxa"/>
            <w:tcBorders>
              <w:top w:val="single" w:sz="4" w:space="0" w:color="auto"/>
              <w:left w:val="single" w:sz="4" w:space="0" w:color="auto"/>
              <w:bottom w:val="single" w:sz="4" w:space="0" w:color="auto"/>
              <w:right w:val="single" w:sz="4" w:space="0" w:color="auto"/>
            </w:tcBorders>
            <w:vAlign w:val="center"/>
            <w:hideMark/>
          </w:tcPr>
          <w:p w14:paraId="60839593"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0,7</w:t>
            </w:r>
          </w:p>
        </w:tc>
        <w:tc>
          <w:tcPr>
            <w:tcW w:w="689" w:type="dxa"/>
            <w:tcBorders>
              <w:top w:val="single" w:sz="4" w:space="0" w:color="auto"/>
              <w:left w:val="single" w:sz="4" w:space="0" w:color="auto"/>
              <w:bottom w:val="single" w:sz="4" w:space="0" w:color="auto"/>
              <w:right w:val="single" w:sz="4" w:space="0" w:color="auto"/>
            </w:tcBorders>
            <w:vAlign w:val="center"/>
            <w:hideMark/>
          </w:tcPr>
          <w:p w14:paraId="330E0F4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1,0</w:t>
            </w:r>
          </w:p>
        </w:tc>
        <w:tc>
          <w:tcPr>
            <w:tcW w:w="705" w:type="dxa"/>
            <w:tcBorders>
              <w:top w:val="single" w:sz="4" w:space="0" w:color="auto"/>
              <w:left w:val="single" w:sz="4" w:space="0" w:color="auto"/>
              <w:bottom w:val="single" w:sz="4" w:space="0" w:color="auto"/>
              <w:right w:val="single" w:sz="4" w:space="0" w:color="auto"/>
            </w:tcBorders>
            <w:vAlign w:val="center"/>
            <w:hideMark/>
          </w:tcPr>
          <w:p w14:paraId="3D6CFFB1"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0,7</w:t>
            </w:r>
          </w:p>
        </w:tc>
        <w:tc>
          <w:tcPr>
            <w:tcW w:w="705" w:type="dxa"/>
            <w:tcBorders>
              <w:top w:val="single" w:sz="4" w:space="0" w:color="auto"/>
              <w:left w:val="single" w:sz="4" w:space="0" w:color="auto"/>
              <w:bottom w:val="single" w:sz="4" w:space="0" w:color="auto"/>
              <w:right w:val="single" w:sz="4" w:space="0" w:color="auto"/>
            </w:tcBorders>
            <w:vAlign w:val="center"/>
            <w:hideMark/>
          </w:tcPr>
          <w:p w14:paraId="199A0E8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0,8</w:t>
            </w:r>
          </w:p>
        </w:tc>
        <w:tc>
          <w:tcPr>
            <w:tcW w:w="705" w:type="dxa"/>
            <w:tcBorders>
              <w:top w:val="single" w:sz="4" w:space="0" w:color="auto"/>
              <w:left w:val="single" w:sz="4" w:space="0" w:color="auto"/>
              <w:bottom w:val="single" w:sz="4" w:space="0" w:color="auto"/>
              <w:right w:val="single" w:sz="4" w:space="0" w:color="auto"/>
            </w:tcBorders>
            <w:vAlign w:val="center"/>
            <w:hideMark/>
          </w:tcPr>
          <w:p w14:paraId="462C3A1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0,7</w:t>
            </w:r>
          </w:p>
        </w:tc>
        <w:tc>
          <w:tcPr>
            <w:tcW w:w="708" w:type="dxa"/>
            <w:tcBorders>
              <w:top w:val="single" w:sz="4" w:space="0" w:color="auto"/>
              <w:left w:val="single" w:sz="4" w:space="0" w:color="auto"/>
              <w:bottom w:val="single" w:sz="4" w:space="0" w:color="auto"/>
              <w:right w:val="single" w:sz="4" w:space="0" w:color="auto"/>
            </w:tcBorders>
            <w:vAlign w:val="center"/>
            <w:hideMark/>
          </w:tcPr>
          <w:p w14:paraId="29BD778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0,7</w:t>
            </w:r>
          </w:p>
        </w:tc>
        <w:tc>
          <w:tcPr>
            <w:tcW w:w="707" w:type="dxa"/>
            <w:tcBorders>
              <w:top w:val="nil"/>
              <w:left w:val="nil"/>
              <w:bottom w:val="single" w:sz="8" w:space="0" w:color="auto"/>
              <w:right w:val="single" w:sz="8" w:space="0" w:color="auto"/>
            </w:tcBorders>
            <w:vAlign w:val="center"/>
            <w:hideMark/>
          </w:tcPr>
          <w:p w14:paraId="649F0A1F"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0,7</w:t>
            </w:r>
          </w:p>
        </w:tc>
      </w:tr>
      <w:tr w:rsidR="00536755" w:rsidRPr="00655DFD" w14:paraId="425983D7" w14:textId="77777777" w:rsidTr="00783C32">
        <w:trPr>
          <w:trHeight w:val="174"/>
        </w:trPr>
        <w:tc>
          <w:tcPr>
            <w:tcW w:w="4503" w:type="dxa"/>
            <w:tcBorders>
              <w:top w:val="single" w:sz="4" w:space="0" w:color="auto"/>
              <w:left w:val="single" w:sz="4" w:space="0" w:color="auto"/>
              <w:bottom w:val="single" w:sz="4" w:space="0" w:color="auto"/>
              <w:right w:val="single" w:sz="4" w:space="0" w:color="auto"/>
            </w:tcBorders>
            <w:vAlign w:val="bottom"/>
            <w:hideMark/>
          </w:tcPr>
          <w:p w14:paraId="6E6F071C" w14:textId="77777777" w:rsidR="00536755" w:rsidRPr="00655DFD" w:rsidRDefault="00536755" w:rsidP="00544F43">
            <w:pPr>
              <w:tabs>
                <w:tab w:val="left" w:pos="9072"/>
              </w:tabs>
              <w:spacing w:after="0" w:line="240" w:lineRule="auto"/>
              <w:rPr>
                <w:rFonts w:ascii="Times New Roman" w:hAnsi="Times New Roman"/>
                <w:sz w:val="20"/>
                <w:szCs w:val="20"/>
              </w:rPr>
            </w:pPr>
            <w:r w:rsidRPr="00655DFD">
              <w:rPr>
                <w:rFonts w:ascii="Times New Roman" w:hAnsi="Times New Roman"/>
                <w:sz w:val="20"/>
                <w:szCs w:val="20"/>
              </w:rPr>
              <w:t>Другие виды деятельности</w:t>
            </w:r>
          </w:p>
        </w:tc>
        <w:tc>
          <w:tcPr>
            <w:tcW w:w="623" w:type="dxa"/>
            <w:tcBorders>
              <w:top w:val="nil"/>
              <w:left w:val="nil"/>
              <w:bottom w:val="single" w:sz="8" w:space="0" w:color="auto"/>
              <w:right w:val="single" w:sz="8" w:space="0" w:color="auto"/>
            </w:tcBorders>
            <w:vAlign w:val="center"/>
            <w:hideMark/>
          </w:tcPr>
          <w:p w14:paraId="3470AE3D"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10,8</w:t>
            </w:r>
          </w:p>
        </w:tc>
        <w:tc>
          <w:tcPr>
            <w:tcW w:w="689" w:type="dxa"/>
            <w:tcBorders>
              <w:top w:val="nil"/>
              <w:left w:val="nil"/>
              <w:bottom w:val="single" w:sz="8" w:space="0" w:color="auto"/>
              <w:right w:val="single" w:sz="8" w:space="0" w:color="auto"/>
            </w:tcBorders>
            <w:vAlign w:val="center"/>
            <w:hideMark/>
          </w:tcPr>
          <w:p w14:paraId="61D937BE"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12,0</w:t>
            </w:r>
          </w:p>
        </w:tc>
        <w:tc>
          <w:tcPr>
            <w:tcW w:w="705" w:type="dxa"/>
            <w:tcBorders>
              <w:top w:val="nil"/>
              <w:left w:val="nil"/>
              <w:bottom w:val="single" w:sz="8" w:space="0" w:color="auto"/>
              <w:right w:val="single" w:sz="8" w:space="0" w:color="auto"/>
            </w:tcBorders>
            <w:vAlign w:val="center"/>
            <w:hideMark/>
          </w:tcPr>
          <w:p w14:paraId="653C6F34"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12,2</w:t>
            </w:r>
          </w:p>
        </w:tc>
        <w:tc>
          <w:tcPr>
            <w:tcW w:w="705" w:type="dxa"/>
            <w:tcBorders>
              <w:top w:val="single" w:sz="4" w:space="0" w:color="auto"/>
              <w:left w:val="single" w:sz="4" w:space="0" w:color="auto"/>
              <w:bottom w:val="single" w:sz="4" w:space="0" w:color="auto"/>
              <w:right w:val="single" w:sz="4" w:space="0" w:color="auto"/>
            </w:tcBorders>
            <w:vAlign w:val="center"/>
            <w:hideMark/>
          </w:tcPr>
          <w:p w14:paraId="5A830F68"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13</w:t>
            </w:r>
          </w:p>
        </w:tc>
        <w:tc>
          <w:tcPr>
            <w:tcW w:w="705" w:type="dxa"/>
            <w:tcBorders>
              <w:top w:val="single" w:sz="4" w:space="0" w:color="auto"/>
              <w:left w:val="single" w:sz="4" w:space="0" w:color="auto"/>
              <w:bottom w:val="single" w:sz="4" w:space="0" w:color="auto"/>
              <w:right w:val="single" w:sz="4" w:space="0" w:color="auto"/>
            </w:tcBorders>
            <w:vAlign w:val="center"/>
            <w:hideMark/>
          </w:tcPr>
          <w:p w14:paraId="70F2E9BC"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14,7</w:t>
            </w:r>
          </w:p>
        </w:tc>
        <w:tc>
          <w:tcPr>
            <w:tcW w:w="708" w:type="dxa"/>
            <w:tcBorders>
              <w:top w:val="single" w:sz="4" w:space="0" w:color="auto"/>
              <w:left w:val="single" w:sz="4" w:space="0" w:color="auto"/>
              <w:bottom w:val="single" w:sz="4" w:space="0" w:color="auto"/>
              <w:right w:val="single" w:sz="4" w:space="0" w:color="auto"/>
            </w:tcBorders>
            <w:vAlign w:val="center"/>
            <w:hideMark/>
          </w:tcPr>
          <w:p w14:paraId="31FDD32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14,0</w:t>
            </w:r>
          </w:p>
        </w:tc>
        <w:tc>
          <w:tcPr>
            <w:tcW w:w="707" w:type="dxa"/>
            <w:tcBorders>
              <w:top w:val="nil"/>
              <w:left w:val="nil"/>
              <w:bottom w:val="single" w:sz="8" w:space="0" w:color="auto"/>
              <w:right w:val="single" w:sz="8" w:space="0" w:color="auto"/>
            </w:tcBorders>
            <w:vAlign w:val="center"/>
            <w:hideMark/>
          </w:tcPr>
          <w:p w14:paraId="719A2A66" w14:textId="77777777" w:rsidR="00536755" w:rsidRPr="00655DFD" w:rsidRDefault="00536755" w:rsidP="00544F43">
            <w:pPr>
              <w:tabs>
                <w:tab w:val="left" w:pos="9072"/>
              </w:tabs>
              <w:spacing w:after="0" w:line="240" w:lineRule="auto"/>
              <w:jc w:val="center"/>
              <w:rPr>
                <w:rFonts w:ascii="Times New Roman" w:hAnsi="Times New Roman"/>
                <w:sz w:val="20"/>
                <w:szCs w:val="20"/>
              </w:rPr>
            </w:pPr>
            <w:r w:rsidRPr="00655DFD">
              <w:rPr>
                <w:rFonts w:ascii="Times New Roman" w:hAnsi="Times New Roman"/>
                <w:sz w:val="20"/>
                <w:szCs w:val="20"/>
              </w:rPr>
              <w:t>6,6</w:t>
            </w:r>
          </w:p>
        </w:tc>
      </w:tr>
    </w:tbl>
    <w:p w14:paraId="7F23A173" w14:textId="77777777" w:rsidR="00536755" w:rsidRPr="00655DFD" w:rsidRDefault="00536755" w:rsidP="00544F43">
      <w:pPr>
        <w:tabs>
          <w:tab w:val="left" w:pos="9072"/>
        </w:tabs>
      </w:pPr>
    </w:p>
    <w:p w14:paraId="14F5AA85"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Как видно из данных таблицы 1.</w:t>
      </w:r>
      <w:r w:rsidR="00465DB6">
        <w:rPr>
          <w:rFonts w:ascii="Times New Roman" w:hAnsi="Times New Roman"/>
          <w:sz w:val="24"/>
          <w:szCs w:val="24"/>
        </w:rPr>
        <w:t>20</w:t>
      </w:r>
      <w:r>
        <w:rPr>
          <w:rFonts w:ascii="Times New Roman" w:hAnsi="Times New Roman"/>
          <w:sz w:val="24"/>
          <w:szCs w:val="24"/>
        </w:rPr>
        <w:t>, в 2015 году более половины (50,2%) выданных патентов приходилось на сдачу в аренду (наем) жилых и нежилых помещений, садовых домов, земельных участко</w:t>
      </w:r>
      <w:r w:rsidR="00587CAF">
        <w:rPr>
          <w:rFonts w:ascii="Times New Roman" w:hAnsi="Times New Roman"/>
          <w:sz w:val="24"/>
          <w:szCs w:val="24"/>
        </w:rPr>
        <w:t>в, принадлежащих индивидуальным предпринимателям</w:t>
      </w:r>
      <w:r>
        <w:rPr>
          <w:rFonts w:ascii="Times New Roman" w:hAnsi="Times New Roman"/>
          <w:sz w:val="24"/>
          <w:szCs w:val="24"/>
        </w:rPr>
        <w:t xml:space="preserve"> на праве собственности. На втором месте были услуги в сфере дошкольного образования и дополнительного образования детей и взрослых (8,1%), на третьем – услуги в области ремонта жилья и других построек (5%). На долю остальных видов деятельности приходилось менее 5%.</w:t>
      </w:r>
    </w:p>
    <w:p w14:paraId="2F9B7FF7"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Наибольшее изменение структуры выданных патентов по видам деятельности произошло в 2021 году по сравнению с 2020. Динамика структуры выданных патентов по вид</w:t>
      </w:r>
      <w:r w:rsidR="00587CAF">
        <w:rPr>
          <w:rFonts w:ascii="Times New Roman" w:hAnsi="Times New Roman"/>
          <w:sz w:val="24"/>
          <w:szCs w:val="24"/>
        </w:rPr>
        <w:t>ам деятельности в 2015-2021 годах</w:t>
      </w:r>
      <w:r>
        <w:rPr>
          <w:rFonts w:ascii="Times New Roman" w:hAnsi="Times New Roman"/>
          <w:sz w:val="24"/>
          <w:szCs w:val="24"/>
        </w:rPr>
        <w:t xml:space="preserve"> приведена на рисунке 1.2</w:t>
      </w:r>
      <w:r w:rsidR="009100F1">
        <w:rPr>
          <w:rFonts w:ascii="Times New Roman" w:hAnsi="Times New Roman"/>
          <w:sz w:val="24"/>
          <w:szCs w:val="24"/>
        </w:rPr>
        <w:t>6</w:t>
      </w:r>
      <w:r>
        <w:rPr>
          <w:rFonts w:ascii="Times New Roman" w:hAnsi="Times New Roman"/>
          <w:sz w:val="24"/>
          <w:szCs w:val="24"/>
        </w:rPr>
        <w:t>.</w:t>
      </w:r>
    </w:p>
    <w:p w14:paraId="7B8903CA" w14:textId="77777777" w:rsidR="00783C32" w:rsidRDefault="00783C32" w:rsidP="00544F43">
      <w:pPr>
        <w:tabs>
          <w:tab w:val="left" w:pos="9072"/>
        </w:tabs>
        <w:spacing w:after="0" w:line="360" w:lineRule="auto"/>
        <w:ind w:firstLine="709"/>
        <w:jc w:val="both"/>
        <w:rPr>
          <w:rFonts w:ascii="Times New Roman" w:hAnsi="Times New Roman"/>
          <w:sz w:val="24"/>
          <w:szCs w:val="24"/>
        </w:rPr>
      </w:pPr>
    </w:p>
    <w:p w14:paraId="52634D26" w14:textId="77777777" w:rsidR="0090274C" w:rsidRDefault="00647EB3" w:rsidP="00544F43">
      <w:pPr>
        <w:tabs>
          <w:tab w:val="left" w:pos="9072"/>
        </w:tabs>
        <w:spacing w:after="0" w:line="360" w:lineRule="auto"/>
        <w:ind w:firstLine="567"/>
        <w:jc w:val="both"/>
      </w:pPr>
      <w:r w:rsidRPr="007E119E">
        <w:rPr>
          <w:noProof/>
          <w:lang w:eastAsia="ru-RU"/>
        </w:rPr>
        <w:object w:dxaOrig="9246" w:dyaOrig="7287" w14:anchorId="673235AD">
          <v:shape id="Диаграмма 86" o:spid="_x0000_i1049" type="#_x0000_t75" style="width:462pt;height:364.5pt;visibility:visible" o:ole="">
            <v:imagedata r:id="rId49" o:title=""/>
            <o:lock v:ext="edit" aspectratio="f"/>
          </v:shape>
          <o:OLEObject Type="Embed" ProgID="Excel.Chart.8" ShapeID="Диаграмма 86" DrawAspect="Content" ObjectID="_1711260838" r:id="rId50">
            <o:FieldCodes>\s</o:FieldCodes>
          </o:OLEObject>
        </w:object>
      </w:r>
    </w:p>
    <w:p w14:paraId="469392E1" w14:textId="77777777" w:rsidR="00536755" w:rsidRPr="00803665" w:rsidRDefault="00536755" w:rsidP="00544F43">
      <w:pPr>
        <w:tabs>
          <w:tab w:val="left" w:pos="9072"/>
        </w:tabs>
        <w:spacing w:after="0" w:line="360" w:lineRule="auto"/>
        <w:ind w:firstLine="567"/>
        <w:jc w:val="center"/>
        <w:rPr>
          <w:rFonts w:ascii="Times New Roman" w:hAnsi="Times New Roman"/>
          <w:b/>
          <w:sz w:val="20"/>
          <w:szCs w:val="20"/>
          <w:highlight w:val="green"/>
        </w:rPr>
      </w:pPr>
      <w:r w:rsidRPr="00803665">
        <w:rPr>
          <w:rFonts w:ascii="Times New Roman" w:hAnsi="Times New Roman"/>
          <w:b/>
          <w:i/>
          <w:sz w:val="20"/>
          <w:szCs w:val="20"/>
        </w:rPr>
        <w:t>Рисунок 1.2</w:t>
      </w:r>
      <w:r w:rsidR="009100F1" w:rsidRPr="00803665">
        <w:rPr>
          <w:rFonts w:ascii="Times New Roman" w:hAnsi="Times New Roman"/>
          <w:b/>
          <w:i/>
          <w:sz w:val="20"/>
          <w:szCs w:val="20"/>
        </w:rPr>
        <w:t>6</w:t>
      </w:r>
      <w:r w:rsidRPr="00803665">
        <w:rPr>
          <w:rFonts w:ascii="Times New Roman" w:hAnsi="Times New Roman"/>
          <w:b/>
          <w:i/>
          <w:sz w:val="20"/>
          <w:szCs w:val="20"/>
        </w:rPr>
        <w:t xml:space="preserve">. </w:t>
      </w:r>
      <w:r w:rsidRPr="00803665">
        <w:rPr>
          <w:rFonts w:ascii="Times New Roman" w:hAnsi="Times New Roman"/>
          <w:b/>
          <w:sz w:val="20"/>
          <w:szCs w:val="20"/>
        </w:rPr>
        <w:t>Динамика структуры выданных в Санкт-Петербурге патентов по видам деятельности.</w:t>
      </w:r>
    </w:p>
    <w:p w14:paraId="2676A70B" w14:textId="77777777" w:rsidR="00536755" w:rsidRPr="00587CAF" w:rsidRDefault="00536755" w:rsidP="00544F43">
      <w:pPr>
        <w:tabs>
          <w:tab w:val="left" w:pos="9072"/>
        </w:tabs>
        <w:spacing w:after="0" w:line="360" w:lineRule="auto"/>
        <w:ind w:firstLine="567"/>
        <w:jc w:val="both"/>
        <w:rPr>
          <w:rFonts w:ascii="Times New Roman" w:hAnsi="Times New Roman"/>
          <w:i/>
          <w:sz w:val="24"/>
          <w:szCs w:val="24"/>
          <w:highlight w:val="green"/>
        </w:rPr>
      </w:pPr>
    </w:p>
    <w:p w14:paraId="30F31AA7" w14:textId="77777777" w:rsidR="00536755" w:rsidRDefault="00536755" w:rsidP="00544F43">
      <w:pPr>
        <w:tabs>
          <w:tab w:val="left" w:pos="9072"/>
        </w:tabs>
        <w:spacing w:after="0" w:line="360" w:lineRule="auto"/>
        <w:ind w:firstLine="709"/>
        <w:jc w:val="both"/>
        <w:rPr>
          <w:sz w:val="24"/>
          <w:szCs w:val="24"/>
        </w:rPr>
      </w:pPr>
      <w:r>
        <w:rPr>
          <w:rFonts w:ascii="Times New Roman" w:hAnsi="Times New Roman"/>
          <w:sz w:val="24"/>
          <w:szCs w:val="24"/>
        </w:rPr>
        <w:t>Как показано на рисунке 1.24, в структуре выданных патентов значительно увеличилась доля розничной торговли, осуществляемой через объекты стационарной торговой сети с площадью торгового зала не более 50 квадратных метров по каждому объекту организации торговли (с 3,8 до 30%) и автотранспортных услуг по перевозке грузов автомобильным транспортом (с 1% до 22,1%). Снизилась с 18,7% до 5,4% доля сдачи в аренду (наем) жилых и нежилых помещений, садовых домов, земельных участко</w:t>
      </w:r>
      <w:r w:rsidR="00587CAF">
        <w:rPr>
          <w:rFonts w:ascii="Times New Roman" w:hAnsi="Times New Roman"/>
          <w:sz w:val="24"/>
          <w:szCs w:val="24"/>
        </w:rPr>
        <w:t>в, принадлежащих индивидуальным предпринимателям</w:t>
      </w:r>
      <w:r>
        <w:rPr>
          <w:rFonts w:ascii="Times New Roman" w:hAnsi="Times New Roman"/>
          <w:sz w:val="24"/>
          <w:szCs w:val="24"/>
        </w:rPr>
        <w:t xml:space="preserve"> на праве собственности. </w:t>
      </w:r>
    </w:p>
    <w:p w14:paraId="79524158"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Тенденции изменения структуры выданных патентов по видам деятельности необходимо учитывать при разработке мер поддержки предпринимателей в связи с ограничениями, вводимыми в период пандемии.</w:t>
      </w:r>
      <w:r w:rsidR="00587CAF">
        <w:rPr>
          <w:rFonts w:ascii="Times New Roman" w:hAnsi="Times New Roman"/>
          <w:sz w:val="24"/>
          <w:szCs w:val="24"/>
        </w:rPr>
        <w:t xml:space="preserve"> </w:t>
      </w:r>
      <w:r>
        <w:rPr>
          <w:rFonts w:ascii="Times New Roman" w:hAnsi="Times New Roman"/>
          <w:sz w:val="24"/>
          <w:szCs w:val="24"/>
        </w:rPr>
        <w:t>Закон Санкт-Петербурга № 551-98 «О введении на территории Санкт-Петербурга патентной системы налогообложения» был принят Законодательным собранием Санкт-Петербурга 30.10.2013 (редакция, действующая с 1 января 2021 года). Изменения в патентную систему налогообложения внесены в статье 4 Закона Санкт-Петербурга «О внесении изменений в отдельные законы Санкт-Петербурга о налогах и сборах», который был принят Законодательным Собранием Санкт-Петербурга 24 ноября 2021 года и вводится в действие с 1 января 2022 года. Санкт-Петербург – один из субъектов Федерации, которые в период пандемии увеличили стоимость патента.  Поэтому в 2021 году остро встала проблема замены единого налога на вмененный доход патентом, стоимость которого возрастёт в 2022 году. Это может оказать негативное влияние на динамику показателей развития МСП в Санкт-Петербурге.</w:t>
      </w:r>
    </w:p>
    <w:p w14:paraId="63A1D483" w14:textId="77777777" w:rsidR="00536755" w:rsidRDefault="00536755" w:rsidP="00544F43">
      <w:pPr>
        <w:tabs>
          <w:tab w:val="left" w:pos="9072"/>
        </w:tabs>
        <w:spacing w:after="0" w:line="360" w:lineRule="auto"/>
        <w:ind w:firstLine="567"/>
        <w:jc w:val="both"/>
        <w:rPr>
          <w:rFonts w:ascii="Times New Roman" w:hAnsi="Times New Roman"/>
          <w:sz w:val="24"/>
          <w:szCs w:val="24"/>
        </w:rPr>
      </w:pPr>
    </w:p>
    <w:p w14:paraId="5262960E" w14:textId="77777777" w:rsidR="00536755" w:rsidRDefault="00536755" w:rsidP="00544F43">
      <w:pPr>
        <w:pStyle w:val="20"/>
        <w:numPr>
          <w:ilvl w:val="1"/>
          <w:numId w:val="13"/>
        </w:numPr>
        <w:tabs>
          <w:tab w:val="left" w:pos="9072"/>
        </w:tabs>
        <w:ind w:left="1985" w:hanging="567"/>
      </w:pPr>
      <w:bookmarkStart w:id="34" w:name="_Toc96360192"/>
      <w:r w:rsidRPr="00677535">
        <w:t>Динамика</w:t>
      </w:r>
      <w:r>
        <w:t xml:space="preserve"> численности</w:t>
      </w:r>
      <w:r w:rsidRPr="00677535">
        <w:t xml:space="preserve"> и структура самозанятых</w:t>
      </w:r>
      <w:bookmarkEnd w:id="34"/>
    </w:p>
    <w:p w14:paraId="2B238994" w14:textId="77777777" w:rsidR="00536755" w:rsidRPr="001F7623" w:rsidRDefault="00536755" w:rsidP="00544F43">
      <w:pPr>
        <w:tabs>
          <w:tab w:val="left" w:pos="9072"/>
        </w:tabs>
        <w:spacing w:after="0"/>
      </w:pPr>
    </w:p>
    <w:p w14:paraId="0D61BB3A" w14:textId="77777777" w:rsidR="00536755"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С 1 января 2019 года в РФ действует специальный налоговый режим «Налог на профессиональный доход». Деятельность самозанятого населения регулируется Федеральным законом от 27.11.2018 №422 «О проведении эксперимента по установлению специального налогового режима «Налог на профессиональный доход». Режим действует до 31 декабря 2028 года. С 1 января 2019 года налоговый режим для самозанятых действовал на территории 4-х субъектов РФ: Москвы, Московской, Калужской областей и Республики Татарстан, с 1 января 2020 года – на территории 24 субъектов Федерации, включая Санкт-Петербург, с 1 июля 2020 года – на территории всей РФ.</w:t>
      </w:r>
    </w:p>
    <w:p w14:paraId="795845FB" w14:textId="77777777" w:rsidR="00536755"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В Санкт-Петербурге количество самозанятых в 2021 году составило 271 903 человека (таблица 1.2</w:t>
      </w:r>
      <w:r w:rsidR="00465DB6">
        <w:rPr>
          <w:rFonts w:ascii="Times New Roman" w:hAnsi="Times New Roman"/>
          <w:sz w:val="24"/>
          <w:szCs w:val="24"/>
        </w:rPr>
        <w:t>1</w:t>
      </w:r>
      <w:r>
        <w:rPr>
          <w:rFonts w:ascii="Times New Roman" w:hAnsi="Times New Roman"/>
          <w:sz w:val="24"/>
          <w:szCs w:val="24"/>
        </w:rPr>
        <w:t xml:space="preserve">). </w:t>
      </w:r>
    </w:p>
    <w:p w14:paraId="4A81AAF0" w14:textId="77777777" w:rsidR="00587CAF" w:rsidRDefault="00587CAF" w:rsidP="00544F43">
      <w:pPr>
        <w:tabs>
          <w:tab w:val="left" w:pos="9072"/>
        </w:tabs>
        <w:spacing w:after="0" w:line="360" w:lineRule="auto"/>
        <w:ind w:firstLine="567"/>
        <w:jc w:val="both"/>
        <w:rPr>
          <w:rFonts w:ascii="Times New Roman" w:hAnsi="Times New Roman"/>
          <w:sz w:val="24"/>
          <w:szCs w:val="24"/>
        </w:rPr>
      </w:pPr>
    </w:p>
    <w:p w14:paraId="6B87A3A9" w14:textId="77777777" w:rsidR="00783C32" w:rsidRDefault="00783C32" w:rsidP="00544F43">
      <w:pPr>
        <w:tabs>
          <w:tab w:val="left" w:pos="9072"/>
        </w:tabs>
        <w:spacing w:after="0" w:line="360" w:lineRule="auto"/>
        <w:ind w:firstLine="567"/>
        <w:jc w:val="both"/>
        <w:rPr>
          <w:rFonts w:ascii="Times New Roman" w:hAnsi="Times New Roman"/>
          <w:sz w:val="24"/>
          <w:szCs w:val="24"/>
        </w:rPr>
      </w:pPr>
    </w:p>
    <w:p w14:paraId="4D9E6881" w14:textId="77777777" w:rsidR="00536755" w:rsidRPr="00B338E7" w:rsidRDefault="00536755" w:rsidP="00544F43">
      <w:pPr>
        <w:pStyle w:val="a8"/>
        <w:widowControl w:val="0"/>
        <w:tabs>
          <w:tab w:val="left" w:pos="9072"/>
        </w:tabs>
        <w:spacing w:after="0" w:line="240" w:lineRule="auto"/>
        <w:ind w:left="142" w:firstLine="567"/>
        <w:jc w:val="both"/>
        <w:rPr>
          <w:rFonts w:ascii="Times New Roman" w:hAnsi="Times New Roman"/>
          <w:b/>
          <w:sz w:val="20"/>
          <w:szCs w:val="20"/>
        </w:rPr>
      </w:pPr>
      <w:r w:rsidRPr="00803665">
        <w:rPr>
          <w:rFonts w:ascii="Times New Roman" w:hAnsi="Times New Roman"/>
          <w:b/>
          <w:i/>
          <w:sz w:val="20"/>
          <w:szCs w:val="20"/>
        </w:rPr>
        <w:t>Таблица 1</w:t>
      </w:r>
      <w:r w:rsidR="00465DB6" w:rsidRPr="00803665">
        <w:rPr>
          <w:rFonts w:ascii="Times New Roman" w:hAnsi="Times New Roman"/>
          <w:b/>
          <w:i/>
          <w:sz w:val="20"/>
          <w:szCs w:val="20"/>
        </w:rPr>
        <w:t>.</w:t>
      </w:r>
      <w:r w:rsidRPr="00803665">
        <w:rPr>
          <w:rFonts w:ascii="Times New Roman" w:hAnsi="Times New Roman"/>
          <w:b/>
          <w:i/>
          <w:sz w:val="20"/>
          <w:szCs w:val="20"/>
        </w:rPr>
        <w:t>2</w:t>
      </w:r>
      <w:r w:rsidR="00465DB6" w:rsidRPr="00803665">
        <w:rPr>
          <w:rFonts w:ascii="Times New Roman" w:hAnsi="Times New Roman"/>
          <w:b/>
          <w:i/>
          <w:sz w:val="20"/>
          <w:szCs w:val="20"/>
        </w:rPr>
        <w:t>1</w:t>
      </w:r>
      <w:r w:rsidRPr="00803665">
        <w:rPr>
          <w:rFonts w:ascii="Times New Roman" w:hAnsi="Times New Roman"/>
          <w:b/>
          <w:i/>
          <w:sz w:val="20"/>
          <w:szCs w:val="20"/>
        </w:rPr>
        <w:t>.</w:t>
      </w:r>
      <w:r w:rsidRPr="00803665">
        <w:rPr>
          <w:rFonts w:ascii="Times New Roman" w:hAnsi="Times New Roman"/>
          <w:b/>
          <w:i/>
          <w:sz w:val="24"/>
          <w:szCs w:val="24"/>
        </w:rPr>
        <w:t xml:space="preserve"> </w:t>
      </w:r>
      <w:r w:rsidRPr="00803665">
        <w:rPr>
          <w:rFonts w:ascii="Times New Roman" w:hAnsi="Times New Roman"/>
          <w:b/>
          <w:sz w:val="20"/>
          <w:szCs w:val="20"/>
        </w:rPr>
        <w:t>Динамика</w:t>
      </w:r>
      <w:r w:rsidR="00F94648" w:rsidRPr="00803665">
        <w:rPr>
          <w:rFonts w:ascii="Times New Roman" w:hAnsi="Times New Roman"/>
          <w:b/>
          <w:sz w:val="20"/>
          <w:szCs w:val="20"/>
        </w:rPr>
        <w:t xml:space="preserve"> численности</w:t>
      </w:r>
      <w:r w:rsidRPr="00803665">
        <w:rPr>
          <w:rFonts w:ascii="Times New Roman" w:hAnsi="Times New Roman"/>
          <w:b/>
          <w:sz w:val="20"/>
          <w:szCs w:val="20"/>
        </w:rPr>
        <w:t xml:space="preserve"> и структура самозанятых в Санкт-Петербурге в 2020-2021 гг., %</w:t>
      </w:r>
      <w:r w:rsidRPr="00803665">
        <w:rPr>
          <w:rStyle w:val="a7"/>
          <w:rFonts w:ascii="Times New Roman" w:hAnsi="Times New Roman"/>
          <w:b/>
          <w:sz w:val="20"/>
          <w:szCs w:val="20"/>
        </w:rPr>
        <w:footnoteReference w:id="69"/>
      </w:r>
    </w:p>
    <w:p w14:paraId="511BFC19" w14:textId="77777777" w:rsidR="00803665" w:rsidRPr="00B338E7" w:rsidRDefault="00803665" w:rsidP="00544F43">
      <w:pPr>
        <w:pStyle w:val="a8"/>
        <w:widowControl w:val="0"/>
        <w:tabs>
          <w:tab w:val="left" w:pos="9072"/>
        </w:tabs>
        <w:spacing w:after="0" w:line="240" w:lineRule="auto"/>
        <w:ind w:left="142" w:firstLine="567"/>
        <w:jc w:val="both"/>
        <w:rPr>
          <w:rFonts w:ascii="Times New Roman" w:hAnsi="Times New Roman"/>
          <w:b/>
          <w:sz w:val="20"/>
          <w:szCs w:val="2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1"/>
        <w:gridCol w:w="992"/>
        <w:gridCol w:w="992"/>
        <w:gridCol w:w="992"/>
        <w:gridCol w:w="993"/>
        <w:gridCol w:w="992"/>
        <w:gridCol w:w="850"/>
        <w:gridCol w:w="851"/>
        <w:gridCol w:w="850"/>
      </w:tblGrid>
      <w:tr w:rsidR="00536755" w14:paraId="3C865AFC" w14:textId="77777777" w:rsidTr="00803665">
        <w:trPr>
          <w:trHeight w:val="288"/>
          <w:tblHeader/>
        </w:trPr>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39A31FC0"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Наименование субъекта Российской Федерации</w:t>
            </w: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14:paraId="4205EC54"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Всего</w:t>
            </w:r>
          </w:p>
        </w:tc>
        <w:tc>
          <w:tcPr>
            <w:tcW w:w="2977" w:type="dxa"/>
            <w:gridSpan w:val="3"/>
            <w:tcBorders>
              <w:top w:val="single" w:sz="4" w:space="0" w:color="auto"/>
              <w:left w:val="single" w:sz="4" w:space="0" w:color="auto"/>
              <w:bottom w:val="single" w:sz="4" w:space="0" w:color="auto"/>
              <w:right w:val="single" w:sz="4" w:space="0" w:color="auto"/>
            </w:tcBorders>
            <w:vAlign w:val="center"/>
            <w:hideMark/>
          </w:tcPr>
          <w:p w14:paraId="78483BB6"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физические лица</w:t>
            </w:r>
          </w:p>
        </w:tc>
        <w:tc>
          <w:tcPr>
            <w:tcW w:w="2551" w:type="dxa"/>
            <w:gridSpan w:val="3"/>
            <w:tcBorders>
              <w:top w:val="single" w:sz="4" w:space="0" w:color="auto"/>
              <w:left w:val="single" w:sz="4" w:space="0" w:color="auto"/>
              <w:bottom w:val="single" w:sz="4" w:space="0" w:color="auto"/>
              <w:right w:val="single" w:sz="4" w:space="0" w:color="auto"/>
            </w:tcBorders>
            <w:vAlign w:val="center"/>
            <w:hideMark/>
          </w:tcPr>
          <w:p w14:paraId="0627B639" w14:textId="77777777" w:rsidR="00536755" w:rsidRDefault="00536755"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индивидуальные предприниматели</w:t>
            </w:r>
          </w:p>
        </w:tc>
      </w:tr>
      <w:tr w:rsidR="00803665" w14:paraId="51ADC6EE" w14:textId="77777777" w:rsidTr="00803665">
        <w:trPr>
          <w:trHeight w:val="521"/>
          <w:tblHeader/>
        </w:trPr>
        <w:tc>
          <w:tcPr>
            <w:tcW w:w="1276" w:type="dxa"/>
            <w:vMerge/>
            <w:tcBorders>
              <w:top w:val="single" w:sz="4" w:space="0" w:color="auto"/>
              <w:left w:val="single" w:sz="4" w:space="0" w:color="auto"/>
              <w:bottom w:val="single" w:sz="4" w:space="0" w:color="auto"/>
              <w:right w:val="single" w:sz="4" w:space="0" w:color="auto"/>
            </w:tcBorders>
            <w:vAlign w:val="center"/>
            <w:hideMark/>
          </w:tcPr>
          <w:p w14:paraId="095D4AD2" w14:textId="77777777" w:rsidR="00536755" w:rsidRDefault="00536755" w:rsidP="00544F43">
            <w:pPr>
              <w:tabs>
                <w:tab w:val="left" w:pos="9072"/>
              </w:tabs>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hideMark/>
          </w:tcPr>
          <w:p w14:paraId="5B0C0286"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2020</w:t>
            </w:r>
          </w:p>
          <w:p w14:paraId="76C9BD45"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март</w:t>
            </w:r>
          </w:p>
        </w:tc>
        <w:tc>
          <w:tcPr>
            <w:tcW w:w="992" w:type="dxa"/>
            <w:tcBorders>
              <w:top w:val="single" w:sz="4" w:space="0" w:color="auto"/>
              <w:left w:val="single" w:sz="4" w:space="0" w:color="auto"/>
              <w:bottom w:val="single" w:sz="4" w:space="0" w:color="auto"/>
              <w:right w:val="single" w:sz="4" w:space="0" w:color="auto"/>
            </w:tcBorders>
            <w:vAlign w:val="center"/>
            <w:hideMark/>
          </w:tcPr>
          <w:p w14:paraId="346F042B"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2020</w:t>
            </w:r>
          </w:p>
        </w:tc>
        <w:tc>
          <w:tcPr>
            <w:tcW w:w="992" w:type="dxa"/>
            <w:tcBorders>
              <w:top w:val="single" w:sz="4" w:space="0" w:color="auto"/>
              <w:left w:val="single" w:sz="4" w:space="0" w:color="auto"/>
              <w:bottom w:val="single" w:sz="4" w:space="0" w:color="auto"/>
              <w:right w:val="single" w:sz="4" w:space="0" w:color="auto"/>
            </w:tcBorders>
            <w:vAlign w:val="center"/>
            <w:hideMark/>
          </w:tcPr>
          <w:p w14:paraId="21FFA217"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2021</w:t>
            </w:r>
          </w:p>
        </w:tc>
        <w:tc>
          <w:tcPr>
            <w:tcW w:w="992" w:type="dxa"/>
            <w:tcBorders>
              <w:top w:val="single" w:sz="4" w:space="0" w:color="auto"/>
              <w:left w:val="single" w:sz="4" w:space="0" w:color="auto"/>
              <w:bottom w:val="single" w:sz="4" w:space="0" w:color="auto"/>
              <w:right w:val="single" w:sz="4" w:space="0" w:color="auto"/>
            </w:tcBorders>
            <w:vAlign w:val="center"/>
            <w:hideMark/>
          </w:tcPr>
          <w:p w14:paraId="66FA163C"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2020</w:t>
            </w:r>
          </w:p>
          <w:p w14:paraId="2333D962"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март</w:t>
            </w:r>
          </w:p>
        </w:tc>
        <w:tc>
          <w:tcPr>
            <w:tcW w:w="993" w:type="dxa"/>
            <w:tcBorders>
              <w:top w:val="single" w:sz="4" w:space="0" w:color="auto"/>
              <w:left w:val="single" w:sz="4" w:space="0" w:color="auto"/>
              <w:bottom w:val="single" w:sz="4" w:space="0" w:color="auto"/>
              <w:right w:val="single" w:sz="4" w:space="0" w:color="auto"/>
            </w:tcBorders>
            <w:vAlign w:val="center"/>
            <w:hideMark/>
          </w:tcPr>
          <w:p w14:paraId="1727596C"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2020</w:t>
            </w:r>
          </w:p>
        </w:tc>
        <w:tc>
          <w:tcPr>
            <w:tcW w:w="992" w:type="dxa"/>
            <w:tcBorders>
              <w:top w:val="single" w:sz="4" w:space="0" w:color="auto"/>
              <w:left w:val="single" w:sz="4" w:space="0" w:color="auto"/>
              <w:bottom w:val="single" w:sz="4" w:space="0" w:color="auto"/>
              <w:right w:val="single" w:sz="4" w:space="0" w:color="auto"/>
            </w:tcBorders>
            <w:vAlign w:val="center"/>
            <w:hideMark/>
          </w:tcPr>
          <w:p w14:paraId="5B9E4F63"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2021</w:t>
            </w:r>
          </w:p>
        </w:tc>
        <w:tc>
          <w:tcPr>
            <w:tcW w:w="850" w:type="dxa"/>
            <w:tcBorders>
              <w:top w:val="single" w:sz="4" w:space="0" w:color="auto"/>
              <w:left w:val="single" w:sz="4" w:space="0" w:color="auto"/>
              <w:bottom w:val="single" w:sz="4" w:space="0" w:color="auto"/>
              <w:right w:val="single" w:sz="4" w:space="0" w:color="auto"/>
            </w:tcBorders>
            <w:vAlign w:val="center"/>
            <w:hideMark/>
          </w:tcPr>
          <w:p w14:paraId="635869EC"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2020</w:t>
            </w:r>
          </w:p>
          <w:p w14:paraId="51E45E39"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март</w:t>
            </w:r>
          </w:p>
        </w:tc>
        <w:tc>
          <w:tcPr>
            <w:tcW w:w="851" w:type="dxa"/>
            <w:tcBorders>
              <w:top w:val="single" w:sz="4" w:space="0" w:color="auto"/>
              <w:left w:val="single" w:sz="4" w:space="0" w:color="auto"/>
              <w:bottom w:val="single" w:sz="4" w:space="0" w:color="auto"/>
              <w:right w:val="single" w:sz="4" w:space="0" w:color="auto"/>
            </w:tcBorders>
            <w:vAlign w:val="center"/>
            <w:hideMark/>
          </w:tcPr>
          <w:p w14:paraId="40FF823B"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533DCE3"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2021</w:t>
            </w:r>
          </w:p>
        </w:tc>
      </w:tr>
      <w:tr w:rsidR="00803665" w14:paraId="45937F4B" w14:textId="77777777" w:rsidTr="00803665">
        <w:trPr>
          <w:trHeight w:val="288"/>
        </w:trPr>
        <w:tc>
          <w:tcPr>
            <w:tcW w:w="1276" w:type="dxa"/>
            <w:tcBorders>
              <w:top w:val="single" w:sz="4" w:space="0" w:color="auto"/>
              <w:left w:val="single" w:sz="4" w:space="0" w:color="auto"/>
              <w:bottom w:val="single" w:sz="4" w:space="0" w:color="auto"/>
              <w:right w:val="single" w:sz="4" w:space="0" w:color="auto"/>
            </w:tcBorders>
            <w:noWrap/>
            <w:hideMark/>
          </w:tcPr>
          <w:p w14:paraId="12B589D5"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Российская федерация</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9755D09"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563 772</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067F0601"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1 603 638</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215FEC6"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3 862 114</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0DBC46D"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509 232</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7A0B62E9"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1 458 792</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1DE7244"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3 636 753</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6DD26AA6"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54 540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C525B3D"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144 846</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3E831398"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225 361</w:t>
            </w:r>
          </w:p>
        </w:tc>
      </w:tr>
      <w:tr w:rsidR="00803665" w14:paraId="6B904065" w14:textId="77777777" w:rsidTr="00803665">
        <w:trPr>
          <w:trHeight w:val="288"/>
        </w:trPr>
        <w:tc>
          <w:tcPr>
            <w:tcW w:w="1276" w:type="dxa"/>
            <w:tcBorders>
              <w:top w:val="single" w:sz="4" w:space="0" w:color="auto"/>
              <w:left w:val="single" w:sz="4" w:space="0" w:color="auto"/>
              <w:bottom w:val="single" w:sz="4" w:space="0" w:color="auto"/>
              <w:right w:val="single" w:sz="4" w:space="0" w:color="auto"/>
            </w:tcBorders>
            <w:noWrap/>
            <w:hideMark/>
          </w:tcPr>
          <w:p w14:paraId="46872841"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Северо-Западный федеральный округ</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A200E71" w14:textId="77777777" w:rsidR="00536755" w:rsidRPr="00655DFD" w:rsidRDefault="00536755" w:rsidP="00544F43">
            <w:pPr>
              <w:tabs>
                <w:tab w:val="left" w:pos="9072"/>
              </w:tabs>
              <w:spacing w:after="0" w:line="240" w:lineRule="auto"/>
              <w:ind w:hanging="14"/>
              <w:jc w:val="center"/>
              <w:rPr>
                <w:rFonts w:ascii="Times New Roman" w:hAnsi="Times New Roman"/>
                <w:sz w:val="20"/>
                <w:szCs w:val="20"/>
              </w:rPr>
            </w:pPr>
            <w:r w:rsidRPr="00655DFD">
              <w:rPr>
                <w:rFonts w:ascii="Times New Roman" w:hAnsi="Times New Roman"/>
                <w:sz w:val="20"/>
                <w:szCs w:val="20"/>
              </w:rPr>
              <w:t>31 552</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4AD6F42B" w14:textId="77777777" w:rsidR="00536755" w:rsidRPr="00655DFD" w:rsidRDefault="00536755" w:rsidP="00544F43">
            <w:pPr>
              <w:tabs>
                <w:tab w:val="left" w:pos="9072"/>
              </w:tabs>
              <w:spacing w:after="0" w:line="240" w:lineRule="auto"/>
              <w:ind w:hanging="14"/>
              <w:jc w:val="center"/>
              <w:rPr>
                <w:rFonts w:ascii="Times New Roman" w:hAnsi="Times New Roman"/>
                <w:sz w:val="20"/>
                <w:szCs w:val="20"/>
              </w:rPr>
            </w:pPr>
            <w:r w:rsidRPr="00655DFD">
              <w:rPr>
                <w:rFonts w:ascii="Times New Roman" w:hAnsi="Times New Roman"/>
                <w:sz w:val="20"/>
                <w:szCs w:val="20"/>
              </w:rPr>
              <w:t>160 601</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361FDC6" w14:textId="77777777" w:rsidR="00536755" w:rsidRPr="00655DFD" w:rsidRDefault="00536755" w:rsidP="00544F43">
            <w:pPr>
              <w:tabs>
                <w:tab w:val="left" w:pos="9072"/>
              </w:tabs>
              <w:spacing w:after="0" w:line="240" w:lineRule="auto"/>
              <w:ind w:hanging="14"/>
              <w:jc w:val="center"/>
              <w:rPr>
                <w:rFonts w:ascii="Times New Roman" w:hAnsi="Times New Roman"/>
                <w:sz w:val="20"/>
                <w:szCs w:val="20"/>
              </w:rPr>
            </w:pPr>
            <w:r w:rsidRPr="00655DFD">
              <w:rPr>
                <w:rFonts w:ascii="Times New Roman" w:hAnsi="Times New Roman"/>
                <w:sz w:val="20"/>
                <w:szCs w:val="20"/>
              </w:rPr>
              <w:t>430 462</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51515AD6" w14:textId="77777777" w:rsidR="00536755" w:rsidRPr="00655DFD" w:rsidRDefault="00536755" w:rsidP="00544F43">
            <w:pPr>
              <w:tabs>
                <w:tab w:val="left" w:pos="9072"/>
              </w:tabs>
              <w:spacing w:after="0" w:line="240" w:lineRule="auto"/>
              <w:ind w:hanging="14"/>
              <w:jc w:val="center"/>
              <w:rPr>
                <w:rFonts w:ascii="Times New Roman" w:hAnsi="Times New Roman"/>
                <w:sz w:val="20"/>
                <w:szCs w:val="20"/>
              </w:rPr>
            </w:pPr>
            <w:r w:rsidRPr="00655DFD">
              <w:rPr>
                <w:rFonts w:ascii="Times New Roman" w:hAnsi="Times New Roman"/>
                <w:sz w:val="20"/>
                <w:szCs w:val="20"/>
              </w:rPr>
              <w:t>28 687</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3916AFA4" w14:textId="77777777" w:rsidR="00536755" w:rsidRPr="00655DFD" w:rsidRDefault="00536755" w:rsidP="00544F43">
            <w:pPr>
              <w:tabs>
                <w:tab w:val="left" w:pos="9072"/>
              </w:tabs>
              <w:spacing w:after="0" w:line="240" w:lineRule="auto"/>
              <w:ind w:hanging="14"/>
              <w:jc w:val="center"/>
              <w:rPr>
                <w:rFonts w:ascii="Times New Roman" w:hAnsi="Times New Roman"/>
                <w:sz w:val="20"/>
                <w:szCs w:val="20"/>
              </w:rPr>
            </w:pPr>
            <w:r w:rsidRPr="00655DFD">
              <w:rPr>
                <w:rFonts w:ascii="Times New Roman" w:hAnsi="Times New Roman"/>
                <w:sz w:val="20"/>
                <w:szCs w:val="20"/>
              </w:rPr>
              <w:t>146 399</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65CEFA2" w14:textId="77777777" w:rsidR="00536755" w:rsidRPr="00655DFD" w:rsidRDefault="00536755" w:rsidP="00544F43">
            <w:pPr>
              <w:tabs>
                <w:tab w:val="left" w:pos="9072"/>
              </w:tabs>
              <w:spacing w:after="0" w:line="240" w:lineRule="auto"/>
              <w:ind w:hanging="14"/>
              <w:jc w:val="center"/>
              <w:rPr>
                <w:rFonts w:ascii="Times New Roman" w:hAnsi="Times New Roman"/>
                <w:sz w:val="20"/>
                <w:szCs w:val="20"/>
              </w:rPr>
            </w:pPr>
            <w:r w:rsidRPr="00655DFD">
              <w:rPr>
                <w:rFonts w:ascii="Times New Roman" w:hAnsi="Times New Roman"/>
                <w:sz w:val="20"/>
                <w:szCs w:val="20"/>
              </w:rPr>
              <w:t>406 711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2661F784" w14:textId="77777777" w:rsidR="00536755" w:rsidRPr="00655DFD" w:rsidRDefault="00536755" w:rsidP="00544F43">
            <w:pPr>
              <w:tabs>
                <w:tab w:val="left" w:pos="9072"/>
              </w:tabs>
              <w:spacing w:after="0" w:line="240" w:lineRule="auto"/>
              <w:ind w:hanging="14"/>
              <w:jc w:val="center"/>
              <w:rPr>
                <w:rFonts w:ascii="Times New Roman" w:hAnsi="Times New Roman"/>
                <w:sz w:val="20"/>
                <w:szCs w:val="20"/>
              </w:rPr>
            </w:pPr>
            <w:r w:rsidRPr="00655DFD">
              <w:rPr>
                <w:rFonts w:ascii="Times New Roman" w:hAnsi="Times New Roman"/>
                <w:sz w:val="20"/>
                <w:szCs w:val="20"/>
              </w:rPr>
              <w:t>2 865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7613861" w14:textId="77777777" w:rsidR="00536755" w:rsidRPr="00655DFD" w:rsidRDefault="00536755" w:rsidP="00544F43">
            <w:pPr>
              <w:tabs>
                <w:tab w:val="left" w:pos="9072"/>
              </w:tabs>
              <w:spacing w:after="0" w:line="240" w:lineRule="auto"/>
              <w:ind w:hanging="14"/>
              <w:jc w:val="center"/>
              <w:rPr>
                <w:rFonts w:ascii="Times New Roman" w:hAnsi="Times New Roman"/>
                <w:sz w:val="20"/>
                <w:szCs w:val="20"/>
              </w:rPr>
            </w:pPr>
            <w:r w:rsidRPr="00655DFD">
              <w:rPr>
                <w:rFonts w:ascii="Times New Roman" w:hAnsi="Times New Roman"/>
                <w:sz w:val="20"/>
                <w:szCs w:val="20"/>
              </w:rPr>
              <w:t>14 202</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07BCA846" w14:textId="77777777" w:rsidR="00536755" w:rsidRPr="00655DFD" w:rsidRDefault="00536755" w:rsidP="00544F43">
            <w:pPr>
              <w:tabs>
                <w:tab w:val="left" w:pos="9072"/>
              </w:tabs>
              <w:spacing w:after="0" w:line="240" w:lineRule="auto"/>
              <w:ind w:hanging="14"/>
              <w:jc w:val="center"/>
              <w:rPr>
                <w:rFonts w:ascii="Times New Roman" w:hAnsi="Times New Roman"/>
                <w:sz w:val="20"/>
                <w:szCs w:val="20"/>
              </w:rPr>
            </w:pPr>
            <w:r w:rsidRPr="00655DFD">
              <w:rPr>
                <w:rFonts w:ascii="Times New Roman" w:hAnsi="Times New Roman"/>
                <w:sz w:val="20"/>
                <w:szCs w:val="20"/>
              </w:rPr>
              <w:t>23 751</w:t>
            </w:r>
          </w:p>
        </w:tc>
      </w:tr>
      <w:tr w:rsidR="00803665" w14:paraId="522AC1F7" w14:textId="77777777" w:rsidTr="00803665">
        <w:trPr>
          <w:trHeight w:val="288"/>
        </w:trPr>
        <w:tc>
          <w:tcPr>
            <w:tcW w:w="1276" w:type="dxa"/>
            <w:tcBorders>
              <w:top w:val="single" w:sz="4" w:space="0" w:color="auto"/>
              <w:left w:val="single" w:sz="4" w:space="0" w:color="auto"/>
              <w:bottom w:val="single" w:sz="4" w:space="0" w:color="auto"/>
              <w:right w:val="single" w:sz="4" w:space="0" w:color="auto"/>
            </w:tcBorders>
            <w:noWrap/>
            <w:hideMark/>
          </w:tcPr>
          <w:p w14:paraId="18036106" w14:textId="77777777" w:rsidR="00536755" w:rsidRDefault="00536755" w:rsidP="00544F43">
            <w:pPr>
              <w:tabs>
                <w:tab w:val="left" w:pos="9072"/>
              </w:tabs>
              <w:spacing w:after="0" w:line="240" w:lineRule="auto"/>
              <w:rPr>
                <w:rFonts w:ascii="Times New Roman" w:hAnsi="Times New Roman"/>
                <w:sz w:val="20"/>
                <w:szCs w:val="20"/>
              </w:rPr>
            </w:pPr>
            <w:r>
              <w:rPr>
                <w:rFonts w:ascii="Times New Roman" w:hAnsi="Times New Roman"/>
                <w:sz w:val="20"/>
                <w:szCs w:val="20"/>
              </w:rPr>
              <w:t>Санкт-Петербург</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4ADE03F"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25 634</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D80AC27"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107 239</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C5910C9"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271 903</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3FE5C6D6"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23 446</w:t>
            </w:r>
          </w:p>
        </w:tc>
        <w:tc>
          <w:tcPr>
            <w:tcW w:w="993" w:type="dxa"/>
            <w:tcBorders>
              <w:top w:val="single" w:sz="4" w:space="0" w:color="auto"/>
              <w:left w:val="single" w:sz="4" w:space="0" w:color="auto"/>
              <w:bottom w:val="single" w:sz="4" w:space="0" w:color="auto"/>
              <w:right w:val="single" w:sz="4" w:space="0" w:color="auto"/>
            </w:tcBorders>
            <w:noWrap/>
            <w:vAlign w:val="center"/>
            <w:hideMark/>
          </w:tcPr>
          <w:p w14:paraId="6D09D515"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99 823</w:t>
            </w:r>
          </w:p>
        </w:tc>
        <w:tc>
          <w:tcPr>
            <w:tcW w:w="992" w:type="dxa"/>
            <w:tcBorders>
              <w:top w:val="single" w:sz="4" w:space="0" w:color="auto"/>
              <w:left w:val="single" w:sz="4" w:space="0" w:color="auto"/>
              <w:bottom w:val="single" w:sz="4" w:space="0" w:color="auto"/>
              <w:right w:val="single" w:sz="4" w:space="0" w:color="auto"/>
            </w:tcBorders>
            <w:noWrap/>
            <w:vAlign w:val="center"/>
            <w:hideMark/>
          </w:tcPr>
          <w:p w14:paraId="2D408290"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258 631</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1EDD9293"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2 188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54CD716"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7 416</w:t>
            </w:r>
          </w:p>
        </w:tc>
        <w:tc>
          <w:tcPr>
            <w:tcW w:w="850" w:type="dxa"/>
            <w:tcBorders>
              <w:top w:val="single" w:sz="4" w:space="0" w:color="auto"/>
              <w:left w:val="single" w:sz="4" w:space="0" w:color="auto"/>
              <w:bottom w:val="single" w:sz="4" w:space="0" w:color="auto"/>
              <w:right w:val="single" w:sz="4" w:space="0" w:color="auto"/>
            </w:tcBorders>
            <w:noWrap/>
            <w:vAlign w:val="center"/>
            <w:hideMark/>
          </w:tcPr>
          <w:p w14:paraId="5FE43DFB" w14:textId="77777777" w:rsidR="00536755" w:rsidRPr="00655DFD" w:rsidRDefault="00536755" w:rsidP="00544F43">
            <w:pPr>
              <w:tabs>
                <w:tab w:val="left" w:pos="9072"/>
              </w:tabs>
              <w:spacing w:after="0" w:line="240" w:lineRule="auto"/>
              <w:ind w:hanging="106"/>
              <w:jc w:val="center"/>
              <w:rPr>
                <w:rFonts w:ascii="Times New Roman" w:hAnsi="Times New Roman"/>
                <w:sz w:val="20"/>
                <w:szCs w:val="20"/>
              </w:rPr>
            </w:pPr>
            <w:r w:rsidRPr="00655DFD">
              <w:rPr>
                <w:rFonts w:ascii="Times New Roman" w:hAnsi="Times New Roman"/>
                <w:sz w:val="20"/>
                <w:szCs w:val="20"/>
              </w:rPr>
              <w:t>13 272</w:t>
            </w:r>
          </w:p>
        </w:tc>
      </w:tr>
    </w:tbl>
    <w:p w14:paraId="4D5FFD44" w14:textId="77777777" w:rsidR="00536755" w:rsidRDefault="00536755" w:rsidP="00544F43">
      <w:pPr>
        <w:tabs>
          <w:tab w:val="left" w:pos="9072"/>
        </w:tabs>
        <w:spacing w:after="0" w:line="360" w:lineRule="auto"/>
        <w:ind w:firstLine="567"/>
        <w:jc w:val="both"/>
        <w:rPr>
          <w:rFonts w:ascii="Times New Roman" w:hAnsi="Times New Roman"/>
          <w:sz w:val="24"/>
          <w:szCs w:val="24"/>
        </w:rPr>
      </w:pPr>
    </w:p>
    <w:p w14:paraId="7684000D" w14:textId="77777777" w:rsidR="00536755" w:rsidRPr="00D378D0"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По сравнению с 2020 годом количество самозанятых увеличилось в 2,5 раза, немного превысив рост самозанятых в РФ (2,4 раза). Большую часть самозанятых в Санкт-Петербурге составляют физические лица – 95,1%, на индивидуальных предпринимателей приходится 4,9%. Объём налоговых поступлений по налогу на профессиональны</w:t>
      </w:r>
      <w:r w:rsidR="00D378D0">
        <w:rPr>
          <w:rFonts w:ascii="Times New Roman" w:hAnsi="Times New Roman"/>
          <w:sz w:val="24"/>
          <w:szCs w:val="24"/>
        </w:rPr>
        <w:t>й</w:t>
      </w:r>
      <w:r>
        <w:rPr>
          <w:rFonts w:ascii="Times New Roman" w:hAnsi="Times New Roman"/>
          <w:sz w:val="24"/>
          <w:szCs w:val="24"/>
        </w:rPr>
        <w:t xml:space="preserve"> доход в Санкт-Петербурге в 2021 году вырос по сравнению с 2020 годом в 8,7 раз </w:t>
      </w:r>
      <w:r w:rsidRPr="00D378D0">
        <w:rPr>
          <w:rFonts w:ascii="Times New Roman" w:hAnsi="Times New Roman"/>
          <w:sz w:val="24"/>
          <w:szCs w:val="24"/>
        </w:rPr>
        <w:t>– с 165,1 до 1</w:t>
      </w:r>
      <w:r w:rsidR="00587CAF" w:rsidRPr="00D378D0">
        <w:rPr>
          <w:rFonts w:ascii="Times New Roman" w:hAnsi="Times New Roman"/>
          <w:sz w:val="24"/>
          <w:szCs w:val="24"/>
        </w:rPr>
        <w:t xml:space="preserve"> </w:t>
      </w:r>
      <w:r w:rsidRPr="00D378D0">
        <w:rPr>
          <w:rFonts w:ascii="Times New Roman" w:hAnsi="Times New Roman"/>
          <w:sz w:val="24"/>
          <w:szCs w:val="24"/>
        </w:rPr>
        <w:t>440,6 млн. рублей.</w:t>
      </w:r>
    </w:p>
    <w:p w14:paraId="4102F792" w14:textId="77777777" w:rsidR="00536755" w:rsidRPr="00D378D0" w:rsidRDefault="00536755" w:rsidP="00544F43">
      <w:pPr>
        <w:tabs>
          <w:tab w:val="left" w:pos="9072"/>
        </w:tabs>
        <w:spacing w:after="0" w:line="360" w:lineRule="auto"/>
        <w:ind w:firstLine="709"/>
        <w:jc w:val="both"/>
        <w:rPr>
          <w:rFonts w:ascii="Times New Roman" w:hAnsi="Times New Roman"/>
          <w:i/>
          <w:sz w:val="24"/>
          <w:szCs w:val="24"/>
        </w:rPr>
      </w:pPr>
    </w:p>
    <w:p w14:paraId="29E077D4" w14:textId="77777777" w:rsidR="0090274C" w:rsidRPr="0090274C" w:rsidRDefault="00536755" w:rsidP="00544F43">
      <w:pPr>
        <w:pStyle w:val="20"/>
        <w:numPr>
          <w:ilvl w:val="1"/>
          <w:numId w:val="13"/>
        </w:numPr>
        <w:tabs>
          <w:tab w:val="left" w:pos="9072"/>
        </w:tabs>
        <w:ind w:left="709" w:hanging="567"/>
      </w:pPr>
      <w:bookmarkStart w:id="35" w:name="_Toc96360193"/>
      <w:r>
        <w:t xml:space="preserve">Итоги </w:t>
      </w:r>
      <w:r w:rsidRPr="00677535">
        <w:t xml:space="preserve"> анализа развития экономики и предпринимательства в Санкт-Петербурге</w:t>
      </w:r>
      <w:bookmarkEnd w:id="35"/>
      <w:r w:rsidRPr="00677535">
        <w:t xml:space="preserve"> </w:t>
      </w:r>
    </w:p>
    <w:p w14:paraId="2361C70D" w14:textId="77777777" w:rsidR="00536755" w:rsidRPr="00677535" w:rsidRDefault="00536755" w:rsidP="00544F43">
      <w:pPr>
        <w:pStyle w:val="20"/>
        <w:tabs>
          <w:tab w:val="left" w:pos="9072"/>
        </w:tabs>
        <w:ind w:left="709"/>
      </w:pPr>
      <w:bookmarkStart w:id="36" w:name="_Toc96360194"/>
      <w:r w:rsidRPr="00677535">
        <w:t>в 2021 году</w:t>
      </w:r>
      <w:bookmarkEnd w:id="36"/>
    </w:p>
    <w:p w14:paraId="791DF8B0" w14:textId="77777777" w:rsidR="00536755" w:rsidRDefault="00536755" w:rsidP="00544F43">
      <w:pPr>
        <w:tabs>
          <w:tab w:val="left" w:pos="9072"/>
        </w:tabs>
        <w:spacing w:after="0" w:line="360" w:lineRule="auto"/>
        <w:ind w:firstLine="709"/>
        <w:jc w:val="both"/>
        <w:rPr>
          <w:rFonts w:ascii="Times New Roman" w:hAnsi="Times New Roman"/>
          <w:i/>
          <w:sz w:val="24"/>
          <w:szCs w:val="24"/>
        </w:rPr>
      </w:pPr>
    </w:p>
    <w:p w14:paraId="0DDA7645" w14:textId="77777777" w:rsidR="00536755" w:rsidRDefault="00536755" w:rsidP="00544F43">
      <w:pPr>
        <w:tabs>
          <w:tab w:val="left" w:pos="9072"/>
        </w:tabs>
        <w:spacing w:after="0" w:line="360" w:lineRule="auto"/>
        <w:ind w:firstLine="709"/>
        <w:jc w:val="both"/>
        <w:rPr>
          <w:rFonts w:ascii="Times New Roman" w:hAnsi="Times New Roman"/>
          <w:sz w:val="24"/>
          <w:szCs w:val="24"/>
        </w:rPr>
      </w:pPr>
      <w:r w:rsidRPr="00D100A5">
        <w:rPr>
          <w:rFonts w:ascii="Times New Roman" w:hAnsi="Times New Roman"/>
          <w:sz w:val="24"/>
          <w:szCs w:val="24"/>
        </w:rPr>
        <w:t>Подводя итоги анализа статистических данных</w:t>
      </w:r>
      <w:r>
        <w:rPr>
          <w:rFonts w:ascii="Times New Roman" w:hAnsi="Times New Roman"/>
          <w:sz w:val="24"/>
          <w:szCs w:val="24"/>
        </w:rPr>
        <w:t>, отражающих состояние предпринимательской среды и инвестиционного</w:t>
      </w:r>
      <w:r>
        <w:rPr>
          <w:rFonts w:ascii="Times New Roman" w:hAnsi="Times New Roman"/>
          <w:b/>
          <w:sz w:val="24"/>
          <w:szCs w:val="24"/>
        </w:rPr>
        <w:t xml:space="preserve"> </w:t>
      </w:r>
      <w:r>
        <w:rPr>
          <w:rFonts w:ascii="Times New Roman" w:hAnsi="Times New Roman"/>
          <w:sz w:val="24"/>
          <w:szCs w:val="24"/>
        </w:rPr>
        <w:t>климата в Санкт-Петербурге, можно сделать вывод о наметившейся тенденции к стабилизации и даже некоторому восстановлению в 2021 г. основных показателей экономической активности после периода резкого спада в 2020 г., вызванного распространением новой коронавирусной инфекции и введенными на ее фоне ограничениями.</w:t>
      </w:r>
    </w:p>
    <w:p w14:paraId="10F7F223" w14:textId="77777777" w:rsidR="00536755" w:rsidRPr="00561F3D"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 xml:space="preserve">1. В целом, в 2020 и 2021 годах Санкт-Петербург, как и Российская Федерация в целом, столкнулся с рядом негативных явлений в социально-экономической сфере (сокращение ВРП, сокращение числа предприятий, рост безработицы, сокращение доходов населения, сокращение оборота розничной торговли).  В 2020 году по предварительным оценкам объем ВРП сократился в сопоставимых ценах на 2% по сравнению с 2019 годом. Объем ВРП Санкт-Петербурга в 2021 году ожидается на уровне </w:t>
      </w:r>
      <w:r w:rsidRPr="00561F3D">
        <w:rPr>
          <w:rFonts w:ascii="Times New Roman" w:hAnsi="Times New Roman"/>
          <w:sz w:val="24"/>
          <w:szCs w:val="24"/>
        </w:rPr>
        <w:t>4,8 трлн. рублей, что на 3,7% больше уровня 2020 года. Фактические данные Росстата за 2020 год будут опубликованы в апреле 2022 года.</w:t>
      </w:r>
    </w:p>
    <w:p w14:paraId="1310DD9E"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2. По итогам января-сентября 2021 года индекс промышленного производства в Санкт-Петербурге по сравнению с январем–сентябрем 2020 года составил 107,8%. После спада промышленного производства в 2020 г, когда индекс промышленного производства составил 98,2%, такой рост позволяет надеяться на восстановление промышленного производства.</w:t>
      </w:r>
      <w:r w:rsidR="0028317D">
        <w:t xml:space="preserve"> </w:t>
      </w:r>
      <w:r>
        <w:rPr>
          <w:rFonts w:ascii="Times New Roman" w:hAnsi="Times New Roman"/>
          <w:sz w:val="24"/>
          <w:szCs w:val="24"/>
        </w:rPr>
        <w:t xml:space="preserve">Можно отметить, что наибольший рост наблюдается в производстве бумаги и бумажных изделий, текстильных изделий и изделий из кожи. Сокращение промышленного производства продолжается в производстве электрического оборудования, готовых металлических изделий (кроме машин и оборудования), в производстве химических веществ и химических продуктов, что является негативной тенденцией, свидетельствующей о том, что кризис еще не преодолен. </w:t>
      </w:r>
    </w:p>
    <w:p w14:paraId="0912B305"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3. Несмотря на то, что Санкт-Петербург считается крупнейшим промышленным центром и доля обрабатывающих производств в его экономике традиционно велика, постепенно структура экономики меняется. В структуре ВРП растет доля операций в сферах недвижимости (17,8%) и оптовой и розничной торговли (15,3%). В сумме они дают 33,1% ВРП, в то время как обрабатывающие производства всего 13,9 %</w:t>
      </w:r>
      <w:r>
        <w:rPr>
          <w:rFonts w:ascii="Times New Roman" w:hAnsi="Times New Roman"/>
          <w:sz w:val="24"/>
          <w:szCs w:val="24"/>
          <w:vertAlign w:val="superscript"/>
        </w:rPr>
        <w:footnoteReference w:id="70"/>
      </w:r>
      <w:r>
        <w:rPr>
          <w:rFonts w:ascii="Times New Roman" w:hAnsi="Times New Roman"/>
          <w:sz w:val="24"/>
          <w:szCs w:val="24"/>
        </w:rPr>
        <w:t>. Для сравнения, в 2010 году доля обрабатывающих производств в ВРП составляла 24%, в 2013 году 21 %. Одним из следствий изменения отраслевой структуры экономики является рост доли малых и средних предприятий в ВРП. В 2019 году она составила 30,6 %.</w:t>
      </w:r>
    </w:p>
    <w:p w14:paraId="2D6A7845"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4. В 2021 году оборот организаций по всем видам экономической деятельности, кроме добычи полезных ископаемых, существенно возрос (за 11 месяцев 2021 года оборот организаций в 1,5 раза превысил показатели аналогичного периода предыдущего года). По большинству видов деятельности рост оборота существенно превышает прогнозируемый уровень инфляции в 2021 году (7,4–7,9% по данным ЦБ РФ) и составляет 146,2% по организациям обрабатывающих производств, более 170% по организациям оптовой и розничной торговли. Обрабатывающими предприятиями города в январе–ноябре 2021 года отгружено продукции на сумму 3</w:t>
      </w:r>
      <w:r w:rsidR="007A1CCB">
        <w:rPr>
          <w:rFonts w:ascii="Times New Roman" w:hAnsi="Times New Roman"/>
          <w:sz w:val="24"/>
          <w:szCs w:val="24"/>
        </w:rPr>
        <w:t xml:space="preserve"> </w:t>
      </w:r>
      <w:r>
        <w:rPr>
          <w:rFonts w:ascii="Times New Roman" w:hAnsi="Times New Roman"/>
          <w:sz w:val="24"/>
          <w:szCs w:val="24"/>
        </w:rPr>
        <w:t>933,7 млрд. рублей, что составляет 146,2 % к январю–ноябрю 2020 года. Это позволило не только компенсировать спад, произошедший в 2020 г., когда оборот предприятий обрабатывающей промышленности сократился и составил 92,8% от оборота 2019 года, но и обеспечить умеренный рост по сравнению с показателем 2019 года. Приведенные показатели позволяют надеяться на преодоление спада, характерного для 2020 года. Снижение оборота организаций наблюдается только в добывающей промышленности (91,4% по сравнению с аналогичным периодом предыдущего года), в государственном управлении и обеспечении военной безопасности и в социальном обеспечении (73,5% по сравнению с аналогичным периодом предыдущего года)</w:t>
      </w:r>
      <w:r>
        <w:rPr>
          <w:rFonts w:ascii="Times New Roman" w:hAnsi="Times New Roman"/>
          <w:sz w:val="24"/>
          <w:szCs w:val="24"/>
          <w:vertAlign w:val="superscript"/>
        </w:rPr>
        <w:footnoteReference w:id="71"/>
      </w:r>
      <w:r>
        <w:rPr>
          <w:rFonts w:ascii="Times New Roman" w:hAnsi="Times New Roman"/>
          <w:sz w:val="24"/>
          <w:szCs w:val="24"/>
        </w:rPr>
        <w:t>.</w:t>
      </w:r>
    </w:p>
    <w:p w14:paraId="6894C468" w14:textId="77777777" w:rsidR="00536755" w:rsidRDefault="00536755" w:rsidP="00544F43">
      <w:pPr>
        <w:tabs>
          <w:tab w:val="left" w:pos="9072"/>
        </w:tabs>
        <w:spacing w:after="0" w:line="360" w:lineRule="auto"/>
        <w:ind w:firstLine="709"/>
        <w:jc w:val="both"/>
        <w:rPr>
          <w:rFonts w:ascii="Times New Roman" w:hAnsi="Times New Roman"/>
          <w:sz w:val="24"/>
          <w:szCs w:val="24"/>
        </w:rPr>
      </w:pPr>
      <w:r w:rsidRPr="004B210F">
        <w:rPr>
          <w:rFonts w:ascii="Times New Roman" w:hAnsi="Times New Roman"/>
          <w:sz w:val="24"/>
          <w:szCs w:val="24"/>
        </w:rPr>
        <w:t>5. Анализ динамики</w:t>
      </w:r>
      <w:r>
        <w:rPr>
          <w:rFonts w:ascii="Times New Roman" w:hAnsi="Times New Roman"/>
          <w:sz w:val="24"/>
          <w:szCs w:val="24"/>
        </w:rPr>
        <w:t xml:space="preserve"> инвестиций в основной капитал в 2021 году (по данным за январь-сентябрь) показывает увеличение объема инвестиций на 6,8% по сравнению с аналогич</w:t>
      </w:r>
      <w:r w:rsidR="00D378D0">
        <w:rPr>
          <w:rFonts w:ascii="Times New Roman" w:hAnsi="Times New Roman"/>
          <w:sz w:val="24"/>
          <w:szCs w:val="24"/>
        </w:rPr>
        <w:t xml:space="preserve">ным периодом предыдущего года. </w:t>
      </w:r>
      <w:r>
        <w:rPr>
          <w:rFonts w:ascii="Times New Roman" w:hAnsi="Times New Roman"/>
          <w:sz w:val="24"/>
          <w:szCs w:val="24"/>
        </w:rPr>
        <w:t>Наиболее существенный рост наблюдался на промышленных предприятиях (в сфере добычи полезных ископаемых – в 2,2 раза, в обрабатывающих производствах – в 1,6 раза). Можно отметить, что в 2021 году было преодолено наблюдавшееся в предыдущие годы сокращение инвестиций в основной капитал предприятий обрабатывающих производств и строительства. В предыдущем 2020 году увеличение объема инвестиций в основной капитал наблюдалось в сфере оптовой и розничной торговли, деятельности в сфере информации и связи (что обусловлено, в частности, существенным ростом применения информационных технологий и онлайн-коммуникаций в период локдауна и развитием дистанционных форм занятости). Резкий рост инвестиций в основной капитал в 2020 году наблюдался в сфере здравоохранения и социальных услуг (более чем в 3 раза в 2020 году по сравнению с 2019 годом).</w:t>
      </w:r>
    </w:p>
    <w:p w14:paraId="2E3FC5B7"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6. Проблемой 2020 и 2021 годов был резкий рост безработицы и снижение доходов населения. Наибольший рост числа незанятых наблюдался в марте–июле 2020 года, что было связано с ограничением деятельности предприятий в связи с эпидемией коронавирусной инфекции. Во второй половине 2020 года и в 2021 году ситуация с занятостью постепенно начала улучшаться, однако уровень неработающих остается вдвое выше уровня января–февраля 2020 года (около 40 тыс. чел. в сентябре 2021 г. по сравнению с 20 тыс. чел. на начало 2020 года).</w:t>
      </w:r>
    </w:p>
    <w:p w14:paraId="5F90C197"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7. Вместе с тем, имеют место и положительные тенденции. Так, режим самоизоляции и переход на дистанционный (удаленный) режим работы привел к росту объема услуг в сфере телекоммуникаций (на 5,6%). Среднесписочная численность работников организаций (без субъектов малого предпринимательства) выросла в 2020 году на 2,4%, среднесписочная численность работников субъектов МСП, включенных в Единый реестр субъектов МСП, выросла на 1,7%. Число незанятых граждан к концу года начало сокращаться с 115,7 тыс. в августе до 100,2 тыс. в декабре 2020 года. Отмечен рост инвестиций: за 9 месяцев 2020 года объем инвестиций в основной капитал вырос на 5,5% к соответствующему периоду предыдущего года.</w:t>
      </w:r>
    </w:p>
    <w:p w14:paraId="4F5F9BF7" w14:textId="77777777" w:rsidR="00536755" w:rsidRDefault="00536755" w:rsidP="00544F43">
      <w:pPr>
        <w:tabs>
          <w:tab w:val="left" w:pos="9072"/>
        </w:tabs>
        <w:spacing w:after="0" w:line="360" w:lineRule="auto"/>
        <w:ind w:firstLine="567"/>
        <w:jc w:val="both"/>
        <w:rPr>
          <w:rFonts w:ascii="Times New Roman" w:hAnsi="Times New Roman"/>
          <w:iCs/>
          <w:sz w:val="24"/>
          <w:szCs w:val="24"/>
        </w:rPr>
      </w:pPr>
      <w:r>
        <w:rPr>
          <w:rFonts w:ascii="Times New Roman" w:hAnsi="Times New Roman"/>
          <w:sz w:val="24"/>
          <w:szCs w:val="24"/>
        </w:rPr>
        <w:t xml:space="preserve">8. В период пандемии 2020 и 2021 годов показатели развития малого и среднего бизнеса в Санкт-Петербурге ухудшились вследствие действия ограничительных мер, направленных на сдерживание распространения коронавирусной инфекции. Частичная либо полная приостановка деятельности субъектов малого предпринимательства повлекла за собой закрытие большого количества предприятий, ликвидацию значительного количества рабочих мест. </w:t>
      </w:r>
      <w:r>
        <w:rPr>
          <w:rFonts w:ascii="Times New Roman" w:hAnsi="Times New Roman"/>
          <w:iCs/>
          <w:sz w:val="24"/>
          <w:szCs w:val="24"/>
        </w:rPr>
        <w:t>Количество субъектов малого и среднего предпринимательства в Санкт-Петербурге, сведения о которых содержатся в Едином реестре субъектов малого и среднего предпринимательства</w:t>
      </w:r>
      <w:r>
        <w:rPr>
          <w:rFonts w:ascii="Times New Roman" w:hAnsi="Times New Roman"/>
          <w:iCs/>
          <w:sz w:val="24"/>
          <w:szCs w:val="24"/>
          <w:vertAlign w:val="superscript"/>
        </w:rPr>
        <w:footnoteReference w:id="72"/>
      </w:r>
      <w:r>
        <w:rPr>
          <w:rFonts w:ascii="Times New Roman" w:hAnsi="Times New Roman"/>
          <w:iCs/>
          <w:sz w:val="24"/>
          <w:szCs w:val="24"/>
        </w:rPr>
        <w:t xml:space="preserve">, на 10 января 2022 года составило 354 201. </w:t>
      </w:r>
      <w:r w:rsidRPr="00795A04">
        <w:rPr>
          <w:rFonts w:ascii="Times New Roman" w:hAnsi="Times New Roman"/>
          <w:iCs/>
          <w:sz w:val="24"/>
          <w:szCs w:val="24"/>
        </w:rPr>
        <w:t xml:space="preserve">За период с 10 января 2021 года по 10 января 2022 года количество субъектов малого и среднего предпринимательства в Санкт-Петербурге увеличилось на 3,3%, </w:t>
      </w:r>
      <w:r>
        <w:rPr>
          <w:rFonts w:ascii="Times New Roman" w:hAnsi="Times New Roman"/>
          <w:iCs/>
          <w:sz w:val="24"/>
          <w:szCs w:val="24"/>
        </w:rPr>
        <w:t xml:space="preserve">что немного превышает общероссийские показатели (3,2%). Это более благоприятная тенденция, чем наблюдалась годом ранее, в первый год пандемии, когда с 10 января 2020 года по 10 января 2021 года количество субъектов малого и среднего предпринимательства в Санкт-Петербурге сократилось на 4,7% (в целом по Российской Федерации снижение составило 3,9%). </w:t>
      </w:r>
    </w:p>
    <w:p w14:paraId="21EF31F7" w14:textId="77777777" w:rsidR="00536755" w:rsidRPr="00655DFD" w:rsidRDefault="00536755" w:rsidP="00544F43">
      <w:pPr>
        <w:tabs>
          <w:tab w:val="left" w:pos="9072"/>
        </w:tabs>
        <w:spacing w:after="0" w:line="360" w:lineRule="auto"/>
        <w:ind w:firstLine="567"/>
        <w:jc w:val="both"/>
        <w:rPr>
          <w:rFonts w:ascii="Times New Roman" w:hAnsi="Times New Roman"/>
          <w:iCs/>
          <w:sz w:val="24"/>
          <w:szCs w:val="24"/>
        </w:rPr>
      </w:pPr>
      <w:r>
        <w:rPr>
          <w:rFonts w:ascii="Times New Roman" w:hAnsi="Times New Roman"/>
          <w:iCs/>
          <w:sz w:val="24"/>
          <w:szCs w:val="24"/>
        </w:rPr>
        <w:t>Из общего количества субъектов МСП, зарегистрированных в Едином реестре субъектов малого и среднего предпринимательства, в 2021 году на 6</w:t>
      </w:r>
      <w:r w:rsidR="007A1CCB">
        <w:rPr>
          <w:rFonts w:ascii="Times New Roman" w:hAnsi="Times New Roman"/>
          <w:iCs/>
          <w:sz w:val="24"/>
          <w:szCs w:val="24"/>
        </w:rPr>
        <w:t xml:space="preserve"> </w:t>
      </w:r>
      <w:r>
        <w:rPr>
          <w:rFonts w:ascii="Times New Roman" w:hAnsi="Times New Roman"/>
          <w:iCs/>
          <w:sz w:val="24"/>
          <w:szCs w:val="24"/>
        </w:rPr>
        <w:t>206 единиц (на 3</w:t>
      </w:r>
      <w:r w:rsidRPr="00655DFD">
        <w:rPr>
          <w:rFonts w:ascii="Times New Roman" w:hAnsi="Times New Roman"/>
          <w:iCs/>
          <w:sz w:val="24"/>
          <w:szCs w:val="24"/>
        </w:rPr>
        <w:t>,3%) уменьшилось количество юридических лиц. По сравнению с 2020 годом ситуация улучшилась, так как в 2020 году сокращение юридических лиц по сравнению с предыдущим годом составило 24</w:t>
      </w:r>
      <w:r w:rsidR="007A1CCB" w:rsidRPr="00655DFD">
        <w:rPr>
          <w:rFonts w:ascii="Times New Roman" w:hAnsi="Times New Roman"/>
          <w:iCs/>
          <w:sz w:val="24"/>
          <w:szCs w:val="24"/>
        </w:rPr>
        <w:t xml:space="preserve"> </w:t>
      </w:r>
      <w:r w:rsidRPr="00655DFD">
        <w:rPr>
          <w:rFonts w:ascii="Times New Roman" w:hAnsi="Times New Roman"/>
          <w:iCs/>
          <w:sz w:val="24"/>
          <w:szCs w:val="24"/>
        </w:rPr>
        <w:t>621 единицу (11,5%). Количество индивидуальных предпринимат</w:t>
      </w:r>
      <w:r w:rsidR="00803665">
        <w:rPr>
          <w:rFonts w:ascii="Times New Roman" w:hAnsi="Times New Roman"/>
          <w:iCs/>
          <w:sz w:val="24"/>
          <w:szCs w:val="24"/>
        </w:rPr>
        <w:t>елей в 2021 году увеличилось на</w:t>
      </w:r>
      <w:r w:rsidR="001479E7" w:rsidRPr="00655DFD">
        <w:rPr>
          <w:rFonts w:ascii="Times New Roman" w:hAnsi="Times New Roman"/>
          <w:iCs/>
          <w:sz w:val="24"/>
          <w:szCs w:val="24"/>
        </w:rPr>
        <w:t xml:space="preserve"> </w:t>
      </w:r>
      <w:r w:rsidRPr="00655DFD">
        <w:rPr>
          <w:rFonts w:ascii="Times New Roman" w:hAnsi="Times New Roman"/>
          <w:iCs/>
          <w:sz w:val="24"/>
          <w:szCs w:val="24"/>
        </w:rPr>
        <w:t>17</w:t>
      </w:r>
      <w:r w:rsidR="001479E7" w:rsidRPr="00655DFD">
        <w:rPr>
          <w:rFonts w:ascii="Times New Roman" w:hAnsi="Times New Roman"/>
          <w:iCs/>
          <w:sz w:val="24"/>
          <w:szCs w:val="24"/>
        </w:rPr>
        <w:t> </w:t>
      </w:r>
      <w:r w:rsidRPr="00655DFD">
        <w:rPr>
          <w:rFonts w:ascii="Times New Roman" w:hAnsi="Times New Roman"/>
          <w:iCs/>
          <w:sz w:val="24"/>
          <w:szCs w:val="24"/>
        </w:rPr>
        <w:t>481</w:t>
      </w:r>
      <w:r w:rsidR="001479E7" w:rsidRPr="00655DFD">
        <w:rPr>
          <w:rFonts w:ascii="Times New Roman" w:hAnsi="Times New Roman"/>
          <w:iCs/>
          <w:sz w:val="24"/>
          <w:szCs w:val="24"/>
        </w:rPr>
        <w:t xml:space="preserve"> </w:t>
      </w:r>
      <w:r w:rsidRPr="00655DFD">
        <w:rPr>
          <w:rFonts w:ascii="Times New Roman" w:hAnsi="Times New Roman"/>
          <w:iCs/>
          <w:sz w:val="24"/>
          <w:szCs w:val="24"/>
        </w:rPr>
        <w:t>единицу (11,2%), в то время как в 2020 году – на 7</w:t>
      </w:r>
      <w:r w:rsidR="001479E7" w:rsidRPr="00655DFD">
        <w:rPr>
          <w:rFonts w:ascii="Times New Roman" w:hAnsi="Times New Roman"/>
          <w:iCs/>
          <w:sz w:val="24"/>
          <w:szCs w:val="24"/>
        </w:rPr>
        <w:t xml:space="preserve"> </w:t>
      </w:r>
      <w:r w:rsidRPr="00655DFD">
        <w:rPr>
          <w:rFonts w:ascii="Times New Roman" w:hAnsi="Times New Roman"/>
          <w:iCs/>
          <w:sz w:val="24"/>
          <w:szCs w:val="24"/>
        </w:rPr>
        <w:t>410 единиц (5,0%). В целом, в 2021 году наблюдалась тенденция сокращения юридических лиц и роста числа индивидуальных предпринимателей, но в 2021 году ситуация была более благополучной,</w:t>
      </w:r>
      <w:r w:rsidR="001479E7" w:rsidRPr="00655DFD">
        <w:rPr>
          <w:rFonts w:ascii="Times New Roman" w:hAnsi="Times New Roman"/>
          <w:iCs/>
          <w:sz w:val="24"/>
          <w:szCs w:val="24"/>
        </w:rPr>
        <w:t xml:space="preserve"> чем годом ранее,</w:t>
      </w:r>
      <w:r w:rsidRPr="00655DFD">
        <w:rPr>
          <w:rFonts w:ascii="Times New Roman" w:hAnsi="Times New Roman"/>
          <w:iCs/>
          <w:sz w:val="24"/>
          <w:szCs w:val="24"/>
        </w:rPr>
        <w:t xml:space="preserve"> что свидетельствует о процессе постепенной адаптации бизнеса к условиям функционирования в условиях пандемии. Однако тенденция сокращения числа юридических лиц и роста числа индивидуальных предпринимателей наблюдалась и в предыдущие годы. Сокращение числа юридических лиц компенсировалась ростом числа индивидуальных предпринимателей. Несмотря на положительную тенденцию второй половины 2021 года, количество субъектов предпринимательства ещё не вернулось к допандемийному уровню.</w:t>
      </w:r>
    </w:p>
    <w:p w14:paraId="705CA566" w14:textId="77777777" w:rsidR="00536755" w:rsidRDefault="00536755" w:rsidP="00544F43">
      <w:pPr>
        <w:tabs>
          <w:tab w:val="left" w:pos="9072"/>
        </w:tabs>
        <w:spacing w:after="0" w:line="360" w:lineRule="auto"/>
        <w:ind w:firstLine="567"/>
        <w:jc w:val="both"/>
        <w:rPr>
          <w:rFonts w:ascii="Times New Roman" w:hAnsi="Times New Roman"/>
          <w:iCs/>
          <w:sz w:val="24"/>
          <w:szCs w:val="24"/>
        </w:rPr>
      </w:pPr>
      <w:r w:rsidRPr="00655DFD">
        <w:rPr>
          <w:rFonts w:ascii="Times New Roman" w:hAnsi="Times New Roman"/>
          <w:iCs/>
          <w:sz w:val="24"/>
          <w:szCs w:val="24"/>
        </w:rPr>
        <w:t>9. Тенденция сокращения количества юридических лиц и роста количества индивидуальных предпринимателей повлияла на структуру малого и ср</w:t>
      </w:r>
      <w:r w:rsidR="001479E7" w:rsidRPr="00655DFD">
        <w:rPr>
          <w:rFonts w:ascii="Times New Roman" w:hAnsi="Times New Roman"/>
          <w:iCs/>
          <w:sz w:val="24"/>
          <w:szCs w:val="24"/>
        </w:rPr>
        <w:t>еднего предпринимательства</w:t>
      </w:r>
      <w:r w:rsidRPr="00655DFD">
        <w:rPr>
          <w:rFonts w:ascii="Times New Roman" w:hAnsi="Times New Roman"/>
          <w:iCs/>
          <w:sz w:val="24"/>
          <w:szCs w:val="24"/>
        </w:rPr>
        <w:t>. На 10 января 2021 года в Санкт-Петербурге из общего числа субъектов малого и среднего предпринимательства</w:t>
      </w:r>
      <w:r>
        <w:rPr>
          <w:rFonts w:ascii="Times New Roman" w:hAnsi="Times New Roman"/>
          <w:iCs/>
          <w:sz w:val="24"/>
          <w:szCs w:val="24"/>
        </w:rPr>
        <w:t xml:space="preserve"> 51,1% являлись юридическими лицами, а 48,9% — индивидуальными предпринимателями, в то время как 2020 году это соотношение составляло 54,6% к 45,4%. Также наблюдается изменение доли микропредприятий и малых предприятий в общем числе МСП. На 10 января 2021 года к категории микропредприятий относились 95,2% МСП, к категории малых предприятий — 4,4%, к категории средних предприятий — 0,4%. В 2020 году 95,0% субъектов малого и среднего предпринимательства относились к категории микропредприятий, 4,6% — к категории малых предприятий, доля средних предприятий осталась такой же.</w:t>
      </w:r>
    </w:p>
    <w:p w14:paraId="2D421DA3" w14:textId="77777777" w:rsidR="00536755" w:rsidRDefault="00536755" w:rsidP="00544F43">
      <w:pPr>
        <w:widowControl w:val="0"/>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10. Среднесписочная численность работников субъектов малого и среднего предпринимательства Санкт-Петербурга, включенных в Единый реестр субъектов МСП, на 10 января 2021 года составила 1 011,6 тыс. человек, что на 6,4% меньше, чем на начало 2021 года (в целом по Российской Федерации наблюдалось сокращение на 5,4%). В 2020 году численность работающих на предприятиях МСП в Санкт-Петербурге выросла на 1,7%, что на 0,6% выше, чем в целом по Российской Федерации. В целом с 2019 года в Санкт-Петербурге наблюдается тренд на сокращение численности занятых на предприятиях МСП.</w:t>
      </w:r>
    </w:p>
    <w:p w14:paraId="5C77B920" w14:textId="77777777" w:rsidR="00536755" w:rsidRPr="00655DFD"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В 2021 году среднесписочная численность занятых у субъектов МСП, являющихся </w:t>
      </w:r>
      <w:r w:rsidRPr="00655DFD">
        <w:rPr>
          <w:rFonts w:ascii="Times New Roman" w:hAnsi="Times New Roman"/>
          <w:sz w:val="24"/>
          <w:szCs w:val="24"/>
        </w:rPr>
        <w:t>юридическими лицами, уменьшилась по сравнению с предыдущим годом на 6,3% (у микропредприятий – на 10,6%, у малых предприятий – на 4,2%, у средних предприятий –</w:t>
      </w:r>
      <w:r w:rsidR="007A1CCB" w:rsidRPr="00655DFD">
        <w:rPr>
          <w:rFonts w:ascii="Times New Roman" w:hAnsi="Times New Roman"/>
          <w:sz w:val="24"/>
          <w:szCs w:val="24"/>
        </w:rPr>
        <w:t xml:space="preserve"> </w:t>
      </w:r>
      <w:r w:rsidRPr="00655DFD">
        <w:rPr>
          <w:rFonts w:ascii="Times New Roman" w:hAnsi="Times New Roman"/>
          <w:sz w:val="24"/>
          <w:szCs w:val="24"/>
        </w:rPr>
        <w:t>выросла на 4,8%). В 2020 году среднесписочная численность занятых у субъектов МСП, являющихся юридическими лицами, выросла по сравнению с предыдущим годом на 0,7% (у микропредприятий – сократилась на 1,8%, у малых предприятий – выросла на 0,9%, у средних предприятий – выросла на 11,6%);</w:t>
      </w:r>
    </w:p>
    <w:p w14:paraId="7805E254" w14:textId="77777777" w:rsidR="00536755" w:rsidRPr="00655DFD" w:rsidRDefault="00536755" w:rsidP="00544F43">
      <w:pPr>
        <w:tabs>
          <w:tab w:val="left" w:pos="9072"/>
        </w:tabs>
        <w:spacing w:after="0" w:line="360" w:lineRule="auto"/>
        <w:ind w:firstLine="709"/>
        <w:jc w:val="both"/>
        <w:rPr>
          <w:rFonts w:ascii="Times New Roman" w:hAnsi="Times New Roman"/>
          <w:sz w:val="24"/>
          <w:szCs w:val="24"/>
        </w:rPr>
      </w:pPr>
      <w:r w:rsidRPr="00655DFD">
        <w:rPr>
          <w:rFonts w:ascii="Times New Roman" w:hAnsi="Times New Roman"/>
          <w:sz w:val="24"/>
          <w:szCs w:val="24"/>
        </w:rPr>
        <w:t xml:space="preserve">Среднесписочная численность занятых у субъектов МСП, являющихся индивидуальными предпринимателями, в 2021 году уменьшилась по сравнению с предыдущим годом на 2,7% (у микропредприятий – на 3,2%, у малых предприятий уменьшилась на 0,9%, у средних предприятий уменьшилась на 35,1%). В 2020 году среднесписочная численность занятых у субъектов МСП, являющихся индивидуальными предпринимателями, выросла по сравнению с предыдущим годом на 18,2% (у микропредприятий — на 15,5%, у малых предприятий — на 25,7%, у средних предприятий — сократилась на 6,5%). </w:t>
      </w:r>
    </w:p>
    <w:p w14:paraId="14C8AB53" w14:textId="77777777" w:rsidR="00536755" w:rsidRPr="00655DFD" w:rsidRDefault="00536755" w:rsidP="00544F43">
      <w:pPr>
        <w:tabs>
          <w:tab w:val="left" w:pos="9072"/>
        </w:tabs>
        <w:spacing w:after="0" w:line="360" w:lineRule="auto"/>
        <w:ind w:firstLine="567"/>
        <w:jc w:val="both"/>
        <w:rPr>
          <w:rFonts w:ascii="Times New Roman" w:hAnsi="Times New Roman"/>
          <w:sz w:val="24"/>
          <w:szCs w:val="24"/>
        </w:rPr>
      </w:pPr>
      <w:r w:rsidRPr="00655DFD">
        <w:rPr>
          <w:rFonts w:ascii="Times New Roman" w:hAnsi="Times New Roman"/>
          <w:sz w:val="24"/>
          <w:szCs w:val="24"/>
        </w:rPr>
        <w:t xml:space="preserve">11. Сравнение тенденций изменения числа предприятий МСП </w:t>
      </w:r>
      <w:r w:rsidRPr="00655DFD">
        <w:rPr>
          <w:rFonts w:ascii="Times New Roman" w:hAnsi="Times New Roman"/>
          <w:iCs/>
          <w:sz w:val="24"/>
          <w:szCs w:val="24"/>
        </w:rPr>
        <w:t xml:space="preserve">(рост на 3,3%) </w:t>
      </w:r>
      <w:r w:rsidRPr="00655DFD">
        <w:rPr>
          <w:rFonts w:ascii="Times New Roman" w:hAnsi="Times New Roman"/>
          <w:sz w:val="24"/>
          <w:szCs w:val="24"/>
        </w:rPr>
        <w:t xml:space="preserve">и численности занятых на предприятиях МСП (уменьшение на 6,4%) в 2021 году свидетельствует о том, что не всем предприятиям МСП, несмотря на принимаемые на федеральном и региональном уровне меры поддержки, удалось сохранить численность занятых. В 2020 году наблюдалась обратная тенденция – сокращение числа предприятий МСП (на 4,7%) и рост численности занятых на предприятиях МСП (на 1,7%). </w:t>
      </w:r>
    </w:p>
    <w:p w14:paraId="71615DE6" w14:textId="77777777" w:rsidR="00536755" w:rsidRPr="00655DFD" w:rsidRDefault="00D378D0" w:rsidP="00544F43">
      <w:pPr>
        <w:pStyle w:val="Default"/>
        <w:tabs>
          <w:tab w:val="left" w:pos="9072"/>
        </w:tabs>
        <w:spacing w:line="360" w:lineRule="auto"/>
        <w:ind w:firstLine="567"/>
        <w:jc w:val="both"/>
        <w:rPr>
          <w:color w:val="auto"/>
        </w:rPr>
      </w:pPr>
      <w:r w:rsidRPr="00655DFD">
        <w:rPr>
          <w:color w:val="auto"/>
        </w:rPr>
        <w:t>12. С 2015</w:t>
      </w:r>
      <w:r w:rsidR="00536755" w:rsidRPr="00655DFD">
        <w:rPr>
          <w:color w:val="auto"/>
        </w:rPr>
        <w:t xml:space="preserve"> года в Санкт-Петербурге наблюдается тенденция сокращения организаций. На 1 октября 2021 года в Санкт-Петербурге в соответствии со Статистическим регистром Росстата насчитывалось 229</w:t>
      </w:r>
      <w:r w:rsidR="007A1CCB" w:rsidRPr="00655DFD">
        <w:rPr>
          <w:color w:val="auto"/>
        </w:rPr>
        <w:t xml:space="preserve"> </w:t>
      </w:r>
      <w:r w:rsidR="00536755" w:rsidRPr="00655DFD">
        <w:rPr>
          <w:color w:val="auto"/>
        </w:rPr>
        <w:t>140 организаций. По сравнению с аналогичной датой 2020 г. это число сократилось 11,9%. При этом в 2020 году по сравнению с 2019 годом число организаций уменьшилось на 40,3 тыс. единиц (или на 14,4%). Наибольшее сокращение организаций в 2021 году наблюдалось в следующих видах деятельности: торговля оптовая и розничная, ремонт автотранспортных средств и мотоциклов (к 1 октября 2021 года осталось 83,9% по сравнению с 1 октября 2020 года), деятельность в области культуры, спорта, организации досуга и развлечений (88,5%), предоставление прочих видов услуг (88,5%), деятельность административная и сопутствующие дополнительные услуги (86,6%).</w:t>
      </w:r>
    </w:p>
    <w:p w14:paraId="3F5C3D16" w14:textId="77777777" w:rsidR="00536755" w:rsidRPr="00655DFD" w:rsidRDefault="00536755" w:rsidP="00544F43">
      <w:pPr>
        <w:pStyle w:val="Default"/>
        <w:tabs>
          <w:tab w:val="left" w:pos="9072"/>
        </w:tabs>
        <w:spacing w:line="360" w:lineRule="auto"/>
        <w:ind w:firstLine="567"/>
        <w:jc w:val="both"/>
        <w:rPr>
          <w:color w:val="auto"/>
        </w:rPr>
      </w:pPr>
      <w:r w:rsidRPr="00655DFD">
        <w:rPr>
          <w:color w:val="auto"/>
        </w:rPr>
        <w:t>13. За январь–сентябрь 2021 года в Санкт-Петербурге было зарегистрировано 15</w:t>
      </w:r>
      <w:r w:rsidR="007A1CCB" w:rsidRPr="00655DFD">
        <w:rPr>
          <w:color w:val="auto"/>
        </w:rPr>
        <w:t xml:space="preserve"> </w:t>
      </w:r>
      <w:r w:rsidRPr="00655DFD">
        <w:rPr>
          <w:color w:val="auto"/>
        </w:rPr>
        <w:t>342 организации, официально ликвидировано – 26</w:t>
      </w:r>
      <w:r w:rsidR="007A1CCB" w:rsidRPr="00655DFD">
        <w:rPr>
          <w:color w:val="auto"/>
        </w:rPr>
        <w:t xml:space="preserve"> </w:t>
      </w:r>
      <w:r w:rsidRPr="00655DFD">
        <w:rPr>
          <w:color w:val="auto"/>
        </w:rPr>
        <w:t>432 организации</w:t>
      </w:r>
      <w:r w:rsidRPr="00655DFD">
        <w:rPr>
          <w:rStyle w:val="a7"/>
          <w:color w:val="auto"/>
        </w:rPr>
        <w:footnoteReference w:id="73"/>
      </w:r>
      <w:r w:rsidRPr="00655DFD">
        <w:rPr>
          <w:color w:val="auto"/>
        </w:rPr>
        <w:t>. Коэффициент рождаемости организаций на 1</w:t>
      </w:r>
      <w:r w:rsidR="007A1CCB" w:rsidRPr="00655DFD">
        <w:rPr>
          <w:color w:val="auto"/>
        </w:rPr>
        <w:t xml:space="preserve"> </w:t>
      </w:r>
      <w:r w:rsidRPr="00655DFD">
        <w:rPr>
          <w:color w:val="auto"/>
        </w:rPr>
        <w:t>000 организаций за этот же период составил 66,2 промилле, коэффициент официальной ликвидации организаций на 1</w:t>
      </w:r>
      <w:r w:rsidR="007A1CCB" w:rsidRPr="00655DFD">
        <w:rPr>
          <w:color w:val="auto"/>
        </w:rPr>
        <w:t xml:space="preserve"> </w:t>
      </w:r>
      <w:r w:rsidRPr="00655DFD">
        <w:rPr>
          <w:color w:val="auto"/>
        </w:rPr>
        <w:t>000 организаций – 114 промилле, к</w:t>
      </w:r>
      <w:r w:rsidR="000F5B8B" w:rsidRPr="00655DFD">
        <w:rPr>
          <w:color w:val="auto"/>
        </w:rPr>
        <w:t>оэффициент убыли организаций –</w:t>
      </w:r>
      <w:r w:rsidRPr="00655DFD">
        <w:rPr>
          <w:color w:val="auto"/>
        </w:rPr>
        <w:t xml:space="preserve"> 47,8 промилле. Коэффициент официальной ликвидации организаций на 1</w:t>
      </w:r>
      <w:r w:rsidR="007A1CCB" w:rsidRPr="00655DFD">
        <w:rPr>
          <w:color w:val="auto"/>
        </w:rPr>
        <w:t xml:space="preserve"> </w:t>
      </w:r>
      <w:r w:rsidRPr="00655DFD">
        <w:rPr>
          <w:color w:val="auto"/>
        </w:rPr>
        <w:t>000 организаций превысил коэффициент рождаемости организаций на 1</w:t>
      </w:r>
      <w:r w:rsidR="007A1CCB" w:rsidRPr="00655DFD">
        <w:rPr>
          <w:color w:val="auto"/>
        </w:rPr>
        <w:t xml:space="preserve"> </w:t>
      </w:r>
      <w:r w:rsidRPr="00655DFD">
        <w:rPr>
          <w:color w:val="auto"/>
        </w:rPr>
        <w:t>000 организаций в первой половине 2021 года в 2,4 раза. Ситуация в январе–сентябре 2021 года была более благоприятной, чем в течение 2020 года, когда коэффициент убыли организаций составил 148,1 промилле, а коэффициент ликвидации организаций превысил коэффициент рождаемости организаций в 3,1 раза. Наибольший коэффициент ликвидации организаций в 2020 и 2021 году наблюдался в тех видах деятельности, которые наиболее пострадали в период пандемии при введении ограничений</w:t>
      </w:r>
      <w:r w:rsidR="006F0A35" w:rsidRPr="00655DFD">
        <w:rPr>
          <w:color w:val="auto"/>
        </w:rPr>
        <w:t>,</w:t>
      </w:r>
      <w:r w:rsidRPr="00655DFD">
        <w:rPr>
          <w:color w:val="auto"/>
        </w:rPr>
        <w:t xml:space="preserve"> — в строительстве, торговле оптовой и розничной, в ремонте автотранспортных средств и мотоциклов, в деятельности в области культуры, спорта, в транспортировке и хранении.</w:t>
      </w:r>
    </w:p>
    <w:p w14:paraId="50A04AA2" w14:textId="77777777" w:rsidR="00536755" w:rsidRDefault="00536755" w:rsidP="00544F43">
      <w:pPr>
        <w:tabs>
          <w:tab w:val="left" w:pos="9072"/>
        </w:tabs>
        <w:spacing w:after="0" w:line="360" w:lineRule="auto"/>
        <w:ind w:firstLine="567"/>
        <w:jc w:val="both"/>
        <w:rPr>
          <w:rFonts w:ascii="Times New Roman" w:hAnsi="Times New Roman"/>
          <w:sz w:val="24"/>
          <w:szCs w:val="24"/>
        </w:rPr>
      </w:pPr>
      <w:r w:rsidRPr="00655DFD">
        <w:rPr>
          <w:rFonts w:ascii="Times New Roman" w:hAnsi="Times New Roman"/>
          <w:sz w:val="24"/>
          <w:szCs w:val="24"/>
        </w:rPr>
        <w:t>14. Количество активных предприятий</w:t>
      </w:r>
      <w:r w:rsidRPr="00655DFD">
        <w:rPr>
          <w:rFonts w:ascii="Times New Roman" w:hAnsi="Times New Roman"/>
          <w:i/>
          <w:sz w:val="24"/>
          <w:szCs w:val="24"/>
        </w:rPr>
        <w:t xml:space="preserve">, </w:t>
      </w:r>
      <w:r w:rsidRPr="00655DFD">
        <w:rPr>
          <w:rFonts w:ascii="Times New Roman" w:hAnsi="Times New Roman"/>
          <w:sz w:val="24"/>
          <w:szCs w:val="24"/>
        </w:rPr>
        <w:t>в состав которых входят и предприятия МСП, (</w:t>
      </w:r>
      <w:r w:rsidRPr="00655DFD">
        <w:rPr>
          <w:rFonts w:ascii="Times New Roman" w:hAnsi="Times New Roman"/>
          <w:color w:val="000000"/>
          <w:sz w:val="24"/>
          <w:szCs w:val="24"/>
        </w:rPr>
        <w:t>коммерческие организации, внесённые в Единый государственный реестр юридических лиц и осуществляющие свою деятельность во всех областях экономики за исключением сферы государственного управления, предоставления услуг по ведению домашнего хозяйства и деятельности экстерриториальных</w:t>
      </w:r>
      <w:r w:rsidRPr="00211052">
        <w:rPr>
          <w:rFonts w:ascii="Times New Roman" w:hAnsi="Times New Roman"/>
          <w:color w:val="000000"/>
          <w:sz w:val="24"/>
          <w:szCs w:val="24"/>
        </w:rPr>
        <w:t xml:space="preserve"> организаций)</w:t>
      </w:r>
      <w:r>
        <w:rPr>
          <w:color w:val="000000"/>
        </w:rPr>
        <w:t xml:space="preserve"> </w:t>
      </w:r>
      <w:r>
        <w:rPr>
          <w:rFonts w:ascii="Times New Roman" w:hAnsi="Times New Roman"/>
          <w:sz w:val="24"/>
          <w:szCs w:val="24"/>
        </w:rPr>
        <w:t>в 2021 году в Санкт-Петербурге составило 205</w:t>
      </w:r>
      <w:r w:rsidR="006F0A35">
        <w:rPr>
          <w:rFonts w:ascii="Times New Roman" w:hAnsi="Times New Roman"/>
          <w:sz w:val="24"/>
          <w:szCs w:val="24"/>
        </w:rPr>
        <w:t xml:space="preserve"> </w:t>
      </w:r>
      <w:r>
        <w:rPr>
          <w:rFonts w:ascii="Times New Roman" w:hAnsi="Times New Roman"/>
          <w:sz w:val="24"/>
          <w:szCs w:val="24"/>
        </w:rPr>
        <w:t>155 единиц – 98,1% к 2020 году. В 2021 году по сравнению с 2020 годом уменьшилось количество однолетних, двухлетних, трёхлетних, четырёхлетних и пятилетних активных предприятий, однако увеличилось количество вновь созданных предприятий (с 15</w:t>
      </w:r>
      <w:r w:rsidR="006F0A35">
        <w:rPr>
          <w:rFonts w:ascii="Times New Roman" w:hAnsi="Times New Roman"/>
          <w:sz w:val="24"/>
          <w:szCs w:val="24"/>
        </w:rPr>
        <w:t xml:space="preserve"> </w:t>
      </w:r>
      <w:r>
        <w:rPr>
          <w:rFonts w:ascii="Times New Roman" w:hAnsi="Times New Roman"/>
          <w:sz w:val="24"/>
          <w:szCs w:val="24"/>
        </w:rPr>
        <w:t>174 единиц до 17</w:t>
      </w:r>
      <w:r w:rsidR="006F0A35">
        <w:rPr>
          <w:rFonts w:ascii="Times New Roman" w:hAnsi="Times New Roman"/>
          <w:sz w:val="24"/>
          <w:szCs w:val="24"/>
        </w:rPr>
        <w:t xml:space="preserve"> </w:t>
      </w:r>
      <w:r>
        <w:rPr>
          <w:rFonts w:ascii="Times New Roman" w:hAnsi="Times New Roman"/>
          <w:sz w:val="24"/>
          <w:szCs w:val="24"/>
        </w:rPr>
        <w:t>902 единиц). Количество активных предприятий в 2021 году в Санкт-Петербурге составило 205</w:t>
      </w:r>
      <w:r w:rsidR="006F0A35">
        <w:rPr>
          <w:rFonts w:ascii="Times New Roman" w:hAnsi="Times New Roman"/>
          <w:sz w:val="24"/>
          <w:szCs w:val="24"/>
        </w:rPr>
        <w:t xml:space="preserve"> </w:t>
      </w:r>
      <w:r>
        <w:rPr>
          <w:rFonts w:ascii="Times New Roman" w:hAnsi="Times New Roman"/>
          <w:sz w:val="24"/>
          <w:szCs w:val="24"/>
        </w:rPr>
        <w:t>155 единиц – 98,1% к 2020 году. В 2021 году по сравнению с 2020 годом уменьшилось количество однолетних, двухлетних, трёхлетних, четырёхлетних и пятилетних активных предприятий, однако увеличилось количество вновь созданных предприятий (с 15</w:t>
      </w:r>
      <w:r w:rsidR="006F0A35">
        <w:rPr>
          <w:rFonts w:ascii="Times New Roman" w:hAnsi="Times New Roman"/>
          <w:sz w:val="24"/>
          <w:szCs w:val="24"/>
        </w:rPr>
        <w:t xml:space="preserve"> </w:t>
      </w:r>
      <w:r>
        <w:rPr>
          <w:rFonts w:ascii="Times New Roman" w:hAnsi="Times New Roman"/>
          <w:sz w:val="24"/>
          <w:szCs w:val="24"/>
        </w:rPr>
        <w:t>174 единиц до 17</w:t>
      </w:r>
      <w:r w:rsidR="006F0A35">
        <w:rPr>
          <w:rFonts w:ascii="Times New Roman" w:hAnsi="Times New Roman"/>
          <w:sz w:val="24"/>
          <w:szCs w:val="24"/>
        </w:rPr>
        <w:t xml:space="preserve"> </w:t>
      </w:r>
      <w:r>
        <w:rPr>
          <w:rFonts w:ascii="Times New Roman" w:hAnsi="Times New Roman"/>
          <w:sz w:val="24"/>
          <w:szCs w:val="24"/>
        </w:rPr>
        <w:t>902 единиц). Количество ликвидированных в 2021 году предприятий в Санкт-Петербурге составило 32</w:t>
      </w:r>
      <w:r w:rsidR="006F0A35">
        <w:rPr>
          <w:rFonts w:ascii="Times New Roman" w:hAnsi="Times New Roman"/>
          <w:sz w:val="24"/>
          <w:szCs w:val="24"/>
        </w:rPr>
        <w:t xml:space="preserve"> </w:t>
      </w:r>
      <w:r>
        <w:rPr>
          <w:rFonts w:ascii="Times New Roman" w:hAnsi="Times New Roman"/>
          <w:sz w:val="24"/>
          <w:szCs w:val="24"/>
        </w:rPr>
        <w:t>057 (на 36,6% меньше, чем в 2020 году). Больше всего в 2020 и в 2021 годах было ликвидировано однолетних и двухлетних предприятий. В 2021 году по сравнению с 2020 годом в Санкт-Петербурге на 15,4% увеличилось количество вновь созданных предприятий, а также на 39% уменьшилось количество</w:t>
      </w:r>
      <w:r w:rsidR="006F0A35">
        <w:rPr>
          <w:rFonts w:ascii="Times New Roman" w:hAnsi="Times New Roman"/>
          <w:sz w:val="24"/>
          <w:szCs w:val="24"/>
        </w:rPr>
        <w:t xml:space="preserve"> закрытых предприятий, что</w:t>
      </w:r>
      <w:r>
        <w:rPr>
          <w:rFonts w:ascii="Times New Roman" w:hAnsi="Times New Roman"/>
          <w:sz w:val="24"/>
          <w:szCs w:val="24"/>
        </w:rPr>
        <w:t xml:space="preserve"> свидетельствует о более благоприятных тенденциях динамики численности предприятий в 2021 году по сравнению с 2021 годом. </w:t>
      </w:r>
    </w:p>
    <w:p w14:paraId="305C1A4B"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15. Количество действующих малых предприятий (без учета микропредприятий) в Санкт-Петербурге на конец 2020 года, по данным Петростата, составило 15</w:t>
      </w:r>
      <w:r w:rsidR="00792F78">
        <w:rPr>
          <w:rFonts w:ascii="Times New Roman" w:hAnsi="Times New Roman"/>
          <w:sz w:val="24"/>
          <w:szCs w:val="24"/>
        </w:rPr>
        <w:t xml:space="preserve"> </w:t>
      </w:r>
      <w:r>
        <w:rPr>
          <w:rFonts w:ascii="Times New Roman" w:hAnsi="Times New Roman"/>
          <w:sz w:val="24"/>
          <w:szCs w:val="24"/>
        </w:rPr>
        <w:t>148 единиц. Данные по количеству малых предприятий в 2021 году Росстатом и Петростатом не приводятся. Но по данным Единого реестра предприятий МСП, на 10 января 2021 года в Санкт-Петербурге зарегистрировано</w:t>
      </w:r>
      <w:r w:rsidR="00792F78">
        <w:rPr>
          <w:rFonts w:ascii="Times New Roman" w:hAnsi="Times New Roman"/>
          <w:sz w:val="24"/>
          <w:szCs w:val="24"/>
        </w:rPr>
        <w:t xml:space="preserve"> </w:t>
      </w:r>
      <w:r>
        <w:rPr>
          <w:rFonts w:ascii="Times New Roman" w:hAnsi="Times New Roman"/>
          <w:sz w:val="24"/>
          <w:szCs w:val="24"/>
        </w:rPr>
        <w:t xml:space="preserve"> 14</w:t>
      </w:r>
      <w:r w:rsidR="00792F78">
        <w:rPr>
          <w:rFonts w:ascii="Times New Roman" w:hAnsi="Times New Roman"/>
          <w:sz w:val="24"/>
          <w:szCs w:val="24"/>
        </w:rPr>
        <w:t xml:space="preserve"> </w:t>
      </w:r>
      <w:r>
        <w:rPr>
          <w:rFonts w:ascii="Times New Roman" w:hAnsi="Times New Roman"/>
          <w:sz w:val="24"/>
          <w:szCs w:val="24"/>
        </w:rPr>
        <w:t>693 малых предприятий (без микропредприятий). С 2017 года в Санкт-Петербурге наблюдается сокращение количества малых предприятий.</w:t>
      </w:r>
    </w:p>
    <w:p w14:paraId="5869893C"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Среднесписочная численность работающих малых предприятий (без внешних совместителей) в январе–сентябре 2021 года составила 392,3 тыс. человек (увеличилась по сравнению с январём-сентябрём 2020 года на 4,9%). </w:t>
      </w:r>
    </w:p>
    <w:p w14:paraId="63C2A267"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Оборот малых предприятий в январе–сентябре 2021 года составил 1 823,6 млрд. рублей (123,3% к аналогичному показателю января-сентября 2020 года). В 2020 году произошло сокращение оборота малых предприятий на 1,5% по сравнению с 2019 годом. В 2021 году ситуация с оборотом малых предприятий улучшилась.</w:t>
      </w:r>
      <w:r w:rsidRPr="00F0621B">
        <w:rPr>
          <w:rFonts w:ascii="Times New Roman" w:hAnsi="Times New Roman"/>
          <w:sz w:val="24"/>
          <w:szCs w:val="24"/>
        </w:rPr>
        <w:t xml:space="preserve"> </w:t>
      </w:r>
      <w:r>
        <w:rPr>
          <w:rFonts w:ascii="Times New Roman" w:hAnsi="Times New Roman"/>
          <w:sz w:val="24"/>
          <w:szCs w:val="24"/>
        </w:rPr>
        <w:t xml:space="preserve">В обороте малых предприятий наибольшая доля приходилась на торговлю оптовую и розничную и ремонт автотранспортных средств и мотоциклов, обрабатывающие производства, транспортировку и строительство. </w:t>
      </w:r>
    </w:p>
    <w:p w14:paraId="3CDD40EE"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2021 году ожидается уменьшение инвестиций в основной капитал малых предприятий. В 2020 году сокращение инвестиций в основной капитал малых предприятий по сравнению с 2019 годом составило 34,6%.</w:t>
      </w:r>
    </w:p>
    <w:p w14:paraId="0F10B970" w14:textId="77777777" w:rsidR="00536755"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16. 2021 году была продолжена государственная поддержка субъектов малого</w:t>
      </w:r>
      <w:r w:rsidR="00792F78">
        <w:rPr>
          <w:rFonts w:ascii="Times New Roman" w:hAnsi="Times New Roman"/>
          <w:sz w:val="24"/>
          <w:szCs w:val="24"/>
        </w:rPr>
        <w:t xml:space="preserve"> и среднего предпринимательства. К</w:t>
      </w:r>
      <w:r>
        <w:rPr>
          <w:rFonts w:ascii="Times New Roman" w:hAnsi="Times New Roman"/>
          <w:sz w:val="24"/>
          <w:szCs w:val="24"/>
        </w:rPr>
        <w:t>оличество субъектов МСП — получателей поддержки в Санкт-Петербурге составило 81 976, размер оказанной поддержки составил 69 018 млн. рублей. В 2021 году</w:t>
      </w:r>
      <w:r>
        <w:rPr>
          <w:rFonts w:ascii="Times New Roman" w:eastAsia="Times New Roman" w:hAnsi="Times New Roman"/>
          <w:sz w:val="24"/>
          <w:szCs w:val="24"/>
          <w:lang w:eastAsia="ru-RU"/>
        </w:rPr>
        <w:t xml:space="preserve"> из общего количества получателей поддержки юридические лица составили 51,0%, индивидуальные предприниматели – 48,8%, физические лица, применяющие специальный налоговый режим «Налог на профессиональный доход»</w:t>
      </w:r>
      <w:r w:rsidR="00792F78">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 0,19%. </w:t>
      </w:r>
      <w:r>
        <w:rPr>
          <w:rFonts w:ascii="Times New Roman" w:hAnsi="Times New Roman"/>
          <w:sz w:val="24"/>
          <w:szCs w:val="24"/>
        </w:rPr>
        <w:t>В 2021 году количество фактов поддержки увеличилось по сравнению с 2020 годом на 23,1%, количество получателей поддержки увеличилось на 15,5%, размер оказанной поддержки вырос более чем на треть.</w:t>
      </w:r>
    </w:p>
    <w:p w14:paraId="0FA6C266" w14:textId="77777777" w:rsidR="00536755" w:rsidRDefault="00536755" w:rsidP="00544F43">
      <w:pPr>
        <w:widowControl w:val="0"/>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17. Основными формами поддержки МСП по данным Единого реестра субъектов малого и среднего предпринимательства в 2021 году были следующие:</w:t>
      </w:r>
    </w:p>
    <w:p w14:paraId="0B7C8C30" w14:textId="77777777" w:rsidR="00536755" w:rsidRDefault="00536755" w:rsidP="00544F43">
      <w:pPr>
        <w:pStyle w:val="a8"/>
        <w:numPr>
          <w:ilvl w:val="0"/>
          <w:numId w:val="14"/>
        </w:numPr>
        <w:tabs>
          <w:tab w:val="left" w:pos="9072"/>
        </w:tabs>
        <w:spacing w:after="0" w:line="360" w:lineRule="auto"/>
        <w:rPr>
          <w:sz w:val="24"/>
          <w:szCs w:val="24"/>
        </w:rPr>
      </w:pPr>
      <w:r>
        <w:rPr>
          <w:rFonts w:ascii="Times New Roman" w:eastAsia="Times New Roman" w:hAnsi="Times New Roman"/>
          <w:bCs/>
          <w:color w:val="000000"/>
          <w:sz w:val="24"/>
          <w:szCs w:val="24"/>
          <w:lang w:eastAsia="ru-RU"/>
        </w:rPr>
        <w:t>финансовая</w:t>
      </w:r>
    </w:p>
    <w:p w14:paraId="441ACBB4" w14:textId="77777777" w:rsidR="00536755" w:rsidRDefault="00536755" w:rsidP="00544F43">
      <w:pPr>
        <w:pStyle w:val="a8"/>
        <w:numPr>
          <w:ilvl w:val="0"/>
          <w:numId w:val="14"/>
        </w:numPr>
        <w:tabs>
          <w:tab w:val="left" w:pos="9072"/>
        </w:tabs>
        <w:spacing w:after="0" w:line="360" w:lineRule="auto"/>
        <w:rPr>
          <w:sz w:val="24"/>
          <w:szCs w:val="24"/>
        </w:rPr>
      </w:pPr>
      <w:r>
        <w:rPr>
          <w:rFonts w:ascii="Times New Roman" w:eastAsia="Times New Roman" w:hAnsi="Times New Roman"/>
          <w:bCs/>
          <w:color w:val="000000"/>
          <w:sz w:val="24"/>
          <w:szCs w:val="24"/>
          <w:lang w:eastAsia="ru-RU"/>
        </w:rPr>
        <w:t>информационная</w:t>
      </w:r>
    </w:p>
    <w:p w14:paraId="5305900E" w14:textId="77777777" w:rsidR="00536755" w:rsidRDefault="00536755" w:rsidP="00544F43">
      <w:pPr>
        <w:pStyle w:val="a8"/>
        <w:numPr>
          <w:ilvl w:val="0"/>
          <w:numId w:val="14"/>
        </w:numPr>
        <w:tabs>
          <w:tab w:val="left" w:pos="9072"/>
        </w:tabs>
        <w:spacing w:after="0" w:line="360" w:lineRule="auto"/>
        <w:rPr>
          <w:sz w:val="24"/>
          <w:szCs w:val="24"/>
        </w:rPr>
      </w:pPr>
      <w:r>
        <w:rPr>
          <w:rFonts w:ascii="Times New Roman" w:eastAsia="Times New Roman" w:hAnsi="Times New Roman"/>
          <w:bCs/>
          <w:color w:val="000000"/>
          <w:sz w:val="24"/>
          <w:szCs w:val="24"/>
          <w:lang w:eastAsia="ru-RU"/>
        </w:rPr>
        <w:t>образовательная</w:t>
      </w:r>
    </w:p>
    <w:p w14:paraId="177456DC" w14:textId="77777777" w:rsidR="00536755" w:rsidRDefault="00536755" w:rsidP="00544F43">
      <w:pPr>
        <w:pStyle w:val="a8"/>
        <w:numPr>
          <w:ilvl w:val="0"/>
          <w:numId w:val="14"/>
        </w:numPr>
        <w:tabs>
          <w:tab w:val="left" w:pos="9072"/>
        </w:tabs>
        <w:spacing w:after="0" w:line="360" w:lineRule="auto"/>
        <w:rPr>
          <w:sz w:val="24"/>
          <w:szCs w:val="24"/>
        </w:rPr>
      </w:pPr>
      <w:r>
        <w:rPr>
          <w:rFonts w:ascii="Times New Roman" w:eastAsia="Times New Roman" w:hAnsi="Times New Roman"/>
          <w:bCs/>
          <w:color w:val="000000"/>
          <w:sz w:val="24"/>
          <w:szCs w:val="24"/>
          <w:lang w:eastAsia="ru-RU"/>
        </w:rPr>
        <w:t>консультационная</w:t>
      </w:r>
    </w:p>
    <w:p w14:paraId="6534ED5E" w14:textId="77777777" w:rsidR="00536755" w:rsidRDefault="00536755" w:rsidP="00544F43">
      <w:pPr>
        <w:pStyle w:val="a8"/>
        <w:numPr>
          <w:ilvl w:val="0"/>
          <w:numId w:val="14"/>
        </w:numPr>
        <w:tabs>
          <w:tab w:val="left" w:pos="9072"/>
        </w:tabs>
        <w:spacing w:after="0" w:line="360" w:lineRule="auto"/>
        <w:rPr>
          <w:sz w:val="24"/>
          <w:szCs w:val="24"/>
        </w:rPr>
      </w:pPr>
      <w:r>
        <w:rPr>
          <w:rFonts w:ascii="Times New Roman" w:eastAsia="Times New Roman" w:hAnsi="Times New Roman"/>
          <w:bCs/>
          <w:color w:val="000000"/>
          <w:sz w:val="24"/>
          <w:szCs w:val="24"/>
          <w:lang w:eastAsia="ru-RU"/>
        </w:rPr>
        <w:t>имущественная</w:t>
      </w:r>
    </w:p>
    <w:p w14:paraId="3A8318DF" w14:textId="77777777" w:rsidR="00536755" w:rsidRDefault="00536755" w:rsidP="00544F43">
      <w:pPr>
        <w:pStyle w:val="a8"/>
        <w:numPr>
          <w:ilvl w:val="0"/>
          <w:numId w:val="14"/>
        </w:numPr>
        <w:tabs>
          <w:tab w:val="left" w:pos="9072"/>
        </w:tabs>
        <w:spacing w:after="0" w:line="360" w:lineRule="auto"/>
        <w:rPr>
          <w:sz w:val="24"/>
          <w:szCs w:val="24"/>
        </w:rPr>
      </w:pPr>
      <w:r>
        <w:rPr>
          <w:rFonts w:ascii="Times New Roman" w:eastAsia="Times New Roman" w:hAnsi="Times New Roman"/>
          <w:bCs/>
          <w:color w:val="000000"/>
          <w:sz w:val="24"/>
          <w:szCs w:val="24"/>
          <w:lang w:eastAsia="ru-RU"/>
        </w:rPr>
        <w:t>инновационная.</w:t>
      </w:r>
    </w:p>
    <w:p w14:paraId="525E082A" w14:textId="77777777" w:rsidR="00536755" w:rsidRPr="00655DFD" w:rsidRDefault="00536755" w:rsidP="00544F43">
      <w:pPr>
        <w:widowControl w:val="0"/>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 xml:space="preserve">По количеству фактов поддержки большую часть в 2021 году составила финансовая поддержка (59,28%), из </w:t>
      </w:r>
      <w:r w:rsidR="00283695">
        <w:rPr>
          <w:rFonts w:ascii="Times New Roman" w:hAnsi="Times New Roman"/>
          <w:sz w:val="24"/>
          <w:szCs w:val="24"/>
        </w:rPr>
        <w:t xml:space="preserve">видов которой наибольшую </w:t>
      </w:r>
      <w:r w:rsidR="00283695" w:rsidRPr="00655DFD">
        <w:rPr>
          <w:rFonts w:ascii="Times New Roman" w:hAnsi="Times New Roman"/>
          <w:sz w:val="24"/>
          <w:szCs w:val="24"/>
        </w:rPr>
        <w:t>долю (</w:t>
      </w:r>
      <w:r w:rsidRPr="00655DFD">
        <w:rPr>
          <w:rFonts w:ascii="Times New Roman" w:hAnsi="Times New Roman"/>
          <w:sz w:val="24"/>
          <w:szCs w:val="24"/>
        </w:rPr>
        <w:t>50,36%</w:t>
      </w:r>
      <w:r w:rsidR="00283695" w:rsidRPr="00655DFD">
        <w:rPr>
          <w:rFonts w:ascii="Times New Roman" w:hAnsi="Times New Roman"/>
          <w:sz w:val="24"/>
          <w:szCs w:val="24"/>
        </w:rPr>
        <w:t>)</w:t>
      </w:r>
      <w:r w:rsidRPr="00655DFD">
        <w:rPr>
          <w:rFonts w:ascii="Times New Roman" w:hAnsi="Times New Roman"/>
          <w:sz w:val="24"/>
          <w:szCs w:val="24"/>
        </w:rPr>
        <w:t xml:space="preserve"> составило предоставление субсидий и грантов, в то время как в 2020 году доминировал такой вид финансовой поддержки как финансовая аренда (лизинг) – 51,2%. В 2021 году доля лизинга снизилась до 0,01%. Абсолютное количество фактов финансовой поддержки в 2021 году возросло, но доля этой формы поддержки уменьшилась по сравнению с предыдущим годом на 1,6%. На втором месте по количеству фактов поддержки в 2021 году была консультационная поддержка, доля которой составила 34,35%. Из консультационной поддержки наибольшей популярностью пользовались иные и комплексные консультационные услуги (15,1% и 10,7% соответственно). По сравнению с 2020 годом и количество, и доля фактов конс</w:t>
      </w:r>
      <w:r w:rsidR="00283695" w:rsidRPr="00655DFD">
        <w:rPr>
          <w:rFonts w:ascii="Times New Roman" w:hAnsi="Times New Roman"/>
          <w:sz w:val="24"/>
          <w:szCs w:val="24"/>
        </w:rPr>
        <w:t>ультационной поддержки выросли на 1,4%</w:t>
      </w:r>
      <w:r w:rsidRPr="00655DFD">
        <w:rPr>
          <w:rFonts w:ascii="Times New Roman" w:hAnsi="Times New Roman"/>
          <w:sz w:val="24"/>
          <w:szCs w:val="24"/>
        </w:rPr>
        <w:t>. Следующие места с долями 5,17%, 0,64%, 0,29% и 0,27 % занимают образовательная, информационная, инновационная и имущественная поддержки соответственно. В 2021 году по сравнению с 2020 годом доля этих форм поддержки немного возросла. В 2021 году более двух третей получателей поддержки пользовались финансовой поддержкой (69,1%). Однако её доля сократилась в 2021 году по сравнению с 2020 годом на 2,9%. Изменился в 2021 году и доминирующий вид поддержки: на предоставление субсидий и грантов приходилось 61,07%, в то время как в 2020 году наибольшую долю имел такой вид финансовой поддержки как финансовая аренда (лизинг). На втором месте по количеству получателей поддержки в 2021 году была консультационная поддержка, далее – образовательная, информационная, имущественная и инновационная. В 2021 году доля всех видов поддержки по количеству получателей, кроме финансовой, выросла по сравнению с 2020 годом.</w:t>
      </w:r>
    </w:p>
    <w:p w14:paraId="7C6C1556" w14:textId="77777777" w:rsidR="00536755" w:rsidRPr="00655DFD" w:rsidRDefault="00536755" w:rsidP="00544F43">
      <w:pPr>
        <w:pStyle w:val="a8"/>
        <w:widowControl w:val="0"/>
        <w:tabs>
          <w:tab w:val="left" w:pos="9072"/>
        </w:tabs>
        <w:spacing w:after="0" w:line="360" w:lineRule="auto"/>
        <w:ind w:left="0" w:firstLine="709"/>
        <w:jc w:val="both"/>
        <w:rPr>
          <w:rFonts w:ascii="Times New Roman" w:hAnsi="Times New Roman"/>
          <w:sz w:val="24"/>
          <w:szCs w:val="24"/>
        </w:rPr>
      </w:pPr>
      <w:r w:rsidRPr="00655DFD">
        <w:rPr>
          <w:rFonts w:ascii="Times New Roman" w:hAnsi="Times New Roman"/>
          <w:sz w:val="24"/>
          <w:szCs w:val="24"/>
        </w:rPr>
        <w:t>18. По оперативным данным УФНС РФ по Санкт-Петербургу</w:t>
      </w:r>
      <w:r w:rsidR="00792F78" w:rsidRPr="00655DFD">
        <w:rPr>
          <w:rFonts w:ascii="Times New Roman" w:hAnsi="Times New Roman"/>
          <w:sz w:val="24"/>
          <w:szCs w:val="24"/>
        </w:rPr>
        <w:t>,</w:t>
      </w:r>
      <w:r w:rsidRPr="00655DFD">
        <w:rPr>
          <w:rFonts w:ascii="Times New Roman" w:hAnsi="Times New Roman"/>
          <w:sz w:val="24"/>
          <w:szCs w:val="24"/>
        </w:rPr>
        <w:t xml:space="preserve"> в январе–ноябре 2021 года в бюджетную систему поступило налогов, сборов и иных обязательных платежей на сумму 1</w:t>
      </w:r>
      <w:r w:rsidR="00792F78" w:rsidRPr="00655DFD">
        <w:rPr>
          <w:rFonts w:ascii="Times New Roman" w:hAnsi="Times New Roman"/>
          <w:sz w:val="24"/>
          <w:szCs w:val="24"/>
        </w:rPr>
        <w:t xml:space="preserve"> </w:t>
      </w:r>
      <w:r w:rsidRPr="00655DFD">
        <w:rPr>
          <w:rFonts w:ascii="Times New Roman" w:hAnsi="Times New Roman"/>
          <w:sz w:val="24"/>
          <w:szCs w:val="24"/>
        </w:rPr>
        <w:t xml:space="preserve">241,4 млрд. рублей, что в номинальном выражении на 7,2% меньше, чем в январе–ноябре 2020 года. В 2021 году по сравнению с 2020 годом рост поступлений в консолидированный бюджет Санкт-Петербурга по налогам, предусмотренным специальными налоговыми режимами, составил 41,8%. </w:t>
      </w:r>
    </w:p>
    <w:p w14:paraId="597B7B87" w14:textId="77777777" w:rsidR="00536755" w:rsidRPr="00655DFD" w:rsidRDefault="00536755" w:rsidP="00544F43">
      <w:pPr>
        <w:pStyle w:val="a8"/>
        <w:widowControl w:val="0"/>
        <w:tabs>
          <w:tab w:val="left" w:pos="9072"/>
        </w:tabs>
        <w:spacing w:after="0" w:line="360" w:lineRule="auto"/>
        <w:ind w:left="0" w:firstLine="709"/>
        <w:jc w:val="both"/>
        <w:rPr>
          <w:rFonts w:ascii="Times New Roman" w:hAnsi="Times New Roman"/>
          <w:sz w:val="24"/>
          <w:szCs w:val="24"/>
        </w:rPr>
      </w:pPr>
      <w:r w:rsidRPr="00655DFD">
        <w:rPr>
          <w:rFonts w:ascii="Times New Roman" w:hAnsi="Times New Roman"/>
          <w:sz w:val="24"/>
          <w:szCs w:val="24"/>
        </w:rPr>
        <w:t>В структуре поступления налогов, предусмотренных специальными налоговыми режимами, основную долю в 2021 году занимали поступления по налогу, взимаемому в связи с применением упрощенной системы налогообложения</w:t>
      </w:r>
      <w:r w:rsidR="00792F78" w:rsidRPr="00655DFD">
        <w:rPr>
          <w:rFonts w:ascii="Times New Roman" w:hAnsi="Times New Roman"/>
          <w:sz w:val="24"/>
          <w:szCs w:val="24"/>
        </w:rPr>
        <w:t>,</w:t>
      </w:r>
      <w:r w:rsidRPr="00655DFD">
        <w:rPr>
          <w:rFonts w:ascii="Times New Roman" w:hAnsi="Times New Roman"/>
          <w:sz w:val="24"/>
          <w:szCs w:val="24"/>
        </w:rPr>
        <w:t xml:space="preserve"> - 94 % (в то время как в 2020 году — 93,3%). По налогу, взимаемому в связи с применением патентной системы налогообложения, доля составила 2,0%. Доля поступлений от единого налога на вменённый доход составила 1,0%. На налоги, относящиеся к специальным налоговым режимам, на 1 ноября 2021 году приходилось 4,1% от общих налоговых поступлений, что в два раза больше, чем в предыдущем году.</w:t>
      </w:r>
    </w:p>
    <w:p w14:paraId="713ECA79" w14:textId="77777777" w:rsidR="00536755" w:rsidRPr="00655DFD" w:rsidRDefault="00536755" w:rsidP="00544F43">
      <w:pPr>
        <w:pStyle w:val="12"/>
        <w:shd w:val="clear" w:color="auto" w:fill="FFFFFF"/>
        <w:tabs>
          <w:tab w:val="left" w:pos="9072"/>
        </w:tabs>
        <w:spacing w:before="0" w:beforeAutospacing="0" w:after="0" w:afterAutospacing="0" w:line="360" w:lineRule="auto"/>
        <w:jc w:val="both"/>
        <w:textAlignment w:val="baseline"/>
      </w:pPr>
      <w:r w:rsidRPr="00655DFD">
        <w:t>19. Необходимо отметить, что негативные социально-экономические тенденции, обусловленные пандемией, в 2021 году имели место на всей территории Российской Федерации, что оказало объективное влияние на состояние предпринимательской среды и инвестиционный климат в Санкт-Петербурге. При этом диверсифицированная структура экономики Санкт-Петербурга и наличие предприятий крупного бизнеса позволили в значительной степени сгладить воздействие неблагоприятных факторов. Анализ тенденций развития Санкт-Петербурга показал, что в 2021 году многие показатели экономического развития (темпы роста промышленного производства, оборота предприятий, инвестиций в обрабатывающую промышленность и др.) были значительно лучше, чем</w:t>
      </w:r>
      <w:r w:rsidR="000F5B8B" w:rsidRPr="00655DFD">
        <w:t xml:space="preserve"> в других субъектах Федерации. </w:t>
      </w:r>
      <w:r w:rsidRPr="00655DFD">
        <w:t>Кроме того, в 2021 году Фонд развития промышленности Санкт-Петербурга был докапитализирован на 500 миллионов рублей, а в 2020 году на 1 млрд. рублей.</w:t>
      </w:r>
    </w:p>
    <w:p w14:paraId="10EA7B65" w14:textId="77777777" w:rsidR="00536755" w:rsidRPr="00655DFD" w:rsidRDefault="00536755" w:rsidP="00544F43">
      <w:pPr>
        <w:tabs>
          <w:tab w:val="left" w:pos="9072"/>
        </w:tabs>
        <w:spacing w:after="0" w:line="360" w:lineRule="auto"/>
        <w:ind w:firstLine="525"/>
        <w:jc w:val="both"/>
        <w:rPr>
          <w:rFonts w:ascii="Times New Roman" w:hAnsi="Times New Roman"/>
          <w:sz w:val="24"/>
          <w:szCs w:val="24"/>
        </w:rPr>
      </w:pPr>
      <w:r w:rsidRPr="00655DFD">
        <w:rPr>
          <w:rFonts w:ascii="Times New Roman" w:hAnsi="Times New Roman"/>
          <w:sz w:val="24"/>
          <w:szCs w:val="24"/>
        </w:rPr>
        <w:t xml:space="preserve">20. Как показал проведённый анализ (пункт 1.56), динамика ряда показателей развития малого и среднего бизнеса в Санкт-Петербурге в 2021 году (количества предприятий, численности занятых, оборота предприятий и др.) немного отличалась от среднероссийских показателей. </w:t>
      </w:r>
    </w:p>
    <w:p w14:paraId="0E8C99DA" w14:textId="77777777" w:rsidR="00536755" w:rsidRDefault="00536755" w:rsidP="00544F43">
      <w:pPr>
        <w:tabs>
          <w:tab w:val="left" w:pos="9072"/>
        </w:tabs>
        <w:spacing w:after="0" w:line="360" w:lineRule="auto"/>
        <w:ind w:firstLine="525"/>
        <w:jc w:val="both"/>
        <w:rPr>
          <w:rFonts w:ascii="Times New Roman" w:hAnsi="Times New Roman"/>
          <w:sz w:val="24"/>
          <w:szCs w:val="24"/>
        </w:rPr>
      </w:pPr>
      <w:r w:rsidRPr="00655DFD">
        <w:rPr>
          <w:rFonts w:ascii="Times New Roman" w:hAnsi="Times New Roman"/>
          <w:iCs/>
          <w:sz w:val="24"/>
          <w:szCs w:val="24"/>
        </w:rPr>
        <w:t xml:space="preserve">За период с 10 января 2021 года по 10 января 2022 года количество субъектов малого и среднего предпринимательства в Санкт-Петербурге увеличилось на 3,3%, что немного превышает общероссийские показатели (3,2%). </w:t>
      </w:r>
      <w:r w:rsidRPr="00655DFD">
        <w:rPr>
          <w:rFonts w:ascii="Times New Roman" w:hAnsi="Times New Roman"/>
          <w:sz w:val="24"/>
          <w:szCs w:val="24"/>
        </w:rPr>
        <w:t>Среднесписочная численность работников субъектов малого и</w:t>
      </w:r>
      <w:r>
        <w:rPr>
          <w:rFonts w:ascii="Times New Roman" w:hAnsi="Times New Roman"/>
          <w:sz w:val="24"/>
          <w:szCs w:val="24"/>
        </w:rPr>
        <w:t xml:space="preserve"> среднего предпринимательства Санкт-Петербурга, включенных в Единый реестр субъектов МСП, на 10 января 2021 года составила 1 011,6 тыс. человек, что на 6,4% меньше, чем на начало 2021 года. Это на 1% хуже, чем в целом по Российской Федерации, где за этот же период наблюдалось сокращение на 5,4%.</w:t>
      </w:r>
    </w:p>
    <w:p w14:paraId="42F6F099" w14:textId="77777777" w:rsidR="00536755" w:rsidRDefault="00536755" w:rsidP="00544F43">
      <w:pPr>
        <w:tabs>
          <w:tab w:val="left" w:pos="9072"/>
        </w:tabs>
        <w:spacing w:after="0" w:line="360" w:lineRule="auto"/>
        <w:ind w:firstLine="525"/>
        <w:jc w:val="both"/>
        <w:rPr>
          <w:rFonts w:ascii="Times New Roman" w:hAnsi="Times New Roman"/>
          <w:sz w:val="24"/>
          <w:szCs w:val="24"/>
          <w:lang w:eastAsia="ru-RU"/>
        </w:rPr>
      </w:pPr>
      <w:r>
        <w:rPr>
          <w:rFonts w:ascii="Times New Roman" w:hAnsi="Times New Roman"/>
          <w:sz w:val="24"/>
          <w:szCs w:val="24"/>
        </w:rPr>
        <w:t xml:space="preserve">На </w:t>
      </w:r>
      <w:r>
        <w:rPr>
          <w:rFonts w:ascii="Times New Roman" w:hAnsi="Times New Roman"/>
          <w:sz w:val="24"/>
          <w:szCs w:val="24"/>
          <w:lang w:eastAsia="ru-RU"/>
        </w:rPr>
        <w:t>заседании федеральной Правительственной комиссии по вопросам развития малого и среднего предпринимательства 1 декабря 2021 года было отмечено, что в 2021 году в большинстве регионов РФ наблюдается рост числа субъектов МСП и идёт рост занятости, обусловленный принимаемыми мерами поддержки предпринимателей со стороны государства. Отставание по динамике занятости на предприятиях МСП Санкт-Пет</w:t>
      </w:r>
      <w:r w:rsidR="00792F78">
        <w:rPr>
          <w:rFonts w:ascii="Times New Roman" w:hAnsi="Times New Roman"/>
          <w:sz w:val="24"/>
          <w:szCs w:val="24"/>
          <w:lang w:eastAsia="ru-RU"/>
        </w:rPr>
        <w:t>ербурга по сравнению со среднероссийскими показателями</w:t>
      </w:r>
      <w:r>
        <w:rPr>
          <w:rFonts w:ascii="Times New Roman" w:hAnsi="Times New Roman"/>
          <w:sz w:val="24"/>
          <w:szCs w:val="24"/>
          <w:lang w:eastAsia="ru-RU"/>
        </w:rPr>
        <w:t xml:space="preserve"> свидетельствуют о наличии проблем в регулировании предпринимательской среды. В частности, результаты Круглого стола по проблемам малого и среднего бизнеса, который ежегодно проходит по инициативе Уполномоченного по защите прав предпринимателей в Санкт-Петербурге, указывают на высокую степень актуальности целого ряда таких проблем. В их числе долгий срок и высокая стоимость подключения к электросетям (бизнес в течение этого времени платит городу за аренду, не имея прибыли), сложности с размещением нестационарных торговых объектов и другие проблемы, обусловленные отсутствием согласованного регулирования условий деятельности малого и среднего бизнеса со стороны комитетов Правительства Санкт-Петербурга.</w:t>
      </w:r>
    </w:p>
    <w:p w14:paraId="16790476" w14:textId="77777777" w:rsidR="00536755" w:rsidRDefault="00536755" w:rsidP="00544F43">
      <w:pPr>
        <w:tabs>
          <w:tab w:val="left" w:pos="9072"/>
        </w:tabs>
        <w:spacing w:after="0" w:line="360" w:lineRule="auto"/>
        <w:ind w:firstLine="525"/>
        <w:jc w:val="both"/>
        <w:rPr>
          <w:rFonts w:ascii="Times New Roman" w:hAnsi="Times New Roman"/>
          <w:sz w:val="24"/>
          <w:szCs w:val="24"/>
          <w:lang w:eastAsia="ru-RU"/>
        </w:rPr>
      </w:pPr>
      <w:r>
        <w:rPr>
          <w:rFonts w:ascii="Times New Roman" w:hAnsi="Times New Roman"/>
          <w:sz w:val="24"/>
          <w:szCs w:val="24"/>
          <w:lang w:eastAsia="ru-RU"/>
        </w:rPr>
        <w:t>21. Больше полутора месяцев бизнес ждал от Правительства Санкт-Петербурга очередных мер поддержки после нерабочих дней в ноябр</w:t>
      </w:r>
      <w:r w:rsidR="000F5B8B">
        <w:rPr>
          <w:rFonts w:ascii="Times New Roman" w:hAnsi="Times New Roman"/>
          <w:sz w:val="24"/>
          <w:szCs w:val="24"/>
          <w:lang w:eastAsia="ru-RU"/>
        </w:rPr>
        <w:t>е и введённых противоэпидемических</w:t>
      </w:r>
      <w:r>
        <w:rPr>
          <w:rFonts w:ascii="Times New Roman" w:hAnsi="Times New Roman"/>
          <w:sz w:val="24"/>
          <w:szCs w:val="24"/>
          <w:lang w:eastAsia="ru-RU"/>
        </w:rPr>
        <w:t xml:space="preserve"> ограничений. При этом в городе за девять дней локдауна (с 30 октября по 7 ноября</w:t>
      </w:r>
      <w:r>
        <w:rPr>
          <w:rFonts w:ascii="Arial" w:hAnsi="Arial" w:cs="Arial"/>
          <w:szCs w:val="24"/>
        </w:rPr>
        <w:t>)</w:t>
      </w:r>
      <w:r>
        <w:rPr>
          <w:rFonts w:ascii="Times New Roman" w:hAnsi="Times New Roman"/>
          <w:sz w:val="24"/>
          <w:szCs w:val="24"/>
          <w:lang w:eastAsia="ru-RU"/>
        </w:rPr>
        <w:t xml:space="preserve"> под ограничения попали 39,5 тыс. предпринимателей из 29 отраслей</w:t>
      </w:r>
      <w:r>
        <w:rPr>
          <w:rStyle w:val="a7"/>
          <w:sz w:val="24"/>
          <w:szCs w:val="24"/>
          <w:lang w:eastAsia="ru-RU"/>
        </w:rPr>
        <w:footnoteReference w:id="74"/>
      </w:r>
      <w:r>
        <w:rPr>
          <w:rFonts w:ascii="Times New Roman" w:hAnsi="Times New Roman"/>
          <w:sz w:val="24"/>
          <w:szCs w:val="24"/>
          <w:lang w:eastAsia="ru-RU"/>
        </w:rPr>
        <w:t xml:space="preserve">. </w:t>
      </w:r>
    </w:p>
    <w:p w14:paraId="3BACE567" w14:textId="77777777" w:rsidR="00536755" w:rsidRPr="00655DFD" w:rsidRDefault="00536755" w:rsidP="00544F43">
      <w:pPr>
        <w:tabs>
          <w:tab w:val="left" w:pos="9072"/>
        </w:tabs>
        <w:spacing w:after="0" w:line="360" w:lineRule="auto"/>
        <w:ind w:firstLine="525"/>
        <w:jc w:val="both"/>
        <w:rPr>
          <w:rFonts w:ascii="Times New Roman" w:eastAsia="Courier New" w:hAnsi="Times New Roman"/>
          <w:bCs/>
          <w:color w:val="000000"/>
          <w:sz w:val="24"/>
          <w:szCs w:val="24"/>
          <w:lang w:eastAsia="ru-RU"/>
        </w:rPr>
      </w:pPr>
      <w:r>
        <w:rPr>
          <w:rFonts w:ascii="Times New Roman" w:hAnsi="Times New Roman"/>
          <w:sz w:val="24"/>
          <w:szCs w:val="24"/>
          <w:lang w:eastAsia="ru-RU"/>
        </w:rPr>
        <w:t>Четвёртый пакет поддерживающих мер был подписан губернатором Санкт-Петербурга только 20 декабря 2021 года</w:t>
      </w:r>
      <w:r>
        <w:rPr>
          <w:rStyle w:val="a7"/>
          <w:sz w:val="24"/>
          <w:szCs w:val="24"/>
          <w:lang w:eastAsia="ru-RU"/>
        </w:rPr>
        <w:footnoteReference w:id="75"/>
      </w:r>
      <w:r>
        <w:rPr>
          <w:rFonts w:ascii="Times New Roman" w:hAnsi="Times New Roman"/>
          <w:sz w:val="24"/>
          <w:szCs w:val="24"/>
          <w:lang w:eastAsia="ru-RU"/>
        </w:rPr>
        <w:t>. В пакете предусмотрены меры по ф</w:t>
      </w:r>
      <w:r>
        <w:rPr>
          <w:rFonts w:ascii="Times New Roman" w:eastAsia="Courier New" w:hAnsi="Times New Roman"/>
          <w:bCs/>
          <w:color w:val="000000"/>
          <w:sz w:val="24"/>
          <w:szCs w:val="24"/>
          <w:lang w:eastAsia="ru-RU"/>
        </w:rPr>
        <w:t xml:space="preserve">инансовой и кредитной поддержке, по сокращению расходов в виде арендной платы, по снижению нагрузки на бизнес в части коммунальных услуг, по снижению налоговой нагрузки и по поддержке поддержка </w:t>
      </w:r>
      <w:r w:rsidRPr="00655DFD">
        <w:rPr>
          <w:rFonts w:ascii="Times New Roman" w:eastAsia="Courier New" w:hAnsi="Times New Roman"/>
          <w:bCs/>
          <w:color w:val="000000"/>
          <w:sz w:val="24"/>
          <w:szCs w:val="24"/>
          <w:lang w:eastAsia="ru-RU"/>
        </w:rPr>
        <w:t>резидентов ОЭЗ.</w:t>
      </w:r>
    </w:p>
    <w:p w14:paraId="72E985A5" w14:textId="77777777" w:rsidR="00536755" w:rsidRPr="00655DFD" w:rsidRDefault="00283695" w:rsidP="00544F43">
      <w:pPr>
        <w:tabs>
          <w:tab w:val="left" w:pos="9072"/>
        </w:tabs>
        <w:spacing w:after="0" w:line="360" w:lineRule="auto"/>
        <w:jc w:val="both"/>
        <w:rPr>
          <w:rFonts w:ascii="Times New Roman" w:hAnsi="Times New Roman"/>
          <w:sz w:val="24"/>
          <w:szCs w:val="24"/>
          <w:lang w:eastAsia="ru-RU"/>
        </w:rPr>
      </w:pPr>
      <w:r w:rsidRPr="00655DFD">
        <w:rPr>
          <w:rFonts w:ascii="Times New Roman" w:eastAsia="Courier New" w:hAnsi="Times New Roman"/>
          <w:bCs/>
          <w:color w:val="000000"/>
          <w:sz w:val="24"/>
          <w:szCs w:val="24"/>
          <w:lang w:eastAsia="ru-RU"/>
        </w:rPr>
        <w:t xml:space="preserve">      </w:t>
      </w:r>
      <w:r w:rsidR="00536755" w:rsidRPr="00655DFD">
        <w:rPr>
          <w:rFonts w:ascii="Times New Roman" w:eastAsia="Courier New" w:hAnsi="Times New Roman"/>
          <w:bCs/>
          <w:color w:val="000000"/>
          <w:sz w:val="24"/>
          <w:szCs w:val="24"/>
          <w:lang w:eastAsia="ru-RU"/>
        </w:rPr>
        <w:t xml:space="preserve">Меры по поддержке </w:t>
      </w:r>
      <w:r w:rsidR="00536755" w:rsidRPr="00655DFD">
        <w:rPr>
          <w:rFonts w:ascii="Times New Roman" w:hAnsi="Times New Roman"/>
          <w:sz w:val="24"/>
          <w:szCs w:val="24"/>
          <w:lang w:eastAsia="ru-RU"/>
        </w:rPr>
        <w:t>субъектов малого и среднего предпринимательства и социально ориентированных некоммерческих организаций можно разделить на восстановительные и компенсационные</w:t>
      </w:r>
      <w:r w:rsidR="00536755" w:rsidRPr="00655DFD">
        <w:rPr>
          <w:rStyle w:val="a7"/>
          <w:sz w:val="24"/>
          <w:szCs w:val="24"/>
          <w:lang w:eastAsia="ru-RU"/>
        </w:rPr>
        <w:footnoteReference w:id="76"/>
      </w:r>
      <w:r w:rsidR="00536755" w:rsidRPr="00655DFD">
        <w:rPr>
          <w:rFonts w:ascii="Times New Roman" w:hAnsi="Times New Roman"/>
          <w:sz w:val="24"/>
          <w:szCs w:val="24"/>
          <w:lang w:eastAsia="ru-RU"/>
        </w:rPr>
        <w:t>. Восстановительные меры включают следующие:</w:t>
      </w:r>
    </w:p>
    <w:p w14:paraId="03B8F3FF" w14:textId="77777777" w:rsidR="00536755" w:rsidRPr="00655DFD" w:rsidRDefault="00536755" w:rsidP="00544F43">
      <w:pPr>
        <w:tabs>
          <w:tab w:val="left" w:pos="9072"/>
        </w:tabs>
        <w:spacing w:after="0" w:line="360" w:lineRule="auto"/>
        <w:ind w:firstLine="567"/>
        <w:jc w:val="both"/>
        <w:rPr>
          <w:rFonts w:ascii="Times New Roman" w:hAnsi="Times New Roman"/>
          <w:sz w:val="24"/>
          <w:szCs w:val="24"/>
        </w:rPr>
      </w:pPr>
      <w:r w:rsidRPr="00655DFD">
        <w:rPr>
          <w:rFonts w:ascii="Times New Roman" w:hAnsi="Times New Roman"/>
          <w:sz w:val="24"/>
          <w:szCs w:val="24"/>
        </w:rPr>
        <w:t>– предприятия из пострадавших отраслей получат отсрочку по погашению основного долга на срок до 6 месяцев по льготным микрозаймам, выданным Фондом содействия кредитованию малого и среднего бизнеса;</w:t>
      </w:r>
    </w:p>
    <w:p w14:paraId="69752439" w14:textId="77777777" w:rsidR="00536755" w:rsidRPr="00655DFD" w:rsidRDefault="00536755" w:rsidP="00544F43">
      <w:pPr>
        <w:tabs>
          <w:tab w:val="left" w:pos="9072"/>
        </w:tabs>
        <w:spacing w:after="0" w:line="360" w:lineRule="auto"/>
        <w:ind w:firstLine="567"/>
        <w:jc w:val="both"/>
        <w:rPr>
          <w:rFonts w:ascii="Times New Roman" w:hAnsi="Times New Roman"/>
          <w:sz w:val="24"/>
          <w:szCs w:val="24"/>
        </w:rPr>
      </w:pPr>
      <w:r w:rsidRPr="00655DFD">
        <w:rPr>
          <w:rFonts w:ascii="Times New Roman" w:hAnsi="Times New Roman"/>
          <w:sz w:val="24"/>
          <w:szCs w:val="24"/>
        </w:rPr>
        <w:t>– расширена программа выдачи целевых льготных займов на модернизацию производств и выпуск высокотехнологичной продукции. Для этого в бюджетах 2021 и 2022 годов предусмотрена докапитализация Фонда развития промышленности Санкт</w:t>
      </w:r>
      <w:r w:rsidRPr="00655DFD">
        <w:rPr>
          <w:rFonts w:ascii="Times New Roman" w:hAnsi="Times New Roman"/>
          <w:sz w:val="24"/>
          <w:szCs w:val="24"/>
        </w:rPr>
        <w:noBreakHyphen/>
        <w:t>Петербурга;</w:t>
      </w:r>
    </w:p>
    <w:p w14:paraId="4DFB8D73" w14:textId="77777777" w:rsidR="00536755" w:rsidRPr="00655DFD" w:rsidRDefault="00536755" w:rsidP="00544F43">
      <w:pPr>
        <w:tabs>
          <w:tab w:val="left" w:pos="9072"/>
        </w:tabs>
        <w:spacing w:after="0" w:line="360" w:lineRule="auto"/>
        <w:ind w:firstLine="567"/>
        <w:jc w:val="both"/>
        <w:rPr>
          <w:rFonts w:ascii="Times New Roman" w:hAnsi="Times New Roman"/>
          <w:sz w:val="24"/>
          <w:szCs w:val="24"/>
        </w:rPr>
      </w:pPr>
      <w:r w:rsidRPr="00655DFD">
        <w:rPr>
          <w:rFonts w:ascii="Times New Roman" w:hAnsi="Times New Roman"/>
          <w:sz w:val="24"/>
          <w:szCs w:val="24"/>
        </w:rPr>
        <w:t>– для ускоренного восстановления бизнеса в 2022 году будут увеличены расходы на предоставление предпринимателям цифровых сервисов в рамках реализации проекта «Городско</w:t>
      </w:r>
      <w:r w:rsidR="00283695" w:rsidRPr="00655DFD">
        <w:rPr>
          <w:rFonts w:ascii="Times New Roman" w:hAnsi="Times New Roman"/>
          <w:sz w:val="24"/>
          <w:szCs w:val="24"/>
        </w:rPr>
        <w:t>й акселератор Санкт</w:t>
      </w:r>
      <w:r w:rsidR="00283695" w:rsidRPr="00655DFD">
        <w:rPr>
          <w:rFonts w:ascii="Times New Roman" w:hAnsi="Times New Roman"/>
          <w:sz w:val="24"/>
          <w:szCs w:val="24"/>
        </w:rPr>
        <w:noBreakHyphen/>
        <w:t>Петербурга»;</w:t>
      </w:r>
    </w:p>
    <w:p w14:paraId="466E6073" w14:textId="77777777" w:rsidR="00536755" w:rsidRPr="00655DFD" w:rsidRDefault="00536755" w:rsidP="00544F43">
      <w:pPr>
        <w:tabs>
          <w:tab w:val="left" w:pos="9072"/>
        </w:tabs>
        <w:spacing w:after="0" w:line="360" w:lineRule="auto"/>
        <w:ind w:firstLine="567"/>
        <w:jc w:val="both"/>
        <w:rPr>
          <w:rFonts w:ascii="Times New Roman" w:hAnsi="Times New Roman"/>
          <w:sz w:val="24"/>
          <w:szCs w:val="24"/>
        </w:rPr>
      </w:pPr>
      <w:r w:rsidRPr="00655DFD">
        <w:rPr>
          <w:rFonts w:ascii="Times New Roman" w:hAnsi="Times New Roman"/>
          <w:sz w:val="24"/>
          <w:szCs w:val="24"/>
        </w:rPr>
        <w:t>– для поддержания и увеличения инвестиционной привлекательности города для действующих резидентов особой экономической зоны «Санкт</w:t>
      </w:r>
      <w:r w:rsidRPr="00655DFD">
        <w:rPr>
          <w:rFonts w:ascii="Times New Roman" w:hAnsi="Times New Roman"/>
          <w:sz w:val="24"/>
          <w:szCs w:val="24"/>
        </w:rPr>
        <w:noBreakHyphen/>
        <w:t>Петербург» предусмотрено продление до 2024 года пониженной ставки налога на прибыль организаций и установление дифференцированных ставок для вновь зарегистрированных резидентов.</w:t>
      </w:r>
    </w:p>
    <w:p w14:paraId="1376F64B" w14:textId="77777777" w:rsidR="00536755" w:rsidRPr="00655DFD" w:rsidRDefault="00536755" w:rsidP="00544F43">
      <w:pPr>
        <w:shd w:val="clear" w:color="auto" w:fill="FFFFFF"/>
        <w:tabs>
          <w:tab w:val="left" w:pos="9072"/>
        </w:tabs>
        <w:spacing w:after="0" w:line="360" w:lineRule="auto"/>
        <w:ind w:firstLine="525"/>
        <w:jc w:val="both"/>
        <w:textAlignment w:val="baseline"/>
        <w:rPr>
          <w:rFonts w:ascii="Times New Roman" w:hAnsi="Times New Roman"/>
          <w:color w:val="111111"/>
          <w:sz w:val="24"/>
          <w:szCs w:val="24"/>
          <w:lang w:eastAsia="ru-RU"/>
        </w:rPr>
      </w:pPr>
      <w:r w:rsidRPr="00655DFD">
        <w:rPr>
          <w:rFonts w:ascii="Times New Roman" w:hAnsi="Times New Roman"/>
          <w:color w:val="111111"/>
          <w:sz w:val="24"/>
          <w:szCs w:val="24"/>
          <w:lang w:eastAsia="ru-RU"/>
        </w:rPr>
        <w:t>Компенсационные меры, большинство из которых будет действовать с 2022 года, включают:</w:t>
      </w:r>
    </w:p>
    <w:p w14:paraId="55D35EE8" w14:textId="77777777" w:rsidR="00536755" w:rsidRPr="00655DFD" w:rsidRDefault="00536755" w:rsidP="00544F43">
      <w:pPr>
        <w:shd w:val="clear" w:color="auto" w:fill="FFFFFF"/>
        <w:tabs>
          <w:tab w:val="left" w:pos="9072"/>
        </w:tabs>
        <w:spacing w:after="0" w:line="360" w:lineRule="auto"/>
        <w:ind w:firstLine="525"/>
        <w:jc w:val="both"/>
        <w:textAlignment w:val="baseline"/>
        <w:rPr>
          <w:rFonts w:ascii="Times New Roman" w:hAnsi="Times New Roman"/>
          <w:color w:val="111111"/>
          <w:sz w:val="24"/>
          <w:szCs w:val="24"/>
          <w:lang w:eastAsia="ru-RU"/>
        </w:rPr>
      </w:pPr>
      <w:r w:rsidRPr="00655DFD">
        <w:rPr>
          <w:rFonts w:ascii="Times New Roman" w:hAnsi="Times New Roman"/>
          <w:color w:val="111111"/>
          <w:sz w:val="24"/>
          <w:szCs w:val="24"/>
          <w:lang w:eastAsia="ru-RU"/>
        </w:rPr>
        <w:t>– для социально ориентированных НКО в 2022 году предусмотрены субсидии на организацию туристско-экску</w:t>
      </w:r>
      <w:r w:rsidR="00283695" w:rsidRPr="00655DFD">
        <w:rPr>
          <w:rFonts w:ascii="Times New Roman" w:hAnsi="Times New Roman"/>
          <w:color w:val="111111"/>
          <w:sz w:val="24"/>
          <w:szCs w:val="24"/>
          <w:lang w:eastAsia="ru-RU"/>
        </w:rPr>
        <w:t>рсионных поездок для школьников;</w:t>
      </w:r>
    </w:p>
    <w:p w14:paraId="28ECC4F2" w14:textId="77777777" w:rsidR="00536755" w:rsidRPr="00655DFD" w:rsidRDefault="00536755" w:rsidP="00544F43">
      <w:pPr>
        <w:shd w:val="clear" w:color="auto" w:fill="FFFFFF"/>
        <w:tabs>
          <w:tab w:val="left" w:pos="9072"/>
        </w:tabs>
        <w:spacing w:after="0" w:line="360" w:lineRule="auto"/>
        <w:ind w:firstLine="525"/>
        <w:jc w:val="both"/>
        <w:textAlignment w:val="baseline"/>
        <w:rPr>
          <w:rFonts w:ascii="Times New Roman" w:hAnsi="Times New Roman"/>
          <w:color w:val="111111"/>
          <w:sz w:val="24"/>
          <w:szCs w:val="24"/>
          <w:lang w:eastAsia="ru-RU"/>
        </w:rPr>
      </w:pPr>
      <w:r w:rsidRPr="00655DFD">
        <w:rPr>
          <w:rFonts w:ascii="Times New Roman" w:hAnsi="Times New Roman"/>
          <w:color w:val="111111"/>
          <w:sz w:val="24"/>
          <w:szCs w:val="24"/>
          <w:lang w:eastAsia="ru-RU"/>
        </w:rPr>
        <w:t>– для субъектов малого и среднего бизнеса сферы туризма предусмотрены меры, направленные на сокращение издержек</w:t>
      </w:r>
      <w:r w:rsidR="00792F78" w:rsidRPr="00655DFD">
        <w:rPr>
          <w:rFonts w:ascii="Times New Roman" w:hAnsi="Times New Roman"/>
          <w:color w:val="111111"/>
          <w:sz w:val="24"/>
          <w:szCs w:val="24"/>
          <w:lang w:eastAsia="ru-RU"/>
        </w:rPr>
        <w:t>,</w:t>
      </w:r>
      <w:r w:rsidRPr="00655DFD">
        <w:rPr>
          <w:rFonts w:ascii="Times New Roman" w:hAnsi="Times New Roman"/>
          <w:color w:val="111111"/>
          <w:sz w:val="24"/>
          <w:szCs w:val="24"/>
          <w:lang w:eastAsia="ru-RU"/>
        </w:rPr>
        <w:t xml:space="preserve"> – освобождение в 2021 и уменьшение в 2022 году налога на имущество, земельного и транспортного налогов;</w:t>
      </w:r>
    </w:p>
    <w:p w14:paraId="1E4C4983" w14:textId="77777777" w:rsidR="00536755" w:rsidRDefault="00536755" w:rsidP="00544F43">
      <w:pPr>
        <w:shd w:val="clear" w:color="auto" w:fill="FFFFFF"/>
        <w:tabs>
          <w:tab w:val="left" w:pos="9072"/>
        </w:tabs>
        <w:spacing w:after="0" w:line="360" w:lineRule="auto"/>
        <w:ind w:firstLine="525"/>
        <w:jc w:val="both"/>
        <w:textAlignment w:val="baseline"/>
        <w:rPr>
          <w:rFonts w:ascii="Times New Roman" w:hAnsi="Times New Roman"/>
          <w:color w:val="111111"/>
          <w:sz w:val="24"/>
          <w:szCs w:val="24"/>
          <w:lang w:eastAsia="ru-RU"/>
        </w:rPr>
      </w:pPr>
      <w:r w:rsidRPr="00655DFD">
        <w:rPr>
          <w:rFonts w:ascii="Times New Roman" w:hAnsi="Times New Roman"/>
          <w:color w:val="111111"/>
          <w:sz w:val="24"/>
          <w:szCs w:val="24"/>
          <w:lang w:eastAsia="ru-RU"/>
        </w:rPr>
        <w:t>– на 50% за 2022 год буд</w:t>
      </w:r>
      <w:r>
        <w:rPr>
          <w:rFonts w:ascii="Times New Roman" w:hAnsi="Times New Roman"/>
          <w:color w:val="111111"/>
          <w:sz w:val="24"/>
          <w:szCs w:val="24"/>
          <w:lang w:eastAsia="ru-RU"/>
        </w:rPr>
        <w:t>ет уменьшена сумма налога на имущество, используемое организациями для нужд культуры и искусства, образования, физической культуры и спорта, здравоохранения и социального обеспечения;</w:t>
      </w:r>
    </w:p>
    <w:p w14:paraId="6FACF902" w14:textId="77777777" w:rsidR="00536755" w:rsidRDefault="00536755" w:rsidP="00544F43">
      <w:pPr>
        <w:shd w:val="clear" w:color="auto" w:fill="FFFFFF"/>
        <w:tabs>
          <w:tab w:val="left" w:pos="9072"/>
        </w:tabs>
        <w:spacing w:after="0" w:line="360" w:lineRule="auto"/>
        <w:ind w:firstLine="525"/>
        <w:jc w:val="both"/>
        <w:textAlignment w:val="baseline"/>
        <w:rPr>
          <w:rFonts w:ascii="Times New Roman" w:hAnsi="Times New Roman"/>
          <w:color w:val="111111"/>
          <w:sz w:val="24"/>
          <w:szCs w:val="24"/>
          <w:lang w:eastAsia="ru-RU"/>
        </w:rPr>
      </w:pPr>
      <w:r>
        <w:rPr>
          <w:rFonts w:ascii="Times New Roman" w:hAnsi="Times New Roman"/>
          <w:color w:val="111111"/>
          <w:sz w:val="24"/>
          <w:szCs w:val="24"/>
          <w:lang w:eastAsia="ru-RU"/>
        </w:rPr>
        <w:t>– с 1 января по 31 декабря 2022 года предприниматели смогут поквартально платить по договорам на установку и эксплуатацию рекламных конструкций на объектах, находящихся в государственной собственности Санкт-Петербурга, а также на земельных участках, государственная собственность на которые не разграничена;</w:t>
      </w:r>
    </w:p>
    <w:p w14:paraId="59D9BA6F" w14:textId="77777777" w:rsidR="00536755" w:rsidRDefault="00536755" w:rsidP="00544F43">
      <w:pPr>
        <w:shd w:val="clear" w:color="auto" w:fill="FFFFFF"/>
        <w:tabs>
          <w:tab w:val="left" w:pos="9072"/>
        </w:tabs>
        <w:spacing w:after="0" w:line="360" w:lineRule="auto"/>
        <w:ind w:firstLine="525"/>
        <w:jc w:val="both"/>
        <w:textAlignment w:val="baseline"/>
        <w:rPr>
          <w:rFonts w:ascii="Times New Roman" w:hAnsi="Times New Roman"/>
          <w:color w:val="111111"/>
          <w:sz w:val="24"/>
          <w:szCs w:val="24"/>
          <w:lang w:eastAsia="ru-RU"/>
        </w:rPr>
      </w:pPr>
      <w:r>
        <w:rPr>
          <w:rFonts w:ascii="Times New Roman" w:hAnsi="Times New Roman"/>
          <w:color w:val="111111"/>
          <w:sz w:val="24"/>
          <w:szCs w:val="24"/>
          <w:lang w:eastAsia="ru-RU"/>
        </w:rPr>
        <w:t>– планируется предоставить отсрочку платежей за потребляемые ресурсы (воду и тепловую энергию) и приостановить до 31 марта 2022 года работу с задолженностью, не ограничивать и не прекращать подачу ресурсов субъектам малого и среднего бизнеса и социально ориентированным НКО;</w:t>
      </w:r>
    </w:p>
    <w:p w14:paraId="10D22625" w14:textId="77777777" w:rsidR="00536755" w:rsidRDefault="00536755" w:rsidP="00544F43">
      <w:pPr>
        <w:shd w:val="clear" w:color="auto" w:fill="FFFFFF"/>
        <w:tabs>
          <w:tab w:val="left" w:pos="9072"/>
        </w:tabs>
        <w:spacing w:after="0" w:line="360" w:lineRule="auto"/>
        <w:ind w:firstLine="525"/>
        <w:jc w:val="both"/>
        <w:textAlignment w:val="baseline"/>
        <w:rPr>
          <w:rFonts w:ascii="Times New Roman" w:hAnsi="Times New Roman"/>
          <w:color w:val="111111"/>
          <w:sz w:val="24"/>
          <w:szCs w:val="24"/>
          <w:lang w:eastAsia="ru-RU"/>
        </w:rPr>
      </w:pPr>
      <w:r>
        <w:rPr>
          <w:rFonts w:ascii="Times New Roman" w:hAnsi="Times New Roman"/>
          <w:color w:val="111111"/>
          <w:sz w:val="24"/>
          <w:szCs w:val="24"/>
          <w:lang w:eastAsia="ru-RU"/>
        </w:rPr>
        <w:t>– предоставление в 2022 году предприятиям общественного питания (фуд-кортам и фуд-плейсам) субсидий на выплату заработной платы работникам и отчислений на заработную плату.</w:t>
      </w:r>
    </w:p>
    <w:p w14:paraId="690E098B" w14:textId="77777777" w:rsidR="00536755" w:rsidRDefault="00536755" w:rsidP="00544F43">
      <w:pPr>
        <w:tabs>
          <w:tab w:val="left" w:pos="9072"/>
        </w:tabs>
        <w:spacing w:after="0" w:line="360" w:lineRule="auto"/>
        <w:ind w:firstLine="525"/>
        <w:jc w:val="both"/>
        <w:rPr>
          <w:rFonts w:ascii="Times New Roman" w:hAnsi="Times New Roman"/>
          <w:sz w:val="24"/>
          <w:szCs w:val="24"/>
          <w:lang w:eastAsia="ru-RU"/>
        </w:rPr>
      </w:pPr>
      <w:r>
        <w:rPr>
          <w:rFonts w:ascii="Times New Roman" w:hAnsi="Times New Roman"/>
          <w:sz w:val="24"/>
          <w:szCs w:val="24"/>
          <w:lang w:eastAsia="ru-RU"/>
        </w:rPr>
        <w:t>В 2021 году действовали федеральные меры поддержки предпринимателей, а также региональные меры поддержки, принятые органами власти Санкт-Петербурга</w:t>
      </w:r>
      <w:r>
        <w:rPr>
          <w:rStyle w:val="a7"/>
          <w:sz w:val="24"/>
          <w:szCs w:val="24"/>
          <w:lang w:eastAsia="ru-RU"/>
        </w:rPr>
        <w:footnoteReference w:id="77"/>
      </w:r>
      <w:r>
        <w:rPr>
          <w:rFonts w:ascii="Times New Roman" w:hAnsi="Times New Roman"/>
          <w:sz w:val="24"/>
          <w:szCs w:val="24"/>
          <w:lang w:eastAsia="ru-RU"/>
        </w:rPr>
        <w:t>:</w:t>
      </w:r>
    </w:p>
    <w:p w14:paraId="5A910ADC" w14:textId="77777777" w:rsidR="00536755" w:rsidRDefault="00536755" w:rsidP="00544F43">
      <w:pPr>
        <w:tabs>
          <w:tab w:val="left" w:pos="9072"/>
        </w:tabs>
        <w:spacing w:after="0" w:line="360" w:lineRule="auto"/>
        <w:ind w:firstLine="54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освобождение от уплаты транспортного налога за 2020 - 2021 годы;</w:t>
      </w:r>
    </w:p>
    <w:p w14:paraId="095A934F" w14:textId="77777777" w:rsidR="00536755" w:rsidRDefault="00536755" w:rsidP="00544F43">
      <w:pPr>
        <w:tabs>
          <w:tab w:val="left" w:pos="9072"/>
        </w:tabs>
        <w:spacing w:after="0" w:line="360" w:lineRule="auto"/>
        <w:ind w:firstLine="54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освобождение от уплаты имущественных налогов за 2020 - 2021 годы для гостиничного и туристического бизнеса, санаториев и арендодателей;</w:t>
      </w:r>
    </w:p>
    <w:p w14:paraId="72D1FB10" w14:textId="77777777" w:rsidR="00536755" w:rsidRDefault="00536755" w:rsidP="00544F43">
      <w:pPr>
        <w:tabs>
          <w:tab w:val="left" w:pos="9072"/>
        </w:tabs>
        <w:spacing w:after="0" w:line="360" w:lineRule="auto"/>
        <w:ind w:firstLine="54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экономия на имущественных налогах из-за отказа от пересмотра кадастровой стоимости в 2020 году;</w:t>
      </w:r>
    </w:p>
    <w:p w14:paraId="7C998BF2" w14:textId="77777777" w:rsidR="00536755" w:rsidRDefault="00536755" w:rsidP="00544F43">
      <w:pPr>
        <w:tabs>
          <w:tab w:val="left" w:pos="9072"/>
        </w:tabs>
        <w:spacing w:after="0" w:line="360" w:lineRule="auto"/>
        <w:ind w:firstLine="54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нулевая ставка налога на прибыль, зачисляемого в городской бюджет;</w:t>
      </w:r>
    </w:p>
    <w:p w14:paraId="299ABBED" w14:textId="77777777" w:rsidR="00536755" w:rsidRDefault="00536755" w:rsidP="00544F43">
      <w:pPr>
        <w:tabs>
          <w:tab w:val="left" w:pos="9072"/>
        </w:tabs>
        <w:spacing w:after="0" w:line="360" w:lineRule="auto"/>
        <w:ind w:firstLine="54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освобождение, отсрочка и рассрочка по платежам за аренду земли, объектов нежилого фонда и размещение нестационарных торговых объектов;</w:t>
      </w:r>
    </w:p>
    <w:p w14:paraId="30283410" w14:textId="77777777" w:rsidR="00536755" w:rsidRDefault="00536755" w:rsidP="00544F43">
      <w:pPr>
        <w:tabs>
          <w:tab w:val="left" w:pos="9072"/>
        </w:tabs>
        <w:spacing w:after="0" w:line="360" w:lineRule="auto"/>
        <w:ind w:firstLine="54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отказ от повышения арендной платы за городское имущество в 2021 году.</w:t>
      </w:r>
    </w:p>
    <w:p w14:paraId="11620FCC" w14:textId="77777777" w:rsidR="00536755" w:rsidRDefault="00536755" w:rsidP="00544F43">
      <w:pPr>
        <w:tabs>
          <w:tab w:val="left" w:pos="9072"/>
        </w:tabs>
        <w:spacing w:after="0" w:line="360" w:lineRule="auto"/>
        <w:ind w:firstLine="525"/>
        <w:jc w:val="both"/>
        <w:rPr>
          <w:rFonts w:ascii="Times New Roman" w:hAnsi="Times New Roman"/>
          <w:sz w:val="24"/>
          <w:szCs w:val="24"/>
          <w:lang w:eastAsia="ru-RU"/>
        </w:rPr>
      </w:pPr>
      <w:r>
        <w:rPr>
          <w:rFonts w:ascii="Times New Roman" w:hAnsi="Times New Roman"/>
          <w:sz w:val="24"/>
          <w:szCs w:val="24"/>
          <w:lang w:eastAsia="ru-RU"/>
        </w:rPr>
        <w:t>Меры поддержки бизнеса в Санкт-Петерб</w:t>
      </w:r>
      <w:r w:rsidR="00761C96">
        <w:rPr>
          <w:rFonts w:ascii="Times New Roman" w:hAnsi="Times New Roman"/>
          <w:sz w:val="24"/>
          <w:szCs w:val="24"/>
          <w:lang w:eastAsia="ru-RU"/>
        </w:rPr>
        <w:t>урге были приняты с запозданием,</w:t>
      </w:r>
      <w:r>
        <w:rPr>
          <w:rFonts w:ascii="Times New Roman" w:hAnsi="Times New Roman"/>
          <w:sz w:val="24"/>
          <w:szCs w:val="24"/>
          <w:lang w:eastAsia="ru-RU"/>
        </w:rPr>
        <w:t xml:space="preserve"> через полтора месяца после введённых эпидемиологических ограничений, в то время как бизнес ожидал своевременную поддержку, соизмеримую с возможными убытками полного круга предприятий </w:t>
      </w:r>
      <w:r w:rsidR="00C81893">
        <w:rPr>
          <w:rFonts w:ascii="Times New Roman" w:hAnsi="Times New Roman"/>
          <w:sz w:val="24"/>
          <w:szCs w:val="24"/>
          <w:lang w:eastAsia="ru-RU"/>
        </w:rPr>
        <w:t xml:space="preserve">из </w:t>
      </w:r>
      <w:r>
        <w:rPr>
          <w:rFonts w:ascii="Times New Roman" w:hAnsi="Times New Roman"/>
          <w:sz w:val="24"/>
          <w:szCs w:val="24"/>
          <w:lang w:eastAsia="ru-RU"/>
        </w:rPr>
        <w:t>отраслей, попадающих под ограничения.</w:t>
      </w:r>
    </w:p>
    <w:p w14:paraId="7A04D19C" w14:textId="77777777" w:rsidR="00536755" w:rsidRPr="00655DFD"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lang w:eastAsia="ru-RU"/>
        </w:rPr>
        <w:t xml:space="preserve">22. В 2021 году остро встала проблема замены единого налога на вмененный доход патентом, стоимость которого возрастёт в Санкт-Петербурге в 2022 году. Петербург – один </w:t>
      </w:r>
      <w:r w:rsidRPr="005319C2">
        <w:rPr>
          <w:rFonts w:ascii="Times New Roman" w:hAnsi="Times New Roman"/>
          <w:sz w:val="24"/>
          <w:szCs w:val="24"/>
          <w:lang w:eastAsia="ru-RU"/>
        </w:rPr>
        <w:t xml:space="preserve">из немногих, наряду с Москвой, субъектов Федерации, которые во время кризиса увеличили </w:t>
      </w:r>
      <w:r>
        <w:rPr>
          <w:rFonts w:ascii="Times New Roman" w:hAnsi="Times New Roman"/>
          <w:sz w:val="24"/>
          <w:szCs w:val="24"/>
          <w:lang w:eastAsia="ru-RU"/>
        </w:rPr>
        <w:t xml:space="preserve">стоимость патента. </w:t>
      </w:r>
      <w:r>
        <w:rPr>
          <w:rFonts w:ascii="Times New Roman" w:hAnsi="Times New Roman"/>
          <w:sz w:val="24"/>
          <w:szCs w:val="24"/>
        </w:rPr>
        <w:t xml:space="preserve">Закон Санкт-Петербурга № 551-98 «О введении на территории Санкт-Петербурга патентной системы </w:t>
      </w:r>
      <w:r w:rsidRPr="00655DFD">
        <w:rPr>
          <w:rFonts w:ascii="Times New Roman" w:hAnsi="Times New Roman"/>
          <w:sz w:val="24"/>
          <w:szCs w:val="24"/>
        </w:rPr>
        <w:t>налогообложения» был принят Законодательным собранием Санкт-Петербурга 30.10.2013 (редакция, дейст</w:t>
      </w:r>
      <w:r w:rsidR="00283695" w:rsidRPr="00655DFD">
        <w:rPr>
          <w:rFonts w:ascii="Times New Roman" w:hAnsi="Times New Roman"/>
          <w:sz w:val="24"/>
          <w:szCs w:val="24"/>
        </w:rPr>
        <w:t>вующая с 01.01</w:t>
      </w:r>
      <w:r w:rsidR="00523400" w:rsidRPr="00655DFD">
        <w:rPr>
          <w:rFonts w:ascii="Times New Roman" w:hAnsi="Times New Roman"/>
          <w:sz w:val="24"/>
          <w:szCs w:val="24"/>
        </w:rPr>
        <w:t>.</w:t>
      </w:r>
      <w:r w:rsidRPr="00655DFD">
        <w:rPr>
          <w:rFonts w:ascii="Times New Roman" w:hAnsi="Times New Roman"/>
          <w:sz w:val="24"/>
          <w:szCs w:val="24"/>
        </w:rPr>
        <w:t xml:space="preserve">2021 года). </w:t>
      </w:r>
      <w:r w:rsidRPr="00655DFD">
        <w:rPr>
          <w:rFonts w:ascii="Times New Roman" w:hAnsi="Times New Roman"/>
          <w:bCs/>
          <w:sz w:val="24"/>
          <w:szCs w:val="24"/>
        </w:rPr>
        <w:t xml:space="preserve">Изменения в патентную систему налогообложения внесены в статье 4 Закона Санкт-Петербурга «О внесении изменений в отдельные законы Санкт-Петербурга о налогах и сборах», который был принят </w:t>
      </w:r>
      <w:r w:rsidRPr="00655DFD">
        <w:rPr>
          <w:rFonts w:ascii="Times New Roman" w:hAnsi="Times New Roman"/>
          <w:sz w:val="24"/>
          <w:szCs w:val="24"/>
        </w:rPr>
        <w:t>Законодательным Собранием Санкт-Петербу</w:t>
      </w:r>
      <w:r w:rsidR="00283695" w:rsidRPr="00655DFD">
        <w:rPr>
          <w:rFonts w:ascii="Times New Roman" w:hAnsi="Times New Roman"/>
          <w:sz w:val="24"/>
          <w:szCs w:val="24"/>
        </w:rPr>
        <w:t>рга 24.12.</w:t>
      </w:r>
      <w:r w:rsidRPr="00655DFD">
        <w:rPr>
          <w:rFonts w:ascii="Times New Roman" w:hAnsi="Times New Roman"/>
          <w:sz w:val="24"/>
          <w:szCs w:val="24"/>
        </w:rPr>
        <w:t>2021 года и</w:t>
      </w:r>
      <w:r w:rsidR="00283695" w:rsidRPr="00655DFD">
        <w:rPr>
          <w:rFonts w:ascii="Times New Roman" w:hAnsi="Times New Roman"/>
          <w:sz w:val="24"/>
          <w:szCs w:val="24"/>
        </w:rPr>
        <w:t xml:space="preserve"> вводятся в действие с 01.01.</w:t>
      </w:r>
      <w:r w:rsidRPr="00655DFD">
        <w:rPr>
          <w:rFonts w:ascii="Times New Roman" w:hAnsi="Times New Roman"/>
          <w:sz w:val="24"/>
          <w:szCs w:val="24"/>
        </w:rPr>
        <w:t>2022 года. Увеличение стоимости патента может оказать негативное влияние на динамику показателей развития МСП в Санкт-Петербурге.</w:t>
      </w:r>
    </w:p>
    <w:p w14:paraId="25EA38F9" w14:textId="77777777" w:rsidR="00536755" w:rsidRDefault="00283695" w:rsidP="00544F43">
      <w:pPr>
        <w:tabs>
          <w:tab w:val="left" w:pos="9072"/>
        </w:tabs>
        <w:spacing w:after="0" w:line="360" w:lineRule="auto"/>
        <w:ind w:firstLine="709"/>
        <w:jc w:val="both"/>
        <w:rPr>
          <w:rFonts w:ascii="Times New Roman" w:eastAsia="Times New Roman" w:hAnsi="Times New Roman"/>
          <w:sz w:val="24"/>
          <w:szCs w:val="24"/>
          <w:lang w:eastAsia="ru-RU"/>
        </w:rPr>
      </w:pPr>
      <w:r w:rsidRPr="00655DFD">
        <w:rPr>
          <w:rFonts w:ascii="Times New Roman" w:hAnsi="Times New Roman"/>
          <w:sz w:val="24"/>
          <w:szCs w:val="24"/>
        </w:rPr>
        <w:t>Всего на 01.07.</w:t>
      </w:r>
      <w:r w:rsidR="00536755" w:rsidRPr="00655DFD">
        <w:rPr>
          <w:rFonts w:ascii="Times New Roman" w:hAnsi="Times New Roman"/>
          <w:sz w:val="24"/>
          <w:szCs w:val="24"/>
        </w:rPr>
        <w:t>2021 года в Санкт-Петербурге патентную систему налогообложения применяли 34 266 индивидуальных предпринимателей, количество выданных патентов на право применения патентной си</w:t>
      </w:r>
      <w:r w:rsidR="00523400" w:rsidRPr="00655DFD">
        <w:rPr>
          <w:rFonts w:ascii="Times New Roman" w:hAnsi="Times New Roman"/>
          <w:sz w:val="24"/>
          <w:szCs w:val="24"/>
        </w:rPr>
        <w:t>стемы налогообложения на 01.07.</w:t>
      </w:r>
      <w:r w:rsidR="00536755" w:rsidRPr="00655DFD">
        <w:rPr>
          <w:rFonts w:ascii="Times New Roman" w:hAnsi="Times New Roman"/>
          <w:sz w:val="24"/>
          <w:szCs w:val="24"/>
        </w:rPr>
        <w:t xml:space="preserve">2021 года в Санкт-Петербурге составило 47 320 единиц. </w:t>
      </w:r>
      <w:r w:rsidR="00536755" w:rsidRPr="00655DFD">
        <w:rPr>
          <w:rFonts w:ascii="Times New Roman" w:eastAsia="Times New Roman" w:hAnsi="Times New Roman"/>
          <w:sz w:val="24"/>
          <w:szCs w:val="24"/>
          <w:lang w:eastAsia="ru-RU"/>
        </w:rPr>
        <w:t>По сравнению с 2020 годом количество индивидуальных предпринимателей, применяющих патентную систему налогообложения, и количество выданных патентов на право применения патентной системы налогообложения увеличилось почти</w:t>
      </w:r>
      <w:r w:rsidR="00536755">
        <w:rPr>
          <w:rFonts w:ascii="Times New Roman" w:eastAsia="Times New Roman" w:hAnsi="Times New Roman"/>
          <w:sz w:val="24"/>
          <w:szCs w:val="24"/>
          <w:lang w:eastAsia="ru-RU"/>
        </w:rPr>
        <w:t xml:space="preserve"> в 4 раза, а размер потенциально возможного к получению годового дохода, исчисленного исходя из срока, на который выдан патент, увеличился в 4,7 раза.</w:t>
      </w:r>
    </w:p>
    <w:p w14:paraId="25986021" w14:textId="77777777" w:rsidR="00536755"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В 2015-2021 годах произошло изменение структуры видов деятельности по доле выданных патентов. В структуре выданных патентов значительно увеличилась доля розничной торговли, осуществляемой через объекты стационарной торговой сети с площадью торгового зала не более 50 квадратных метров по каждому объекту организации торговли (с 3,8 до 30%)</w:t>
      </w:r>
      <w:r w:rsidR="00C81893">
        <w:rPr>
          <w:rFonts w:ascii="Times New Roman" w:hAnsi="Times New Roman"/>
          <w:sz w:val="24"/>
          <w:szCs w:val="24"/>
        </w:rPr>
        <w:t>,</w:t>
      </w:r>
      <w:r>
        <w:rPr>
          <w:rFonts w:ascii="Times New Roman" w:hAnsi="Times New Roman"/>
          <w:sz w:val="24"/>
          <w:szCs w:val="24"/>
        </w:rPr>
        <w:t xml:space="preserve"> и автотранспортных услуг по перевозке грузов автомобильным транспортом (с 1% до 22,1%). Снизилась с 18,7% до 5,4% доля сдачи в аренду (наем) жилых и нежилых помещений, садовых домов, земельных участков, принадлежащих индивидуальным предпринимателям на праве собственности. Тенденции изменения структуры выданных патентов по видам деятельности необходимо учитывать при разработке мер поддержки предпринимателей в связи с ограничениями, вводимыми в период пандемии.</w:t>
      </w:r>
    </w:p>
    <w:p w14:paraId="61ACAA41" w14:textId="77777777" w:rsidR="00536755" w:rsidRDefault="005367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23. Траектория дальнейшего социально-экономического развития региона во многом будет определяться эпидемиологическими факторами. В случае стабилизации санитарно-эпидемиологической ситуации и снятия ограничительных мер по противодействию распространения новой коронавирусной инфекции можно ожидать дальнейшего улучшения макроэкономической ситуации и возвращения к росту показателей экономической активности, наблюдавшихся до 2020 года.</w:t>
      </w:r>
    </w:p>
    <w:p w14:paraId="380C5867" w14:textId="77777777" w:rsidR="00536755"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Вместе с тем, отмеченные негативные тенденции в развитии МСП указывают на необходимость внесения корректив в экономическую политику, проводимую Правительством Санкт-Петербурга и профильными исполнительными органами государственной власти, а также свидетельствуют о целесообразности выработки дополнительных мер, направленных на улучшение условий осуществления предпринимательской деятельности на территории города. Для поддержки бизнеса в период пандемии органам власти Санкт-Петербурга, по мнению авторов отчета, было бы целесообразно принять во внимание следующие рекомендации.</w:t>
      </w:r>
    </w:p>
    <w:p w14:paraId="4CA84A9F" w14:textId="77777777" w:rsidR="00536755" w:rsidRDefault="007D4153" w:rsidP="00544F43">
      <w:pPr>
        <w:numPr>
          <w:ilvl w:val="0"/>
          <w:numId w:val="15"/>
        </w:numPr>
        <w:tabs>
          <w:tab w:val="left" w:pos="9072"/>
        </w:tabs>
        <w:spacing w:after="0" w:line="360" w:lineRule="auto"/>
        <w:ind w:left="714" w:hanging="357"/>
        <w:jc w:val="both"/>
        <w:rPr>
          <w:rFonts w:ascii="Times New Roman" w:eastAsia="Times New Roman" w:hAnsi="Times New Roman"/>
          <w:b/>
          <w:color w:val="000000"/>
          <w:sz w:val="24"/>
          <w:szCs w:val="24"/>
          <w:lang w:eastAsia="ru-RU"/>
        </w:rPr>
      </w:pPr>
      <w:hyperlink r:id="rId51" w:history="1">
        <w:r w:rsidR="00536755">
          <w:rPr>
            <w:rStyle w:val="aa"/>
            <w:rFonts w:ascii="Times New Roman" w:eastAsia="Times New Roman" w:hAnsi="Times New Roman"/>
            <w:b/>
            <w:color w:val="000000"/>
            <w:sz w:val="24"/>
            <w:szCs w:val="24"/>
            <w:lang w:eastAsia="ru-RU"/>
          </w:rPr>
          <w:t>Комитету по промышленной политике, инновациям и торговле Санкт</w:t>
        </w:r>
        <w:r w:rsidR="00536755">
          <w:rPr>
            <w:rStyle w:val="aa"/>
            <w:rFonts w:ascii="Times New Roman" w:eastAsia="Times New Roman" w:hAnsi="Times New Roman"/>
            <w:b/>
            <w:color w:val="000000"/>
            <w:sz w:val="24"/>
            <w:szCs w:val="24"/>
            <w:lang w:eastAsia="ru-RU"/>
          </w:rPr>
          <w:noBreakHyphen/>
          <w:t>Петербурга</w:t>
        </w:r>
      </w:hyperlink>
    </w:p>
    <w:p w14:paraId="6F43A27B" w14:textId="77777777" w:rsidR="00536755" w:rsidRDefault="007D4153" w:rsidP="00544F43">
      <w:pPr>
        <w:numPr>
          <w:ilvl w:val="0"/>
          <w:numId w:val="15"/>
        </w:numPr>
        <w:tabs>
          <w:tab w:val="left" w:pos="9072"/>
        </w:tabs>
        <w:spacing w:after="0" w:line="360" w:lineRule="auto"/>
        <w:ind w:left="714" w:hanging="357"/>
        <w:jc w:val="both"/>
        <w:rPr>
          <w:rFonts w:ascii="Times New Roman" w:eastAsia="Times New Roman" w:hAnsi="Times New Roman"/>
          <w:b/>
          <w:color w:val="000000"/>
          <w:sz w:val="24"/>
          <w:szCs w:val="24"/>
          <w:lang w:eastAsia="ru-RU"/>
        </w:rPr>
      </w:pPr>
      <w:hyperlink r:id="rId52" w:history="1">
        <w:r w:rsidR="00536755">
          <w:rPr>
            <w:rStyle w:val="aa"/>
            <w:rFonts w:ascii="Times New Roman" w:eastAsia="Times New Roman" w:hAnsi="Times New Roman"/>
            <w:b/>
            <w:color w:val="000000"/>
            <w:sz w:val="24"/>
            <w:szCs w:val="24"/>
            <w:lang w:eastAsia="ru-RU"/>
          </w:rPr>
          <w:t>Комитету по экономической политике и стратегическому планированию Санкт</w:t>
        </w:r>
        <w:r w:rsidR="00536755">
          <w:rPr>
            <w:rStyle w:val="aa"/>
            <w:rFonts w:ascii="Times New Roman" w:eastAsia="Times New Roman" w:hAnsi="Times New Roman"/>
            <w:b/>
            <w:color w:val="000000"/>
            <w:sz w:val="24"/>
            <w:szCs w:val="24"/>
            <w:lang w:eastAsia="ru-RU"/>
          </w:rPr>
          <w:noBreakHyphen/>
          <w:t>Петербурга</w:t>
        </w:r>
      </w:hyperlink>
    </w:p>
    <w:p w14:paraId="10BD3808" w14:textId="77777777" w:rsidR="00536755" w:rsidRDefault="007D4153" w:rsidP="00544F43">
      <w:pPr>
        <w:numPr>
          <w:ilvl w:val="0"/>
          <w:numId w:val="15"/>
        </w:numPr>
        <w:shd w:val="clear" w:color="auto" w:fill="F9F9F9"/>
        <w:tabs>
          <w:tab w:val="left" w:pos="9072"/>
        </w:tabs>
        <w:spacing w:after="0" w:line="360" w:lineRule="auto"/>
        <w:ind w:left="714" w:hanging="357"/>
        <w:rPr>
          <w:rFonts w:ascii="Times New Roman" w:hAnsi="Times New Roman"/>
          <w:b/>
          <w:color w:val="000000"/>
          <w:sz w:val="24"/>
          <w:szCs w:val="24"/>
          <w:lang w:eastAsia="ru-RU"/>
        </w:rPr>
      </w:pPr>
      <w:hyperlink r:id="rId53" w:history="1">
        <w:r w:rsidR="00536755">
          <w:rPr>
            <w:rStyle w:val="aa"/>
            <w:rFonts w:ascii="Times New Roman" w:hAnsi="Times New Roman"/>
            <w:b/>
            <w:color w:val="000000"/>
            <w:sz w:val="24"/>
            <w:szCs w:val="24"/>
            <w:lang w:eastAsia="ru-RU"/>
          </w:rPr>
          <w:t>Комитет</w:t>
        </w:r>
        <w:r w:rsidR="00F94648">
          <w:rPr>
            <w:rStyle w:val="aa"/>
            <w:rFonts w:ascii="Times New Roman" w:hAnsi="Times New Roman"/>
            <w:b/>
            <w:color w:val="000000"/>
            <w:sz w:val="24"/>
            <w:szCs w:val="24"/>
            <w:lang w:eastAsia="ru-RU"/>
          </w:rPr>
          <w:t>у</w:t>
        </w:r>
        <w:r w:rsidR="00536755">
          <w:rPr>
            <w:rStyle w:val="aa"/>
            <w:rFonts w:ascii="Times New Roman" w:hAnsi="Times New Roman"/>
            <w:b/>
            <w:color w:val="000000"/>
            <w:sz w:val="24"/>
            <w:szCs w:val="24"/>
            <w:lang w:eastAsia="ru-RU"/>
          </w:rPr>
          <w:t xml:space="preserve"> финансов Санкт</w:t>
        </w:r>
        <w:r w:rsidR="00536755">
          <w:rPr>
            <w:rStyle w:val="aa"/>
            <w:rFonts w:ascii="Times New Roman" w:hAnsi="Times New Roman"/>
            <w:b/>
            <w:color w:val="000000"/>
            <w:sz w:val="24"/>
            <w:szCs w:val="24"/>
            <w:lang w:eastAsia="ru-RU"/>
          </w:rPr>
          <w:noBreakHyphen/>
          <w:t>Петербурга</w:t>
        </w:r>
      </w:hyperlink>
    </w:p>
    <w:p w14:paraId="461B3B63" w14:textId="77777777" w:rsidR="00536755" w:rsidRDefault="00536755" w:rsidP="00544F43">
      <w:pPr>
        <w:tabs>
          <w:tab w:val="left" w:pos="9072"/>
        </w:tabs>
        <w:spacing w:after="0" w:line="360" w:lineRule="auto"/>
        <w:ind w:firstLine="567"/>
        <w:jc w:val="both"/>
        <w:rPr>
          <w:rFonts w:ascii="Times New Roman" w:eastAsia="Times New Roman" w:hAnsi="Times New Roman"/>
          <w:sz w:val="24"/>
        </w:rPr>
      </w:pPr>
      <w:r>
        <w:rPr>
          <w:rFonts w:ascii="Times New Roman" w:eastAsia="Times New Roman" w:hAnsi="Times New Roman"/>
          <w:sz w:val="24"/>
        </w:rPr>
        <w:t xml:space="preserve">С учётом мировых и российских тенденций развития эпидемии коронавирусной </w:t>
      </w:r>
      <w:r w:rsidR="000F5B8B">
        <w:rPr>
          <w:rFonts w:ascii="Times New Roman" w:eastAsia="Times New Roman" w:hAnsi="Times New Roman"/>
          <w:sz w:val="24"/>
        </w:rPr>
        <w:t>инфекции, а также с учетом</w:t>
      </w:r>
      <w:r>
        <w:rPr>
          <w:rFonts w:ascii="Times New Roman" w:eastAsia="Times New Roman" w:hAnsi="Times New Roman"/>
          <w:sz w:val="24"/>
        </w:rPr>
        <w:t xml:space="preserve"> опыта поддержки бизнеса в период пандемии 2020-2021 годов перечисленным органам власти Санкт-Петербурга необходимо постоянно разрабатывать упреждающие меры по поддержке предпринимателей и принимать их в период вводимых для бизнеса ограничений. Для этого должна быть разработана система управления рисками развития предпринимательства с учётом особенностей структуры комплекса предприятий крупного, среднего и малого бизнеса Санкт-Петербурга и состава этого комплекса по видам деятельности. Система управления рисками развития предп</w:t>
      </w:r>
      <w:r w:rsidR="00E07A8A">
        <w:rPr>
          <w:rFonts w:ascii="Times New Roman" w:eastAsia="Times New Roman" w:hAnsi="Times New Roman"/>
          <w:sz w:val="24"/>
        </w:rPr>
        <w:t>ринимательства Санкт-Петербурга</w:t>
      </w:r>
      <w:r>
        <w:rPr>
          <w:rFonts w:ascii="Times New Roman" w:eastAsia="Times New Roman" w:hAnsi="Times New Roman"/>
          <w:sz w:val="24"/>
        </w:rPr>
        <w:t xml:space="preserve"> наряду с управлением другими видами социально-экономических рисков должна стать частью стратегического управления региона. Эта система должна включать:</w:t>
      </w:r>
    </w:p>
    <w:p w14:paraId="1DC20C73" w14:textId="77777777" w:rsidR="00536755" w:rsidRDefault="00536755" w:rsidP="00544F43">
      <w:pPr>
        <w:pStyle w:val="a8"/>
        <w:numPr>
          <w:ilvl w:val="0"/>
          <w:numId w:val="16"/>
        </w:numPr>
        <w:tabs>
          <w:tab w:val="left" w:pos="9072"/>
        </w:tabs>
        <w:spacing w:after="0" w:line="360" w:lineRule="auto"/>
        <w:jc w:val="both"/>
        <w:rPr>
          <w:rFonts w:ascii="Times New Roman" w:eastAsia="Times New Roman" w:hAnsi="Times New Roman"/>
          <w:sz w:val="24"/>
        </w:rPr>
      </w:pPr>
      <w:r>
        <w:rPr>
          <w:rFonts w:ascii="Times New Roman" w:eastAsia="Times New Roman" w:hAnsi="Times New Roman"/>
          <w:sz w:val="24"/>
        </w:rPr>
        <w:t xml:space="preserve">целевые показатели развития предпринимательства; </w:t>
      </w:r>
    </w:p>
    <w:p w14:paraId="38645632" w14:textId="77777777" w:rsidR="00536755" w:rsidRDefault="00536755" w:rsidP="00544F43">
      <w:pPr>
        <w:pStyle w:val="a8"/>
        <w:numPr>
          <w:ilvl w:val="0"/>
          <w:numId w:val="16"/>
        </w:numPr>
        <w:tabs>
          <w:tab w:val="left" w:pos="9072"/>
        </w:tabs>
        <w:spacing w:after="0" w:line="360" w:lineRule="auto"/>
        <w:jc w:val="both"/>
        <w:rPr>
          <w:rFonts w:ascii="Times New Roman" w:eastAsia="Times New Roman" w:hAnsi="Times New Roman"/>
          <w:sz w:val="24"/>
        </w:rPr>
      </w:pPr>
      <w:r>
        <w:rPr>
          <w:rFonts w:ascii="Times New Roman" w:eastAsia="Times New Roman" w:hAnsi="Times New Roman"/>
          <w:sz w:val="24"/>
        </w:rPr>
        <w:t>сценарии рисков развития предпринимательства, как системных, так и рисков, обусловленных развитием коронавирусной инфекции;</w:t>
      </w:r>
    </w:p>
    <w:p w14:paraId="7C4B7B66" w14:textId="77777777" w:rsidR="00536755" w:rsidRDefault="00536755" w:rsidP="00544F43">
      <w:pPr>
        <w:pStyle w:val="a8"/>
        <w:numPr>
          <w:ilvl w:val="0"/>
          <w:numId w:val="16"/>
        </w:numPr>
        <w:tabs>
          <w:tab w:val="left" w:pos="9072"/>
        </w:tabs>
        <w:spacing w:after="0" w:line="360" w:lineRule="auto"/>
        <w:jc w:val="both"/>
        <w:rPr>
          <w:rFonts w:ascii="Times New Roman" w:eastAsia="Times New Roman" w:hAnsi="Times New Roman"/>
          <w:sz w:val="24"/>
        </w:rPr>
      </w:pPr>
      <w:r>
        <w:rPr>
          <w:rFonts w:ascii="Times New Roman" w:eastAsia="Times New Roman" w:hAnsi="Times New Roman"/>
          <w:sz w:val="24"/>
        </w:rPr>
        <w:t xml:space="preserve"> перечень мероприятий, которые могут быть реализованы при наступлении того или иного сценария развития пандемии и экономики в целом.</w:t>
      </w:r>
    </w:p>
    <w:p w14:paraId="76CA03F1" w14:textId="77777777" w:rsidR="00536755" w:rsidRPr="007B12FE" w:rsidRDefault="00536755" w:rsidP="00544F43">
      <w:pPr>
        <w:pStyle w:val="a8"/>
        <w:tabs>
          <w:tab w:val="left" w:pos="9072"/>
        </w:tabs>
        <w:spacing w:after="0" w:line="360" w:lineRule="auto"/>
        <w:ind w:left="0" w:firstLine="567"/>
        <w:jc w:val="both"/>
        <w:rPr>
          <w:rFonts w:ascii="Times New Roman" w:eastAsia="Times New Roman" w:hAnsi="Times New Roman"/>
          <w:sz w:val="24"/>
        </w:rPr>
      </w:pPr>
      <w:r w:rsidRPr="007B12FE">
        <w:rPr>
          <w:rFonts w:ascii="Times New Roman" w:eastAsia="Times New Roman" w:hAnsi="Times New Roman"/>
          <w:sz w:val="24"/>
        </w:rPr>
        <w:t>Рекомендована разработка нормативно-правового акта, регламентирующего деятельность органов власти по принятию упреждающих меры по поддержке предпринимателей в период вводимых для бизнеса ограничений.</w:t>
      </w:r>
    </w:p>
    <w:p w14:paraId="3F06398D" w14:textId="77777777" w:rsidR="00536755" w:rsidRDefault="007D4153" w:rsidP="00544F43">
      <w:pPr>
        <w:numPr>
          <w:ilvl w:val="0"/>
          <w:numId w:val="16"/>
        </w:numPr>
        <w:tabs>
          <w:tab w:val="left" w:pos="9072"/>
        </w:tabs>
        <w:spacing w:after="0" w:line="360" w:lineRule="auto"/>
        <w:ind w:left="567" w:hanging="283"/>
        <w:jc w:val="both"/>
        <w:rPr>
          <w:rFonts w:ascii="Times New Roman" w:eastAsia="Times New Roman" w:hAnsi="Times New Roman"/>
          <w:b/>
          <w:color w:val="000000"/>
          <w:sz w:val="24"/>
          <w:szCs w:val="24"/>
          <w:lang w:eastAsia="ru-RU"/>
        </w:rPr>
      </w:pPr>
      <w:hyperlink r:id="rId54" w:history="1">
        <w:r w:rsidR="00536755">
          <w:rPr>
            <w:rStyle w:val="aa"/>
            <w:rFonts w:ascii="Times New Roman" w:eastAsia="Times New Roman" w:hAnsi="Times New Roman"/>
            <w:b/>
            <w:color w:val="000000"/>
            <w:sz w:val="24"/>
            <w:szCs w:val="24"/>
            <w:lang w:eastAsia="ru-RU"/>
          </w:rPr>
          <w:t>Комитету по промышленной политике, инновациям и торговле Санкт</w:t>
        </w:r>
        <w:r w:rsidR="00536755">
          <w:rPr>
            <w:rStyle w:val="aa"/>
            <w:rFonts w:ascii="Times New Roman" w:eastAsia="Times New Roman" w:hAnsi="Times New Roman"/>
            <w:b/>
            <w:color w:val="000000"/>
            <w:sz w:val="24"/>
            <w:szCs w:val="24"/>
            <w:lang w:eastAsia="ru-RU"/>
          </w:rPr>
          <w:noBreakHyphen/>
          <w:t>Петербурга</w:t>
        </w:r>
      </w:hyperlink>
    </w:p>
    <w:p w14:paraId="6CDA9995" w14:textId="77777777" w:rsidR="00536755" w:rsidRDefault="00536755" w:rsidP="00544F43">
      <w:pPr>
        <w:tabs>
          <w:tab w:val="left" w:pos="9072"/>
        </w:tabs>
        <w:spacing w:after="0" w:line="360" w:lineRule="auto"/>
        <w:ind w:firstLine="567"/>
        <w:jc w:val="both"/>
        <w:rPr>
          <w:rFonts w:ascii="Times New Roman" w:eastAsia="Times New Roman" w:hAnsi="Times New Roman"/>
          <w:sz w:val="24"/>
        </w:rPr>
      </w:pPr>
      <w:r>
        <w:rPr>
          <w:rFonts w:ascii="Times New Roman" w:eastAsia="Times New Roman" w:hAnsi="Times New Roman"/>
          <w:sz w:val="24"/>
        </w:rPr>
        <w:t>В условиях увеличения стоимости патента в 2022 году необходимо разработать меры по поддержке предпринимателей, использующих патентную систему налогообложения. При этом из тех видов деятельности, для которых разрешено применять патентную систему налогообложения, в перечень поддерживаемых видов деятельности целесообразно включить те виды, которые имели наибольшее падение оборота в период 2020 и 2021 годов.</w:t>
      </w:r>
    </w:p>
    <w:p w14:paraId="1942CE49" w14:textId="77777777" w:rsidR="00536755" w:rsidRPr="007B12FE" w:rsidRDefault="00536755" w:rsidP="00544F43">
      <w:pPr>
        <w:tabs>
          <w:tab w:val="left" w:pos="9072"/>
        </w:tabs>
        <w:spacing w:after="0" w:line="360" w:lineRule="auto"/>
        <w:ind w:firstLine="567"/>
        <w:jc w:val="both"/>
        <w:rPr>
          <w:rFonts w:ascii="Times New Roman" w:hAnsi="Times New Roman"/>
          <w:sz w:val="24"/>
          <w:szCs w:val="24"/>
        </w:rPr>
      </w:pPr>
      <w:r w:rsidRPr="007B12FE">
        <w:rPr>
          <w:rFonts w:ascii="Times New Roman" w:eastAsia="Times New Roman" w:hAnsi="Times New Roman"/>
          <w:sz w:val="24"/>
          <w:szCs w:val="24"/>
        </w:rPr>
        <w:t xml:space="preserve">Рекомендовано принять </w:t>
      </w:r>
      <w:r>
        <w:rPr>
          <w:rFonts w:ascii="Times New Roman" w:eastAsia="Times New Roman" w:hAnsi="Times New Roman"/>
          <w:sz w:val="24"/>
          <w:szCs w:val="24"/>
        </w:rPr>
        <w:t>дополнение</w:t>
      </w:r>
      <w:r w:rsidRPr="007B12FE">
        <w:rPr>
          <w:rFonts w:ascii="Times New Roman" w:eastAsia="Times New Roman" w:hAnsi="Times New Roman"/>
          <w:sz w:val="24"/>
          <w:szCs w:val="24"/>
        </w:rPr>
        <w:t xml:space="preserve"> </w:t>
      </w:r>
      <w:r>
        <w:rPr>
          <w:rFonts w:ascii="Times New Roman" w:eastAsia="Times New Roman" w:hAnsi="Times New Roman"/>
          <w:sz w:val="24"/>
          <w:szCs w:val="24"/>
        </w:rPr>
        <w:t>к</w:t>
      </w:r>
      <w:r w:rsidRPr="007B12FE">
        <w:rPr>
          <w:rFonts w:ascii="Times New Roman" w:eastAsia="Times New Roman" w:hAnsi="Times New Roman"/>
          <w:sz w:val="24"/>
          <w:szCs w:val="24"/>
        </w:rPr>
        <w:t xml:space="preserve"> Закон</w:t>
      </w:r>
      <w:r>
        <w:rPr>
          <w:rFonts w:ascii="Times New Roman" w:eastAsia="Times New Roman" w:hAnsi="Times New Roman"/>
          <w:sz w:val="24"/>
          <w:szCs w:val="24"/>
        </w:rPr>
        <w:t>у</w:t>
      </w:r>
      <w:r w:rsidRPr="007B12FE">
        <w:rPr>
          <w:rFonts w:ascii="Times New Roman" w:eastAsia="Times New Roman" w:hAnsi="Times New Roman"/>
          <w:sz w:val="24"/>
          <w:szCs w:val="24"/>
        </w:rPr>
        <w:t xml:space="preserve"> Санкт-Петербурга № 551-98 «О введении на территории Санкт-Петербурга патентной системы налогообложения», который был принят Законодательным собранием Санкт-Петербурга</w:t>
      </w:r>
      <w:r w:rsidRPr="007B12FE">
        <w:rPr>
          <w:rFonts w:ascii="Times New Roman" w:hAnsi="Times New Roman"/>
          <w:sz w:val="24"/>
          <w:szCs w:val="24"/>
        </w:rPr>
        <w:t xml:space="preserve"> 30.10.2013</w:t>
      </w:r>
      <w:r>
        <w:rPr>
          <w:rFonts w:ascii="Times New Roman" w:hAnsi="Times New Roman"/>
          <w:sz w:val="24"/>
          <w:szCs w:val="24"/>
        </w:rPr>
        <w:t>, в части регламентации мер по поддержке предпринимателей, использующих патентную систему налогообложения, для видов экономической деятельности, на функционирование которых накладываются ограничения.</w:t>
      </w:r>
    </w:p>
    <w:p w14:paraId="32F08263" w14:textId="77777777" w:rsidR="00536755" w:rsidRPr="007B12FE" w:rsidRDefault="007D4153" w:rsidP="00544F43">
      <w:pPr>
        <w:numPr>
          <w:ilvl w:val="0"/>
          <w:numId w:val="19"/>
        </w:numPr>
        <w:tabs>
          <w:tab w:val="left" w:pos="9072"/>
        </w:tabs>
        <w:spacing w:after="0" w:line="360" w:lineRule="auto"/>
        <w:jc w:val="both"/>
        <w:rPr>
          <w:rFonts w:ascii="Times New Roman" w:eastAsia="Times New Roman" w:hAnsi="Times New Roman"/>
          <w:b/>
          <w:sz w:val="24"/>
        </w:rPr>
      </w:pPr>
      <w:hyperlink r:id="rId55" w:history="1">
        <w:r w:rsidR="00536755" w:rsidRPr="007B12FE">
          <w:rPr>
            <w:rStyle w:val="aa"/>
            <w:rFonts w:ascii="Times New Roman" w:hAnsi="Times New Roman"/>
            <w:b/>
            <w:color w:val="000000"/>
            <w:sz w:val="24"/>
            <w:szCs w:val="24"/>
            <w:lang w:eastAsia="ru-RU"/>
          </w:rPr>
          <w:t>Комитету по информатизации и связи</w:t>
        </w:r>
      </w:hyperlink>
    </w:p>
    <w:p w14:paraId="4FC6EED3" w14:textId="77777777" w:rsidR="00536755" w:rsidRDefault="007D4153" w:rsidP="00544F43">
      <w:pPr>
        <w:numPr>
          <w:ilvl w:val="0"/>
          <w:numId w:val="19"/>
        </w:numPr>
        <w:tabs>
          <w:tab w:val="left" w:pos="9072"/>
        </w:tabs>
        <w:spacing w:after="0" w:line="360" w:lineRule="auto"/>
        <w:jc w:val="both"/>
        <w:rPr>
          <w:rFonts w:ascii="Times New Roman" w:eastAsia="Times New Roman" w:hAnsi="Times New Roman"/>
          <w:b/>
          <w:color w:val="000000"/>
          <w:sz w:val="24"/>
          <w:szCs w:val="24"/>
          <w:lang w:eastAsia="ru-RU"/>
        </w:rPr>
      </w:pPr>
      <w:hyperlink r:id="rId56" w:history="1">
        <w:r w:rsidR="00536755">
          <w:rPr>
            <w:rStyle w:val="aa"/>
            <w:rFonts w:ascii="Times New Roman" w:eastAsia="Times New Roman" w:hAnsi="Times New Roman"/>
            <w:b/>
            <w:color w:val="000000"/>
            <w:sz w:val="24"/>
            <w:szCs w:val="24"/>
            <w:lang w:eastAsia="ru-RU"/>
          </w:rPr>
          <w:t>Комитету по промышленной политике, инновациям и торговле Санкт</w:t>
        </w:r>
        <w:r w:rsidR="00536755">
          <w:rPr>
            <w:rStyle w:val="aa"/>
            <w:rFonts w:ascii="Times New Roman" w:eastAsia="Times New Roman" w:hAnsi="Times New Roman"/>
            <w:b/>
            <w:color w:val="000000"/>
            <w:sz w:val="24"/>
            <w:szCs w:val="24"/>
            <w:lang w:eastAsia="ru-RU"/>
          </w:rPr>
          <w:noBreakHyphen/>
          <w:t>Петербурга</w:t>
        </w:r>
      </w:hyperlink>
    </w:p>
    <w:p w14:paraId="1DC4ECD8" w14:textId="77777777" w:rsidR="00536755" w:rsidRDefault="00536755" w:rsidP="00544F43">
      <w:pPr>
        <w:tabs>
          <w:tab w:val="left" w:pos="9072"/>
        </w:tabs>
        <w:spacing w:after="0" w:line="360" w:lineRule="auto"/>
        <w:ind w:firstLine="567"/>
        <w:jc w:val="both"/>
        <w:rPr>
          <w:rFonts w:ascii="Times New Roman" w:eastAsia="Times New Roman" w:hAnsi="Times New Roman"/>
          <w:sz w:val="24"/>
        </w:rPr>
      </w:pPr>
      <w:r>
        <w:rPr>
          <w:rFonts w:ascii="Times New Roman" w:eastAsia="Times New Roman" w:hAnsi="Times New Roman"/>
          <w:sz w:val="24"/>
        </w:rPr>
        <w:t>Разработать перечень мероприятий по информационной поддержке</w:t>
      </w:r>
      <w:r w:rsidR="00C81893">
        <w:rPr>
          <w:rFonts w:ascii="Times New Roman" w:eastAsia="Times New Roman" w:hAnsi="Times New Roman"/>
          <w:sz w:val="24"/>
        </w:rPr>
        <w:t xml:space="preserve"> решений,</w:t>
      </w:r>
      <w:r>
        <w:rPr>
          <w:rFonts w:ascii="Times New Roman" w:eastAsia="Times New Roman" w:hAnsi="Times New Roman"/>
          <w:sz w:val="24"/>
        </w:rPr>
        <w:t xml:space="preserve"> принимаемых Правительством Санкт-Пете</w:t>
      </w:r>
      <w:r w:rsidR="00C81893">
        <w:rPr>
          <w:rFonts w:ascii="Times New Roman" w:eastAsia="Times New Roman" w:hAnsi="Times New Roman"/>
          <w:sz w:val="24"/>
        </w:rPr>
        <w:t>рбурга</w:t>
      </w:r>
      <w:r>
        <w:rPr>
          <w:rFonts w:ascii="Times New Roman" w:eastAsia="Times New Roman" w:hAnsi="Times New Roman"/>
          <w:sz w:val="24"/>
        </w:rPr>
        <w:t xml:space="preserve"> по восстановительным и компенсационным мерам для предприятий в период пандемии.</w:t>
      </w:r>
    </w:p>
    <w:p w14:paraId="26BEEC4B" w14:textId="77777777" w:rsidR="00536755" w:rsidRPr="00433972" w:rsidRDefault="00536755"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Наряду с изложенным, органам власти Санкт-Петербурга, по мнению авторов отчета, может быть адресован ряд рекомендаций, нацеленных на совершенствование условий ведения бизнеса.</w:t>
      </w:r>
    </w:p>
    <w:p w14:paraId="057BBA36" w14:textId="77777777" w:rsidR="00536755" w:rsidRDefault="007D4153" w:rsidP="00544F43">
      <w:pPr>
        <w:numPr>
          <w:ilvl w:val="0"/>
          <w:numId w:val="15"/>
        </w:numPr>
        <w:tabs>
          <w:tab w:val="left" w:pos="9072"/>
        </w:tabs>
        <w:spacing w:after="0" w:line="360" w:lineRule="auto"/>
        <w:ind w:left="714" w:hanging="357"/>
        <w:jc w:val="both"/>
        <w:rPr>
          <w:rFonts w:ascii="Times New Roman" w:eastAsia="Times New Roman" w:hAnsi="Times New Roman"/>
          <w:b/>
          <w:color w:val="000000"/>
          <w:sz w:val="24"/>
          <w:szCs w:val="24"/>
          <w:lang w:eastAsia="ru-RU"/>
        </w:rPr>
      </w:pPr>
      <w:hyperlink r:id="rId57" w:history="1">
        <w:r w:rsidR="00536755">
          <w:rPr>
            <w:rStyle w:val="aa"/>
            <w:rFonts w:ascii="Times New Roman" w:eastAsia="Times New Roman" w:hAnsi="Times New Roman"/>
            <w:b/>
            <w:color w:val="000000"/>
            <w:sz w:val="24"/>
            <w:szCs w:val="24"/>
            <w:lang w:eastAsia="ru-RU"/>
          </w:rPr>
          <w:t>Комитету имущественных отношений Санкт</w:t>
        </w:r>
        <w:r w:rsidR="00536755">
          <w:rPr>
            <w:rStyle w:val="aa"/>
            <w:rFonts w:ascii="Times New Roman" w:eastAsia="Times New Roman" w:hAnsi="Times New Roman"/>
            <w:b/>
            <w:color w:val="000000"/>
            <w:sz w:val="24"/>
            <w:szCs w:val="24"/>
            <w:lang w:eastAsia="ru-RU"/>
          </w:rPr>
          <w:noBreakHyphen/>
          <w:t>Петербурга</w:t>
        </w:r>
      </w:hyperlink>
    </w:p>
    <w:p w14:paraId="76A36F99" w14:textId="77777777" w:rsidR="00536755" w:rsidRDefault="007D4153" w:rsidP="00544F43">
      <w:pPr>
        <w:numPr>
          <w:ilvl w:val="0"/>
          <w:numId w:val="15"/>
        </w:numPr>
        <w:tabs>
          <w:tab w:val="left" w:pos="9072"/>
        </w:tabs>
        <w:spacing w:after="0" w:line="360" w:lineRule="auto"/>
        <w:ind w:left="714" w:hanging="357"/>
        <w:jc w:val="both"/>
        <w:rPr>
          <w:rFonts w:ascii="Times New Roman" w:eastAsia="Times New Roman" w:hAnsi="Times New Roman"/>
          <w:b/>
          <w:color w:val="000000"/>
          <w:sz w:val="24"/>
          <w:szCs w:val="24"/>
          <w:lang w:eastAsia="ru-RU"/>
        </w:rPr>
      </w:pPr>
      <w:hyperlink r:id="rId58" w:history="1">
        <w:r w:rsidR="00536755">
          <w:rPr>
            <w:rStyle w:val="aa"/>
            <w:rFonts w:ascii="Times New Roman" w:eastAsia="Times New Roman" w:hAnsi="Times New Roman"/>
            <w:b/>
            <w:color w:val="000000"/>
            <w:sz w:val="24"/>
            <w:szCs w:val="24"/>
            <w:lang w:eastAsia="ru-RU"/>
          </w:rPr>
          <w:t>Комитету по инвестициям Санкт</w:t>
        </w:r>
        <w:r w:rsidR="00536755">
          <w:rPr>
            <w:rStyle w:val="aa"/>
            <w:rFonts w:ascii="Times New Roman" w:eastAsia="Times New Roman" w:hAnsi="Times New Roman"/>
            <w:b/>
            <w:color w:val="000000"/>
            <w:sz w:val="24"/>
            <w:szCs w:val="24"/>
            <w:lang w:eastAsia="ru-RU"/>
          </w:rPr>
          <w:noBreakHyphen/>
          <w:t>Петербурга</w:t>
        </w:r>
      </w:hyperlink>
    </w:p>
    <w:p w14:paraId="76FD3372" w14:textId="77777777" w:rsidR="00536755" w:rsidRDefault="007D4153" w:rsidP="00544F43">
      <w:pPr>
        <w:numPr>
          <w:ilvl w:val="0"/>
          <w:numId w:val="15"/>
        </w:numPr>
        <w:tabs>
          <w:tab w:val="left" w:pos="9072"/>
        </w:tabs>
        <w:spacing w:after="0" w:line="360" w:lineRule="auto"/>
        <w:ind w:left="714" w:hanging="357"/>
        <w:jc w:val="both"/>
        <w:rPr>
          <w:rFonts w:ascii="Times New Roman" w:eastAsia="Times New Roman" w:hAnsi="Times New Roman"/>
          <w:b/>
          <w:color w:val="000000"/>
          <w:sz w:val="24"/>
          <w:szCs w:val="24"/>
          <w:lang w:eastAsia="ru-RU"/>
        </w:rPr>
      </w:pPr>
      <w:hyperlink r:id="rId59" w:history="1">
        <w:r w:rsidR="00536755">
          <w:rPr>
            <w:rStyle w:val="aa"/>
            <w:rFonts w:ascii="Times New Roman" w:eastAsia="Times New Roman" w:hAnsi="Times New Roman"/>
            <w:b/>
            <w:color w:val="000000"/>
            <w:sz w:val="24"/>
            <w:szCs w:val="24"/>
            <w:lang w:eastAsia="ru-RU"/>
          </w:rPr>
          <w:t>Комитету по промышленной политике, инновациям и торговле Санкт</w:t>
        </w:r>
        <w:r w:rsidR="00536755">
          <w:rPr>
            <w:rStyle w:val="aa"/>
            <w:rFonts w:ascii="Times New Roman" w:eastAsia="Times New Roman" w:hAnsi="Times New Roman"/>
            <w:b/>
            <w:color w:val="000000"/>
            <w:sz w:val="24"/>
            <w:szCs w:val="24"/>
            <w:lang w:eastAsia="ru-RU"/>
          </w:rPr>
          <w:noBreakHyphen/>
          <w:t>Петербурга</w:t>
        </w:r>
      </w:hyperlink>
    </w:p>
    <w:p w14:paraId="6AAB87C9" w14:textId="77777777" w:rsidR="00536755" w:rsidRDefault="007D4153" w:rsidP="00544F43">
      <w:pPr>
        <w:numPr>
          <w:ilvl w:val="0"/>
          <w:numId w:val="15"/>
        </w:numPr>
        <w:tabs>
          <w:tab w:val="left" w:pos="9072"/>
        </w:tabs>
        <w:spacing w:after="0" w:line="360" w:lineRule="auto"/>
        <w:ind w:left="714" w:hanging="357"/>
        <w:jc w:val="both"/>
        <w:rPr>
          <w:rFonts w:ascii="Times New Roman" w:eastAsia="Times New Roman" w:hAnsi="Times New Roman"/>
          <w:b/>
          <w:color w:val="000000"/>
          <w:sz w:val="24"/>
          <w:szCs w:val="24"/>
          <w:lang w:eastAsia="ru-RU"/>
        </w:rPr>
      </w:pPr>
      <w:hyperlink r:id="rId60" w:history="1">
        <w:r w:rsidR="00536755">
          <w:rPr>
            <w:rStyle w:val="aa"/>
            <w:rFonts w:ascii="Times New Roman" w:eastAsia="Times New Roman" w:hAnsi="Times New Roman"/>
            <w:b/>
            <w:color w:val="000000"/>
            <w:sz w:val="24"/>
            <w:szCs w:val="24"/>
            <w:lang w:eastAsia="ru-RU"/>
          </w:rPr>
          <w:t>Комитету по энергетике и инженерному обеспечению</w:t>
        </w:r>
      </w:hyperlink>
      <w:r w:rsidR="00761C96" w:rsidRPr="00761C96">
        <w:t xml:space="preserve"> </w:t>
      </w:r>
      <w:r w:rsidR="00761C96" w:rsidRPr="00761C96">
        <w:rPr>
          <w:rStyle w:val="aa"/>
          <w:rFonts w:ascii="Times New Roman" w:eastAsia="Times New Roman" w:hAnsi="Times New Roman"/>
          <w:b/>
          <w:color w:val="000000"/>
          <w:sz w:val="24"/>
          <w:szCs w:val="24"/>
          <w:lang w:eastAsia="ru-RU"/>
        </w:rPr>
        <w:t>Санкт</w:t>
      </w:r>
      <w:r w:rsidR="00761C96" w:rsidRPr="00761C96">
        <w:rPr>
          <w:rStyle w:val="aa"/>
          <w:rFonts w:ascii="Times New Roman" w:eastAsia="Times New Roman" w:hAnsi="Times New Roman"/>
          <w:b/>
          <w:color w:val="000000"/>
          <w:sz w:val="24"/>
          <w:szCs w:val="24"/>
          <w:lang w:eastAsia="ru-RU"/>
        </w:rPr>
        <w:noBreakHyphen/>
        <w:t>Петербурга</w:t>
      </w:r>
    </w:p>
    <w:p w14:paraId="51850F19" w14:textId="77777777" w:rsidR="00536755" w:rsidRPr="004B210F" w:rsidRDefault="00536755" w:rsidP="00544F43">
      <w:pPr>
        <w:tabs>
          <w:tab w:val="left" w:pos="9072"/>
        </w:tabs>
        <w:spacing w:after="0" w:line="360" w:lineRule="auto"/>
        <w:ind w:firstLine="567"/>
        <w:jc w:val="both"/>
        <w:rPr>
          <w:rFonts w:ascii="Times New Roman" w:hAnsi="Times New Roman"/>
          <w:sz w:val="24"/>
          <w:szCs w:val="24"/>
          <w:lang w:eastAsia="ru-RU"/>
        </w:rPr>
      </w:pPr>
      <w:r>
        <w:rPr>
          <w:rFonts w:ascii="Times New Roman" w:hAnsi="Times New Roman"/>
          <w:sz w:val="24"/>
          <w:szCs w:val="24"/>
          <w:lang w:eastAsia="ru-RU"/>
        </w:rPr>
        <w:t>Разработать мероприятия по сокращению срока и стоимости подключения предприятий к электросетям (бизнес в течение длительного времени, которое необходимо для выполнения всех мероприятий, связанных с подключением к электросетям, платит гор</w:t>
      </w:r>
      <w:r w:rsidR="000F5B8B">
        <w:rPr>
          <w:rFonts w:ascii="Times New Roman" w:hAnsi="Times New Roman"/>
          <w:sz w:val="24"/>
          <w:szCs w:val="24"/>
          <w:lang w:eastAsia="ru-RU"/>
        </w:rPr>
        <w:t xml:space="preserve">оду за аренду, не имея прибыли). </w:t>
      </w:r>
      <w:r w:rsidRPr="004B210F">
        <w:rPr>
          <w:rFonts w:ascii="Times New Roman" w:hAnsi="Times New Roman"/>
          <w:bCs/>
          <w:color w:val="000000"/>
          <w:sz w:val="24"/>
          <w:szCs w:val="24"/>
          <w:bdr w:val="none" w:sz="0" w:space="0" w:color="auto" w:frame="1"/>
          <w:shd w:val="clear" w:color="auto" w:fill="FFFFFF"/>
        </w:rPr>
        <w:t>Обеспечить п</w:t>
      </w:r>
      <w:r w:rsidR="000F5B8B">
        <w:rPr>
          <w:rFonts w:ascii="Times New Roman" w:hAnsi="Times New Roman"/>
          <w:bCs/>
          <w:color w:val="000000"/>
          <w:sz w:val="24"/>
          <w:szCs w:val="24"/>
          <w:bdr w:val="none" w:sz="0" w:space="0" w:color="auto" w:frame="1"/>
          <w:shd w:val="clear" w:color="auto" w:fill="FFFFFF"/>
        </w:rPr>
        <w:t>роверку соблюдения сроков</w:t>
      </w:r>
      <w:r w:rsidR="000F5B8B" w:rsidRPr="004B210F">
        <w:rPr>
          <w:rFonts w:ascii="Times New Roman" w:hAnsi="Times New Roman"/>
          <w:bCs/>
          <w:color w:val="000000"/>
          <w:sz w:val="24"/>
          <w:szCs w:val="24"/>
          <w:bdr w:val="none" w:sz="0" w:space="0" w:color="auto" w:frame="1"/>
          <w:shd w:val="clear" w:color="auto" w:fill="FFFFFF"/>
        </w:rPr>
        <w:t xml:space="preserve"> технологического присоединения к энергосетям</w:t>
      </w:r>
      <w:r w:rsidR="000F5B8B">
        <w:rPr>
          <w:rFonts w:ascii="Times New Roman" w:hAnsi="Times New Roman"/>
          <w:bCs/>
          <w:color w:val="000000"/>
          <w:sz w:val="24"/>
          <w:szCs w:val="24"/>
          <w:bdr w:val="none" w:sz="0" w:space="0" w:color="auto" w:frame="1"/>
          <w:shd w:val="clear" w:color="auto" w:fill="FFFFFF"/>
        </w:rPr>
        <w:t>, установленных  Постановлением</w:t>
      </w:r>
      <w:r w:rsidRPr="004B210F">
        <w:rPr>
          <w:rFonts w:ascii="Times New Roman" w:hAnsi="Times New Roman"/>
          <w:bCs/>
          <w:color w:val="000000"/>
          <w:sz w:val="24"/>
          <w:szCs w:val="24"/>
          <w:bdr w:val="none" w:sz="0" w:space="0" w:color="auto" w:frame="1"/>
          <w:shd w:val="clear" w:color="auto" w:fill="FFFFFF"/>
        </w:rPr>
        <w:t xml:space="preserve"> Правительства РФ от 26.04.2021 </w:t>
      </w:r>
      <w:hyperlink r:id="rId61" w:history="1">
        <w:r w:rsidRPr="004B210F">
          <w:rPr>
            <w:rFonts w:ascii="Times New Roman" w:hAnsi="Times New Roman"/>
            <w:bCs/>
            <w:sz w:val="24"/>
            <w:szCs w:val="24"/>
            <w:bdr w:val="none" w:sz="0" w:space="0" w:color="auto" w:frame="1"/>
            <w:shd w:val="clear" w:color="auto" w:fill="FFFFFF"/>
          </w:rPr>
          <w:t>№639</w:t>
        </w:r>
      </w:hyperlink>
      <w:r w:rsidRPr="004B210F">
        <w:rPr>
          <w:rFonts w:ascii="Times New Roman" w:hAnsi="Times New Roman"/>
          <w:bCs/>
          <w:color w:val="000000"/>
          <w:sz w:val="24"/>
          <w:szCs w:val="24"/>
          <w:bdr w:val="none" w:sz="0" w:space="0" w:color="auto" w:frame="1"/>
          <w:shd w:val="clear" w:color="auto" w:fill="FFFFFF"/>
        </w:rPr>
        <w:t xml:space="preserve"> «О внесении изме</w:t>
      </w:r>
      <w:r w:rsidR="000F5B8B">
        <w:rPr>
          <w:rFonts w:ascii="Times New Roman" w:hAnsi="Times New Roman"/>
          <w:bCs/>
          <w:color w:val="000000"/>
          <w:sz w:val="24"/>
          <w:szCs w:val="24"/>
          <w:bdr w:val="none" w:sz="0" w:space="0" w:color="auto" w:frame="1"/>
          <w:shd w:val="clear" w:color="auto" w:fill="FFFFFF"/>
        </w:rPr>
        <w:t xml:space="preserve">нений в пп. «б» п. </w:t>
      </w:r>
      <w:r w:rsidRPr="004B210F">
        <w:rPr>
          <w:rFonts w:ascii="Times New Roman" w:hAnsi="Times New Roman"/>
          <w:bCs/>
          <w:color w:val="000000"/>
          <w:sz w:val="24"/>
          <w:szCs w:val="24"/>
          <w:bdr w:val="none" w:sz="0" w:space="0" w:color="auto" w:frame="1"/>
          <w:shd w:val="clear" w:color="auto" w:fill="FFFFFF"/>
        </w:rPr>
        <w:t>16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w:t>
      </w:r>
      <w:r w:rsidR="00C81893">
        <w:rPr>
          <w:rFonts w:ascii="Times New Roman" w:hAnsi="Times New Roman"/>
          <w:bCs/>
          <w:color w:val="000000"/>
          <w:sz w:val="24"/>
          <w:szCs w:val="24"/>
          <w:bdr w:val="none" w:sz="0" w:space="0" w:color="auto" w:frame="1"/>
          <w:shd w:val="clear" w:color="auto" w:fill="FFFFFF"/>
        </w:rPr>
        <w:t>ч</w:t>
      </w:r>
      <w:r w:rsidR="000F5B8B">
        <w:rPr>
          <w:rFonts w:ascii="Times New Roman" w:hAnsi="Times New Roman"/>
          <w:bCs/>
          <w:color w:val="000000"/>
          <w:sz w:val="24"/>
          <w:szCs w:val="24"/>
          <w:bdr w:val="none" w:sz="0" w:space="0" w:color="auto" w:frame="1"/>
          <w:shd w:val="clear" w:color="auto" w:fill="FFFFFF"/>
        </w:rPr>
        <w:t>еским сетям»</w:t>
      </w:r>
      <w:r w:rsidRPr="004B210F">
        <w:rPr>
          <w:rFonts w:ascii="Times New Roman" w:hAnsi="Times New Roman"/>
          <w:bCs/>
          <w:color w:val="000000"/>
          <w:sz w:val="24"/>
          <w:szCs w:val="24"/>
          <w:bdr w:val="none" w:sz="0" w:space="0" w:color="auto" w:frame="1"/>
          <w:shd w:val="clear" w:color="auto" w:fill="FFFFFF"/>
        </w:rPr>
        <w:t>.</w:t>
      </w:r>
    </w:p>
    <w:p w14:paraId="78A10D31" w14:textId="77777777" w:rsidR="00803665" w:rsidRDefault="00803665" w:rsidP="00544F43">
      <w:pPr>
        <w:tabs>
          <w:tab w:val="left" w:pos="9072"/>
        </w:tabs>
        <w:spacing w:after="0" w:line="240" w:lineRule="auto"/>
        <w:rPr>
          <w:rFonts w:ascii="Times New Roman" w:hAnsi="Times New Roman"/>
          <w:sz w:val="24"/>
          <w:szCs w:val="24"/>
        </w:rPr>
      </w:pPr>
      <w:r>
        <w:rPr>
          <w:rFonts w:ascii="Times New Roman" w:hAnsi="Times New Roman"/>
          <w:sz w:val="24"/>
          <w:szCs w:val="24"/>
        </w:rPr>
        <w:br w:type="page"/>
      </w:r>
    </w:p>
    <w:p w14:paraId="55840C35" w14:textId="77777777" w:rsidR="00523400" w:rsidRDefault="00523400" w:rsidP="00544F43">
      <w:pPr>
        <w:tabs>
          <w:tab w:val="left" w:pos="9072"/>
        </w:tabs>
        <w:spacing w:after="0" w:line="360" w:lineRule="auto"/>
        <w:ind w:firstLine="567"/>
        <w:jc w:val="both"/>
        <w:rPr>
          <w:rFonts w:ascii="Times New Roman" w:hAnsi="Times New Roman"/>
          <w:sz w:val="24"/>
          <w:szCs w:val="24"/>
        </w:rPr>
      </w:pPr>
    </w:p>
    <w:p w14:paraId="45D52D63" w14:textId="77777777" w:rsidR="00E07A8A" w:rsidRDefault="00674CA7" w:rsidP="00544F43">
      <w:pPr>
        <w:pStyle w:val="1"/>
        <w:numPr>
          <w:ilvl w:val="0"/>
          <w:numId w:val="0"/>
        </w:numPr>
        <w:tabs>
          <w:tab w:val="left" w:pos="9072"/>
        </w:tabs>
        <w:spacing w:before="0"/>
        <w:ind w:left="1072"/>
        <w:jc w:val="center"/>
        <w:rPr>
          <w:rFonts w:ascii="Times" w:hAnsi="Times"/>
          <w:b/>
          <w:bCs/>
          <w:color w:val="auto"/>
          <w:sz w:val="24"/>
          <w:szCs w:val="24"/>
        </w:rPr>
      </w:pPr>
      <w:bookmarkStart w:id="37" w:name="_Toc96360195"/>
      <w:bookmarkStart w:id="38" w:name="_Toc64408376"/>
      <w:bookmarkStart w:id="39" w:name="_Toc90922676"/>
      <w:bookmarkStart w:id="40" w:name="_Toc90933795"/>
      <w:r>
        <w:rPr>
          <w:rFonts w:ascii="Times" w:hAnsi="Times"/>
          <w:b/>
          <w:bCs/>
          <w:color w:val="auto"/>
          <w:sz w:val="24"/>
          <w:szCs w:val="24"/>
        </w:rPr>
        <w:t>Р</w:t>
      </w:r>
      <w:r w:rsidR="00AE7E1D" w:rsidRPr="00B55BE2">
        <w:rPr>
          <w:rFonts w:ascii="Times" w:hAnsi="Times"/>
          <w:b/>
          <w:bCs/>
          <w:color w:val="auto"/>
          <w:sz w:val="24"/>
          <w:szCs w:val="24"/>
        </w:rPr>
        <w:t>АЗДЕЛ 2.</w:t>
      </w:r>
      <w:bookmarkEnd w:id="37"/>
    </w:p>
    <w:p w14:paraId="1E3B0A88" w14:textId="77777777" w:rsidR="00EE098B" w:rsidRDefault="00EE098B" w:rsidP="00544F43">
      <w:pPr>
        <w:pStyle w:val="1"/>
        <w:numPr>
          <w:ilvl w:val="0"/>
          <w:numId w:val="0"/>
        </w:numPr>
        <w:tabs>
          <w:tab w:val="left" w:pos="9072"/>
        </w:tabs>
        <w:spacing w:before="0"/>
        <w:ind w:left="1072"/>
        <w:jc w:val="center"/>
        <w:rPr>
          <w:rFonts w:ascii="Times" w:hAnsi="Times"/>
          <w:b/>
          <w:bCs/>
          <w:color w:val="auto"/>
          <w:sz w:val="24"/>
          <w:szCs w:val="24"/>
        </w:rPr>
      </w:pPr>
      <w:bookmarkStart w:id="41" w:name="_Toc96360196"/>
      <w:r w:rsidRPr="00B55BE2">
        <w:rPr>
          <w:rFonts w:ascii="Times" w:hAnsi="Times"/>
          <w:b/>
          <w:bCs/>
          <w:color w:val="auto"/>
          <w:sz w:val="24"/>
          <w:szCs w:val="24"/>
        </w:rPr>
        <w:t>СОЦИОЛОГИЧЕСКОЕ ИССЛЕДОВАНИЕ УСЛОВИЙ ОСУЩЕСТВЛЕНИЯ ПРЕДПРИНИМ</w:t>
      </w:r>
      <w:r w:rsidR="00F327B1">
        <w:rPr>
          <w:rFonts w:ascii="Times" w:hAnsi="Times"/>
          <w:b/>
          <w:bCs/>
          <w:color w:val="auto"/>
          <w:sz w:val="24"/>
          <w:szCs w:val="24"/>
        </w:rPr>
        <w:t>А</w:t>
      </w:r>
      <w:r w:rsidRPr="00B55BE2">
        <w:rPr>
          <w:rFonts w:ascii="Times" w:hAnsi="Times"/>
          <w:b/>
          <w:bCs/>
          <w:color w:val="auto"/>
          <w:sz w:val="24"/>
          <w:szCs w:val="24"/>
        </w:rPr>
        <w:t>ТЕЛЬСКОЙ ДЕЯТЕЛЬНОСТИ В САНКТ-ПЕТЕРБУРГЕ</w:t>
      </w:r>
      <w:bookmarkEnd w:id="38"/>
      <w:bookmarkEnd w:id="39"/>
      <w:bookmarkEnd w:id="40"/>
      <w:bookmarkEnd w:id="41"/>
    </w:p>
    <w:p w14:paraId="5A0FB588" w14:textId="77777777" w:rsidR="001D0412" w:rsidRPr="001D0412" w:rsidRDefault="001D0412" w:rsidP="00544F43">
      <w:pPr>
        <w:tabs>
          <w:tab w:val="left" w:pos="9072"/>
        </w:tabs>
        <w:jc w:val="center"/>
      </w:pPr>
    </w:p>
    <w:p w14:paraId="27B4101A" w14:textId="77777777" w:rsidR="003535BD" w:rsidRPr="00B55BE2" w:rsidRDefault="003535BD" w:rsidP="00544F43">
      <w:pPr>
        <w:pStyle w:val="20"/>
        <w:tabs>
          <w:tab w:val="left" w:pos="9072"/>
        </w:tabs>
        <w:rPr>
          <w:b/>
          <w:bCs w:val="0"/>
          <w:i w:val="0"/>
          <w:iCs/>
          <w:szCs w:val="24"/>
        </w:rPr>
      </w:pPr>
      <w:bookmarkStart w:id="42" w:name="_Toc96360197"/>
      <w:r w:rsidRPr="00B55BE2">
        <w:rPr>
          <w:bCs w:val="0"/>
          <w:iCs/>
          <w:szCs w:val="24"/>
        </w:rPr>
        <w:t>2.1. Методология социологического исследования</w:t>
      </w:r>
      <w:bookmarkEnd w:id="42"/>
    </w:p>
    <w:p w14:paraId="41DA8C4A" w14:textId="77777777" w:rsidR="003535BD" w:rsidRPr="00742868" w:rsidRDefault="003535BD" w:rsidP="00544F43">
      <w:pPr>
        <w:pStyle w:val="20"/>
        <w:tabs>
          <w:tab w:val="left" w:pos="9072"/>
        </w:tabs>
        <w:rPr>
          <w:b/>
          <w:bCs w:val="0"/>
          <w:i w:val="0"/>
          <w:iCs/>
          <w:szCs w:val="24"/>
        </w:rPr>
      </w:pPr>
      <w:bookmarkStart w:id="43" w:name="_Toc96360198"/>
      <w:r w:rsidRPr="00B55BE2">
        <w:rPr>
          <w:bCs w:val="0"/>
          <w:iCs/>
          <w:szCs w:val="24"/>
        </w:rPr>
        <w:t xml:space="preserve">2.1.1 </w:t>
      </w:r>
      <w:r>
        <w:rPr>
          <w:bCs w:val="0"/>
          <w:iCs/>
          <w:szCs w:val="24"/>
        </w:rPr>
        <w:t>Описание проблемной ситуации</w:t>
      </w:r>
      <w:bookmarkEnd w:id="43"/>
      <w:r w:rsidR="00742868">
        <w:rPr>
          <w:bCs w:val="0"/>
          <w:iCs/>
          <w:szCs w:val="24"/>
        </w:rPr>
        <w:br/>
      </w:r>
    </w:p>
    <w:p w14:paraId="7844BA5C" w14:textId="77777777" w:rsidR="003535BD" w:rsidRPr="003535BD" w:rsidRDefault="003535BD" w:rsidP="00544F43">
      <w:pPr>
        <w:tabs>
          <w:tab w:val="left" w:pos="9072"/>
        </w:tabs>
        <w:spacing w:after="0" w:line="360" w:lineRule="auto"/>
        <w:ind w:firstLine="709"/>
        <w:jc w:val="both"/>
        <w:rPr>
          <w:rFonts w:ascii="Times New Roman" w:hAnsi="Times New Roman"/>
          <w:sz w:val="24"/>
          <w:szCs w:val="24"/>
        </w:rPr>
      </w:pPr>
      <w:r w:rsidRPr="003535BD">
        <w:rPr>
          <w:rFonts w:ascii="Times New Roman" w:hAnsi="Times New Roman"/>
          <w:sz w:val="24"/>
          <w:szCs w:val="24"/>
        </w:rPr>
        <w:t>Сложившаяся макроэкономическая обстановка, связанная с рисками снижения потребительского спроса, роста налоговых, арендных, кредитных</w:t>
      </w:r>
      <w:r w:rsidR="00B21545">
        <w:rPr>
          <w:rFonts w:ascii="Times New Roman" w:hAnsi="Times New Roman"/>
          <w:sz w:val="24"/>
          <w:szCs w:val="24"/>
        </w:rPr>
        <w:t>, т</w:t>
      </w:r>
      <w:r w:rsidRPr="003535BD">
        <w:rPr>
          <w:rFonts w:ascii="Times New Roman" w:hAnsi="Times New Roman"/>
          <w:sz w:val="24"/>
          <w:szCs w:val="24"/>
        </w:rPr>
        <w:t xml:space="preserve">арифных </w:t>
      </w:r>
      <w:r w:rsidR="00B21545">
        <w:rPr>
          <w:rFonts w:ascii="Times New Roman" w:hAnsi="Times New Roman"/>
          <w:sz w:val="24"/>
          <w:szCs w:val="24"/>
        </w:rPr>
        <w:t xml:space="preserve">и прочих </w:t>
      </w:r>
      <w:r w:rsidRPr="003535BD">
        <w:rPr>
          <w:rFonts w:ascii="Times New Roman" w:hAnsi="Times New Roman"/>
          <w:sz w:val="24"/>
          <w:szCs w:val="24"/>
        </w:rPr>
        <w:t xml:space="preserve">платежей, оказывает влияние на условия ведения предпринимательской деятельности в Санкт-Петербурге. </w:t>
      </w:r>
      <w:r w:rsidR="00B21545">
        <w:rPr>
          <w:rFonts w:ascii="Times New Roman" w:hAnsi="Times New Roman"/>
          <w:sz w:val="24"/>
          <w:szCs w:val="24"/>
        </w:rPr>
        <w:t>С</w:t>
      </w:r>
      <w:r w:rsidR="000F5B8B">
        <w:rPr>
          <w:rFonts w:ascii="Times New Roman" w:hAnsi="Times New Roman"/>
          <w:sz w:val="24"/>
          <w:szCs w:val="24"/>
        </w:rPr>
        <w:t xml:space="preserve"> 2020 года</w:t>
      </w:r>
      <w:r w:rsidR="00304378">
        <w:rPr>
          <w:rFonts w:ascii="Times New Roman" w:hAnsi="Times New Roman"/>
          <w:sz w:val="24"/>
          <w:szCs w:val="24"/>
        </w:rPr>
        <w:t xml:space="preserve"> </w:t>
      </w:r>
      <w:r w:rsidR="00B21545">
        <w:rPr>
          <w:rFonts w:ascii="Times New Roman" w:hAnsi="Times New Roman"/>
          <w:sz w:val="24"/>
          <w:szCs w:val="24"/>
        </w:rPr>
        <w:t>предпринимательский климат претерпевает серьезные изменения</w:t>
      </w:r>
      <w:r w:rsidR="0022662A">
        <w:rPr>
          <w:rFonts w:ascii="Times New Roman" w:hAnsi="Times New Roman"/>
          <w:sz w:val="24"/>
          <w:szCs w:val="24"/>
        </w:rPr>
        <w:t>,</w:t>
      </w:r>
      <w:r w:rsidR="001D0412">
        <w:rPr>
          <w:rFonts w:ascii="Times New Roman" w:hAnsi="Times New Roman"/>
          <w:sz w:val="24"/>
          <w:szCs w:val="24"/>
        </w:rPr>
        <w:t xml:space="preserve"> связанные,</w:t>
      </w:r>
      <w:r w:rsidR="0022662A">
        <w:rPr>
          <w:rFonts w:ascii="Times New Roman" w:hAnsi="Times New Roman"/>
          <w:sz w:val="24"/>
          <w:szCs w:val="24"/>
        </w:rPr>
        <w:t xml:space="preserve"> </w:t>
      </w:r>
      <w:r w:rsidR="00B21545">
        <w:rPr>
          <w:rFonts w:ascii="Times New Roman" w:hAnsi="Times New Roman"/>
          <w:sz w:val="24"/>
          <w:szCs w:val="24"/>
        </w:rPr>
        <w:t>помимо прочего</w:t>
      </w:r>
      <w:r w:rsidR="0022662A">
        <w:rPr>
          <w:rFonts w:ascii="Times New Roman" w:hAnsi="Times New Roman"/>
          <w:sz w:val="24"/>
          <w:szCs w:val="24"/>
        </w:rPr>
        <w:t>,</w:t>
      </w:r>
      <w:r w:rsidR="000F5B8B">
        <w:rPr>
          <w:rFonts w:ascii="Times New Roman" w:hAnsi="Times New Roman"/>
          <w:sz w:val="24"/>
          <w:szCs w:val="24"/>
        </w:rPr>
        <w:t xml:space="preserve"> </w:t>
      </w:r>
      <w:r w:rsidR="00B21545">
        <w:rPr>
          <w:rFonts w:ascii="Times New Roman" w:hAnsi="Times New Roman"/>
          <w:sz w:val="24"/>
          <w:szCs w:val="24"/>
        </w:rPr>
        <w:t xml:space="preserve">с </w:t>
      </w:r>
      <w:r w:rsidR="00304378">
        <w:rPr>
          <w:rFonts w:ascii="Times New Roman" w:hAnsi="Times New Roman"/>
          <w:sz w:val="24"/>
          <w:szCs w:val="24"/>
        </w:rPr>
        <w:t>р</w:t>
      </w:r>
      <w:r w:rsidR="00AC1D71">
        <w:rPr>
          <w:rFonts w:ascii="Times New Roman" w:hAnsi="Times New Roman"/>
          <w:sz w:val="24"/>
          <w:szCs w:val="24"/>
        </w:rPr>
        <w:t>аспространение</w:t>
      </w:r>
      <w:r w:rsidR="00B21545">
        <w:rPr>
          <w:rFonts w:ascii="Times New Roman" w:hAnsi="Times New Roman"/>
          <w:sz w:val="24"/>
          <w:szCs w:val="24"/>
        </w:rPr>
        <w:t>м</w:t>
      </w:r>
      <w:r w:rsidR="00AC1D71">
        <w:rPr>
          <w:rFonts w:ascii="Times New Roman" w:hAnsi="Times New Roman"/>
          <w:sz w:val="24"/>
          <w:szCs w:val="24"/>
        </w:rPr>
        <w:t xml:space="preserve"> короновирусной инфекции и </w:t>
      </w:r>
      <w:r w:rsidR="001D0412">
        <w:rPr>
          <w:rFonts w:ascii="Times New Roman" w:hAnsi="Times New Roman"/>
          <w:sz w:val="24"/>
          <w:szCs w:val="24"/>
        </w:rPr>
        <w:t xml:space="preserve">с </w:t>
      </w:r>
      <w:r w:rsidR="00AC1D71">
        <w:rPr>
          <w:rFonts w:ascii="Times New Roman" w:hAnsi="Times New Roman"/>
          <w:sz w:val="24"/>
          <w:szCs w:val="24"/>
        </w:rPr>
        <w:t>последовавши</w:t>
      </w:r>
      <w:r w:rsidR="001D0412">
        <w:rPr>
          <w:rFonts w:ascii="Times New Roman" w:hAnsi="Times New Roman"/>
          <w:sz w:val="24"/>
          <w:szCs w:val="24"/>
        </w:rPr>
        <w:t>ми</w:t>
      </w:r>
      <w:r w:rsidR="00AC1D71">
        <w:rPr>
          <w:rFonts w:ascii="Times New Roman" w:hAnsi="Times New Roman"/>
          <w:sz w:val="24"/>
          <w:szCs w:val="24"/>
        </w:rPr>
        <w:t xml:space="preserve"> за этим ограничительны</w:t>
      </w:r>
      <w:r w:rsidR="001D0412">
        <w:rPr>
          <w:rFonts w:ascii="Times New Roman" w:hAnsi="Times New Roman"/>
          <w:sz w:val="24"/>
          <w:szCs w:val="24"/>
        </w:rPr>
        <w:t>ми</w:t>
      </w:r>
      <w:r w:rsidR="00AC1D71">
        <w:rPr>
          <w:rFonts w:ascii="Times New Roman" w:hAnsi="Times New Roman"/>
          <w:sz w:val="24"/>
          <w:szCs w:val="24"/>
        </w:rPr>
        <w:t xml:space="preserve"> мер</w:t>
      </w:r>
      <w:r w:rsidR="001D0412">
        <w:rPr>
          <w:rFonts w:ascii="Times New Roman" w:hAnsi="Times New Roman"/>
          <w:sz w:val="24"/>
          <w:szCs w:val="24"/>
        </w:rPr>
        <w:t>ами, введенными</w:t>
      </w:r>
      <w:r w:rsidR="0022662A">
        <w:rPr>
          <w:rFonts w:ascii="Times New Roman" w:hAnsi="Times New Roman"/>
          <w:sz w:val="24"/>
          <w:szCs w:val="24"/>
        </w:rPr>
        <w:t xml:space="preserve"> государством</w:t>
      </w:r>
      <w:r w:rsidR="00B21545">
        <w:rPr>
          <w:rFonts w:ascii="Times New Roman" w:hAnsi="Times New Roman"/>
          <w:sz w:val="24"/>
          <w:szCs w:val="24"/>
        </w:rPr>
        <w:t xml:space="preserve">. Влияние этих процессов </w:t>
      </w:r>
      <w:r w:rsidR="00304378">
        <w:rPr>
          <w:rFonts w:ascii="Times New Roman" w:hAnsi="Times New Roman"/>
          <w:sz w:val="24"/>
          <w:szCs w:val="24"/>
        </w:rPr>
        <w:t xml:space="preserve">сказывается на </w:t>
      </w:r>
      <w:r w:rsidR="00B21545">
        <w:rPr>
          <w:rFonts w:ascii="Times New Roman" w:hAnsi="Times New Roman"/>
          <w:sz w:val="24"/>
          <w:szCs w:val="24"/>
        </w:rPr>
        <w:t>деятельности</w:t>
      </w:r>
      <w:r w:rsidR="00304378">
        <w:rPr>
          <w:rFonts w:ascii="Times New Roman" w:hAnsi="Times New Roman"/>
          <w:sz w:val="24"/>
          <w:szCs w:val="24"/>
        </w:rPr>
        <w:t xml:space="preserve"> бизнеса </w:t>
      </w:r>
      <w:r w:rsidR="00B21545">
        <w:rPr>
          <w:rFonts w:ascii="Times New Roman" w:hAnsi="Times New Roman"/>
          <w:sz w:val="24"/>
          <w:szCs w:val="24"/>
        </w:rPr>
        <w:t xml:space="preserve">Санкт-Петербурга </w:t>
      </w:r>
      <w:r w:rsidR="00AC1D71">
        <w:rPr>
          <w:rFonts w:ascii="Times New Roman" w:hAnsi="Times New Roman"/>
          <w:sz w:val="24"/>
          <w:szCs w:val="24"/>
        </w:rPr>
        <w:t xml:space="preserve">и в 2021 году. В </w:t>
      </w:r>
      <w:r w:rsidR="00304378">
        <w:rPr>
          <w:rFonts w:ascii="Times New Roman" w:hAnsi="Times New Roman"/>
          <w:sz w:val="24"/>
          <w:szCs w:val="24"/>
        </w:rPr>
        <w:t>этих условиях</w:t>
      </w:r>
      <w:r w:rsidR="00AC1D71">
        <w:rPr>
          <w:rFonts w:ascii="Times New Roman" w:hAnsi="Times New Roman"/>
          <w:sz w:val="24"/>
          <w:szCs w:val="24"/>
        </w:rPr>
        <w:t xml:space="preserve"> отдельным предметом исследований стали принятие мер</w:t>
      </w:r>
      <w:r w:rsidR="0022662A">
        <w:rPr>
          <w:rFonts w:ascii="Times New Roman" w:hAnsi="Times New Roman"/>
          <w:sz w:val="24"/>
          <w:szCs w:val="24"/>
        </w:rPr>
        <w:t>ы</w:t>
      </w:r>
      <w:r w:rsidR="00AC1D71">
        <w:rPr>
          <w:rFonts w:ascii="Times New Roman" w:hAnsi="Times New Roman"/>
          <w:sz w:val="24"/>
          <w:szCs w:val="24"/>
        </w:rPr>
        <w:t xml:space="preserve"> поддерж</w:t>
      </w:r>
      <w:r w:rsidR="0022662A">
        <w:rPr>
          <w:rFonts w:ascii="Times New Roman" w:hAnsi="Times New Roman"/>
          <w:sz w:val="24"/>
          <w:szCs w:val="24"/>
        </w:rPr>
        <w:t>к</w:t>
      </w:r>
      <w:r w:rsidR="00AC1D71">
        <w:rPr>
          <w:rFonts w:ascii="Times New Roman" w:hAnsi="Times New Roman"/>
          <w:sz w:val="24"/>
          <w:szCs w:val="24"/>
        </w:rPr>
        <w:t>и</w:t>
      </w:r>
      <w:r w:rsidR="0022662A">
        <w:rPr>
          <w:rFonts w:ascii="Times New Roman" w:hAnsi="Times New Roman"/>
          <w:sz w:val="24"/>
          <w:szCs w:val="24"/>
        </w:rPr>
        <w:t xml:space="preserve"> </w:t>
      </w:r>
      <w:r w:rsidR="00AC1D71">
        <w:rPr>
          <w:rFonts w:ascii="Times New Roman" w:hAnsi="Times New Roman"/>
          <w:sz w:val="24"/>
          <w:szCs w:val="24"/>
        </w:rPr>
        <w:t xml:space="preserve">– их доступность и эффективность для предпринимателей. </w:t>
      </w:r>
    </w:p>
    <w:p w14:paraId="7FAE668F" w14:textId="77777777" w:rsidR="00F15E49" w:rsidRDefault="00F15E49" w:rsidP="00544F43">
      <w:pPr>
        <w:widowControl w:val="0"/>
        <w:tabs>
          <w:tab w:val="left" w:pos="581"/>
          <w:tab w:val="num" w:pos="709"/>
          <w:tab w:val="left" w:pos="993"/>
          <w:tab w:val="left" w:pos="9072"/>
        </w:tabs>
        <w:autoSpaceDE w:val="0"/>
        <w:autoSpaceDN w:val="0"/>
        <w:adjustRightInd w:val="0"/>
        <w:spacing w:after="0" w:line="360" w:lineRule="auto"/>
        <w:ind w:firstLine="709"/>
        <w:contextualSpacing/>
        <w:jc w:val="both"/>
        <w:rPr>
          <w:rFonts w:ascii="Times New Roman" w:hAnsi="Times New Roman"/>
          <w:sz w:val="24"/>
          <w:szCs w:val="24"/>
        </w:rPr>
      </w:pPr>
      <w:bookmarkStart w:id="44" w:name="_Toc64408386"/>
      <w:r w:rsidRPr="00D634EE">
        <w:rPr>
          <w:rFonts w:ascii="Times New Roman" w:hAnsi="Times New Roman"/>
          <w:sz w:val="24"/>
          <w:szCs w:val="24"/>
        </w:rPr>
        <w:t>В целях мониторинга условий осуществления предпринимательской деятельности в Санкт-Петерб</w:t>
      </w:r>
      <w:r w:rsidR="001D0412">
        <w:rPr>
          <w:rFonts w:ascii="Times New Roman" w:hAnsi="Times New Roman"/>
          <w:sz w:val="24"/>
          <w:szCs w:val="24"/>
        </w:rPr>
        <w:t>урге Центром социологических и и</w:t>
      </w:r>
      <w:r w:rsidRPr="00D634EE">
        <w:rPr>
          <w:rFonts w:ascii="Times New Roman" w:hAnsi="Times New Roman"/>
          <w:sz w:val="24"/>
          <w:szCs w:val="24"/>
        </w:rPr>
        <w:t>нтернет-исследований Санкт-Петербургского государственного университета проведено социологическое исследование</w:t>
      </w:r>
      <w:r w:rsidR="00304378">
        <w:rPr>
          <w:rFonts w:ascii="Times New Roman" w:hAnsi="Times New Roman"/>
          <w:sz w:val="24"/>
          <w:szCs w:val="24"/>
        </w:rPr>
        <w:t xml:space="preserve">, направленное на </w:t>
      </w:r>
      <w:r w:rsidRPr="00D634EE">
        <w:rPr>
          <w:rFonts w:ascii="Times New Roman" w:hAnsi="Times New Roman"/>
          <w:sz w:val="24"/>
          <w:szCs w:val="24"/>
        </w:rPr>
        <w:t>выявлени</w:t>
      </w:r>
      <w:r w:rsidR="00304378">
        <w:rPr>
          <w:rFonts w:ascii="Times New Roman" w:hAnsi="Times New Roman"/>
          <w:sz w:val="24"/>
          <w:szCs w:val="24"/>
        </w:rPr>
        <w:t xml:space="preserve">е </w:t>
      </w:r>
      <w:r w:rsidRPr="00D634EE">
        <w:rPr>
          <w:rFonts w:ascii="Times New Roman" w:hAnsi="Times New Roman"/>
          <w:sz w:val="24"/>
          <w:szCs w:val="24"/>
        </w:rPr>
        <w:t>уровня удовлетворенности условиями ведения бизнеса, характера трудностей и наличия системных проблем в деятельности</w:t>
      </w:r>
      <w:r w:rsidR="00304378">
        <w:rPr>
          <w:rFonts w:ascii="Times New Roman" w:hAnsi="Times New Roman"/>
          <w:sz w:val="24"/>
          <w:szCs w:val="24"/>
        </w:rPr>
        <w:t xml:space="preserve"> предпринимателей Санкт-Петербурга</w:t>
      </w:r>
      <w:r w:rsidRPr="00D634EE">
        <w:rPr>
          <w:rFonts w:ascii="Times New Roman" w:hAnsi="Times New Roman"/>
          <w:sz w:val="24"/>
          <w:szCs w:val="24"/>
        </w:rPr>
        <w:t>, осведомленности</w:t>
      </w:r>
      <w:r w:rsidR="00304378">
        <w:rPr>
          <w:rFonts w:ascii="Times New Roman" w:hAnsi="Times New Roman"/>
          <w:sz w:val="24"/>
          <w:szCs w:val="24"/>
        </w:rPr>
        <w:t xml:space="preserve"> предпринимателей о мерах поддержки</w:t>
      </w:r>
      <w:r w:rsidRPr="00D634EE">
        <w:rPr>
          <w:rFonts w:ascii="Times New Roman" w:hAnsi="Times New Roman"/>
          <w:sz w:val="24"/>
          <w:szCs w:val="24"/>
        </w:rPr>
        <w:t xml:space="preserve"> и </w:t>
      </w:r>
      <w:r w:rsidR="001D0412">
        <w:rPr>
          <w:rFonts w:ascii="Times New Roman" w:hAnsi="Times New Roman"/>
          <w:sz w:val="24"/>
          <w:szCs w:val="24"/>
        </w:rPr>
        <w:t xml:space="preserve">на </w:t>
      </w:r>
      <w:r w:rsidRPr="00D634EE">
        <w:rPr>
          <w:rFonts w:ascii="Times New Roman" w:hAnsi="Times New Roman"/>
          <w:sz w:val="24"/>
          <w:szCs w:val="24"/>
        </w:rPr>
        <w:t>оц</w:t>
      </w:r>
      <w:r w:rsidR="001D0412">
        <w:rPr>
          <w:rFonts w:ascii="Times New Roman" w:hAnsi="Times New Roman"/>
          <w:sz w:val="24"/>
          <w:szCs w:val="24"/>
        </w:rPr>
        <w:t>енку</w:t>
      </w:r>
      <w:r w:rsidR="0022662A">
        <w:rPr>
          <w:rFonts w:ascii="Times New Roman" w:hAnsi="Times New Roman"/>
          <w:sz w:val="24"/>
          <w:szCs w:val="24"/>
        </w:rPr>
        <w:t xml:space="preserve"> </w:t>
      </w:r>
      <w:r w:rsidRPr="00D634EE">
        <w:rPr>
          <w:rFonts w:ascii="Times New Roman" w:hAnsi="Times New Roman"/>
          <w:sz w:val="24"/>
          <w:szCs w:val="24"/>
        </w:rPr>
        <w:t>мер</w:t>
      </w:r>
      <w:r w:rsidR="003B293A">
        <w:rPr>
          <w:rFonts w:ascii="Times New Roman" w:hAnsi="Times New Roman"/>
          <w:sz w:val="24"/>
          <w:szCs w:val="24"/>
        </w:rPr>
        <w:t xml:space="preserve"> государственной</w:t>
      </w:r>
      <w:r w:rsidRPr="00D634EE">
        <w:rPr>
          <w:rFonts w:ascii="Times New Roman" w:hAnsi="Times New Roman"/>
          <w:sz w:val="24"/>
          <w:szCs w:val="24"/>
        </w:rPr>
        <w:t xml:space="preserve"> поддержки</w:t>
      </w:r>
      <w:r w:rsidR="00C81893">
        <w:rPr>
          <w:rFonts w:ascii="Times New Roman" w:hAnsi="Times New Roman"/>
          <w:sz w:val="24"/>
          <w:szCs w:val="24"/>
        </w:rPr>
        <w:t xml:space="preserve"> бизнеса</w:t>
      </w:r>
      <w:r w:rsidRPr="00D634EE">
        <w:rPr>
          <w:rFonts w:ascii="Times New Roman" w:hAnsi="Times New Roman"/>
          <w:sz w:val="24"/>
          <w:szCs w:val="24"/>
        </w:rPr>
        <w:t xml:space="preserve">. В ходе исследования </w:t>
      </w:r>
      <w:r w:rsidR="00304378">
        <w:rPr>
          <w:rFonts w:ascii="Times New Roman" w:hAnsi="Times New Roman"/>
          <w:sz w:val="24"/>
          <w:szCs w:val="24"/>
        </w:rPr>
        <w:t>были выявлены</w:t>
      </w:r>
      <w:r w:rsidRPr="00D634EE">
        <w:rPr>
          <w:rFonts w:ascii="Times New Roman" w:hAnsi="Times New Roman"/>
          <w:sz w:val="24"/>
          <w:szCs w:val="24"/>
        </w:rPr>
        <w:t xml:space="preserve"> актуальные проблемы, административные барьеры, препятствующие развитию предпринимательства и ухудшающие </w:t>
      </w:r>
      <w:r w:rsidR="001D0412">
        <w:rPr>
          <w:rFonts w:ascii="Times New Roman" w:hAnsi="Times New Roman"/>
          <w:sz w:val="24"/>
          <w:szCs w:val="24"/>
        </w:rPr>
        <w:t>условия ведения бизнеса. Цели исследования состояли в выработке рекомендаций по</w:t>
      </w:r>
      <w:r w:rsidRPr="00D634EE">
        <w:rPr>
          <w:rFonts w:ascii="Times New Roman" w:hAnsi="Times New Roman"/>
          <w:sz w:val="24"/>
          <w:szCs w:val="24"/>
        </w:rPr>
        <w:t xml:space="preserve"> преодолению</w:t>
      </w:r>
      <w:r w:rsidR="001D0412">
        <w:rPr>
          <w:rFonts w:ascii="Times New Roman" w:hAnsi="Times New Roman"/>
          <w:sz w:val="24"/>
          <w:szCs w:val="24"/>
        </w:rPr>
        <w:t xml:space="preserve"> названных проблем и по устранению административных барьеров</w:t>
      </w:r>
      <w:r w:rsidRPr="00D634EE">
        <w:rPr>
          <w:rFonts w:ascii="Times New Roman" w:hAnsi="Times New Roman"/>
          <w:sz w:val="24"/>
          <w:szCs w:val="24"/>
        </w:rPr>
        <w:t>.</w:t>
      </w:r>
      <w:bookmarkStart w:id="45" w:name="_Hlk52148895"/>
    </w:p>
    <w:p w14:paraId="60A187FD" w14:textId="77777777" w:rsidR="00761C96" w:rsidRDefault="00761C96" w:rsidP="00544F43">
      <w:pPr>
        <w:widowControl w:val="0"/>
        <w:tabs>
          <w:tab w:val="left" w:pos="581"/>
          <w:tab w:val="num" w:pos="709"/>
          <w:tab w:val="left" w:pos="993"/>
          <w:tab w:val="left" w:pos="9072"/>
        </w:tabs>
        <w:autoSpaceDE w:val="0"/>
        <w:autoSpaceDN w:val="0"/>
        <w:adjustRightInd w:val="0"/>
        <w:spacing w:after="0" w:line="360" w:lineRule="auto"/>
        <w:ind w:firstLine="709"/>
        <w:contextualSpacing/>
        <w:jc w:val="both"/>
        <w:rPr>
          <w:rFonts w:ascii="Times New Roman" w:hAnsi="Times New Roman"/>
          <w:sz w:val="24"/>
          <w:szCs w:val="24"/>
        </w:rPr>
      </w:pPr>
    </w:p>
    <w:p w14:paraId="2FEAE17C" w14:textId="77777777" w:rsidR="00F15E49" w:rsidRPr="00AC1D71" w:rsidRDefault="00AC1D71" w:rsidP="00544F43">
      <w:pPr>
        <w:pStyle w:val="20"/>
        <w:tabs>
          <w:tab w:val="left" w:pos="9072"/>
        </w:tabs>
        <w:spacing w:before="0"/>
        <w:rPr>
          <w:b/>
          <w:bCs w:val="0"/>
          <w:i w:val="0"/>
          <w:iCs/>
          <w:szCs w:val="24"/>
        </w:rPr>
      </w:pPr>
      <w:bookmarkStart w:id="46" w:name="_Toc96360199"/>
      <w:r w:rsidRPr="00B55BE2">
        <w:rPr>
          <w:bCs w:val="0"/>
          <w:iCs/>
          <w:szCs w:val="24"/>
        </w:rPr>
        <w:t xml:space="preserve">2.1.2 </w:t>
      </w:r>
      <w:r>
        <w:rPr>
          <w:bCs w:val="0"/>
          <w:iCs/>
          <w:szCs w:val="24"/>
        </w:rPr>
        <w:t>Объект и предмет социологического исследования</w:t>
      </w:r>
      <w:bookmarkEnd w:id="46"/>
      <w:r>
        <w:rPr>
          <w:bCs w:val="0"/>
          <w:iCs/>
          <w:szCs w:val="24"/>
        </w:rPr>
        <w:br/>
      </w:r>
    </w:p>
    <w:p w14:paraId="60D90D17"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742868">
        <w:rPr>
          <w:rFonts w:ascii="Times New Roman" w:hAnsi="Times New Roman"/>
          <w:b/>
          <w:bCs/>
          <w:sz w:val="24"/>
          <w:szCs w:val="24"/>
        </w:rPr>
        <w:t>Объектом</w:t>
      </w:r>
      <w:r w:rsidRPr="00D634EE">
        <w:rPr>
          <w:rFonts w:ascii="Times New Roman" w:hAnsi="Times New Roman"/>
          <w:sz w:val="24"/>
          <w:szCs w:val="24"/>
        </w:rPr>
        <w:t xml:space="preserve"> </w:t>
      </w:r>
      <w:r w:rsidR="00AC1D71">
        <w:rPr>
          <w:rFonts w:ascii="Times New Roman" w:hAnsi="Times New Roman"/>
          <w:sz w:val="24"/>
          <w:szCs w:val="24"/>
        </w:rPr>
        <w:t xml:space="preserve">социологического </w:t>
      </w:r>
      <w:r w:rsidRPr="00D634EE">
        <w:rPr>
          <w:rFonts w:ascii="Times New Roman" w:hAnsi="Times New Roman"/>
          <w:sz w:val="24"/>
          <w:szCs w:val="24"/>
        </w:rPr>
        <w:t>исследования выступают представители малого, среднего и крупного бизнеса Санкт-Петербурга, представляющие хозяйствующие субъекты разных видов экономической деятельности, разных организационно-правовых форм.</w:t>
      </w:r>
    </w:p>
    <w:p w14:paraId="01D80A4B" w14:textId="77777777" w:rsidR="00803665" w:rsidRDefault="00803665" w:rsidP="00544F43">
      <w:pPr>
        <w:pStyle w:val="a8"/>
        <w:tabs>
          <w:tab w:val="left" w:pos="9072"/>
        </w:tabs>
        <w:spacing w:after="0" w:line="360" w:lineRule="auto"/>
        <w:ind w:left="0" w:firstLine="709"/>
        <w:jc w:val="both"/>
        <w:rPr>
          <w:rFonts w:ascii="Times New Roman" w:hAnsi="Times New Roman"/>
          <w:b/>
          <w:bCs/>
          <w:sz w:val="24"/>
          <w:szCs w:val="24"/>
        </w:rPr>
      </w:pPr>
    </w:p>
    <w:p w14:paraId="580F980A" w14:textId="77777777" w:rsidR="00803665" w:rsidRDefault="00803665" w:rsidP="00544F43">
      <w:pPr>
        <w:pStyle w:val="a8"/>
        <w:tabs>
          <w:tab w:val="left" w:pos="9072"/>
        </w:tabs>
        <w:spacing w:after="0" w:line="360" w:lineRule="auto"/>
        <w:ind w:left="0" w:firstLine="709"/>
        <w:jc w:val="both"/>
        <w:rPr>
          <w:rFonts w:ascii="Times New Roman" w:hAnsi="Times New Roman"/>
          <w:b/>
          <w:bCs/>
          <w:sz w:val="24"/>
          <w:szCs w:val="24"/>
        </w:rPr>
      </w:pPr>
    </w:p>
    <w:p w14:paraId="6948ABB2" w14:textId="77777777" w:rsidR="00F15E49" w:rsidRPr="00D634EE" w:rsidRDefault="00F15E49" w:rsidP="00544F43">
      <w:pPr>
        <w:pStyle w:val="a8"/>
        <w:tabs>
          <w:tab w:val="left" w:pos="9072"/>
        </w:tabs>
        <w:spacing w:after="0" w:line="360" w:lineRule="auto"/>
        <w:ind w:left="0" w:firstLine="709"/>
        <w:jc w:val="both"/>
        <w:rPr>
          <w:rFonts w:ascii="Times New Roman" w:hAnsi="Times New Roman"/>
          <w:sz w:val="24"/>
          <w:szCs w:val="24"/>
        </w:rPr>
      </w:pPr>
      <w:r w:rsidRPr="00742868">
        <w:rPr>
          <w:rFonts w:ascii="Times New Roman" w:hAnsi="Times New Roman"/>
          <w:b/>
          <w:bCs/>
          <w:sz w:val="24"/>
          <w:szCs w:val="24"/>
        </w:rPr>
        <w:t>Предмет</w:t>
      </w:r>
      <w:r w:rsidRPr="00D634EE">
        <w:rPr>
          <w:rFonts w:ascii="Times New Roman" w:hAnsi="Times New Roman"/>
          <w:sz w:val="24"/>
          <w:szCs w:val="24"/>
        </w:rPr>
        <w:t xml:space="preserve"> исследования:</w:t>
      </w:r>
    </w:p>
    <w:p w14:paraId="23EFCA5F" w14:textId="77777777" w:rsidR="00F15E49" w:rsidRPr="00D634EE" w:rsidRDefault="00F15E49" w:rsidP="0028317D">
      <w:pPr>
        <w:numPr>
          <w:ilvl w:val="0"/>
          <w:numId w:val="7"/>
        </w:numPr>
        <w:tabs>
          <w:tab w:val="left" w:pos="1134"/>
        </w:tabs>
        <w:spacing w:after="0" w:line="360" w:lineRule="auto"/>
        <w:ind w:left="0" w:firstLine="709"/>
        <w:contextualSpacing/>
        <w:jc w:val="both"/>
        <w:rPr>
          <w:rFonts w:ascii="Times New Roman" w:eastAsia="ヒラギノ角ゴ Pro W3" w:hAnsi="Times New Roman"/>
          <w:color w:val="000000"/>
          <w:sz w:val="24"/>
          <w:szCs w:val="24"/>
        </w:rPr>
      </w:pPr>
      <w:r w:rsidRPr="00D634EE">
        <w:rPr>
          <w:rFonts w:ascii="Times New Roman" w:eastAsia="ヒラギノ角ゴ Pro W3" w:hAnsi="Times New Roman"/>
          <w:color w:val="000000"/>
          <w:sz w:val="24"/>
          <w:szCs w:val="24"/>
        </w:rPr>
        <w:t>состояние предпринимательского климата в Санкт-Петербурге, а также факторы, оказывающие воздействие на его состояние в 2021 году, в том числе при введении ограничительных мер, связанных с новой коронавирусной инфекцией СOVID</w:t>
      </w:r>
      <w:r w:rsidR="0022662A">
        <w:rPr>
          <w:rFonts w:ascii="Times New Roman" w:eastAsia="ヒラギノ角ゴ Pro W3" w:hAnsi="Times New Roman"/>
          <w:color w:val="000000"/>
          <w:sz w:val="24"/>
          <w:szCs w:val="24"/>
        </w:rPr>
        <w:t>-</w:t>
      </w:r>
      <w:r w:rsidRPr="00D634EE">
        <w:rPr>
          <w:rFonts w:ascii="Times New Roman" w:eastAsia="ヒラギノ角ゴ Pro W3" w:hAnsi="Times New Roman"/>
          <w:color w:val="000000"/>
          <w:sz w:val="24"/>
          <w:szCs w:val="24"/>
        </w:rPr>
        <w:t>19;</w:t>
      </w:r>
    </w:p>
    <w:p w14:paraId="413357E8" w14:textId="77777777" w:rsidR="00F15E49" w:rsidRPr="00D634EE" w:rsidRDefault="00F15E49" w:rsidP="0028317D">
      <w:pPr>
        <w:numPr>
          <w:ilvl w:val="0"/>
          <w:numId w:val="7"/>
        </w:numPr>
        <w:tabs>
          <w:tab w:val="left" w:pos="1134"/>
        </w:tabs>
        <w:spacing w:after="0" w:line="360" w:lineRule="auto"/>
        <w:ind w:left="0" w:firstLine="709"/>
        <w:contextualSpacing/>
        <w:jc w:val="both"/>
        <w:rPr>
          <w:rFonts w:ascii="Times New Roman" w:eastAsia="ヒラギノ角ゴ Pro W3" w:hAnsi="Times New Roman"/>
          <w:color w:val="000000"/>
          <w:sz w:val="24"/>
          <w:szCs w:val="24"/>
        </w:rPr>
      </w:pPr>
      <w:r w:rsidRPr="00D634EE">
        <w:rPr>
          <w:rFonts w:ascii="Times New Roman" w:eastAsia="ヒラギノ角ゴ Pro W3" w:hAnsi="Times New Roman"/>
          <w:color w:val="000000"/>
          <w:sz w:val="24"/>
          <w:szCs w:val="24"/>
        </w:rPr>
        <w:t>динамика состояния предпринимательского климата в Санкт-Петербурге в сопоставлении с результатами исследования «Оценка условий осуществления предпринимательской деятельности в Санкт-Петербурге в 2020 году»;</w:t>
      </w:r>
      <w:r w:rsidRPr="00D634EE">
        <w:rPr>
          <w:rFonts w:ascii="Times New Roman" w:eastAsia="ヒラギノ角ゴ Pro W3" w:hAnsi="Times New Roman"/>
          <w:color w:val="000000"/>
          <w:sz w:val="24"/>
          <w:szCs w:val="24"/>
          <w:vertAlign w:val="superscript"/>
          <w:lang w:val="en-US"/>
        </w:rPr>
        <w:footnoteReference w:id="78"/>
      </w:r>
    </w:p>
    <w:p w14:paraId="69C03E5D" w14:textId="77777777" w:rsidR="00F15E49" w:rsidRPr="00D634EE" w:rsidRDefault="00F15E49" w:rsidP="0028317D">
      <w:pPr>
        <w:numPr>
          <w:ilvl w:val="0"/>
          <w:numId w:val="7"/>
        </w:numPr>
        <w:tabs>
          <w:tab w:val="left" w:pos="1134"/>
        </w:tabs>
        <w:spacing w:after="0" w:line="360" w:lineRule="auto"/>
        <w:ind w:left="0" w:firstLine="709"/>
        <w:contextualSpacing/>
        <w:jc w:val="both"/>
        <w:rPr>
          <w:rFonts w:ascii="Times New Roman" w:eastAsia="ヒラギノ角ゴ Pro W3" w:hAnsi="Times New Roman"/>
          <w:color w:val="000000"/>
          <w:sz w:val="24"/>
          <w:szCs w:val="24"/>
        </w:rPr>
      </w:pPr>
      <w:r w:rsidRPr="00D634EE">
        <w:rPr>
          <w:rFonts w:ascii="Times New Roman" w:eastAsia="ヒラギノ角ゴ Pro W3" w:hAnsi="Times New Roman"/>
          <w:color w:val="000000"/>
          <w:sz w:val="24"/>
          <w:szCs w:val="24"/>
        </w:rPr>
        <w:t>оценка состояния бизнеса и эффективности мер государственной поддержки в период введения ограничений, связанных с новой коронавирусной инфекцией СOVID</w:t>
      </w:r>
      <w:r w:rsidR="0022662A">
        <w:rPr>
          <w:rFonts w:ascii="Times New Roman" w:eastAsia="ヒラギノ角ゴ Pro W3" w:hAnsi="Times New Roman"/>
          <w:color w:val="000000"/>
          <w:sz w:val="24"/>
          <w:szCs w:val="24"/>
        </w:rPr>
        <w:t>-</w:t>
      </w:r>
      <w:r w:rsidRPr="00D634EE">
        <w:rPr>
          <w:rFonts w:ascii="Times New Roman" w:eastAsia="ヒラギノ角ゴ Pro W3" w:hAnsi="Times New Roman"/>
          <w:color w:val="000000"/>
          <w:sz w:val="24"/>
          <w:szCs w:val="24"/>
        </w:rPr>
        <w:t>19.</w:t>
      </w:r>
    </w:p>
    <w:p w14:paraId="0F2562E2" w14:textId="77777777" w:rsidR="00F15E49" w:rsidRPr="00D634EE" w:rsidRDefault="00F15E49" w:rsidP="00544F43">
      <w:pPr>
        <w:pStyle w:val="a8"/>
        <w:tabs>
          <w:tab w:val="left" w:pos="9072"/>
        </w:tabs>
        <w:spacing w:after="0" w:line="360" w:lineRule="auto"/>
        <w:ind w:left="0" w:firstLine="709"/>
        <w:jc w:val="both"/>
        <w:rPr>
          <w:rFonts w:ascii="Times New Roman" w:hAnsi="Times New Roman"/>
          <w:sz w:val="24"/>
          <w:szCs w:val="24"/>
        </w:rPr>
      </w:pPr>
      <w:r w:rsidRPr="00D634EE">
        <w:rPr>
          <w:rFonts w:ascii="Times New Roman" w:hAnsi="Times New Roman"/>
          <w:sz w:val="24"/>
          <w:szCs w:val="24"/>
        </w:rPr>
        <w:t xml:space="preserve">Предпринимательский климат в данном исследовании операционализируется с помощью таких параметров, как: </w:t>
      </w:r>
    </w:p>
    <w:p w14:paraId="284F3D90" w14:textId="77777777" w:rsidR="003B293A" w:rsidRDefault="00F15E49" w:rsidP="00544F43">
      <w:pPr>
        <w:pStyle w:val="a8"/>
        <w:numPr>
          <w:ilvl w:val="0"/>
          <w:numId w:val="7"/>
        </w:numPr>
        <w:tabs>
          <w:tab w:val="left" w:pos="9072"/>
        </w:tabs>
        <w:spacing w:after="0" w:line="360" w:lineRule="auto"/>
        <w:jc w:val="both"/>
        <w:rPr>
          <w:rFonts w:ascii="Times New Roman" w:hAnsi="Times New Roman"/>
          <w:sz w:val="24"/>
          <w:szCs w:val="24"/>
        </w:rPr>
      </w:pPr>
      <w:r w:rsidRPr="00D634EE">
        <w:rPr>
          <w:rFonts w:ascii="Times New Roman" w:hAnsi="Times New Roman"/>
          <w:sz w:val="24"/>
          <w:szCs w:val="24"/>
        </w:rPr>
        <w:t xml:space="preserve">динамика объемов производства продукции/услуг; </w:t>
      </w:r>
    </w:p>
    <w:p w14:paraId="02F97F67" w14:textId="77777777" w:rsidR="003B293A" w:rsidRDefault="00F15E49" w:rsidP="00544F43">
      <w:pPr>
        <w:pStyle w:val="a8"/>
        <w:numPr>
          <w:ilvl w:val="0"/>
          <w:numId w:val="7"/>
        </w:numPr>
        <w:tabs>
          <w:tab w:val="left" w:pos="9072"/>
        </w:tabs>
        <w:spacing w:after="0" w:line="360" w:lineRule="auto"/>
        <w:jc w:val="both"/>
        <w:rPr>
          <w:rFonts w:ascii="Times New Roman" w:hAnsi="Times New Roman"/>
          <w:sz w:val="24"/>
          <w:szCs w:val="24"/>
        </w:rPr>
      </w:pPr>
      <w:r w:rsidRPr="003B293A">
        <w:rPr>
          <w:rFonts w:ascii="Times New Roman" w:hAnsi="Times New Roman"/>
          <w:sz w:val="24"/>
          <w:szCs w:val="24"/>
        </w:rPr>
        <w:t>риски и угрозы для развития бизнеса в Санкт-Петербурге;</w:t>
      </w:r>
    </w:p>
    <w:p w14:paraId="38994DD6" w14:textId="77777777" w:rsidR="003B293A" w:rsidRDefault="00F15E49" w:rsidP="00544F43">
      <w:pPr>
        <w:pStyle w:val="a8"/>
        <w:numPr>
          <w:ilvl w:val="0"/>
          <w:numId w:val="7"/>
        </w:numPr>
        <w:tabs>
          <w:tab w:val="left" w:pos="9072"/>
        </w:tabs>
        <w:spacing w:after="0" w:line="360" w:lineRule="auto"/>
        <w:jc w:val="both"/>
        <w:rPr>
          <w:rFonts w:ascii="Times New Roman" w:hAnsi="Times New Roman"/>
          <w:sz w:val="24"/>
          <w:szCs w:val="24"/>
        </w:rPr>
      </w:pPr>
      <w:r w:rsidRPr="003B293A">
        <w:rPr>
          <w:rFonts w:ascii="Times New Roman" w:hAnsi="Times New Roman"/>
          <w:sz w:val="24"/>
          <w:szCs w:val="24"/>
        </w:rPr>
        <w:t xml:space="preserve">наличие квалифицированных трудовых ресурсов; </w:t>
      </w:r>
    </w:p>
    <w:p w14:paraId="6C4BE628" w14:textId="77777777" w:rsidR="003B293A" w:rsidRDefault="00F15E49" w:rsidP="00544F43">
      <w:pPr>
        <w:pStyle w:val="a8"/>
        <w:numPr>
          <w:ilvl w:val="0"/>
          <w:numId w:val="7"/>
        </w:numPr>
        <w:tabs>
          <w:tab w:val="left" w:pos="9072"/>
        </w:tabs>
        <w:spacing w:after="0" w:line="360" w:lineRule="auto"/>
        <w:jc w:val="both"/>
        <w:rPr>
          <w:rFonts w:ascii="Times New Roman" w:hAnsi="Times New Roman"/>
          <w:sz w:val="24"/>
          <w:szCs w:val="24"/>
        </w:rPr>
      </w:pPr>
      <w:r w:rsidRPr="003B293A">
        <w:rPr>
          <w:rFonts w:ascii="Times New Roman" w:hAnsi="Times New Roman"/>
          <w:sz w:val="24"/>
          <w:szCs w:val="24"/>
        </w:rPr>
        <w:t xml:space="preserve">доступность складских, офисных и производственных помещений, доступность использования/приобретения земельных участков/зданий и помещений, доступность энергетических мощностей, приемлемость цен </w:t>
      </w:r>
      <w:r w:rsidR="00C81893">
        <w:rPr>
          <w:rFonts w:ascii="Times New Roman" w:hAnsi="Times New Roman"/>
          <w:sz w:val="24"/>
          <w:szCs w:val="24"/>
        </w:rPr>
        <w:t>на энергоресурсы (электроэнергию</w:t>
      </w:r>
      <w:r w:rsidRPr="003B293A">
        <w:rPr>
          <w:rFonts w:ascii="Times New Roman" w:hAnsi="Times New Roman"/>
          <w:sz w:val="24"/>
          <w:szCs w:val="24"/>
        </w:rPr>
        <w:t xml:space="preserve">, тепло, газ и пр.); </w:t>
      </w:r>
    </w:p>
    <w:p w14:paraId="36C96E17" w14:textId="77777777" w:rsidR="003B293A" w:rsidRDefault="00F15E49" w:rsidP="00544F43">
      <w:pPr>
        <w:pStyle w:val="a8"/>
        <w:numPr>
          <w:ilvl w:val="0"/>
          <w:numId w:val="7"/>
        </w:numPr>
        <w:tabs>
          <w:tab w:val="left" w:pos="9072"/>
        </w:tabs>
        <w:spacing w:after="0" w:line="360" w:lineRule="auto"/>
        <w:jc w:val="both"/>
        <w:rPr>
          <w:rFonts w:ascii="Times New Roman" w:hAnsi="Times New Roman"/>
          <w:sz w:val="24"/>
          <w:szCs w:val="24"/>
        </w:rPr>
      </w:pPr>
      <w:r w:rsidRPr="003B293A">
        <w:rPr>
          <w:rFonts w:ascii="Times New Roman" w:hAnsi="Times New Roman"/>
          <w:sz w:val="24"/>
          <w:szCs w:val="24"/>
        </w:rPr>
        <w:t>обеспеченность долгосрочными инвестиционными средствами, доступность коммерческого кредита;</w:t>
      </w:r>
    </w:p>
    <w:p w14:paraId="68912F03" w14:textId="77777777" w:rsidR="003B293A" w:rsidRDefault="00F15E49" w:rsidP="00544F43">
      <w:pPr>
        <w:pStyle w:val="a8"/>
        <w:numPr>
          <w:ilvl w:val="0"/>
          <w:numId w:val="7"/>
        </w:numPr>
        <w:tabs>
          <w:tab w:val="left" w:pos="9072"/>
        </w:tabs>
        <w:spacing w:after="0" w:line="360" w:lineRule="auto"/>
        <w:jc w:val="both"/>
        <w:rPr>
          <w:rFonts w:ascii="Times New Roman" w:hAnsi="Times New Roman"/>
          <w:sz w:val="24"/>
          <w:szCs w:val="24"/>
        </w:rPr>
      </w:pPr>
      <w:r w:rsidRPr="003B293A">
        <w:rPr>
          <w:rFonts w:ascii="Times New Roman" w:hAnsi="Times New Roman"/>
          <w:sz w:val="24"/>
          <w:szCs w:val="24"/>
        </w:rPr>
        <w:t>ощущаемое предпринимателями давление со стор</w:t>
      </w:r>
      <w:r w:rsidR="001D0412">
        <w:rPr>
          <w:rFonts w:ascii="Times New Roman" w:hAnsi="Times New Roman"/>
          <w:sz w:val="24"/>
          <w:szCs w:val="24"/>
        </w:rPr>
        <w:t>оны контрольно-надзорных</w:t>
      </w:r>
      <w:r w:rsidRPr="003B293A">
        <w:rPr>
          <w:rFonts w:ascii="Times New Roman" w:hAnsi="Times New Roman"/>
          <w:sz w:val="24"/>
          <w:szCs w:val="24"/>
        </w:rPr>
        <w:t xml:space="preserve"> и правоохранительных органов (виды и частота проверок, результаты проверок, характер и масштабы предъявляемых претензий и пр.);</w:t>
      </w:r>
    </w:p>
    <w:p w14:paraId="24C56AF2" w14:textId="77777777" w:rsidR="00F15E49" w:rsidRPr="003B293A" w:rsidRDefault="00F15E49" w:rsidP="00544F43">
      <w:pPr>
        <w:pStyle w:val="a8"/>
        <w:numPr>
          <w:ilvl w:val="0"/>
          <w:numId w:val="7"/>
        </w:numPr>
        <w:tabs>
          <w:tab w:val="left" w:pos="9072"/>
        </w:tabs>
        <w:spacing w:after="0" w:line="360" w:lineRule="auto"/>
        <w:jc w:val="both"/>
        <w:rPr>
          <w:rFonts w:ascii="Times New Roman" w:hAnsi="Times New Roman"/>
          <w:sz w:val="24"/>
          <w:szCs w:val="24"/>
        </w:rPr>
      </w:pPr>
      <w:r w:rsidRPr="003B293A">
        <w:rPr>
          <w:rFonts w:ascii="Times New Roman" w:eastAsia="ヒラギノ角ゴ Pro W3" w:hAnsi="Times New Roman"/>
          <w:color w:val="000000"/>
          <w:sz w:val="24"/>
          <w:szCs w:val="24"/>
        </w:rPr>
        <w:t>параметры, влияющие на состояние бизнеса в Санкт-Петербурге в период действия ограничений, связанных с новой коронавирусной инфекцией С</w:t>
      </w:r>
      <w:r w:rsidRPr="003B293A">
        <w:rPr>
          <w:rFonts w:ascii="Times New Roman" w:eastAsia="ヒラギノ角ゴ Pro W3" w:hAnsi="Times New Roman"/>
          <w:color w:val="000000"/>
          <w:sz w:val="24"/>
          <w:szCs w:val="24"/>
          <w:lang w:val="en-US"/>
        </w:rPr>
        <w:t>OVI</w:t>
      </w:r>
      <w:r w:rsidR="0022662A" w:rsidRPr="0022662A">
        <w:rPr>
          <w:rFonts w:ascii="Times New Roman" w:hAnsi="Times New Roman"/>
          <w:bCs/>
          <w:sz w:val="24"/>
          <w:szCs w:val="24"/>
        </w:rPr>
        <w:t>D</w:t>
      </w:r>
      <w:r w:rsidR="0022662A">
        <w:rPr>
          <w:rFonts w:ascii="Times New Roman" w:eastAsia="ヒラギノ角ゴ Pro W3" w:hAnsi="Times New Roman"/>
          <w:color w:val="000000"/>
          <w:sz w:val="24"/>
          <w:szCs w:val="24"/>
        </w:rPr>
        <w:t>-</w:t>
      </w:r>
      <w:r w:rsidRPr="003B293A">
        <w:rPr>
          <w:rFonts w:ascii="Times New Roman" w:eastAsia="ヒラギノ角ゴ Pro W3" w:hAnsi="Times New Roman"/>
          <w:color w:val="000000"/>
          <w:sz w:val="24"/>
          <w:szCs w:val="24"/>
        </w:rPr>
        <w:t>19 и др.</w:t>
      </w:r>
    </w:p>
    <w:p w14:paraId="44A48C1F" w14:textId="77777777" w:rsidR="0022662A" w:rsidRDefault="0022662A" w:rsidP="00544F43">
      <w:pPr>
        <w:pStyle w:val="a8"/>
        <w:tabs>
          <w:tab w:val="left" w:pos="9072"/>
        </w:tabs>
        <w:spacing w:after="0" w:line="360" w:lineRule="auto"/>
        <w:ind w:left="0"/>
        <w:jc w:val="both"/>
        <w:rPr>
          <w:rFonts w:ascii="Times New Roman" w:hAnsi="Times New Roman"/>
          <w:sz w:val="24"/>
          <w:szCs w:val="24"/>
        </w:rPr>
      </w:pPr>
    </w:p>
    <w:p w14:paraId="77A062AA" w14:textId="77777777" w:rsidR="00803665" w:rsidRDefault="00803665" w:rsidP="00544F43">
      <w:pPr>
        <w:pStyle w:val="a8"/>
        <w:tabs>
          <w:tab w:val="left" w:pos="9072"/>
        </w:tabs>
        <w:spacing w:after="0" w:line="360" w:lineRule="auto"/>
        <w:ind w:left="0"/>
        <w:jc w:val="both"/>
        <w:rPr>
          <w:rFonts w:ascii="Times New Roman" w:hAnsi="Times New Roman"/>
          <w:sz w:val="24"/>
          <w:szCs w:val="24"/>
        </w:rPr>
      </w:pPr>
    </w:p>
    <w:p w14:paraId="5EF6190E" w14:textId="77777777" w:rsidR="00803665" w:rsidRDefault="00803665" w:rsidP="00544F43">
      <w:pPr>
        <w:pStyle w:val="a8"/>
        <w:tabs>
          <w:tab w:val="left" w:pos="9072"/>
        </w:tabs>
        <w:spacing w:after="0" w:line="360" w:lineRule="auto"/>
        <w:ind w:left="0"/>
        <w:jc w:val="both"/>
        <w:rPr>
          <w:rFonts w:ascii="Times New Roman" w:hAnsi="Times New Roman"/>
          <w:sz w:val="24"/>
          <w:szCs w:val="24"/>
        </w:rPr>
      </w:pPr>
    </w:p>
    <w:p w14:paraId="222C0D52" w14:textId="77777777" w:rsidR="003B293A" w:rsidRDefault="003B293A" w:rsidP="00544F43">
      <w:pPr>
        <w:pStyle w:val="20"/>
        <w:tabs>
          <w:tab w:val="left" w:pos="9072"/>
        </w:tabs>
      </w:pPr>
      <w:bookmarkStart w:id="47" w:name="_Toc64408381"/>
      <w:bookmarkStart w:id="48" w:name="_Toc96360200"/>
      <w:r w:rsidRPr="00362CC9">
        <w:t>2.1.</w:t>
      </w:r>
      <w:r w:rsidR="0052592A">
        <w:t>3</w:t>
      </w:r>
      <w:r w:rsidR="0090274C">
        <w:t>. Цели</w:t>
      </w:r>
      <w:r w:rsidRPr="00362CC9">
        <w:t xml:space="preserve"> и задачи исследования</w:t>
      </w:r>
      <w:bookmarkEnd w:id="47"/>
      <w:bookmarkEnd w:id="48"/>
    </w:p>
    <w:p w14:paraId="0F07D776" w14:textId="77777777" w:rsidR="00362CC9" w:rsidRPr="00362CC9" w:rsidRDefault="00362CC9" w:rsidP="00544F43">
      <w:pPr>
        <w:tabs>
          <w:tab w:val="left" w:pos="9072"/>
        </w:tabs>
        <w:spacing w:after="0"/>
      </w:pPr>
    </w:p>
    <w:bookmarkEnd w:id="45"/>
    <w:p w14:paraId="3AE18716" w14:textId="77777777" w:rsidR="00AC1D71" w:rsidRPr="009C315E" w:rsidRDefault="00AC1D71" w:rsidP="00544F43">
      <w:pPr>
        <w:tabs>
          <w:tab w:val="left" w:pos="9072"/>
        </w:tabs>
        <w:spacing w:after="0" w:line="360" w:lineRule="auto"/>
        <w:ind w:firstLine="709"/>
        <w:jc w:val="both"/>
        <w:rPr>
          <w:rFonts w:ascii="Times New Roman" w:hAnsi="Times New Roman"/>
          <w:sz w:val="24"/>
          <w:szCs w:val="24"/>
        </w:rPr>
      </w:pPr>
      <w:r w:rsidRPr="009C315E">
        <w:rPr>
          <w:rFonts w:ascii="Times New Roman" w:hAnsi="Times New Roman"/>
          <w:bCs/>
          <w:sz w:val="24"/>
          <w:szCs w:val="24"/>
        </w:rPr>
        <w:t>Целью</w:t>
      </w:r>
      <w:r w:rsidRPr="009C315E">
        <w:rPr>
          <w:rFonts w:ascii="Times New Roman" w:hAnsi="Times New Roman"/>
          <w:sz w:val="24"/>
          <w:szCs w:val="24"/>
        </w:rPr>
        <w:t xml:space="preserve"> исследования является получение достоверной и полной информации о состоянии и тенденциях изменения предпринимательс</w:t>
      </w:r>
      <w:r w:rsidR="00F94648">
        <w:rPr>
          <w:rFonts w:ascii="Times New Roman" w:hAnsi="Times New Roman"/>
          <w:sz w:val="24"/>
          <w:szCs w:val="24"/>
        </w:rPr>
        <w:t>кого климата в Санкт-Петербурге и о</w:t>
      </w:r>
      <w:r w:rsidRPr="009C315E">
        <w:rPr>
          <w:rFonts w:ascii="Times New Roman" w:hAnsi="Times New Roman"/>
          <w:sz w:val="24"/>
          <w:szCs w:val="24"/>
        </w:rPr>
        <w:t xml:space="preserve"> факторах, влияющих на возникновение и проявление этих тенденций.</w:t>
      </w:r>
    </w:p>
    <w:p w14:paraId="790819D3" w14:textId="77777777" w:rsidR="001956BA" w:rsidRPr="009C315E" w:rsidRDefault="001956BA" w:rsidP="00544F43">
      <w:pPr>
        <w:tabs>
          <w:tab w:val="left" w:pos="9072"/>
        </w:tabs>
        <w:spacing w:after="0" w:line="360" w:lineRule="auto"/>
        <w:ind w:firstLine="709"/>
        <w:jc w:val="both"/>
        <w:rPr>
          <w:rFonts w:ascii="Times New Roman" w:eastAsia="Times New Roman" w:hAnsi="Times New Roman"/>
          <w:sz w:val="24"/>
          <w:szCs w:val="24"/>
          <w:lang w:eastAsia="ru-RU"/>
        </w:rPr>
      </w:pPr>
      <w:r w:rsidRPr="009C315E">
        <w:rPr>
          <w:rFonts w:ascii="Times New Roman" w:eastAsia="Times New Roman" w:hAnsi="Times New Roman"/>
          <w:sz w:val="24"/>
          <w:szCs w:val="24"/>
          <w:lang w:eastAsia="ru-RU"/>
        </w:rPr>
        <w:t xml:space="preserve">В рамках исследования были решены следующие </w:t>
      </w:r>
      <w:r w:rsidRPr="009C315E">
        <w:rPr>
          <w:rFonts w:ascii="Times New Roman" w:eastAsia="Times New Roman" w:hAnsi="Times New Roman"/>
          <w:bCs/>
          <w:sz w:val="24"/>
          <w:szCs w:val="24"/>
          <w:lang w:eastAsia="ru-RU"/>
        </w:rPr>
        <w:t>задачи</w:t>
      </w:r>
      <w:r w:rsidRPr="009C315E">
        <w:rPr>
          <w:rFonts w:ascii="Times New Roman" w:eastAsia="Times New Roman" w:hAnsi="Times New Roman"/>
          <w:sz w:val="24"/>
          <w:szCs w:val="24"/>
          <w:lang w:eastAsia="ru-RU"/>
        </w:rPr>
        <w:t xml:space="preserve">: </w:t>
      </w:r>
    </w:p>
    <w:p w14:paraId="46D3B4C1" w14:textId="77777777" w:rsidR="001956BA" w:rsidRPr="00761C96" w:rsidRDefault="001956BA" w:rsidP="00544F43">
      <w:pPr>
        <w:numPr>
          <w:ilvl w:val="0"/>
          <w:numId w:val="9"/>
        </w:numPr>
        <w:tabs>
          <w:tab w:val="left" w:pos="9072"/>
        </w:tabs>
        <w:spacing w:after="0" w:line="360" w:lineRule="auto"/>
        <w:jc w:val="both"/>
        <w:rPr>
          <w:rFonts w:ascii="Times New Roman" w:eastAsia="Times New Roman" w:hAnsi="Times New Roman"/>
          <w:sz w:val="24"/>
          <w:szCs w:val="24"/>
          <w:lang w:eastAsia="ru-RU"/>
        </w:rPr>
      </w:pPr>
      <w:r w:rsidRPr="001956BA">
        <w:rPr>
          <w:rFonts w:ascii="Times New Roman" w:eastAsia="Times New Roman" w:hAnsi="Times New Roman"/>
          <w:sz w:val="24"/>
          <w:szCs w:val="24"/>
          <w:lang w:eastAsia="ru-RU"/>
        </w:rPr>
        <w:t>изучить мнение пред</w:t>
      </w:r>
      <w:r w:rsidR="001D0412">
        <w:rPr>
          <w:rFonts w:ascii="Times New Roman" w:eastAsia="Times New Roman" w:hAnsi="Times New Roman"/>
          <w:sz w:val="24"/>
          <w:szCs w:val="24"/>
          <w:lang w:eastAsia="ru-RU"/>
        </w:rPr>
        <w:t>ставителей бизнес-</w:t>
      </w:r>
      <w:r w:rsidRPr="001956BA">
        <w:rPr>
          <w:rFonts w:ascii="Times New Roman" w:eastAsia="Times New Roman" w:hAnsi="Times New Roman"/>
          <w:sz w:val="24"/>
          <w:szCs w:val="24"/>
          <w:lang w:eastAsia="ru-RU"/>
        </w:rPr>
        <w:t>сообщества</w:t>
      </w:r>
      <w:r w:rsidR="00761C96">
        <w:rPr>
          <w:rFonts w:ascii="Times New Roman" w:eastAsia="Times New Roman" w:hAnsi="Times New Roman"/>
          <w:sz w:val="24"/>
          <w:szCs w:val="24"/>
          <w:lang w:eastAsia="ru-RU"/>
        </w:rPr>
        <w:t xml:space="preserve"> </w:t>
      </w:r>
      <w:r w:rsidRPr="00761C96">
        <w:rPr>
          <w:rFonts w:ascii="Times New Roman" w:eastAsia="Times New Roman" w:hAnsi="Times New Roman"/>
          <w:sz w:val="24"/>
          <w:szCs w:val="24"/>
          <w:lang w:eastAsia="ru-RU"/>
        </w:rPr>
        <w:t>Санкт-Петербурга об условиях работы в городе, пр</w:t>
      </w:r>
      <w:r w:rsidR="001D0412" w:rsidRPr="00761C96">
        <w:rPr>
          <w:rFonts w:ascii="Times New Roman" w:eastAsia="Times New Roman" w:hAnsi="Times New Roman"/>
          <w:sz w:val="24"/>
          <w:szCs w:val="24"/>
          <w:lang w:eastAsia="ru-RU"/>
        </w:rPr>
        <w:t>облемах и рисках, с которыми</w:t>
      </w:r>
      <w:r w:rsidRPr="00761C96">
        <w:rPr>
          <w:rFonts w:ascii="Times New Roman" w:eastAsia="Times New Roman" w:hAnsi="Times New Roman"/>
          <w:sz w:val="24"/>
          <w:szCs w:val="24"/>
          <w:lang w:eastAsia="ru-RU"/>
        </w:rPr>
        <w:t xml:space="preserve"> сталкиваются</w:t>
      </w:r>
      <w:r w:rsidR="004033B9" w:rsidRPr="00761C96">
        <w:rPr>
          <w:rFonts w:ascii="Times New Roman" w:eastAsia="Times New Roman" w:hAnsi="Times New Roman"/>
          <w:sz w:val="24"/>
          <w:szCs w:val="24"/>
          <w:lang w:eastAsia="ru-RU"/>
        </w:rPr>
        <w:t xml:space="preserve"> предприниматели</w:t>
      </w:r>
      <w:r w:rsidRPr="00761C96">
        <w:rPr>
          <w:rFonts w:ascii="Times New Roman" w:eastAsia="Times New Roman" w:hAnsi="Times New Roman"/>
          <w:sz w:val="24"/>
          <w:szCs w:val="24"/>
          <w:lang w:eastAsia="ru-RU"/>
        </w:rPr>
        <w:t>,</w:t>
      </w:r>
      <w:r w:rsidR="004033B9" w:rsidRPr="00761C96">
        <w:rPr>
          <w:rFonts w:ascii="Times New Roman" w:eastAsia="Times New Roman" w:hAnsi="Times New Roman"/>
          <w:sz w:val="24"/>
          <w:szCs w:val="24"/>
          <w:lang w:eastAsia="ru-RU"/>
        </w:rPr>
        <w:t xml:space="preserve"> о</w:t>
      </w:r>
      <w:r w:rsidRPr="00761C96">
        <w:rPr>
          <w:rFonts w:ascii="Times New Roman" w:eastAsia="Times New Roman" w:hAnsi="Times New Roman"/>
          <w:sz w:val="24"/>
          <w:szCs w:val="24"/>
          <w:lang w:eastAsia="ru-RU"/>
        </w:rPr>
        <w:t xml:space="preserve"> доступности ресурсов,</w:t>
      </w:r>
      <w:r w:rsidR="004033B9" w:rsidRPr="00761C96">
        <w:rPr>
          <w:rFonts w:ascii="Times New Roman" w:eastAsia="Times New Roman" w:hAnsi="Times New Roman"/>
          <w:sz w:val="24"/>
          <w:szCs w:val="24"/>
          <w:lang w:eastAsia="ru-RU"/>
        </w:rPr>
        <w:t xml:space="preserve"> необходимых для ведения бизнеса</w:t>
      </w:r>
      <w:r w:rsidRPr="00761C96">
        <w:rPr>
          <w:rFonts w:ascii="Times New Roman" w:eastAsia="Times New Roman" w:hAnsi="Times New Roman"/>
          <w:sz w:val="24"/>
          <w:szCs w:val="24"/>
          <w:lang w:eastAsia="ru-RU"/>
        </w:rPr>
        <w:t>;</w:t>
      </w:r>
    </w:p>
    <w:p w14:paraId="42CA28C1" w14:textId="77777777" w:rsidR="001956BA" w:rsidRDefault="001956BA" w:rsidP="00544F43">
      <w:pPr>
        <w:numPr>
          <w:ilvl w:val="0"/>
          <w:numId w:val="9"/>
        </w:numPr>
        <w:tabs>
          <w:tab w:val="left" w:pos="9072"/>
        </w:tabs>
        <w:spacing w:after="0" w:line="360" w:lineRule="auto"/>
        <w:ind w:left="714" w:hanging="357"/>
        <w:jc w:val="both"/>
        <w:rPr>
          <w:rFonts w:ascii="Times New Roman" w:eastAsia="Times New Roman" w:hAnsi="Times New Roman"/>
          <w:sz w:val="24"/>
          <w:szCs w:val="24"/>
          <w:lang w:eastAsia="ru-RU"/>
        </w:rPr>
      </w:pPr>
      <w:r w:rsidRPr="001956BA">
        <w:rPr>
          <w:rFonts w:ascii="Times New Roman" w:eastAsia="Times New Roman" w:hAnsi="Times New Roman"/>
          <w:sz w:val="24"/>
          <w:szCs w:val="24"/>
          <w:lang w:eastAsia="ru-RU"/>
        </w:rPr>
        <w:t>дать детализированную оценку наиболее значимых и актуальных системных проблем, с которыми столкнулись предприниматели Санкт-Петербурга</w:t>
      </w:r>
      <w:r w:rsidR="00761C96">
        <w:rPr>
          <w:rFonts w:ascii="Times New Roman" w:eastAsia="Times New Roman" w:hAnsi="Times New Roman"/>
          <w:sz w:val="24"/>
          <w:szCs w:val="24"/>
          <w:lang w:eastAsia="ru-RU"/>
        </w:rPr>
        <w:t xml:space="preserve"> </w:t>
      </w:r>
      <w:r w:rsidRPr="00761C96">
        <w:rPr>
          <w:rFonts w:ascii="Times New Roman" w:eastAsia="Times New Roman" w:hAnsi="Times New Roman"/>
          <w:sz w:val="24"/>
          <w:szCs w:val="24"/>
          <w:lang w:eastAsia="ru-RU"/>
        </w:rPr>
        <w:t>в 2021 году.</w:t>
      </w:r>
    </w:p>
    <w:p w14:paraId="608A4961" w14:textId="77777777" w:rsidR="00DF42DB" w:rsidRPr="00761C96" w:rsidRDefault="00DF42DB" w:rsidP="00544F43">
      <w:pPr>
        <w:tabs>
          <w:tab w:val="left" w:pos="9072"/>
        </w:tabs>
        <w:spacing w:after="0" w:line="360" w:lineRule="auto"/>
        <w:ind w:left="720"/>
        <w:jc w:val="both"/>
        <w:rPr>
          <w:rFonts w:ascii="Times New Roman" w:eastAsia="Times New Roman" w:hAnsi="Times New Roman"/>
          <w:sz w:val="24"/>
          <w:szCs w:val="24"/>
          <w:lang w:eastAsia="ru-RU"/>
        </w:rPr>
      </w:pPr>
    </w:p>
    <w:p w14:paraId="342E0334" w14:textId="77777777" w:rsidR="001956BA" w:rsidRDefault="001956BA" w:rsidP="00544F43">
      <w:pPr>
        <w:pStyle w:val="20"/>
        <w:tabs>
          <w:tab w:val="left" w:pos="9072"/>
        </w:tabs>
      </w:pPr>
      <w:bookmarkStart w:id="49" w:name="_Toc64408382"/>
      <w:bookmarkStart w:id="50" w:name="_Toc96360201"/>
      <w:r w:rsidRPr="00362CC9">
        <w:t>2.1.</w:t>
      </w:r>
      <w:r w:rsidR="0052592A">
        <w:t>4</w:t>
      </w:r>
      <w:r w:rsidRPr="00362CC9">
        <w:t>. Методологические принципы исследования</w:t>
      </w:r>
      <w:bookmarkEnd w:id="49"/>
      <w:bookmarkEnd w:id="50"/>
    </w:p>
    <w:p w14:paraId="643DAA1F" w14:textId="77777777" w:rsidR="00362CC9" w:rsidRPr="00362CC9" w:rsidRDefault="00362CC9" w:rsidP="00544F43">
      <w:pPr>
        <w:tabs>
          <w:tab w:val="left" w:pos="9072"/>
        </w:tabs>
        <w:spacing w:after="0"/>
      </w:pPr>
    </w:p>
    <w:p w14:paraId="2CB44500" w14:textId="77777777" w:rsidR="00362CC9" w:rsidRPr="001956BA" w:rsidRDefault="001956BA" w:rsidP="00544F43">
      <w:pPr>
        <w:tabs>
          <w:tab w:val="left" w:pos="9072"/>
        </w:tabs>
        <w:spacing w:after="0" w:line="36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Настоящее </w:t>
      </w:r>
      <w:r w:rsidR="004033B9">
        <w:rPr>
          <w:rFonts w:ascii="Times New Roman" w:eastAsia="Times New Roman" w:hAnsi="Times New Roman"/>
          <w:sz w:val="24"/>
          <w:szCs w:val="24"/>
          <w:lang w:eastAsia="ru-RU"/>
        </w:rPr>
        <w:t xml:space="preserve">исследование </w:t>
      </w:r>
      <w:r>
        <w:rPr>
          <w:rFonts w:ascii="Times New Roman" w:eastAsia="Times New Roman" w:hAnsi="Times New Roman"/>
          <w:sz w:val="24"/>
          <w:szCs w:val="24"/>
          <w:lang w:eastAsia="ru-RU"/>
        </w:rPr>
        <w:t xml:space="preserve">основано на принципах системности, комплексности, </w:t>
      </w:r>
      <w:r w:rsidRPr="001956BA">
        <w:rPr>
          <w:rFonts w:ascii="Times New Roman" w:eastAsia="Times New Roman" w:hAnsi="Times New Roman"/>
          <w:sz w:val="24"/>
          <w:szCs w:val="24"/>
          <w:lang w:eastAsia="ru-RU"/>
        </w:rPr>
        <w:t>детерминации объекта исследования, концептуальной целесообразности, соподчиненности и субординированности целей и задач, преемственности, функциональной согласованности, репрезентативности исходной информационной базы, повторяемости замеров, учете социально-демографических характеристик респондентов.</w:t>
      </w:r>
    </w:p>
    <w:p w14:paraId="1AC7CD65" w14:textId="77777777" w:rsidR="001956BA" w:rsidRDefault="001956BA" w:rsidP="00544F43">
      <w:pPr>
        <w:pStyle w:val="20"/>
        <w:tabs>
          <w:tab w:val="left" w:pos="9072"/>
        </w:tabs>
      </w:pPr>
      <w:bookmarkStart w:id="51" w:name="_Toc96360202"/>
      <w:r w:rsidRPr="001956BA">
        <w:t>2.1.</w:t>
      </w:r>
      <w:r w:rsidR="0052592A">
        <w:t>5</w:t>
      </w:r>
      <w:r w:rsidRPr="001956BA">
        <w:t>. Принципиальный (стратегический) план исследования</w:t>
      </w:r>
      <w:bookmarkEnd w:id="51"/>
    </w:p>
    <w:p w14:paraId="7E1F5E99" w14:textId="77777777" w:rsidR="00362CC9" w:rsidRPr="00362CC9" w:rsidRDefault="00362CC9" w:rsidP="00544F43">
      <w:pPr>
        <w:tabs>
          <w:tab w:val="left" w:pos="9072"/>
        </w:tabs>
        <w:spacing w:after="0"/>
      </w:pPr>
    </w:p>
    <w:p w14:paraId="147D1BA8" w14:textId="77777777" w:rsidR="001956BA" w:rsidRDefault="001956BA"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Исходя из технического задания, план настоящего исследования предполагал следующий порядок действий: </w:t>
      </w:r>
    </w:p>
    <w:p w14:paraId="1E9AAA1D" w14:textId="77777777" w:rsidR="001956BA" w:rsidRDefault="001956BA"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1. Подробное изучение результатов исследования 2020 года на предмет методики проведения. </w:t>
      </w:r>
    </w:p>
    <w:p w14:paraId="2E7CE936" w14:textId="77777777" w:rsidR="001956BA" w:rsidRDefault="001956BA"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2. </w:t>
      </w:r>
      <w:r w:rsidR="004033B9">
        <w:rPr>
          <w:rFonts w:ascii="Times New Roman" w:hAnsi="Times New Roman"/>
          <w:sz w:val="24"/>
          <w:szCs w:val="24"/>
        </w:rPr>
        <w:t>Актуализация</w:t>
      </w:r>
      <w:r w:rsidRPr="001956BA">
        <w:rPr>
          <w:rFonts w:ascii="Times New Roman" w:hAnsi="Times New Roman"/>
          <w:sz w:val="24"/>
          <w:szCs w:val="24"/>
        </w:rPr>
        <w:t xml:space="preserve"> вопросов анкеты на основе рабочих гипотез в привязке к задачам текущего исследования.</w:t>
      </w:r>
    </w:p>
    <w:p w14:paraId="090B8BD2" w14:textId="77777777" w:rsidR="001956BA" w:rsidRPr="001956BA" w:rsidRDefault="001956BA"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3. </w:t>
      </w:r>
      <w:r w:rsidRPr="001956BA">
        <w:rPr>
          <w:rFonts w:ascii="Times New Roman" w:hAnsi="Times New Roman"/>
          <w:sz w:val="24"/>
          <w:szCs w:val="24"/>
        </w:rPr>
        <w:t>Разработка оценочных шкал для новых вопросов и уточнение для имеющихся вопросов с учетом сопоставимости.</w:t>
      </w:r>
    </w:p>
    <w:p w14:paraId="1AFFAA8B" w14:textId="77777777" w:rsidR="001956BA" w:rsidRPr="001956BA" w:rsidRDefault="001956BA" w:rsidP="00544F43">
      <w:pPr>
        <w:tabs>
          <w:tab w:val="left" w:pos="9072"/>
        </w:tabs>
        <w:spacing w:after="0" w:line="360" w:lineRule="auto"/>
        <w:ind w:firstLine="709"/>
        <w:jc w:val="both"/>
        <w:rPr>
          <w:rFonts w:ascii="Times New Roman" w:hAnsi="Times New Roman"/>
          <w:sz w:val="24"/>
          <w:szCs w:val="24"/>
        </w:rPr>
      </w:pPr>
      <w:r w:rsidRPr="001956BA">
        <w:rPr>
          <w:rFonts w:ascii="Times New Roman" w:hAnsi="Times New Roman"/>
          <w:sz w:val="24"/>
          <w:szCs w:val="24"/>
        </w:rPr>
        <w:t>4. Согласование макета анкеты с Заказчиком.</w:t>
      </w:r>
    </w:p>
    <w:p w14:paraId="5D3E5343" w14:textId="77777777" w:rsidR="001956BA" w:rsidRPr="001956BA" w:rsidRDefault="001956BA" w:rsidP="00544F43">
      <w:pPr>
        <w:tabs>
          <w:tab w:val="left" w:pos="9072"/>
        </w:tabs>
        <w:spacing w:after="0" w:line="360" w:lineRule="auto"/>
        <w:ind w:firstLine="709"/>
        <w:jc w:val="both"/>
        <w:rPr>
          <w:rFonts w:ascii="Times New Roman" w:hAnsi="Times New Roman"/>
          <w:sz w:val="24"/>
          <w:szCs w:val="24"/>
        </w:rPr>
      </w:pPr>
      <w:r w:rsidRPr="001956BA">
        <w:rPr>
          <w:rFonts w:ascii="Times New Roman" w:hAnsi="Times New Roman"/>
          <w:sz w:val="24"/>
          <w:szCs w:val="24"/>
        </w:rPr>
        <w:t>5. Формирование выборки по принципу репрезентативности.</w:t>
      </w:r>
    </w:p>
    <w:p w14:paraId="3B0D1718" w14:textId="77777777" w:rsidR="001956BA" w:rsidRPr="001956BA" w:rsidRDefault="001956BA" w:rsidP="00544F43">
      <w:pPr>
        <w:tabs>
          <w:tab w:val="left" w:pos="9072"/>
        </w:tabs>
        <w:spacing w:after="0" w:line="360" w:lineRule="auto"/>
        <w:ind w:firstLine="709"/>
        <w:jc w:val="both"/>
        <w:rPr>
          <w:rFonts w:ascii="Times New Roman" w:hAnsi="Times New Roman"/>
          <w:sz w:val="24"/>
          <w:szCs w:val="24"/>
        </w:rPr>
      </w:pPr>
      <w:r w:rsidRPr="001956BA">
        <w:rPr>
          <w:rFonts w:ascii="Times New Roman" w:hAnsi="Times New Roman"/>
          <w:sz w:val="24"/>
          <w:szCs w:val="24"/>
        </w:rPr>
        <w:t>6. Проведение опроса и формирование базы данных ответов респондентов.</w:t>
      </w:r>
    </w:p>
    <w:p w14:paraId="003BC0D3" w14:textId="77777777" w:rsidR="00FA3ADF" w:rsidRDefault="00FA3ADF" w:rsidP="00544F43">
      <w:pPr>
        <w:tabs>
          <w:tab w:val="left" w:pos="9072"/>
        </w:tabs>
        <w:spacing w:after="0" w:line="360" w:lineRule="auto"/>
        <w:ind w:firstLine="709"/>
        <w:rPr>
          <w:rFonts w:ascii="Times New Roman" w:hAnsi="Times New Roman"/>
          <w:sz w:val="24"/>
          <w:szCs w:val="24"/>
        </w:rPr>
      </w:pPr>
      <w:r>
        <w:rPr>
          <w:rFonts w:ascii="Times New Roman" w:hAnsi="Times New Roman"/>
          <w:sz w:val="24"/>
          <w:szCs w:val="24"/>
        </w:rPr>
        <w:t xml:space="preserve">7. </w:t>
      </w:r>
      <w:r w:rsidR="001956BA" w:rsidRPr="001956BA">
        <w:rPr>
          <w:rFonts w:ascii="Times New Roman" w:hAnsi="Times New Roman"/>
          <w:sz w:val="24"/>
          <w:szCs w:val="24"/>
        </w:rPr>
        <w:t>Обработка и анализ полученных данных в статистическом пакете SPSS.</w:t>
      </w:r>
    </w:p>
    <w:p w14:paraId="0F610E9C" w14:textId="77777777" w:rsidR="00803665" w:rsidRDefault="00803665" w:rsidP="00544F43">
      <w:pPr>
        <w:tabs>
          <w:tab w:val="left" w:pos="9072"/>
        </w:tabs>
        <w:spacing w:after="0" w:line="360" w:lineRule="auto"/>
        <w:ind w:firstLine="709"/>
        <w:rPr>
          <w:rFonts w:ascii="Times New Roman" w:hAnsi="Times New Roman"/>
          <w:sz w:val="24"/>
          <w:szCs w:val="24"/>
        </w:rPr>
      </w:pPr>
    </w:p>
    <w:p w14:paraId="197A33BE" w14:textId="77777777" w:rsidR="00783C32" w:rsidRDefault="00783C32" w:rsidP="00544F43">
      <w:pPr>
        <w:tabs>
          <w:tab w:val="left" w:pos="9072"/>
        </w:tabs>
        <w:spacing w:after="0" w:line="360" w:lineRule="auto"/>
        <w:ind w:firstLine="709"/>
        <w:rPr>
          <w:rFonts w:ascii="Times New Roman" w:hAnsi="Times New Roman"/>
          <w:sz w:val="24"/>
          <w:szCs w:val="24"/>
        </w:rPr>
      </w:pPr>
    </w:p>
    <w:p w14:paraId="001FC34B" w14:textId="77777777" w:rsidR="00783C32" w:rsidRDefault="00783C32" w:rsidP="00544F43">
      <w:pPr>
        <w:tabs>
          <w:tab w:val="left" w:pos="9072"/>
        </w:tabs>
        <w:spacing w:after="0" w:line="360" w:lineRule="auto"/>
        <w:ind w:firstLine="709"/>
        <w:rPr>
          <w:rFonts w:ascii="Times New Roman" w:hAnsi="Times New Roman"/>
          <w:sz w:val="24"/>
          <w:szCs w:val="24"/>
        </w:rPr>
      </w:pPr>
    </w:p>
    <w:p w14:paraId="5D93D3EA" w14:textId="77777777" w:rsidR="00FA3ADF" w:rsidRDefault="00FA3ADF" w:rsidP="00544F43">
      <w:pPr>
        <w:pStyle w:val="20"/>
        <w:tabs>
          <w:tab w:val="left" w:pos="9072"/>
        </w:tabs>
      </w:pPr>
      <w:bookmarkStart w:id="52" w:name="_Toc96360203"/>
      <w:r w:rsidRPr="00FA3ADF">
        <w:t>2.1.</w:t>
      </w:r>
      <w:r w:rsidR="0052592A">
        <w:t>6</w:t>
      </w:r>
      <w:r w:rsidRPr="00FA3ADF">
        <w:t>. Описание инструментария исследовани</w:t>
      </w:r>
      <w:r>
        <w:t>я</w:t>
      </w:r>
      <w:bookmarkEnd w:id="52"/>
    </w:p>
    <w:p w14:paraId="0B35A8D6" w14:textId="77777777" w:rsidR="00362CC9" w:rsidRPr="00362CC9" w:rsidRDefault="00362CC9" w:rsidP="00544F43">
      <w:pPr>
        <w:tabs>
          <w:tab w:val="left" w:pos="9072"/>
        </w:tabs>
        <w:spacing w:after="0"/>
      </w:pPr>
    </w:p>
    <w:p w14:paraId="249AD23D" w14:textId="77777777" w:rsidR="00F15E49" w:rsidRPr="00B55BE2" w:rsidRDefault="00FA3ADF"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Основным методом</w:t>
      </w:r>
      <w:r w:rsidR="00F15E49" w:rsidRPr="00B55BE2">
        <w:rPr>
          <w:rFonts w:ascii="Times New Roman" w:hAnsi="Times New Roman"/>
          <w:sz w:val="24"/>
          <w:szCs w:val="24"/>
        </w:rPr>
        <w:t xml:space="preserve"> исследования </w:t>
      </w:r>
      <w:r>
        <w:rPr>
          <w:rFonts w:ascii="Times New Roman" w:hAnsi="Times New Roman"/>
          <w:sz w:val="24"/>
          <w:szCs w:val="24"/>
        </w:rPr>
        <w:t>являлся</w:t>
      </w:r>
      <w:r w:rsidR="00F15E49" w:rsidRPr="00B55BE2">
        <w:rPr>
          <w:rFonts w:ascii="Times New Roman" w:hAnsi="Times New Roman"/>
          <w:sz w:val="24"/>
          <w:szCs w:val="24"/>
        </w:rPr>
        <w:t xml:space="preserve"> целевой социологический опрос предпринимателей Санкт-Петербурга. К участию в опросе были приглашены индивидуальные предприниматели и сотрудники, занимающие руководящие должности на предприятиях, зарегистрированных и осуществляющих свою деятельность в Санкт-Петербурге. Рекрутинг респондентов осуществлялся посредством:</w:t>
      </w:r>
    </w:p>
    <w:p w14:paraId="62804659" w14:textId="77777777" w:rsidR="00FA3ADF" w:rsidRDefault="00F15E49" w:rsidP="00544F43">
      <w:pPr>
        <w:numPr>
          <w:ilvl w:val="0"/>
          <w:numId w:val="10"/>
        </w:numPr>
        <w:tabs>
          <w:tab w:val="left" w:pos="9072"/>
        </w:tabs>
        <w:spacing w:after="0" w:line="360" w:lineRule="auto"/>
        <w:jc w:val="both"/>
        <w:rPr>
          <w:rFonts w:ascii="Times New Roman" w:hAnsi="Times New Roman"/>
          <w:sz w:val="24"/>
          <w:szCs w:val="24"/>
        </w:rPr>
      </w:pPr>
      <w:r w:rsidRPr="00B55BE2">
        <w:rPr>
          <w:rFonts w:ascii="Times New Roman" w:hAnsi="Times New Roman"/>
          <w:sz w:val="24"/>
          <w:szCs w:val="24"/>
        </w:rPr>
        <w:t>официального запроса Санкт-Петербургского государственного университета в адрес руководителей общественных объединений предпринимателей Санкт-Петербурга;</w:t>
      </w:r>
    </w:p>
    <w:p w14:paraId="6E17BC84" w14:textId="77777777" w:rsidR="00FA3ADF" w:rsidRDefault="004033B9" w:rsidP="00544F43">
      <w:pPr>
        <w:numPr>
          <w:ilvl w:val="0"/>
          <w:numId w:val="10"/>
        </w:numPr>
        <w:tabs>
          <w:tab w:val="left" w:pos="9072"/>
        </w:tabs>
        <w:spacing w:after="0" w:line="360" w:lineRule="auto"/>
        <w:jc w:val="both"/>
        <w:rPr>
          <w:rFonts w:ascii="Times New Roman" w:hAnsi="Times New Roman"/>
          <w:sz w:val="24"/>
          <w:szCs w:val="24"/>
        </w:rPr>
      </w:pPr>
      <w:r>
        <w:rPr>
          <w:rFonts w:ascii="Times New Roman" w:hAnsi="Times New Roman"/>
          <w:sz w:val="24"/>
          <w:szCs w:val="24"/>
        </w:rPr>
        <w:t>массовой рассылки ссылки приглашений к участию в опросе по</w:t>
      </w:r>
      <w:r w:rsidR="00F15E49" w:rsidRPr="00FA3ADF">
        <w:rPr>
          <w:rFonts w:ascii="Times New Roman" w:hAnsi="Times New Roman"/>
          <w:sz w:val="24"/>
          <w:szCs w:val="24"/>
        </w:rPr>
        <w:t xml:space="preserve"> адреса</w:t>
      </w:r>
      <w:r>
        <w:rPr>
          <w:rFonts w:ascii="Times New Roman" w:hAnsi="Times New Roman"/>
          <w:sz w:val="24"/>
          <w:szCs w:val="24"/>
        </w:rPr>
        <w:t>м электронной</w:t>
      </w:r>
      <w:r w:rsidR="00F15E49" w:rsidRPr="00FA3ADF">
        <w:rPr>
          <w:rFonts w:ascii="Times New Roman" w:hAnsi="Times New Roman"/>
          <w:sz w:val="24"/>
          <w:szCs w:val="24"/>
        </w:rPr>
        <w:t xml:space="preserve"> почт</w:t>
      </w:r>
      <w:r>
        <w:rPr>
          <w:rFonts w:ascii="Times New Roman" w:hAnsi="Times New Roman"/>
          <w:sz w:val="24"/>
          <w:szCs w:val="24"/>
        </w:rPr>
        <w:t>ы</w:t>
      </w:r>
      <w:r w:rsidR="00F15E49" w:rsidRPr="00FA3ADF">
        <w:rPr>
          <w:rFonts w:ascii="Times New Roman" w:hAnsi="Times New Roman"/>
          <w:sz w:val="24"/>
          <w:szCs w:val="24"/>
        </w:rPr>
        <w:t xml:space="preserve"> предприятий и индивидуальных предпринимателей из вну</w:t>
      </w:r>
      <w:r w:rsidR="00E070C3">
        <w:rPr>
          <w:rFonts w:ascii="Times New Roman" w:hAnsi="Times New Roman"/>
          <w:sz w:val="24"/>
          <w:szCs w:val="24"/>
        </w:rPr>
        <w:t xml:space="preserve">тренней базы </w:t>
      </w:r>
      <w:r w:rsidR="00F15E49" w:rsidRPr="00FA3ADF">
        <w:rPr>
          <w:rFonts w:ascii="Times New Roman" w:hAnsi="Times New Roman"/>
          <w:sz w:val="24"/>
          <w:szCs w:val="24"/>
        </w:rPr>
        <w:t>Центра социологических и интернет-</w:t>
      </w:r>
      <w:r w:rsidR="00E070C3">
        <w:rPr>
          <w:rFonts w:ascii="Times New Roman" w:hAnsi="Times New Roman"/>
          <w:sz w:val="24"/>
          <w:szCs w:val="24"/>
        </w:rPr>
        <w:t>исследований</w:t>
      </w:r>
      <w:r>
        <w:rPr>
          <w:rFonts w:ascii="Times New Roman" w:hAnsi="Times New Roman"/>
          <w:sz w:val="24"/>
          <w:szCs w:val="24"/>
        </w:rPr>
        <w:t xml:space="preserve"> СПбГУ, электронной</w:t>
      </w:r>
      <w:r w:rsidR="00F15E49" w:rsidRPr="00FA3ADF">
        <w:rPr>
          <w:rFonts w:ascii="Times New Roman" w:hAnsi="Times New Roman"/>
          <w:sz w:val="24"/>
          <w:szCs w:val="24"/>
        </w:rPr>
        <w:t xml:space="preserve"> почт</w:t>
      </w:r>
      <w:r>
        <w:rPr>
          <w:rFonts w:ascii="Times New Roman" w:hAnsi="Times New Roman"/>
          <w:sz w:val="24"/>
          <w:szCs w:val="24"/>
        </w:rPr>
        <w:t>ы</w:t>
      </w:r>
      <w:r w:rsidR="00F15E49" w:rsidRPr="00FA3ADF">
        <w:rPr>
          <w:rFonts w:ascii="Times New Roman" w:hAnsi="Times New Roman"/>
          <w:sz w:val="24"/>
          <w:szCs w:val="24"/>
        </w:rPr>
        <w:t xml:space="preserve"> сотрудников предприятий Санкт-Петербурга, находящихся в общем доступе на сайте проекта </w:t>
      </w:r>
      <w:r>
        <w:rPr>
          <w:rFonts w:ascii="Times New Roman" w:hAnsi="Times New Roman"/>
          <w:sz w:val="24"/>
          <w:szCs w:val="24"/>
        </w:rPr>
        <w:t>«</w:t>
      </w:r>
      <w:r w:rsidR="00F15E49" w:rsidRPr="00FA3ADF">
        <w:rPr>
          <w:rFonts w:ascii="Times New Roman" w:hAnsi="Times New Roman"/>
          <w:sz w:val="24"/>
          <w:szCs w:val="24"/>
        </w:rPr>
        <w:t>РБК</w:t>
      </w:r>
      <w:r>
        <w:rPr>
          <w:rFonts w:ascii="Times New Roman" w:hAnsi="Times New Roman"/>
          <w:sz w:val="24"/>
          <w:szCs w:val="24"/>
        </w:rPr>
        <w:t>.</w:t>
      </w:r>
      <w:r w:rsidR="00F15E49" w:rsidRPr="00FA3ADF">
        <w:rPr>
          <w:rFonts w:ascii="Times New Roman" w:hAnsi="Times New Roman"/>
          <w:sz w:val="24"/>
          <w:szCs w:val="24"/>
        </w:rPr>
        <w:t xml:space="preserve"> Компании</w:t>
      </w:r>
      <w:r>
        <w:rPr>
          <w:rFonts w:ascii="Times New Roman" w:hAnsi="Times New Roman"/>
          <w:sz w:val="24"/>
          <w:szCs w:val="24"/>
        </w:rPr>
        <w:t>»</w:t>
      </w:r>
      <w:r w:rsidR="00F15E49" w:rsidRPr="00FA3ADF">
        <w:rPr>
          <w:rFonts w:ascii="Times New Roman" w:hAnsi="Times New Roman"/>
          <w:sz w:val="24"/>
          <w:szCs w:val="24"/>
        </w:rPr>
        <w:t xml:space="preserve"> и </w:t>
      </w:r>
      <w:r>
        <w:rPr>
          <w:rFonts w:ascii="Times New Roman" w:hAnsi="Times New Roman"/>
          <w:sz w:val="24"/>
          <w:szCs w:val="24"/>
        </w:rPr>
        <w:t>в других каталогах</w:t>
      </w:r>
      <w:r w:rsidR="00F15E49" w:rsidRPr="00FA3ADF">
        <w:rPr>
          <w:rFonts w:ascii="Times New Roman" w:hAnsi="Times New Roman"/>
          <w:sz w:val="24"/>
          <w:szCs w:val="24"/>
        </w:rPr>
        <w:t xml:space="preserve"> предприятий Санкт-Петербурга</w:t>
      </w:r>
      <w:r w:rsidR="008F6433">
        <w:rPr>
          <w:rFonts w:ascii="Times New Roman" w:hAnsi="Times New Roman"/>
          <w:sz w:val="24"/>
          <w:szCs w:val="24"/>
        </w:rPr>
        <w:t>. Обще</w:t>
      </w:r>
      <w:r>
        <w:rPr>
          <w:rFonts w:ascii="Times New Roman" w:hAnsi="Times New Roman"/>
          <w:sz w:val="24"/>
          <w:szCs w:val="24"/>
        </w:rPr>
        <w:t>е количество адресов электронной</w:t>
      </w:r>
      <w:r w:rsidR="008F6433">
        <w:rPr>
          <w:rFonts w:ascii="Times New Roman" w:hAnsi="Times New Roman"/>
          <w:sz w:val="24"/>
          <w:szCs w:val="24"/>
        </w:rPr>
        <w:t xml:space="preserve"> почт</w:t>
      </w:r>
      <w:r>
        <w:rPr>
          <w:rFonts w:ascii="Times New Roman" w:hAnsi="Times New Roman"/>
          <w:sz w:val="24"/>
          <w:szCs w:val="24"/>
        </w:rPr>
        <w:t>ы</w:t>
      </w:r>
      <w:r w:rsidR="008F6433">
        <w:rPr>
          <w:rFonts w:ascii="Times New Roman" w:hAnsi="Times New Roman"/>
          <w:sz w:val="24"/>
          <w:szCs w:val="24"/>
        </w:rPr>
        <w:t>, вошедших в рассылку, составило около 31 тыс.</w:t>
      </w:r>
      <w:r w:rsidR="00F15E49" w:rsidRPr="00FA3ADF">
        <w:rPr>
          <w:rFonts w:ascii="Times New Roman" w:hAnsi="Times New Roman"/>
          <w:sz w:val="24"/>
          <w:szCs w:val="24"/>
        </w:rPr>
        <w:t xml:space="preserve">; </w:t>
      </w:r>
    </w:p>
    <w:p w14:paraId="1FA7FB48" w14:textId="77777777" w:rsidR="00FA3ADF" w:rsidRDefault="00F15E49" w:rsidP="00544F43">
      <w:pPr>
        <w:numPr>
          <w:ilvl w:val="0"/>
          <w:numId w:val="10"/>
        </w:numPr>
        <w:tabs>
          <w:tab w:val="left" w:pos="9072"/>
        </w:tabs>
        <w:spacing w:after="0" w:line="360" w:lineRule="auto"/>
        <w:jc w:val="both"/>
        <w:rPr>
          <w:rFonts w:ascii="Times New Roman" w:hAnsi="Times New Roman"/>
          <w:sz w:val="24"/>
          <w:szCs w:val="24"/>
        </w:rPr>
      </w:pPr>
      <w:r w:rsidRPr="00FA3ADF">
        <w:rPr>
          <w:rFonts w:ascii="Times New Roman" w:hAnsi="Times New Roman"/>
          <w:sz w:val="24"/>
          <w:szCs w:val="24"/>
        </w:rPr>
        <w:t xml:space="preserve">распространения ссылки на прохождение опроса в тематических чатах и группах в социальных сетях партнеров, </w:t>
      </w:r>
      <w:r w:rsidR="00E96B0C">
        <w:rPr>
          <w:rFonts w:ascii="Times New Roman" w:hAnsi="Times New Roman"/>
          <w:sz w:val="24"/>
          <w:szCs w:val="24"/>
        </w:rPr>
        <w:t>таких как</w:t>
      </w:r>
      <w:r w:rsidRPr="00FA3ADF">
        <w:rPr>
          <w:rFonts w:ascii="Times New Roman" w:hAnsi="Times New Roman"/>
          <w:sz w:val="24"/>
          <w:szCs w:val="24"/>
        </w:rPr>
        <w:t xml:space="preserve">: </w:t>
      </w:r>
      <w:r w:rsidR="00371A3A">
        <w:rPr>
          <w:rFonts w:ascii="Times New Roman" w:hAnsi="Times New Roman"/>
          <w:sz w:val="24"/>
          <w:szCs w:val="24"/>
        </w:rPr>
        <w:t>«</w:t>
      </w:r>
      <w:r w:rsidRPr="00FA3ADF">
        <w:rPr>
          <w:rFonts w:ascii="Times New Roman" w:hAnsi="Times New Roman"/>
          <w:sz w:val="24"/>
          <w:szCs w:val="24"/>
        </w:rPr>
        <w:t>Деловая Россия в Санкт-Петербурге</w:t>
      </w:r>
      <w:r w:rsidR="00371A3A">
        <w:rPr>
          <w:rFonts w:ascii="Times New Roman" w:hAnsi="Times New Roman"/>
          <w:sz w:val="24"/>
          <w:szCs w:val="24"/>
        </w:rPr>
        <w:t>»</w:t>
      </w:r>
      <w:r w:rsidR="0094572D">
        <w:rPr>
          <w:rFonts w:ascii="Times New Roman" w:hAnsi="Times New Roman"/>
          <w:sz w:val="24"/>
          <w:szCs w:val="24"/>
        </w:rPr>
        <w:t xml:space="preserve">; </w:t>
      </w:r>
      <w:r w:rsidR="00371A3A">
        <w:rPr>
          <w:rFonts w:ascii="Times New Roman" w:hAnsi="Times New Roman"/>
          <w:sz w:val="24"/>
          <w:szCs w:val="24"/>
        </w:rPr>
        <w:t>«</w:t>
      </w:r>
      <w:r w:rsidRPr="00FA3ADF">
        <w:rPr>
          <w:rFonts w:ascii="Times New Roman" w:hAnsi="Times New Roman"/>
          <w:sz w:val="24"/>
          <w:szCs w:val="24"/>
        </w:rPr>
        <w:t>Президентская программа Санкт-Петербурга</w:t>
      </w:r>
      <w:r w:rsidR="00371A3A">
        <w:rPr>
          <w:rFonts w:ascii="Times New Roman" w:hAnsi="Times New Roman"/>
          <w:sz w:val="24"/>
          <w:szCs w:val="24"/>
        </w:rPr>
        <w:t>»</w:t>
      </w:r>
      <w:r w:rsidR="0094572D">
        <w:rPr>
          <w:rFonts w:ascii="Times New Roman" w:hAnsi="Times New Roman"/>
          <w:sz w:val="24"/>
          <w:szCs w:val="24"/>
        </w:rPr>
        <w:t>;</w:t>
      </w:r>
      <w:r w:rsidRPr="00FA3ADF">
        <w:rPr>
          <w:rFonts w:ascii="Times New Roman" w:hAnsi="Times New Roman"/>
          <w:sz w:val="24"/>
          <w:szCs w:val="24"/>
        </w:rPr>
        <w:t xml:space="preserve"> </w:t>
      </w:r>
      <w:r w:rsidR="00371A3A">
        <w:rPr>
          <w:rFonts w:ascii="Times New Roman" w:hAnsi="Times New Roman"/>
          <w:sz w:val="24"/>
          <w:szCs w:val="24"/>
        </w:rPr>
        <w:t>«</w:t>
      </w:r>
      <w:r w:rsidRPr="00FA3ADF">
        <w:rPr>
          <w:rFonts w:ascii="Times New Roman" w:hAnsi="Times New Roman"/>
          <w:sz w:val="24"/>
          <w:szCs w:val="24"/>
        </w:rPr>
        <w:t>Президентская программа. Отбор СПб</w:t>
      </w:r>
      <w:r w:rsidR="00371A3A">
        <w:rPr>
          <w:rFonts w:ascii="Times New Roman" w:hAnsi="Times New Roman"/>
          <w:sz w:val="24"/>
          <w:szCs w:val="24"/>
        </w:rPr>
        <w:t>»</w:t>
      </w:r>
      <w:r w:rsidR="0094572D">
        <w:rPr>
          <w:rFonts w:ascii="Times New Roman" w:hAnsi="Times New Roman"/>
          <w:sz w:val="24"/>
          <w:szCs w:val="24"/>
        </w:rPr>
        <w:t xml:space="preserve">; </w:t>
      </w:r>
      <w:r w:rsidR="00371A3A">
        <w:rPr>
          <w:rFonts w:ascii="Times New Roman" w:hAnsi="Times New Roman"/>
          <w:sz w:val="24"/>
          <w:szCs w:val="24"/>
        </w:rPr>
        <w:t>«</w:t>
      </w:r>
      <w:r w:rsidR="0094572D">
        <w:rPr>
          <w:rFonts w:ascii="Times New Roman" w:hAnsi="Times New Roman"/>
          <w:sz w:val="24"/>
          <w:szCs w:val="24"/>
        </w:rPr>
        <w:t>Питерские Предприниматели</w:t>
      </w:r>
      <w:r w:rsidR="00371A3A">
        <w:rPr>
          <w:rFonts w:ascii="Times New Roman" w:hAnsi="Times New Roman"/>
          <w:sz w:val="24"/>
          <w:szCs w:val="24"/>
        </w:rPr>
        <w:t>»</w:t>
      </w:r>
      <w:r w:rsidR="0094572D">
        <w:rPr>
          <w:rFonts w:ascii="Times New Roman" w:hAnsi="Times New Roman"/>
          <w:sz w:val="24"/>
          <w:szCs w:val="24"/>
        </w:rPr>
        <w:t xml:space="preserve"> и др.</w:t>
      </w:r>
      <w:r w:rsidRPr="00FA3ADF">
        <w:rPr>
          <w:rFonts w:ascii="Times New Roman" w:hAnsi="Times New Roman"/>
          <w:sz w:val="24"/>
          <w:szCs w:val="24"/>
        </w:rPr>
        <w:t>;</w:t>
      </w:r>
    </w:p>
    <w:p w14:paraId="0A5FBF38" w14:textId="77777777" w:rsidR="0094572D" w:rsidRPr="008F6433" w:rsidRDefault="0094572D" w:rsidP="00544F43">
      <w:pPr>
        <w:numPr>
          <w:ilvl w:val="0"/>
          <w:numId w:val="10"/>
        </w:numPr>
        <w:tabs>
          <w:tab w:val="left" w:pos="9072"/>
        </w:tabs>
        <w:spacing w:after="0" w:line="360" w:lineRule="auto"/>
        <w:jc w:val="both"/>
        <w:rPr>
          <w:rFonts w:ascii="Times New Roman" w:hAnsi="Times New Roman"/>
          <w:sz w:val="24"/>
          <w:szCs w:val="24"/>
        </w:rPr>
      </w:pPr>
      <w:r>
        <w:rPr>
          <w:rFonts w:ascii="Times New Roman" w:hAnsi="Times New Roman"/>
          <w:sz w:val="24"/>
          <w:szCs w:val="24"/>
        </w:rPr>
        <w:t xml:space="preserve">телефонного опроса предприятий Санкт-Петербурга </w:t>
      </w:r>
      <w:r w:rsidR="008F6433">
        <w:rPr>
          <w:rFonts w:ascii="Times New Roman" w:hAnsi="Times New Roman"/>
          <w:sz w:val="24"/>
          <w:szCs w:val="24"/>
        </w:rPr>
        <w:t xml:space="preserve">по телефонам, находящимся </w:t>
      </w:r>
      <w:r w:rsidR="008F6433" w:rsidRPr="00FA3ADF">
        <w:rPr>
          <w:rFonts w:ascii="Times New Roman" w:hAnsi="Times New Roman"/>
          <w:sz w:val="24"/>
          <w:szCs w:val="24"/>
        </w:rPr>
        <w:t xml:space="preserve">в общем доступе на сайте проекта </w:t>
      </w:r>
      <w:r w:rsidR="004033B9">
        <w:rPr>
          <w:rFonts w:ascii="Times New Roman" w:hAnsi="Times New Roman"/>
          <w:sz w:val="24"/>
          <w:szCs w:val="24"/>
        </w:rPr>
        <w:t>«</w:t>
      </w:r>
      <w:r w:rsidR="008F6433" w:rsidRPr="00FA3ADF">
        <w:rPr>
          <w:rFonts w:ascii="Times New Roman" w:hAnsi="Times New Roman"/>
          <w:sz w:val="24"/>
          <w:szCs w:val="24"/>
        </w:rPr>
        <w:t>РБК</w:t>
      </w:r>
      <w:r w:rsidR="004033B9">
        <w:rPr>
          <w:rFonts w:ascii="Times New Roman" w:hAnsi="Times New Roman"/>
          <w:sz w:val="24"/>
          <w:szCs w:val="24"/>
        </w:rPr>
        <w:t>.</w:t>
      </w:r>
      <w:r w:rsidR="008F6433" w:rsidRPr="00FA3ADF">
        <w:rPr>
          <w:rFonts w:ascii="Times New Roman" w:hAnsi="Times New Roman"/>
          <w:sz w:val="24"/>
          <w:szCs w:val="24"/>
        </w:rPr>
        <w:t xml:space="preserve"> Компании</w:t>
      </w:r>
      <w:r w:rsidR="004033B9">
        <w:rPr>
          <w:rFonts w:ascii="Times New Roman" w:hAnsi="Times New Roman"/>
          <w:sz w:val="24"/>
          <w:szCs w:val="24"/>
        </w:rPr>
        <w:t>»</w:t>
      </w:r>
      <w:r w:rsidR="008F6433" w:rsidRPr="00FA3ADF">
        <w:rPr>
          <w:rFonts w:ascii="Times New Roman" w:hAnsi="Times New Roman"/>
          <w:sz w:val="24"/>
          <w:szCs w:val="24"/>
        </w:rPr>
        <w:t xml:space="preserve"> и </w:t>
      </w:r>
      <w:r w:rsidR="004033B9">
        <w:rPr>
          <w:rFonts w:ascii="Times New Roman" w:hAnsi="Times New Roman"/>
          <w:sz w:val="24"/>
          <w:szCs w:val="24"/>
        </w:rPr>
        <w:t>в других каталогах</w:t>
      </w:r>
      <w:r w:rsidR="008F6433" w:rsidRPr="00FA3ADF">
        <w:rPr>
          <w:rFonts w:ascii="Times New Roman" w:hAnsi="Times New Roman"/>
          <w:sz w:val="24"/>
          <w:szCs w:val="24"/>
        </w:rPr>
        <w:t xml:space="preserve"> предприятий Санкт-Петербурга; </w:t>
      </w:r>
    </w:p>
    <w:p w14:paraId="16377474" w14:textId="77777777" w:rsidR="00F15E49" w:rsidRPr="00FA3ADF" w:rsidRDefault="00B017D6" w:rsidP="00544F43">
      <w:pPr>
        <w:numPr>
          <w:ilvl w:val="0"/>
          <w:numId w:val="10"/>
        </w:numPr>
        <w:tabs>
          <w:tab w:val="left" w:pos="9072"/>
        </w:tabs>
        <w:spacing w:after="0" w:line="360" w:lineRule="auto"/>
        <w:jc w:val="both"/>
        <w:rPr>
          <w:rFonts w:ascii="Times New Roman" w:hAnsi="Times New Roman"/>
          <w:sz w:val="24"/>
          <w:szCs w:val="24"/>
        </w:rPr>
      </w:pPr>
      <w:r w:rsidRPr="00FA3ADF">
        <w:rPr>
          <w:rFonts w:ascii="Times New Roman" w:hAnsi="Times New Roman"/>
          <w:sz w:val="24"/>
          <w:szCs w:val="24"/>
        </w:rPr>
        <w:t>личного</w:t>
      </w:r>
      <w:r w:rsidR="00F15E49" w:rsidRPr="00FA3ADF">
        <w:rPr>
          <w:rFonts w:ascii="Times New Roman" w:hAnsi="Times New Roman"/>
          <w:sz w:val="24"/>
          <w:szCs w:val="24"/>
        </w:rPr>
        <w:t xml:space="preserve"> опрос</w:t>
      </w:r>
      <w:r w:rsidRPr="00FA3ADF">
        <w:rPr>
          <w:rFonts w:ascii="Times New Roman" w:hAnsi="Times New Roman"/>
          <w:sz w:val="24"/>
          <w:szCs w:val="24"/>
        </w:rPr>
        <w:t>а</w:t>
      </w:r>
      <w:r w:rsidR="00F15E49" w:rsidRPr="00FA3ADF">
        <w:rPr>
          <w:rFonts w:ascii="Times New Roman" w:hAnsi="Times New Roman"/>
          <w:sz w:val="24"/>
          <w:szCs w:val="24"/>
        </w:rPr>
        <w:t xml:space="preserve"> предпринимателей по месту работы</w:t>
      </w:r>
      <w:r w:rsidR="008F6433">
        <w:rPr>
          <w:rFonts w:ascii="Times New Roman" w:hAnsi="Times New Roman"/>
          <w:sz w:val="24"/>
          <w:szCs w:val="24"/>
        </w:rPr>
        <w:t xml:space="preserve"> в различных районах Санкт-Петербурга</w:t>
      </w:r>
      <w:r w:rsidR="00F15E49" w:rsidRPr="00FA3ADF">
        <w:rPr>
          <w:rFonts w:ascii="Times New Roman" w:hAnsi="Times New Roman"/>
          <w:sz w:val="24"/>
          <w:szCs w:val="24"/>
        </w:rPr>
        <w:t>.</w:t>
      </w:r>
    </w:p>
    <w:p w14:paraId="687B46F4" w14:textId="77777777" w:rsidR="00F15E49" w:rsidRPr="00B55BE2" w:rsidRDefault="00F15E49" w:rsidP="00544F43">
      <w:pPr>
        <w:tabs>
          <w:tab w:val="left" w:pos="1276"/>
          <w:tab w:val="left" w:pos="9072"/>
        </w:tabs>
        <w:spacing w:after="0" w:line="360" w:lineRule="auto"/>
        <w:ind w:firstLine="709"/>
        <w:jc w:val="both"/>
        <w:rPr>
          <w:rFonts w:ascii="Times New Roman" w:hAnsi="Times New Roman"/>
          <w:sz w:val="24"/>
          <w:szCs w:val="24"/>
        </w:rPr>
      </w:pPr>
      <w:r w:rsidRPr="00B55BE2">
        <w:rPr>
          <w:rFonts w:ascii="Times New Roman" w:hAnsi="Times New Roman"/>
          <w:sz w:val="24"/>
          <w:szCs w:val="24"/>
        </w:rPr>
        <w:t>Инструментарий исследования (анкета) построен по традиционной для исследований общественного мнения схеме, которая предполагает включение следующих базовых компонентов:</w:t>
      </w:r>
    </w:p>
    <w:p w14:paraId="5C5DDD0D" w14:textId="77777777" w:rsidR="00F15E49" w:rsidRPr="00B55BE2" w:rsidRDefault="00B017D6"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Блок 1. Общие сведения.</w:t>
      </w:r>
    </w:p>
    <w:p w14:paraId="17F61078" w14:textId="77777777" w:rsidR="00B017D6" w:rsidRDefault="00F15E49" w:rsidP="00544F43">
      <w:pPr>
        <w:tabs>
          <w:tab w:val="left" w:pos="9072"/>
        </w:tabs>
        <w:spacing w:after="0" w:line="360" w:lineRule="auto"/>
        <w:ind w:firstLine="709"/>
        <w:jc w:val="both"/>
        <w:rPr>
          <w:rFonts w:ascii="Times New Roman" w:hAnsi="Times New Roman"/>
          <w:sz w:val="24"/>
          <w:szCs w:val="24"/>
        </w:rPr>
      </w:pPr>
      <w:r w:rsidRPr="00B55BE2">
        <w:rPr>
          <w:rFonts w:ascii="Times New Roman" w:hAnsi="Times New Roman"/>
          <w:sz w:val="24"/>
          <w:szCs w:val="24"/>
        </w:rPr>
        <w:t>Б</w:t>
      </w:r>
      <w:r w:rsidR="00B017D6">
        <w:rPr>
          <w:rFonts w:ascii="Times New Roman" w:hAnsi="Times New Roman"/>
          <w:sz w:val="24"/>
          <w:szCs w:val="24"/>
        </w:rPr>
        <w:t>лок 2. Деятельность предприятия.</w:t>
      </w:r>
    </w:p>
    <w:p w14:paraId="55E28FC7" w14:textId="77777777" w:rsidR="00F15E49" w:rsidRPr="00B55BE2" w:rsidRDefault="00F15E49" w:rsidP="00544F43">
      <w:pPr>
        <w:tabs>
          <w:tab w:val="left" w:pos="9072"/>
        </w:tabs>
        <w:spacing w:after="0" w:line="360" w:lineRule="auto"/>
        <w:ind w:firstLine="709"/>
        <w:jc w:val="both"/>
        <w:rPr>
          <w:rFonts w:ascii="Times New Roman" w:hAnsi="Times New Roman"/>
          <w:sz w:val="24"/>
          <w:szCs w:val="24"/>
        </w:rPr>
      </w:pPr>
      <w:r w:rsidRPr="00B55BE2">
        <w:rPr>
          <w:rFonts w:ascii="Times New Roman" w:hAnsi="Times New Roman"/>
          <w:sz w:val="24"/>
          <w:szCs w:val="24"/>
        </w:rPr>
        <w:t xml:space="preserve">Блок 3. </w:t>
      </w:r>
      <w:bookmarkStart w:id="53" w:name="_Hlk90647004"/>
      <w:r w:rsidRPr="00B55BE2">
        <w:rPr>
          <w:rFonts w:ascii="Times New Roman" w:hAnsi="Times New Roman"/>
          <w:sz w:val="24"/>
          <w:szCs w:val="24"/>
        </w:rPr>
        <w:t>Системные проблемы для развития предпри</w:t>
      </w:r>
      <w:r w:rsidR="00B017D6">
        <w:rPr>
          <w:rFonts w:ascii="Times New Roman" w:hAnsi="Times New Roman"/>
          <w:sz w:val="24"/>
          <w:szCs w:val="24"/>
        </w:rPr>
        <w:t>нимательства в Санкт-Петербурге.</w:t>
      </w:r>
    </w:p>
    <w:bookmarkEnd w:id="53"/>
    <w:p w14:paraId="6FB2AA5E"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343ED9A0" w14:textId="77777777" w:rsidR="00F15E49" w:rsidRPr="00B55BE2" w:rsidRDefault="00F15E49" w:rsidP="00544F43">
      <w:pPr>
        <w:tabs>
          <w:tab w:val="left" w:pos="9072"/>
        </w:tabs>
        <w:spacing w:after="0" w:line="360" w:lineRule="auto"/>
        <w:ind w:firstLine="709"/>
        <w:jc w:val="both"/>
        <w:rPr>
          <w:rFonts w:ascii="Times New Roman" w:hAnsi="Times New Roman"/>
          <w:sz w:val="24"/>
          <w:szCs w:val="24"/>
        </w:rPr>
      </w:pPr>
      <w:r w:rsidRPr="00B55BE2">
        <w:rPr>
          <w:rFonts w:ascii="Times New Roman" w:hAnsi="Times New Roman"/>
          <w:sz w:val="24"/>
          <w:szCs w:val="24"/>
        </w:rPr>
        <w:t>Блок 4. Последствия распространения коронавирусной инфекции</w:t>
      </w:r>
      <w:r w:rsidR="00502647" w:rsidRPr="00B55BE2">
        <w:rPr>
          <w:rFonts w:ascii="Times New Roman" w:hAnsi="Times New Roman"/>
          <w:sz w:val="24"/>
          <w:szCs w:val="24"/>
        </w:rPr>
        <w:t>.</w:t>
      </w:r>
    </w:p>
    <w:p w14:paraId="6A2FA42B" w14:textId="77777777" w:rsidR="001A342E" w:rsidRDefault="001A342E" w:rsidP="00544F43">
      <w:pPr>
        <w:pStyle w:val="a8"/>
        <w:tabs>
          <w:tab w:val="left" w:pos="9072"/>
        </w:tabs>
        <w:spacing w:after="0" w:line="360" w:lineRule="auto"/>
        <w:ind w:left="0" w:firstLine="567"/>
        <w:jc w:val="both"/>
        <w:rPr>
          <w:rFonts w:ascii="Times New Roman" w:hAnsi="Times New Roman"/>
          <w:sz w:val="24"/>
          <w:szCs w:val="24"/>
        </w:rPr>
      </w:pPr>
      <w:r>
        <w:rPr>
          <w:rFonts w:ascii="Times New Roman" w:hAnsi="Times New Roman"/>
          <w:sz w:val="24"/>
          <w:szCs w:val="24"/>
        </w:rPr>
        <w:t xml:space="preserve">Список вопросов анкеты 2021 года составлен с учетом принципа сопоставимости с результатами исследования 2020 года. </w:t>
      </w:r>
    </w:p>
    <w:p w14:paraId="40B9E5AE" w14:textId="77777777" w:rsidR="00DF42DB" w:rsidRDefault="00DF42DB" w:rsidP="00544F43">
      <w:pPr>
        <w:pStyle w:val="a8"/>
        <w:tabs>
          <w:tab w:val="left" w:pos="9072"/>
        </w:tabs>
        <w:spacing w:after="0" w:line="360" w:lineRule="auto"/>
        <w:ind w:left="0" w:firstLine="567"/>
        <w:jc w:val="both"/>
        <w:rPr>
          <w:rFonts w:ascii="Times New Roman" w:hAnsi="Times New Roman"/>
          <w:sz w:val="24"/>
          <w:szCs w:val="24"/>
        </w:rPr>
      </w:pPr>
    </w:p>
    <w:p w14:paraId="36AD18CE" w14:textId="77777777" w:rsidR="00DA7AFE" w:rsidRDefault="001A342E" w:rsidP="00544F43">
      <w:pPr>
        <w:pStyle w:val="20"/>
        <w:tabs>
          <w:tab w:val="left" w:pos="9072"/>
        </w:tabs>
      </w:pPr>
      <w:bookmarkStart w:id="54" w:name="_Toc96360204"/>
      <w:r w:rsidRPr="001A342E">
        <w:t xml:space="preserve">2.2. </w:t>
      </w:r>
      <w:r w:rsidR="00DA7AFE">
        <w:t>Характеристика предприятий</w:t>
      </w:r>
      <w:bookmarkEnd w:id="54"/>
    </w:p>
    <w:p w14:paraId="299D7373" w14:textId="77777777" w:rsidR="001A342E" w:rsidRDefault="00DA7AFE" w:rsidP="00544F43">
      <w:pPr>
        <w:pStyle w:val="20"/>
        <w:tabs>
          <w:tab w:val="left" w:pos="9072"/>
        </w:tabs>
      </w:pPr>
      <w:bookmarkStart w:id="55" w:name="_Toc96360205"/>
      <w:r>
        <w:t xml:space="preserve">2.2.1. </w:t>
      </w:r>
      <w:r w:rsidR="001A342E" w:rsidRPr="001A342E">
        <w:t>Описание выборки и наличия ответов на вопросы анкеты</w:t>
      </w:r>
      <w:bookmarkEnd w:id="55"/>
    </w:p>
    <w:p w14:paraId="1862C9BD" w14:textId="77777777" w:rsidR="00362CC9" w:rsidRPr="00362CC9" w:rsidRDefault="00362CC9" w:rsidP="00544F43">
      <w:pPr>
        <w:tabs>
          <w:tab w:val="left" w:pos="9072"/>
        </w:tabs>
      </w:pPr>
    </w:p>
    <w:p w14:paraId="20E20BAA" w14:textId="77777777" w:rsidR="001A342E" w:rsidRDefault="001A342E" w:rsidP="00544F43">
      <w:pPr>
        <w:pStyle w:val="a8"/>
        <w:tabs>
          <w:tab w:val="left" w:pos="9072"/>
        </w:tabs>
        <w:spacing w:after="0" w:line="360" w:lineRule="auto"/>
        <w:ind w:left="0" w:firstLine="567"/>
        <w:jc w:val="both"/>
        <w:rPr>
          <w:rFonts w:ascii="Times New Roman" w:hAnsi="Times New Roman"/>
          <w:sz w:val="24"/>
          <w:szCs w:val="24"/>
        </w:rPr>
      </w:pPr>
      <w:r>
        <w:rPr>
          <w:rFonts w:ascii="Times New Roman" w:hAnsi="Times New Roman"/>
          <w:sz w:val="24"/>
          <w:szCs w:val="24"/>
        </w:rPr>
        <w:t xml:space="preserve">В выборку исследования 2021 года вошли представители малых, средних и крупных предприятий, </w:t>
      </w:r>
      <w:r w:rsidRPr="001A342E">
        <w:rPr>
          <w:rFonts w:ascii="Times New Roman" w:hAnsi="Times New Roman"/>
          <w:sz w:val="24"/>
          <w:szCs w:val="24"/>
        </w:rPr>
        <w:t>осуществляющих деятельность на территории Санкт-Петербурга</w:t>
      </w:r>
      <w:r>
        <w:rPr>
          <w:rFonts w:ascii="Times New Roman" w:hAnsi="Times New Roman"/>
          <w:sz w:val="24"/>
          <w:szCs w:val="24"/>
        </w:rPr>
        <w:t xml:space="preserve">. </w:t>
      </w:r>
      <w:r w:rsidRPr="00B55BE2">
        <w:rPr>
          <w:rFonts w:ascii="Times New Roman" w:hAnsi="Times New Roman"/>
          <w:sz w:val="24"/>
          <w:szCs w:val="24"/>
        </w:rPr>
        <w:t>Итоговая выборка составила 1</w:t>
      </w:r>
      <w:r w:rsidR="00E070C3">
        <w:rPr>
          <w:rFonts w:ascii="Times New Roman" w:hAnsi="Times New Roman"/>
          <w:sz w:val="24"/>
          <w:szCs w:val="24"/>
        </w:rPr>
        <w:t xml:space="preserve"> </w:t>
      </w:r>
      <w:r w:rsidRPr="00B55BE2">
        <w:rPr>
          <w:rFonts w:ascii="Times New Roman" w:hAnsi="Times New Roman"/>
          <w:sz w:val="24"/>
          <w:szCs w:val="24"/>
        </w:rPr>
        <w:t>0</w:t>
      </w:r>
      <w:r>
        <w:rPr>
          <w:rFonts w:ascii="Times New Roman" w:hAnsi="Times New Roman"/>
          <w:sz w:val="24"/>
          <w:szCs w:val="24"/>
        </w:rPr>
        <w:t>13</w:t>
      </w:r>
      <w:r w:rsidRPr="00B55BE2">
        <w:rPr>
          <w:rFonts w:ascii="Times New Roman" w:hAnsi="Times New Roman"/>
          <w:sz w:val="24"/>
          <w:szCs w:val="24"/>
        </w:rPr>
        <w:t xml:space="preserve"> человек</w:t>
      </w:r>
      <w:r>
        <w:rPr>
          <w:rFonts w:ascii="Times New Roman" w:hAnsi="Times New Roman"/>
          <w:sz w:val="24"/>
          <w:szCs w:val="24"/>
        </w:rPr>
        <w:t xml:space="preserve"> (объем выборки 2020 года составлял 1</w:t>
      </w:r>
      <w:r w:rsidR="00E070C3">
        <w:rPr>
          <w:rFonts w:ascii="Times New Roman" w:hAnsi="Times New Roman"/>
          <w:sz w:val="24"/>
          <w:szCs w:val="24"/>
        </w:rPr>
        <w:t xml:space="preserve"> </w:t>
      </w:r>
      <w:r>
        <w:rPr>
          <w:rFonts w:ascii="Times New Roman" w:hAnsi="Times New Roman"/>
          <w:sz w:val="24"/>
          <w:szCs w:val="24"/>
        </w:rPr>
        <w:t>023 респондента)</w:t>
      </w:r>
      <w:r w:rsidRPr="00B55BE2">
        <w:rPr>
          <w:rFonts w:ascii="Times New Roman" w:hAnsi="Times New Roman"/>
          <w:sz w:val="24"/>
          <w:szCs w:val="24"/>
        </w:rPr>
        <w:t>.</w:t>
      </w:r>
      <w:r>
        <w:rPr>
          <w:rFonts w:ascii="Times New Roman" w:hAnsi="Times New Roman"/>
          <w:sz w:val="24"/>
          <w:szCs w:val="24"/>
        </w:rPr>
        <w:t xml:space="preserve"> Ошибка выборки с учетом объема генеральной совокупности </w:t>
      </w:r>
      <w:r w:rsidRPr="001A342E">
        <w:rPr>
          <w:rFonts w:ascii="Times New Roman" w:hAnsi="Times New Roman"/>
          <w:sz w:val="24"/>
          <w:szCs w:val="24"/>
        </w:rPr>
        <w:t>порядка 500 тыс. юридических лиц и индивидуальных предпринимателей,</w:t>
      </w:r>
      <w:r>
        <w:rPr>
          <w:rFonts w:ascii="Times New Roman" w:hAnsi="Times New Roman"/>
          <w:sz w:val="24"/>
          <w:szCs w:val="24"/>
        </w:rPr>
        <w:t xml:space="preserve"> составляет 3,08 при доверительной вероятности 95%. </w:t>
      </w:r>
    </w:p>
    <w:p w14:paraId="1AE62E7C" w14:textId="77777777" w:rsidR="00AF73A3" w:rsidRDefault="00AF73A3" w:rsidP="00544F43">
      <w:pPr>
        <w:pStyle w:val="a8"/>
        <w:tabs>
          <w:tab w:val="left" w:pos="9072"/>
        </w:tabs>
        <w:spacing w:after="0" w:line="360" w:lineRule="auto"/>
        <w:ind w:left="0" w:firstLine="567"/>
        <w:jc w:val="both"/>
        <w:rPr>
          <w:rFonts w:ascii="Times New Roman" w:hAnsi="Times New Roman"/>
          <w:sz w:val="24"/>
          <w:szCs w:val="24"/>
        </w:rPr>
      </w:pPr>
      <w:r>
        <w:rPr>
          <w:rFonts w:ascii="Times New Roman" w:hAnsi="Times New Roman"/>
          <w:sz w:val="24"/>
          <w:szCs w:val="24"/>
        </w:rPr>
        <w:t>Настоящее исследование направлено на выявление системных проблем развития предпринимательства в Санкт-Петербурге</w:t>
      </w:r>
      <w:r w:rsidR="00B24292">
        <w:rPr>
          <w:rFonts w:ascii="Times New Roman" w:hAnsi="Times New Roman"/>
          <w:sz w:val="24"/>
          <w:szCs w:val="24"/>
        </w:rPr>
        <w:t xml:space="preserve">, </w:t>
      </w:r>
      <w:r w:rsidR="00580473">
        <w:rPr>
          <w:rFonts w:ascii="Times New Roman" w:hAnsi="Times New Roman"/>
          <w:sz w:val="24"/>
          <w:szCs w:val="24"/>
        </w:rPr>
        <w:t>в связи с чем</w:t>
      </w:r>
      <w:r w:rsidR="00B24292">
        <w:rPr>
          <w:rFonts w:ascii="Times New Roman" w:hAnsi="Times New Roman"/>
          <w:sz w:val="24"/>
          <w:szCs w:val="24"/>
        </w:rPr>
        <w:t xml:space="preserve"> ряд вопросов анкеты был посвящен теме взаимодействия предпринимателей с органами государственной власти, </w:t>
      </w:r>
      <w:r w:rsidR="00580473">
        <w:rPr>
          <w:rFonts w:ascii="Times New Roman" w:hAnsi="Times New Roman"/>
          <w:sz w:val="24"/>
          <w:szCs w:val="24"/>
        </w:rPr>
        <w:t>ряд</w:t>
      </w:r>
      <w:r w:rsidR="00B24292">
        <w:rPr>
          <w:rFonts w:ascii="Times New Roman" w:hAnsi="Times New Roman"/>
          <w:sz w:val="24"/>
          <w:szCs w:val="24"/>
        </w:rPr>
        <w:t xml:space="preserve"> вопрос</w:t>
      </w:r>
      <w:r w:rsidR="00580473">
        <w:rPr>
          <w:rFonts w:ascii="Times New Roman" w:hAnsi="Times New Roman"/>
          <w:sz w:val="24"/>
          <w:szCs w:val="24"/>
        </w:rPr>
        <w:t>ов</w:t>
      </w:r>
      <w:r w:rsidR="00B24292">
        <w:rPr>
          <w:rFonts w:ascii="Times New Roman" w:hAnsi="Times New Roman"/>
          <w:sz w:val="24"/>
          <w:szCs w:val="24"/>
        </w:rPr>
        <w:t xml:space="preserve"> анкеты носили сенс</w:t>
      </w:r>
      <w:r w:rsidR="00256D11">
        <w:rPr>
          <w:rFonts w:ascii="Times New Roman" w:hAnsi="Times New Roman"/>
          <w:sz w:val="24"/>
          <w:szCs w:val="24"/>
        </w:rPr>
        <w:t>и</w:t>
      </w:r>
      <w:r w:rsidR="00B24292">
        <w:rPr>
          <w:rFonts w:ascii="Times New Roman" w:hAnsi="Times New Roman"/>
          <w:sz w:val="24"/>
          <w:szCs w:val="24"/>
        </w:rPr>
        <w:t>тивный характер для участников исследования.</w:t>
      </w:r>
      <w:r>
        <w:rPr>
          <w:rFonts w:ascii="Times New Roman" w:hAnsi="Times New Roman"/>
          <w:sz w:val="24"/>
          <w:szCs w:val="24"/>
        </w:rPr>
        <w:t xml:space="preserve"> </w:t>
      </w:r>
      <w:r w:rsidR="00B24292">
        <w:rPr>
          <w:rFonts w:ascii="Times New Roman" w:hAnsi="Times New Roman"/>
          <w:sz w:val="24"/>
          <w:szCs w:val="24"/>
        </w:rPr>
        <w:t xml:space="preserve">Кроме того, для осуществления комплексного изучения проблем предпринимательского сообщества в анкету включались </w:t>
      </w:r>
      <w:r w:rsidR="00371A3A">
        <w:rPr>
          <w:rFonts w:ascii="Times New Roman" w:hAnsi="Times New Roman"/>
          <w:sz w:val="24"/>
          <w:szCs w:val="24"/>
        </w:rPr>
        <w:t>как широкие</w:t>
      </w:r>
      <w:r w:rsidR="004033B9">
        <w:rPr>
          <w:rFonts w:ascii="Times New Roman" w:hAnsi="Times New Roman"/>
          <w:sz w:val="24"/>
          <w:szCs w:val="24"/>
        </w:rPr>
        <w:t>,</w:t>
      </w:r>
      <w:r w:rsidR="00371A3A">
        <w:rPr>
          <w:rFonts w:ascii="Times New Roman" w:hAnsi="Times New Roman"/>
          <w:sz w:val="24"/>
          <w:szCs w:val="24"/>
        </w:rPr>
        <w:t xml:space="preserve"> так и детализированные во</w:t>
      </w:r>
      <w:r w:rsidR="00B24292">
        <w:rPr>
          <w:rFonts w:ascii="Times New Roman" w:hAnsi="Times New Roman"/>
          <w:sz w:val="24"/>
          <w:szCs w:val="24"/>
        </w:rPr>
        <w:t xml:space="preserve">просы о </w:t>
      </w:r>
      <w:r w:rsidR="00580473">
        <w:rPr>
          <w:rFonts w:ascii="Times New Roman" w:hAnsi="Times New Roman"/>
          <w:sz w:val="24"/>
          <w:szCs w:val="24"/>
        </w:rPr>
        <w:t>практиках предпринимательства, доступности тех или иных ресурсов для бизнеса, которые в некоторых случаях являлись неактуальными для респондентов.</w:t>
      </w:r>
      <w:r w:rsidR="00B24292">
        <w:rPr>
          <w:rFonts w:ascii="Times New Roman" w:hAnsi="Times New Roman"/>
          <w:sz w:val="24"/>
          <w:szCs w:val="24"/>
        </w:rPr>
        <w:t xml:space="preserve"> </w:t>
      </w:r>
      <w:r w:rsidR="00580473">
        <w:rPr>
          <w:rFonts w:ascii="Times New Roman" w:hAnsi="Times New Roman"/>
          <w:sz w:val="24"/>
          <w:szCs w:val="24"/>
        </w:rPr>
        <w:t xml:space="preserve">Данные характеристики вопросов являются основной причиной неполучения ответа от респондентов на ряд вопросов анкеты. </w:t>
      </w:r>
      <w:r w:rsidR="00F429E5">
        <w:rPr>
          <w:rFonts w:ascii="Times New Roman" w:hAnsi="Times New Roman"/>
          <w:sz w:val="24"/>
          <w:szCs w:val="24"/>
        </w:rPr>
        <w:t>В частности, наиболее часто респонденты выбирали вариант ответа «затрудняюсь ответить» или «неактуально» при ответе на вопросы о доступности различных ресурсов для предприятия (вопрос 11). Ответы на смысловые открытые вопросы получены от небольшой группы</w:t>
      </w:r>
      <w:r w:rsidR="00256D11">
        <w:rPr>
          <w:rFonts w:ascii="Times New Roman" w:hAnsi="Times New Roman"/>
          <w:sz w:val="24"/>
          <w:szCs w:val="24"/>
        </w:rPr>
        <w:t xml:space="preserve"> респондентов по причине неактуальности практик, а также сенситивности данной проблематики. </w:t>
      </w:r>
    </w:p>
    <w:p w14:paraId="0B920798" w14:textId="77777777" w:rsidR="00256D11" w:rsidRDefault="00256D11" w:rsidP="00544F43">
      <w:pPr>
        <w:pStyle w:val="a8"/>
        <w:tabs>
          <w:tab w:val="left" w:pos="9072"/>
        </w:tabs>
        <w:spacing w:after="0" w:line="360" w:lineRule="auto"/>
        <w:ind w:left="0" w:firstLine="567"/>
        <w:jc w:val="both"/>
        <w:rPr>
          <w:rFonts w:ascii="Times New Roman" w:hAnsi="Times New Roman"/>
          <w:sz w:val="24"/>
          <w:szCs w:val="24"/>
        </w:rPr>
      </w:pPr>
      <w:r>
        <w:rPr>
          <w:rFonts w:ascii="Times New Roman" w:hAnsi="Times New Roman"/>
          <w:sz w:val="24"/>
          <w:szCs w:val="24"/>
        </w:rPr>
        <w:t xml:space="preserve">Несмотря на описанные ограничения, оценка предпринимательского климата является </w:t>
      </w:r>
      <w:r w:rsidR="002E45C0">
        <w:rPr>
          <w:rFonts w:ascii="Times New Roman" w:hAnsi="Times New Roman"/>
          <w:sz w:val="24"/>
          <w:szCs w:val="24"/>
        </w:rPr>
        <w:t xml:space="preserve">научно </w:t>
      </w:r>
      <w:r>
        <w:rPr>
          <w:rFonts w:ascii="Times New Roman" w:hAnsi="Times New Roman"/>
          <w:sz w:val="24"/>
          <w:szCs w:val="24"/>
        </w:rPr>
        <w:t>обоснованной</w:t>
      </w:r>
      <w:r w:rsidR="002E45C0">
        <w:rPr>
          <w:rFonts w:ascii="Times New Roman" w:hAnsi="Times New Roman"/>
          <w:sz w:val="24"/>
          <w:szCs w:val="24"/>
        </w:rPr>
        <w:t>. Результаты</w:t>
      </w:r>
      <w:r w:rsidR="0050476A">
        <w:rPr>
          <w:rFonts w:ascii="Times New Roman" w:hAnsi="Times New Roman"/>
          <w:sz w:val="24"/>
          <w:szCs w:val="24"/>
        </w:rPr>
        <w:t xml:space="preserve"> настоящего исследования</w:t>
      </w:r>
      <w:r w:rsidR="002E45C0">
        <w:rPr>
          <w:rFonts w:ascii="Times New Roman" w:hAnsi="Times New Roman"/>
          <w:sz w:val="24"/>
          <w:szCs w:val="24"/>
        </w:rPr>
        <w:t xml:space="preserve"> подтверждаются</w:t>
      </w:r>
      <w:r w:rsidR="0050476A">
        <w:rPr>
          <w:rFonts w:ascii="Times New Roman" w:hAnsi="Times New Roman"/>
          <w:sz w:val="24"/>
          <w:szCs w:val="24"/>
        </w:rPr>
        <w:t xml:space="preserve"> путем их сопоставления с</w:t>
      </w:r>
      <w:r w:rsidR="002E45C0">
        <w:rPr>
          <w:rFonts w:ascii="Times New Roman" w:hAnsi="Times New Roman"/>
          <w:sz w:val="24"/>
          <w:szCs w:val="24"/>
        </w:rPr>
        <w:t xml:space="preserve"> данными</w:t>
      </w:r>
      <w:r w:rsidR="0050476A">
        <w:rPr>
          <w:rFonts w:ascii="Times New Roman" w:hAnsi="Times New Roman"/>
          <w:sz w:val="24"/>
          <w:szCs w:val="24"/>
        </w:rPr>
        <w:t xml:space="preserve"> за предыдущие годы, полученными в ходе аналогичных исследований </w:t>
      </w:r>
      <w:r w:rsidR="00515294">
        <w:rPr>
          <w:rFonts w:ascii="Times New Roman" w:hAnsi="Times New Roman"/>
          <w:sz w:val="24"/>
          <w:szCs w:val="24"/>
        </w:rPr>
        <w:t>по единой</w:t>
      </w:r>
      <w:r w:rsidR="0050476A">
        <w:rPr>
          <w:rFonts w:ascii="Times New Roman" w:hAnsi="Times New Roman"/>
          <w:sz w:val="24"/>
          <w:szCs w:val="24"/>
        </w:rPr>
        <w:t xml:space="preserve"> аналитической методике</w:t>
      </w:r>
      <w:r w:rsidR="00515294">
        <w:rPr>
          <w:rFonts w:ascii="Times New Roman" w:hAnsi="Times New Roman"/>
          <w:sz w:val="24"/>
          <w:szCs w:val="24"/>
        </w:rPr>
        <w:t>.</w:t>
      </w:r>
    </w:p>
    <w:p w14:paraId="7C39FCB3" w14:textId="77777777" w:rsidR="004033B9" w:rsidRPr="00256D11" w:rsidRDefault="004033B9" w:rsidP="00544F43">
      <w:pPr>
        <w:pStyle w:val="a8"/>
        <w:tabs>
          <w:tab w:val="left" w:pos="9072"/>
        </w:tabs>
        <w:spacing w:after="0" w:line="360" w:lineRule="auto"/>
        <w:ind w:left="0" w:firstLine="567"/>
        <w:jc w:val="both"/>
        <w:rPr>
          <w:rFonts w:ascii="Times New Roman" w:hAnsi="Times New Roman"/>
          <w:sz w:val="24"/>
          <w:szCs w:val="24"/>
        </w:rPr>
      </w:pPr>
    </w:p>
    <w:p w14:paraId="57A05EDB" w14:textId="77777777" w:rsidR="00F15E49" w:rsidRPr="00362CC9" w:rsidRDefault="00F15E49" w:rsidP="00544F43">
      <w:pPr>
        <w:pStyle w:val="20"/>
        <w:tabs>
          <w:tab w:val="left" w:pos="9072"/>
        </w:tabs>
      </w:pPr>
      <w:bookmarkStart w:id="56" w:name="_Toc96360206"/>
      <w:r w:rsidRPr="00362CC9">
        <w:t>2.</w:t>
      </w:r>
      <w:r w:rsidR="00DA7AFE">
        <w:t>2.2.</w:t>
      </w:r>
      <w:r w:rsidR="00256D11" w:rsidRPr="00362CC9">
        <w:t xml:space="preserve"> Размеры предприятий</w:t>
      </w:r>
      <w:bookmarkEnd w:id="56"/>
    </w:p>
    <w:p w14:paraId="3E63CCE7" w14:textId="77777777" w:rsidR="00502647" w:rsidRPr="00B55BE2" w:rsidRDefault="00502647" w:rsidP="00544F43">
      <w:pPr>
        <w:tabs>
          <w:tab w:val="left" w:pos="9072"/>
        </w:tabs>
        <w:spacing w:after="0" w:line="360" w:lineRule="auto"/>
        <w:ind w:firstLine="709"/>
        <w:rPr>
          <w:rFonts w:ascii="Times New Roman" w:hAnsi="Times New Roman"/>
          <w:sz w:val="24"/>
          <w:szCs w:val="24"/>
        </w:rPr>
      </w:pPr>
    </w:p>
    <w:bookmarkEnd w:id="44"/>
    <w:p w14:paraId="15B88F7D" w14:textId="77777777" w:rsidR="0094572D"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Размер предприятий определялся по двум критериям: по среднесписочной численности и по объему выручки за 2021 год. Отнесение к определенной размерной категории осуществл</w:t>
      </w:r>
      <w:r w:rsidR="00A43789">
        <w:rPr>
          <w:rFonts w:ascii="Times New Roman" w:hAnsi="Times New Roman"/>
          <w:sz w:val="24"/>
          <w:szCs w:val="24"/>
        </w:rPr>
        <w:t>ено</w:t>
      </w:r>
      <w:r w:rsidRPr="00D634EE">
        <w:rPr>
          <w:rFonts w:ascii="Times New Roman" w:hAnsi="Times New Roman"/>
          <w:sz w:val="24"/>
          <w:szCs w:val="24"/>
        </w:rPr>
        <w:t xml:space="preserve"> в соответствии с наибольшим по значению условием согласно таблице 2.1</w:t>
      </w:r>
      <w:r w:rsidRPr="00D634EE">
        <w:rPr>
          <w:rFonts w:ascii="Times New Roman" w:hAnsi="Times New Roman"/>
          <w:sz w:val="24"/>
          <w:szCs w:val="24"/>
          <w:vertAlign w:val="superscript"/>
        </w:rPr>
        <w:footnoteReference w:id="79"/>
      </w:r>
      <w:r w:rsidRPr="00D634EE">
        <w:rPr>
          <w:rFonts w:ascii="Times New Roman" w:hAnsi="Times New Roman"/>
          <w:sz w:val="24"/>
          <w:szCs w:val="24"/>
        </w:rPr>
        <w:t xml:space="preserve">. </w:t>
      </w:r>
      <w:bookmarkStart w:id="57" w:name="_Hlk90492911"/>
    </w:p>
    <w:p w14:paraId="64657285" w14:textId="77777777" w:rsidR="00990B4F" w:rsidRDefault="00990B4F" w:rsidP="00544F43">
      <w:pPr>
        <w:tabs>
          <w:tab w:val="left" w:pos="9072"/>
        </w:tabs>
        <w:spacing w:after="0" w:line="360" w:lineRule="auto"/>
        <w:jc w:val="both"/>
        <w:rPr>
          <w:rFonts w:ascii="Times New Roman" w:hAnsi="Times New Roman"/>
          <w:i/>
          <w:sz w:val="24"/>
          <w:szCs w:val="24"/>
        </w:rPr>
      </w:pPr>
    </w:p>
    <w:p w14:paraId="22E7366E" w14:textId="77777777" w:rsidR="00F15E49" w:rsidRPr="00803665" w:rsidRDefault="00F15E49" w:rsidP="00544F43">
      <w:pPr>
        <w:tabs>
          <w:tab w:val="left" w:pos="9072"/>
        </w:tabs>
        <w:spacing w:after="120" w:line="240" w:lineRule="auto"/>
        <w:jc w:val="both"/>
        <w:rPr>
          <w:rFonts w:ascii="Times New Roman" w:hAnsi="Times New Roman"/>
          <w:b/>
          <w:i/>
          <w:sz w:val="20"/>
          <w:szCs w:val="20"/>
        </w:rPr>
      </w:pPr>
      <w:r w:rsidRPr="00803665">
        <w:rPr>
          <w:rFonts w:ascii="Times New Roman" w:hAnsi="Times New Roman"/>
          <w:b/>
          <w:i/>
          <w:sz w:val="20"/>
          <w:szCs w:val="20"/>
        </w:rPr>
        <w:t xml:space="preserve">Таблица 2.1. </w:t>
      </w:r>
      <w:r w:rsidRPr="00803665">
        <w:rPr>
          <w:rFonts w:ascii="Times New Roman" w:hAnsi="Times New Roman"/>
          <w:b/>
          <w:sz w:val="20"/>
          <w:szCs w:val="20"/>
        </w:rPr>
        <w:t>Критерии отнесения предприятий к категориям малого, среднего и крупного предпринимательства</w:t>
      </w:r>
    </w:p>
    <w:tbl>
      <w:tblPr>
        <w:tblW w:w="89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3118"/>
        <w:gridCol w:w="3118"/>
      </w:tblGrid>
      <w:tr w:rsidR="00F15E49" w:rsidRPr="00AA27C5" w14:paraId="37124D63" w14:textId="77777777" w:rsidTr="00502647">
        <w:trPr>
          <w:trHeight w:val="284"/>
        </w:trPr>
        <w:tc>
          <w:tcPr>
            <w:tcW w:w="2694" w:type="dxa"/>
            <w:shd w:val="clear" w:color="auto" w:fill="D9D9D9"/>
          </w:tcPr>
          <w:bookmarkEnd w:id="57"/>
          <w:p w14:paraId="1B1FD2D6" w14:textId="77777777" w:rsidR="00F15E49" w:rsidRPr="003C0728" w:rsidRDefault="00F15E49" w:rsidP="00544F43">
            <w:pPr>
              <w:tabs>
                <w:tab w:val="left" w:pos="9072"/>
              </w:tabs>
              <w:spacing w:after="0"/>
              <w:contextualSpacing/>
              <w:jc w:val="center"/>
              <w:rPr>
                <w:rFonts w:ascii="Times New Roman" w:hAnsi="Times New Roman"/>
                <w:bCs/>
                <w:i/>
                <w:iCs/>
                <w:sz w:val="20"/>
                <w:szCs w:val="20"/>
              </w:rPr>
            </w:pPr>
            <w:r w:rsidRPr="003C0728">
              <w:rPr>
                <w:rFonts w:ascii="Times New Roman" w:hAnsi="Times New Roman"/>
                <w:bCs/>
                <w:i/>
                <w:iCs/>
                <w:sz w:val="20"/>
                <w:szCs w:val="20"/>
              </w:rPr>
              <w:t>Размерная категория</w:t>
            </w:r>
          </w:p>
        </w:tc>
        <w:tc>
          <w:tcPr>
            <w:tcW w:w="3118" w:type="dxa"/>
            <w:shd w:val="clear" w:color="auto" w:fill="D9D9D9"/>
          </w:tcPr>
          <w:p w14:paraId="2EE80A0D" w14:textId="77777777" w:rsidR="00F15E49" w:rsidRPr="003C0728" w:rsidRDefault="00F15E49" w:rsidP="00544F43">
            <w:pPr>
              <w:tabs>
                <w:tab w:val="left" w:pos="9072"/>
              </w:tabs>
              <w:spacing w:after="0"/>
              <w:contextualSpacing/>
              <w:jc w:val="center"/>
              <w:rPr>
                <w:rFonts w:ascii="Times New Roman" w:hAnsi="Times New Roman"/>
                <w:bCs/>
                <w:i/>
                <w:iCs/>
                <w:sz w:val="20"/>
                <w:szCs w:val="20"/>
              </w:rPr>
            </w:pPr>
            <w:r w:rsidRPr="003C0728">
              <w:rPr>
                <w:rFonts w:ascii="Times New Roman" w:hAnsi="Times New Roman"/>
                <w:bCs/>
                <w:i/>
                <w:iCs/>
                <w:sz w:val="20"/>
                <w:szCs w:val="20"/>
              </w:rPr>
              <w:t>Среднесписочная численность</w:t>
            </w:r>
          </w:p>
        </w:tc>
        <w:tc>
          <w:tcPr>
            <w:tcW w:w="3118" w:type="dxa"/>
            <w:shd w:val="clear" w:color="auto" w:fill="D9D9D9"/>
          </w:tcPr>
          <w:p w14:paraId="16D651F1" w14:textId="77777777" w:rsidR="00F15E49" w:rsidRPr="003C0728" w:rsidRDefault="00F15E49" w:rsidP="00544F43">
            <w:pPr>
              <w:tabs>
                <w:tab w:val="left" w:pos="9072"/>
              </w:tabs>
              <w:spacing w:after="0"/>
              <w:contextualSpacing/>
              <w:jc w:val="center"/>
              <w:rPr>
                <w:rFonts w:ascii="Times New Roman" w:hAnsi="Times New Roman"/>
                <w:bCs/>
                <w:i/>
                <w:iCs/>
                <w:sz w:val="20"/>
                <w:szCs w:val="20"/>
              </w:rPr>
            </w:pPr>
            <w:r w:rsidRPr="003C0728">
              <w:rPr>
                <w:rFonts w:ascii="Times New Roman" w:hAnsi="Times New Roman"/>
                <w:bCs/>
                <w:i/>
                <w:iCs/>
                <w:sz w:val="20"/>
                <w:szCs w:val="20"/>
              </w:rPr>
              <w:t>Объем выручки</w:t>
            </w:r>
          </w:p>
        </w:tc>
      </w:tr>
      <w:tr w:rsidR="00F15E49" w:rsidRPr="00AA27C5" w14:paraId="285A3A0F" w14:textId="77777777" w:rsidTr="00502647">
        <w:trPr>
          <w:trHeight w:val="284"/>
        </w:trPr>
        <w:tc>
          <w:tcPr>
            <w:tcW w:w="2694" w:type="dxa"/>
          </w:tcPr>
          <w:p w14:paraId="542FA9B4" w14:textId="77777777" w:rsidR="00F15E49" w:rsidRPr="003C0728" w:rsidRDefault="00F15E49" w:rsidP="00544F43">
            <w:pPr>
              <w:tabs>
                <w:tab w:val="left" w:pos="9072"/>
              </w:tabs>
              <w:spacing w:after="0"/>
              <w:contextualSpacing/>
              <w:rPr>
                <w:rFonts w:ascii="Times New Roman" w:hAnsi="Times New Roman"/>
                <w:sz w:val="20"/>
                <w:szCs w:val="20"/>
              </w:rPr>
            </w:pPr>
            <w:r w:rsidRPr="003C0728">
              <w:rPr>
                <w:rFonts w:ascii="Times New Roman" w:hAnsi="Times New Roman"/>
                <w:sz w:val="20"/>
                <w:szCs w:val="20"/>
              </w:rPr>
              <w:t>Микро</w:t>
            </w:r>
          </w:p>
        </w:tc>
        <w:tc>
          <w:tcPr>
            <w:tcW w:w="3118" w:type="dxa"/>
          </w:tcPr>
          <w:p w14:paraId="438E36F5" w14:textId="77777777" w:rsidR="00F15E49" w:rsidRPr="003C0728" w:rsidRDefault="00F15E49" w:rsidP="00544F43">
            <w:pPr>
              <w:tabs>
                <w:tab w:val="left" w:pos="9072"/>
              </w:tabs>
              <w:spacing w:after="0"/>
              <w:contextualSpacing/>
              <w:jc w:val="center"/>
              <w:rPr>
                <w:rFonts w:ascii="Times New Roman" w:hAnsi="Times New Roman"/>
                <w:sz w:val="20"/>
                <w:szCs w:val="20"/>
              </w:rPr>
            </w:pPr>
            <w:r w:rsidRPr="003C0728">
              <w:rPr>
                <w:rFonts w:ascii="Times New Roman" w:hAnsi="Times New Roman"/>
                <w:sz w:val="20"/>
                <w:szCs w:val="20"/>
              </w:rPr>
              <w:t>до 15 человек</w:t>
            </w:r>
          </w:p>
        </w:tc>
        <w:tc>
          <w:tcPr>
            <w:tcW w:w="3118" w:type="dxa"/>
          </w:tcPr>
          <w:p w14:paraId="41DF234E" w14:textId="77777777" w:rsidR="00F15E49" w:rsidRPr="003C0728" w:rsidRDefault="00F15E49" w:rsidP="00544F43">
            <w:pPr>
              <w:tabs>
                <w:tab w:val="left" w:pos="9072"/>
              </w:tabs>
              <w:spacing w:after="0"/>
              <w:contextualSpacing/>
              <w:jc w:val="center"/>
              <w:rPr>
                <w:rFonts w:ascii="Times New Roman" w:hAnsi="Times New Roman"/>
                <w:sz w:val="20"/>
                <w:szCs w:val="20"/>
              </w:rPr>
            </w:pPr>
            <w:r w:rsidRPr="003C0728">
              <w:rPr>
                <w:rFonts w:ascii="Times New Roman" w:hAnsi="Times New Roman"/>
                <w:sz w:val="20"/>
                <w:szCs w:val="20"/>
              </w:rPr>
              <w:t>менее 120 млн. руб.</w:t>
            </w:r>
          </w:p>
        </w:tc>
      </w:tr>
      <w:tr w:rsidR="00F15E49" w:rsidRPr="00AA27C5" w14:paraId="60ACB361" w14:textId="77777777" w:rsidTr="00502647">
        <w:trPr>
          <w:trHeight w:val="284"/>
        </w:trPr>
        <w:tc>
          <w:tcPr>
            <w:tcW w:w="2694" w:type="dxa"/>
          </w:tcPr>
          <w:p w14:paraId="2872194F" w14:textId="77777777" w:rsidR="00F15E49" w:rsidRPr="003C0728" w:rsidRDefault="00F15E49" w:rsidP="00544F43">
            <w:pPr>
              <w:tabs>
                <w:tab w:val="left" w:pos="9072"/>
              </w:tabs>
              <w:spacing w:after="0"/>
              <w:contextualSpacing/>
              <w:rPr>
                <w:rFonts w:ascii="Times New Roman" w:hAnsi="Times New Roman"/>
                <w:sz w:val="20"/>
                <w:szCs w:val="20"/>
              </w:rPr>
            </w:pPr>
            <w:r w:rsidRPr="003C0728">
              <w:rPr>
                <w:rFonts w:ascii="Times New Roman" w:hAnsi="Times New Roman"/>
                <w:sz w:val="20"/>
                <w:szCs w:val="20"/>
              </w:rPr>
              <w:t>Малое</w:t>
            </w:r>
          </w:p>
        </w:tc>
        <w:tc>
          <w:tcPr>
            <w:tcW w:w="3118" w:type="dxa"/>
          </w:tcPr>
          <w:p w14:paraId="3C41A698" w14:textId="77777777" w:rsidR="00F15E49" w:rsidRPr="003C0728" w:rsidRDefault="00F15E49" w:rsidP="00544F43">
            <w:pPr>
              <w:tabs>
                <w:tab w:val="left" w:pos="9072"/>
              </w:tabs>
              <w:spacing w:after="0"/>
              <w:contextualSpacing/>
              <w:jc w:val="center"/>
              <w:rPr>
                <w:rFonts w:ascii="Times New Roman" w:hAnsi="Times New Roman"/>
                <w:sz w:val="20"/>
                <w:szCs w:val="20"/>
              </w:rPr>
            </w:pPr>
            <w:r w:rsidRPr="003C0728">
              <w:rPr>
                <w:rFonts w:ascii="Times New Roman" w:hAnsi="Times New Roman"/>
                <w:sz w:val="20"/>
                <w:szCs w:val="20"/>
              </w:rPr>
              <w:t>от 16 до 100 человек</w:t>
            </w:r>
          </w:p>
        </w:tc>
        <w:tc>
          <w:tcPr>
            <w:tcW w:w="3118" w:type="dxa"/>
          </w:tcPr>
          <w:p w14:paraId="3DA0E637" w14:textId="77777777" w:rsidR="00F15E49" w:rsidRPr="003C0728" w:rsidRDefault="00F15E49" w:rsidP="00544F43">
            <w:pPr>
              <w:tabs>
                <w:tab w:val="left" w:pos="9072"/>
              </w:tabs>
              <w:spacing w:after="0"/>
              <w:contextualSpacing/>
              <w:jc w:val="center"/>
              <w:rPr>
                <w:rFonts w:ascii="Times New Roman" w:hAnsi="Times New Roman"/>
                <w:sz w:val="20"/>
                <w:szCs w:val="20"/>
              </w:rPr>
            </w:pPr>
            <w:r w:rsidRPr="003C0728">
              <w:rPr>
                <w:rFonts w:ascii="Times New Roman" w:hAnsi="Times New Roman"/>
                <w:sz w:val="20"/>
                <w:szCs w:val="20"/>
              </w:rPr>
              <w:t>от 120 до 800 млн. руб.</w:t>
            </w:r>
          </w:p>
        </w:tc>
      </w:tr>
      <w:tr w:rsidR="00F15E49" w:rsidRPr="00AA27C5" w14:paraId="06F77303" w14:textId="77777777" w:rsidTr="00502647">
        <w:trPr>
          <w:trHeight w:val="284"/>
        </w:trPr>
        <w:tc>
          <w:tcPr>
            <w:tcW w:w="2694" w:type="dxa"/>
          </w:tcPr>
          <w:p w14:paraId="5C6A838D" w14:textId="77777777" w:rsidR="00F15E49" w:rsidRPr="003C0728" w:rsidRDefault="00F15E49" w:rsidP="00544F43">
            <w:pPr>
              <w:tabs>
                <w:tab w:val="left" w:pos="9072"/>
              </w:tabs>
              <w:spacing w:after="0"/>
              <w:contextualSpacing/>
              <w:rPr>
                <w:rFonts w:ascii="Times New Roman" w:hAnsi="Times New Roman"/>
                <w:sz w:val="20"/>
                <w:szCs w:val="20"/>
              </w:rPr>
            </w:pPr>
            <w:r w:rsidRPr="003C0728">
              <w:rPr>
                <w:rFonts w:ascii="Times New Roman" w:hAnsi="Times New Roman"/>
                <w:sz w:val="20"/>
                <w:szCs w:val="20"/>
              </w:rPr>
              <w:t>Среднее</w:t>
            </w:r>
          </w:p>
        </w:tc>
        <w:tc>
          <w:tcPr>
            <w:tcW w:w="3118" w:type="dxa"/>
          </w:tcPr>
          <w:p w14:paraId="7D45A6F7" w14:textId="77777777" w:rsidR="00F15E49" w:rsidRPr="003C0728" w:rsidRDefault="00F15E49" w:rsidP="00544F43">
            <w:pPr>
              <w:tabs>
                <w:tab w:val="left" w:pos="9072"/>
              </w:tabs>
              <w:spacing w:after="0"/>
              <w:contextualSpacing/>
              <w:jc w:val="center"/>
              <w:rPr>
                <w:rFonts w:ascii="Times New Roman" w:hAnsi="Times New Roman"/>
                <w:sz w:val="20"/>
                <w:szCs w:val="20"/>
              </w:rPr>
            </w:pPr>
            <w:r w:rsidRPr="003C0728">
              <w:rPr>
                <w:rFonts w:ascii="Times New Roman" w:hAnsi="Times New Roman"/>
                <w:sz w:val="20"/>
                <w:szCs w:val="20"/>
              </w:rPr>
              <w:t>от 101 до 250 человек</w:t>
            </w:r>
          </w:p>
        </w:tc>
        <w:tc>
          <w:tcPr>
            <w:tcW w:w="3118" w:type="dxa"/>
          </w:tcPr>
          <w:p w14:paraId="74233D66" w14:textId="77777777" w:rsidR="00F15E49" w:rsidRPr="003C0728" w:rsidRDefault="00F15E49" w:rsidP="00544F43">
            <w:pPr>
              <w:tabs>
                <w:tab w:val="left" w:pos="9072"/>
              </w:tabs>
              <w:spacing w:after="0"/>
              <w:contextualSpacing/>
              <w:jc w:val="center"/>
              <w:rPr>
                <w:rFonts w:ascii="Times New Roman" w:hAnsi="Times New Roman"/>
                <w:sz w:val="20"/>
                <w:szCs w:val="20"/>
              </w:rPr>
            </w:pPr>
            <w:r w:rsidRPr="003C0728">
              <w:rPr>
                <w:rFonts w:ascii="Times New Roman" w:hAnsi="Times New Roman"/>
                <w:sz w:val="20"/>
                <w:szCs w:val="20"/>
              </w:rPr>
              <w:t>от 800 млн. до 2 млрд. руб.</w:t>
            </w:r>
          </w:p>
        </w:tc>
      </w:tr>
      <w:tr w:rsidR="00F15E49" w:rsidRPr="00AA27C5" w14:paraId="3E25DE79" w14:textId="77777777" w:rsidTr="00502647">
        <w:trPr>
          <w:trHeight w:val="284"/>
        </w:trPr>
        <w:tc>
          <w:tcPr>
            <w:tcW w:w="2694" w:type="dxa"/>
          </w:tcPr>
          <w:p w14:paraId="5E03DE6E" w14:textId="77777777" w:rsidR="00F15E49" w:rsidRPr="003C0728" w:rsidRDefault="00F15E49" w:rsidP="00544F43">
            <w:pPr>
              <w:tabs>
                <w:tab w:val="left" w:pos="9072"/>
              </w:tabs>
              <w:spacing w:after="0"/>
              <w:contextualSpacing/>
              <w:rPr>
                <w:rFonts w:ascii="Times New Roman" w:hAnsi="Times New Roman"/>
                <w:sz w:val="20"/>
                <w:szCs w:val="20"/>
              </w:rPr>
            </w:pPr>
            <w:r w:rsidRPr="003C0728">
              <w:rPr>
                <w:rFonts w:ascii="Times New Roman" w:hAnsi="Times New Roman"/>
                <w:sz w:val="20"/>
                <w:szCs w:val="20"/>
              </w:rPr>
              <w:t>Крупное</w:t>
            </w:r>
          </w:p>
        </w:tc>
        <w:tc>
          <w:tcPr>
            <w:tcW w:w="3118" w:type="dxa"/>
          </w:tcPr>
          <w:p w14:paraId="5578FF78" w14:textId="77777777" w:rsidR="00F15E49" w:rsidRPr="003C0728" w:rsidRDefault="00F15E49" w:rsidP="00544F43">
            <w:pPr>
              <w:tabs>
                <w:tab w:val="left" w:pos="9072"/>
              </w:tabs>
              <w:spacing w:after="0"/>
              <w:contextualSpacing/>
              <w:jc w:val="center"/>
              <w:rPr>
                <w:rFonts w:ascii="Times New Roman" w:hAnsi="Times New Roman"/>
                <w:sz w:val="20"/>
                <w:szCs w:val="20"/>
              </w:rPr>
            </w:pPr>
            <w:r w:rsidRPr="003C0728">
              <w:rPr>
                <w:rFonts w:ascii="Times New Roman" w:hAnsi="Times New Roman"/>
                <w:sz w:val="20"/>
                <w:szCs w:val="20"/>
              </w:rPr>
              <w:t>более 250 человек</w:t>
            </w:r>
          </w:p>
        </w:tc>
        <w:tc>
          <w:tcPr>
            <w:tcW w:w="3118" w:type="dxa"/>
          </w:tcPr>
          <w:p w14:paraId="1DED92CF" w14:textId="77777777" w:rsidR="00F15E49" w:rsidRPr="003C0728" w:rsidRDefault="00F15E49" w:rsidP="00544F43">
            <w:pPr>
              <w:tabs>
                <w:tab w:val="left" w:pos="9072"/>
              </w:tabs>
              <w:spacing w:after="0"/>
              <w:contextualSpacing/>
              <w:jc w:val="center"/>
              <w:rPr>
                <w:rFonts w:ascii="Times New Roman" w:hAnsi="Times New Roman"/>
                <w:sz w:val="20"/>
                <w:szCs w:val="20"/>
              </w:rPr>
            </w:pPr>
            <w:r w:rsidRPr="003C0728">
              <w:rPr>
                <w:rFonts w:ascii="Times New Roman" w:hAnsi="Times New Roman"/>
                <w:sz w:val="20"/>
                <w:szCs w:val="20"/>
              </w:rPr>
              <w:t>более 2 млрд. руб.</w:t>
            </w:r>
          </w:p>
        </w:tc>
      </w:tr>
    </w:tbl>
    <w:p w14:paraId="4DD4A88A" w14:textId="77777777" w:rsidR="00803665" w:rsidRDefault="00803665" w:rsidP="00544F43">
      <w:pPr>
        <w:tabs>
          <w:tab w:val="left" w:pos="9072"/>
        </w:tabs>
        <w:spacing w:after="0" w:line="360" w:lineRule="auto"/>
        <w:ind w:firstLine="567"/>
        <w:rPr>
          <w:rFonts w:ascii="Times New Roman" w:hAnsi="Times New Roman"/>
          <w:sz w:val="24"/>
          <w:szCs w:val="24"/>
        </w:rPr>
      </w:pPr>
    </w:p>
    <w:p w14:paraId="72529524" w14:textId="77777777" w:rsidR="00434D38" w:rsidRDefault="00647EB3" w:rsidP="00544F43">
      <w:pPr>
        <w:tabs>
          <w:tab w:val="left" w:pos="9072"/>
        </w:tabs>
        <w:spacing w:after="0" w:line="360" w:lineRule="auto"/>
        <w:ind w:firstLine="567"/>
        <w:rPr>
          <w:rFonts w:ascii="Times New Roman" w:hAnsi="Times New Roman"/>
          <w:sz w:val="24"/>
          <w:szCs w:val="24"/>
        </w:rPr>
      </w:pPr>
      <w:r>
        <w:rPr>
          <w:noProof/>
        </w:rPr>
        <w:pict w14:anchorId="53612B82">
          <v:shape id="Диаграмма 25" o:spid="_x0000_s2055" type="#_x0000_t75" style="position:absolute;left:0;text-align:left;margin-left:-13.95pt;margin-top:32.5pt;width:468pt;height:215pt;z-index:2;visibility:visible;mso-wrap-distance-right:10pt;mso-wrap-distance-bottom:1.7pt" wrapcoords="0 0 0 21399 21531 21399 21531 0 0 0">
            <v:imagedata r:id="rId62" o:title=""/>
            <w10:wrap type="through"/>
          </v:shape>
        </w:pict>
      </w:r>
      <w:r w:rsidR="00434D38">
        <w:rPr>
          <w:rFonts w:ascii="Times New Roman" w:hAnsi="Times New Roman"/>
          <w:sz w:val="24"/>
          <w:szCs w:val="24"/>
        </w:rPr>
        <w:t xml:space="preserve">Распределение предприятий по размеру представлено на </w:t>
      </w:r>
      <w:r w:rsidR="001507AB">
        <w:rPr>
          <w:rFonts w:ascii="Times New Roman" w:hAnsi="Times New Roman"/>
          <w:sz w:val="24"/>
          <w:szCs w:val="24"/>
        </w:rPr>
        <w:t>Рисунке 2.1</w:t>
      </w:r>
      <w:r w:rsidR="00434D38">
        <w:rPr>
          <w:rFonts w:ascii="Times New Roman" w:hAnsi="Times New Roman"/>
          <w:sz w:val="24"/>
          <w:szCs w:val="24"/>
        </w:rPr>
        <w:t>.</w:t>
      </w:r>
    </w:p>
    <w:p w14:paraId="65306C34" w14:textId="77777777" w:rsidR="00803665" w:rsidRDefault="00803665" w:rsidP="00544F43">
      <w:pPr>
        <w:tabs>
          <w:tab w:val="left" w:pos="9072"/>
        </w:tabs>
        <w:jc w:val="center"/>
        <w:rPr>
          <w:rFonts w:ascii="Times New Roman" w:hAnsi="Times New Roman"/>
          <w:i/>
          <w:sz w:val="20"/>
          <w:szCs w:val="20"/>
        </w:rPr>
      </w:pPr>
      <w:bookmarkStart w:id="58" w:name="OLE_LINK2"/>
    </w:p>
    <w:p w14:paraId="0DB3F6E9" w14:textId="77777777" w:rsidR="00434D38" w:rsidRPr="00803665" w:rsidRDefault="00F94648" w:rsidP="00544F43">
      <w:pPr>
        <w:tabs>
          <w:tab w:val="left" w:pos="9072"/>
        </w:tabs>
        <w:jc w:val="center"/>
        <w:rPr>
          <w:rFonts w:ascii="Times New Roman" w:hAnsi="Times New Roman"/>
          <w:b/>
          <w:i/>
          <w:sz w:val="20"/>
          <w:szCs w:val="20"/>
        </w:rPr>
      </w:pPr>
      <w:r w:rsidRPr="00803665">
        <w:rPr>
          <w:rFonts w:ascii="Times New Roman" w:hAnsi="Times New Roman"/>
          <w:b/>
          <w:i/>
          <w:sz w:val="20"/>
          <w:szCs w:val="20"/>
        </w:rPr>
        <w:t xml:space="preserve">Рисунок 2.1. </w:t>
      </w:r>
      <w:r w:rsidR="00434D38" w:rsidRPr="00803665">
        <w:rPr>
          <w:rFonts w:ascii="Times New Roman" w:hAnsi="Times New Roman"/>
          <w:b/>
          <w:sz w:val="20"/>
          <w:szCs w:val="20"/>
        </w:rPr>
        <w:t>Распределение предприятий по размеру</w:t>
      </w:r>
      <w:r w:rsidR="00803665">
        <w:rPr>
          <w:rFonts w:ascii="Times New Roman" w:hAnsi="Times New Roman"/>
          <w:b/>
          <w:sz w:val="20"/>
          <w:szCs w:val="20"/>
        </w:rPr>
        <w:t>.</w:t>
      </w:r>
    </w:p>
    <w:bookmarkEnd w:id="58"/>
    <w:p w14:paraId="4C141153" w14:textId="77777777" w:rsidR="00434D38" w:rsidRPr="00D634EE" w:rsidRDefault="008321DE"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Основная доля предприятий </w:t>
      </w:r>
      <w:r w:rsidR="00492C9C">
        <w:rPr>
          <w:rFonts w:ascii="Times New Roman" w:hAnsi="Times New Roman"/>
          <w:sz w:val="24"/>
          <w:szCs w:val="24"/>
        </w:rPr>
        <w:t>относятся на основании критериев к категории «микропредприятия» (66,9%). Доля малых предприятий составила 19,4%, средних – 9,1%, крупных – 4,6%.</w:t>
      </w:r>
    </w:p>
    <w:p w14:paraId="38E97E56"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70A07345"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56730996" w14:textId="77777777" w:rsidR="00012B66"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Приведем последовательно данные о категориях предприятий, попавших в выборку исследования. Среднесписочная численность работников (табл.2.2) является критерием, </w:t>
      </w:r>
      <w:r w:rsidR="0050476A">
        <w:rPr>
          <w:rFonts w:ascii="Times New Roman" w:hAnsi="Times New Roman"/>
          <w:sz w:val="24"/>
          <w:szCs w:val="24"/>
        </w:rPr>
        <w:t xml:space="preserve">объективно </w:t>
      </w:r>
      <w:r w:rsidRPr="00D634EE">
        <w:rPr>
          <w:rFonts w:ascii="Times New Roman" w:hAnsi="Times New Roman"/>
          <w:sz w:val="24"/>
          <w:szCs w:val="24"/>
        </w:rPr>
        <w:t>вызывающим</w:t>
      </w:r>
      <w:r w:rsidR="0050476A">
        <w:rPr>
          <w:rFonts w:ascii="Times New Roman" w:hAnsi="Times New Roman"/>
          <w:sz w:val="24"/>
          <w:szCs w:val="24"/>
        </w:rPr>
        <w:t xml:space="preserve"> у респондентов</w:t>
      </w:r>
      <w:r w:rsidRPr="00D634EE">
        <w:rPr>
          <w:rFonts w:ascii="Times New Roman" w:hAnsi="Times New Roman"/>
          <w:sz w:val="24"/>
          <w:szCs w:val="24"/>
        </w:rPr>
        <w:t xml:space="preserve"> наиме</w:t>
      </w:r>
      <w:r w:rsidR="0050476A">
        <w:rPr>
          <w:rFonts w:ascii="Times New Roman" w:hAnsi="Times New Roman"/>
          <w:sz w:val="24"/>
          <w:szCs w:val="24"/>
        </w:rPr>
        <w:t>ньшие затруднения</w:t>
      </w:r>
      <w:r w:rsidRPr="00D634EE">
        <w:rPr>
          <w:rFonts w:ascii="Times New Roman" w:hAnsi="Times New Roman"/>
          <w:sz w:val="24"/>
          <w:szCs w:val="24"/>
        </w:rPr>
        <w:t xml:space="preserve"> и</w:t>
      </w:r>
      <w:r w:rsidR="00B017D6">
        <w:rPr>
          <w:rFonts w:ascii="Times New Roman" w:hAnsi="Times New Roman"/>
          <w:sz w:val="24"/>
          <w:szCs w:val="24"/>
        </w:rPr>
        <w:t xml:space="preserve"> не предполагающим</w:t>
      </w:r>
      <w:r w:rsidRPr="00D634EE">
        <w:rPr>
          <w:rFonts w:ascii="Times New Roman" w:hAnsi="Times New Roman"/>
          <w:sz w:val="24"/>
          <w:szCs w:val="24"/>
        </w:rPr>
        <w:t xml:space="preserve"> необходимости скрывать данные. Тем не менее</w:t>
      </w:r>
      <w:r w:rsidR="00B017D6">
        <w:rPr>
          <w:rFonts w:ascii="Times New Roman" w:hAnsi="Times New Roman"/>
          <w:sz w:val="24"/>
          <w:szCs w:val="24"/>
        </w:rPr>
        <w:t>,</w:t>
      </w:r>
      <w:r w:rsidRPr="00D634EE">
        <w:rPr>
          <w:rFonts w:ascii="Times New Roman" w:hAnsi="Times New Roman"/>
          <w:sz w:val="24"/>
          <w:szCs w:val="24"/>
        </w:rPr>
        <w:t xml:space="preserve"> </w:t>
      </w:r>
      <w:r w:rsidR="00A43789">
        <w:rPr>
          <w:rFonts w:ascii="Times New Roman" w:hAnsi="Times New Roman"/>
          <w:sz w:val="24"/>
          <w:szCs w:val="24"/>
        </w:rPr>
        <w:t>2,4</w:t>
      </w:r>
      <w:r w:rsidRPr="00D634EE">
        <w:rPr>
          <w:rFonts w:ascii="Times New Roman" w:hAnsi="Times New Roman"/>
          <w:sz w:val="24"/>
          <w:szCs w:val="24"/>
        </w:rPr>
        <w:t>% опрошенных предпринимателей по каким-то причинам не указ</w:t>
      </w:r>
      <w:r w:rsidR="00A43789">
        <w:rPr>
          <w:rFonts w:ascii="Times New Roman" w:hAnsi="Times New Roman"/>
          <w:sz w:val="24"/>
          <w:szCs w:val="24"/>
        </w:rPr>
        <w:t>али</w:t>
      </w:r>
      <w:r w:rsidRPr="00D634EE">
        <w:rPr>
          <w:rFonts w:ascii="Times New Roman" w:hAnsi="Times New Roman"/>
          <w:sz w:val="24"/>
          <w:szCs w:val="24"/>
        </w:rPr>
        <w:t xml:space="preserve"> численность работников. </w:t>
      </w:r>
      <w:bookmarkStart w:id="59" w:name="_Hlk90496467"/>
    </w:p>
    <w:p w14:paraId="1643B283" w14:textId="77777777" w:rsidR="00F94648" w:rsidRDefault="00F94648" w:rsidP="00544F43">
      <w:pPr>
        <w:tabs>
          <w:tab w:val="left" w:pos="9072"/>
        </w:tabs>
        <w:spacing w:after="0" w:line="360" w:lineRule="auto"/>
        <w:jc w:val="both"/>
        <w:rPr>
          <w:rFonts w:ascii="Times New Roman" w:hAnsi="Times New Roman"/>
          <w:sz w:val="24"/>
          <w:szCs w:val="24"/>
        </w:rPr>
      </w:pPr>
    </w:p>
    <w:p w14:paraId="3E23F819" w14:textId="77777777" w:rsidR="00F15E49" w:rsidRPr="00803665" w:rsidRDefault="00F15E49" w:rsidP="00544F43">
      <w:pPr>
        <w:tabs>
          <w:tab w:val="left" w:pos="9072"/>
        </w:tabs>
        <w:spacing w:after="0" w:line="360" w:lineRule="auto"/>
        <w:jc w:val="both"/>
        <w:rPr>
          <w:rFonts w:ascii="Times New Roman" w:hAnsi="Times New Roman"/>
          <w:b/>
          <w:i/>
          <w:sz w:val="20"/>
          <w:szCs w:val="20"/>
        </w:rPr>
      </w:pPr>
      <w:r w:rsidRPr="00803665">
        <w:rPr>
          <w:rFonts w:ascii="Times New Roman" w:hAnsi="Times New Roman"/>
          <w:b/>
          <w:i/>
          <w:sz w:val="20"/>
          <w:szCs w:val="20"/>
        </w:rPr>
        <w:t xml:space="preserve">Таблица 2.2. </w:t>
      </w:r>
      <w:r w:rsidRPr="00803665">
        <w:rPr>
          <w:rFonts w:ascii="Times New Roman" w:hAnsi="Times New Roman"/>
          <w:b/>
          <w:sz w:val="20"/>
          <w:szCs w:val="20"/>
        </w:rPr>
        <w:t>Категории предприятий по среднесписочной численности работников за 2021 год</w:t>
      </w:r>
      <w:r w:rsidRPr="00803665">
        <w:rPr>
          <w:rFonts w:ascii="Times New Roman" w:hAnsi="Times New Roman"/>
          <w:b/>
          <w:i/>
          <w:sz w:val="20"/>
          <w:szCs w:val="20"/>
        </w:rPr>
        <w:t xml:space="preserve"> </w:t>
      </w: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tblGrid>
      <w:tr w:rsidR="00F15E49" w:rsidRPr="00AA27C5" w14:paraId="00705C14" w14:textId="77777777" w:rsidTr="004322B2">
        <w:trPr>
          <w:trHeight w:val="255"/>
          <w:jc w:val="center"/>
        </w:trPr>
        <w:tc>
          <w:tcPr>
            <w:tcW w:w="7230" w:type="dxa"/>
            <w:shd w:val="clear" w:color="auto" w:fill="D0CECE"/>
            <w:noWrap/>
            <w:vAlign w:val="bottom"/>
          </w:tcPr>
          <w:bookmarkEnd w:id="59"/>
          <w:p w14:paraId="04F1ACE1" w14:textId="77777777" w:rsidR="00F15E49" w:rsidRPr="003C0728" w:rsidRDefault="0022662A" w:rsidP="00544F43">
            <w:pPr>
              <w:tabs>
                <w:tab w:val="left" w:pos="9072"/>
              </w:tabs>
              <w:spacing w:after="0"/>
              <w:rPr>
                <w:rFonts w:ascii="Times New Roman" w:hAnsi="Times New Roman"/>
                <w:i/>
                <w:iCs/>
                <w:sz w:val="20"/>
                <w:szCs w:val="20"/>
              </w:rPr>
            </w:pPr>
            <w:r w:rsidRPr="003C0728">
              <w:rPr>
                <w:rFonts w:ascii="Times New Roman" w:hAnsi="Times New Roman"/>
                <w:i/>
                <w:iCs/>
                <w:sz w:val="20"/>
                <w:szCs w:val="20"/>
              </w:rPr>
              <w:t>С</w:t>
            </w:r>
            <w:r w:rsidR="00F15E49" w:rsidRPr="003C0728">
              <w:rPr>
                <w:rFonts w:ascii="Times New Roman" w:hAnsi="Times New Roman"/>
                <w:i/>
                <w:iCs/>
                <w:sz w:val="20"/>
                <w:szCs w:val="20"/>
              </w:rPr>
              <w:t>реднесписочн</w:t>
            </w:r>
            <w:r w:rsidRPr="003C0728">
              <w:rPr>
                <w:rFonts w:ascii="Times New Roman" w:hAnsi="Times New Roman"/>
                <w:i/>
                <w:iCs/>
                <w:sz w:val="20"/>
                <w:szCs w:val="20"/>
              </w:rPr>
              <w:t>ая</w:t>
            </w:r>
            <w:r w:rsidR="00F15E49" w:rsidRPr="003C0728">
              <w:rPr>
                <w:rFonts w:ascii="Times New Roman" w:hAnsi="Times New Roman"/>
                <w:i/>
                <w:iCs/>
                <w:sz w:val="20"/>
                <w:szCs w:val="20"/>
              </w:rPr>
              <w:t xml:space="preserve"> </w:t>
            </w:r>
            <w:r w:rsidRPr="003C0728">
              <w:rPr>
                <w:rFonts w:ascii="Times New Roman" w:hAnsi="Times New Roman"/>
                <w:i/>
                <w:iCs/>
                <w:sz w:val="20"/>
                <w:szCs w:val="20"/>
              </w:rPr>
              <w:t xml:space="preserve">численность </w:t>
            </w:r>
            <w:r w:rsidR="00F15E49" w:rsidRPr="003C0728">
              <w:rPr>
                <w:rFonts w:ascii="Times New Roman" w:hAnsi="Times New Roman"/>
                <w:i/>
                <w:iCs/>
                <w:sz w:val="20"/>
                <w:szCs w:val="20"/>
              </w:rPr>
              <w:t xml:space="preserve">работников за 2021 год </w:t>
            </w:r>
          </w:p>
        </w:tc>
        <w:tc>
          <w:tcPr>
            <w:tcW w:w="1134" w:type="dxa"/>
            <w:shd w:val="clear" w:color="auto" w:fill="D0CECE"/>
            <w:noWrap/>
            <w:vAlign w:val="bottom"/>
          </w:tcPr>
          <w:p w14:paraId="4681E664" w14:textId="77777777" w:rsidR="00F15E49" w:rsidRPr="003C0728" w:rsidRDefault="00F15E49" w:rsidP="00544F43">
            <w:pPr>
              <w:tabs>
                <w:tab w:val="left" w:pos="9072"/>
              </w:tabs>
              <w:spacing w:after="0"/>
              <w:jc w:val="center"/>
              <w:rPr>
                <w:rFonts w:ascii="Times New Roman" w:hAnsi="Times New Roman"/>
                <w:i/>
                <w:iCs/>
                <w:sz w:val="20"/>
                <w:szCs w:val="20"/>
                <w:lang w:val="en-US"/>
              </w:rPr>
            </w:pPr>
            <w:r w:rsidRPr="003C0728">
              <w:rPr>
                <w:rFonts w:ascii="Times New Roman" w:hAnsi="Times New Roman"/>
                <w:i/>
                <w:iCs/>
                <w:sz w:val="20"/>
                <w:szCs w:val="20"/>
                <w:lang w:val="en-US"/>
              </w:rPr>
              <w:t>%</w:t>
            </w:r>
          </w:p>
        </w:tc>
      </w:tr>
      <w:tr w:rsidR="00F15E49" w:rsidRPr="00AA27C5" w14:paraId="55DFFE27" w14:textId="77777777" w:rsidTr="00492C9C">
        <w:trPr>
          <w:trHeight w:val="255"/>
          <w:jc w:val="center"/>
        </w:trPr>
        <w:tc>
          <w:tcPr>
            <w:tcW w:w="7230" w:type="dxa"/>
            <w:shd w:val="clear" w:color="auto" w:fill="auto"/>
            <w:noWrap/>
            <w:vAlign w:val="bottom"/>
            <w:hideMark/>
          </w:tcPr>
          <w:p w14:paraId="71892542"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до 15 человек</w:t>
            </w:r>
          </w:p>
        </w:tc>
        <w:tc>
          <w:tcPr>
            <w:tcW w:w="1134" w:type="dxa"/>
            <w:shd w:val="clear" w:color="auto" w:fill="auto"/>
            <w:noWrap/>
            <w:vAlign w:val="bottom"/>
            <w:hideMark/>
          </w:tcPr>
          <w:p w14:paraId="35674572" w14:textId="77777777" w:rsidR="00F15E49" w:rsidRPr="003C0728" w:rsidRDefault="00227A62"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66.4</w:t>
            </w:r>
          </w:p>
        </w:tc>
      </w:tr>
      <w:tr w:rsidR="00F15E49" w:rsidRPr="00AA27C5" w14:paraId="68FA3F31" w14:textId="77777777" w:rsidTr="00492C9C">
        <w:trPr>
          <w:trHeight w:val="255"/>
          <w:jc w:val="center"/>
        </w:trPr>
        <w:tc>
          <w:tcPr>
            <w:tcW w:w="7230" w:type="dxa"/>
            <w:shd w:val="clear" w:color="auto" w:fill="auto"/>
            <w:noWrap/>
            <w:vAlign w:val="bottom"/>
            <w:hideMark/>
          </w:tcPr>
          <w:p w14:paraId="0D2612E9"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от 16 до 100 человек</w:t>
            </w:r>
          </w:p>
        </w:tc>
        <w:tc>
          <w:tcPr>
            <w:tcW w:w="1134" w:type="dxa"/>
            <w:shd w:val="clear" w:color="auto" w:fill="auto"/>
            <w:noWrap/>
            <w:vAlign w:val="bottom"/>
            <w:hideMark/>
          </w:tcPr>
          <w:p w14:paraId="08B027F9" w14:textId="77777777" w:rsidR="00227A62" w:rsidRPr="003C0728" w:rsidRDefault="00F15E49"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18.</w:t>
            </w:r>
            <w:r w:rsidR="00227A62" w:rsidRPr="003C0728">
              <w:rPr>
                <w:rFonts w:ascii="Times New Roman" w:hAnsi="Times New Roman"/>
                <w:sz w:val="20"/>
                <w:szCs w:val="20"/>
              </w:rPr>
              <w:t>1</w:t>
            </w:r>
          </w:p>
        </w:tc>
      </w:tr>
      <w:tr w:rsidR="00F15E49" w:rsidRPr="00AA27C5" w14:paraId="0667DA46" w14:textId="77777777" w:rsidTr="00492C9C">
        <w:trPr>
          <w:trHeight w:val="255"/>
          <w:jc w:val="center"/>
        </w:trPr>
        <w:tc>
          <w:tcPr>
            <w:tcW w:w="7230" w:type="dxa"/>
            <w:shd w:val="clear" w:color="auto" w:fill="auto"/>
            <w:noWrap/>
            <w:vAlign w:val="bottom"/>
            <w:hideMark/>
          </w:tcPr>
          <w:p w14:paraId="63571C6E"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от 101 до 250 человек</w:t>
            </w:r>
          </w:p>
        </w:tc>
        <w:tc>
          <w:tcPr>
            <w:tcW w:w="1134" w:type="dxa"/>
            <w:shd w:val="clear" w:color="auto" w:fill="auto"/>
            <w:noWrap/>
            <w:vAlign w:val="bottom"/>
            <w:hideMark/>
          </w:tcPr>
          <w:p w14:paraId="1FEA9BCD" w14:textId="77777777" w:rsidR="00F15E49" w:rsidRPr="003C0728" w:rsidRDefault="00227A62"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8.2</w:t>
            </w:r>
          </w:p>
        </w:tc>
      </w:tr>
      <w:tr w:rsidR="00F15E49" w:rsidRPr="00AA27C5" w14:paraId="5D25AF1A" w14:textId="77777777" w:rsidTr="00492C9C">
        <w:trPr>
          <w:trHeight w:val="255"/>
          <w:jc w:val="center"/>
        </w:trPr>
        <w:tc>
          <w:tcPr>
            <w:tcW w:w="7230" w:type="dxa"/>
            <w:shd w:val="clear" w:color="auto" w:fill="auto"/>
            <w:noWrap/>
            <w:vAlign w:val="bottom"/>
            <w:hideMark/>
          </w:tcPr>
          <w:p w14:paraId="592D57E4"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более 251 человек</w:t>
            </w:r>
          </w:p>
        </w:tc>
        <w:tc>
          <w:tcPr>
            <w:tcW w:w="1134" w:type="dxa"/>
            <w:shd w:val="clear" w:color="auto" w:fill="auto"/>
            <w:noWrap/>
            <w:vAlign w:val="bottom"/>
            <w:hideMark/>
          </w:tcPr>
          <w:p w14:paraId="3B91A2F7" w14:textId="77777777" w:rsidR="00F15E49" w:rsidRPr="003C0728" w:rsidRDefault="00227A62"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4.9</w:t>
            </w:r>
          </w:p>
        </w:tc>
      </w:tr>
      <w:tr w:rsidR="00F15E49" w:rsidRPr="00AA27C5" w14:paraId="4FFA7A8A" w14:textId="77777777" w:rsidTr="00492C9C">
        <w:trPr>
          <w:trHeight w:val="255"/>
          <w:jc w:val="center"/>
        </w:trPr>
        <w:tc>
          <w:tcPr>
            <w:tcW w:w="7230" w:type="dxa"/>
            <w:shd w:val="clear" w:color="auto" w:fill="auto"/>
            <w:noWrap/>
            <w:vAlign w:val="bottom"/>
            <w:hideMark/>
          </w:tcPr>
          <w:p w14:paraId="09BB5C54" w14:textId="77777777" w:rsidR="00F15E49" w:rsidRPr="003C0728" w:rsidRDefault="00F15E49" w:rsidP="00544F43">
            <w:pPr>
              <w:tabs>
                <w:tab w:val="left" w:pos="9072"/>
              </w:tabs>
              <w:spacing w:after="0"/>
              <w:rPr>
                <w:rFonts w:ascii="Times New Roman" w:hAnsi="Times New Roman"/>
                <w:i/>
                <w:iCs/>
                <w:sz w:val="20"/>
                <w:szCs w:val="20"/>
              </w:rPr>
            </w:pPr>
            <w:r w:rsidRPr="003C0728">
              <w:rPr>
                <w:rFonts w:ascii="Times New Roman" w:hAnsi="Times New Roman"/>
                <w:sz w:val="20"/>
                <w:szCs w:val="20"/>
              </w:rPr>
              <w:t xml:space="preserve">Затрудняюсь ответить </w:t>
            </w:r>
          </w:p>
        </w:tc>
        <w:tc>
          <w:tcPr>
            <w:tcW w:w="1134" w:type="dxa"/>
            <w:shd w:val="clear" w:color="auto" w:fill="auto"/>
            <w:noWrap/>
            <w:vAlign w:val="bottom"/>
            <w:hideMark/>
          </w:tcPr>
          <w:p w14:paraId="73D1BADC" w14:textId="77777777" w:rsidR="00F15E49" w:rsidRPr="003C0728" w:rsidRDefault="00227A62"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2.4</w:t>
            </w:r>
          </w:p>
        </w:tc>
      </w:tr>
      <w:tr w:rsidR="00F15E49" w:rsidRPr="00AA27C5" w14:paraId="3AA02DF1" w14:textId="77777777" w:rsidTr="00492C9C">
        <w:trPr>
          <w:trHeight w:val="255"/>
          <w:jc w:val="center"/>
        </w:trPr>
        <w:tc>
          <w:tcPr>
            <w:tcW w:w="7230" w:type="dxa"/>
            <w:shd w:val="clear" w:color="auto" w:fill="auto"/>
            <w:noWrap/>
            <w:vAlign w:val="bottom"/>
            <w:hideMark/>
          </w:tcPr>
          <w:p w14:paraId="573BDA45"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Всего</w:t>
            </w:r>
          </w:p>
        </w:tc>
        <w:tc>
          <w:tcPr>
            <w:tcW w:w="1134" w:type="dxa"/>
            <w:shd w:val="clear" w:color="auto" w:fill="auto"/>
            <w:noWrap/>
            <w:vAlign w:val="bottom"/>
            <w:hideMark/>
          </w:tcPr>
          <w:p w14:paraId="2E31769D" w14:textId="77777777" w:rsidR="00F15E49" w:rsidRPr="003C0728" w:rsidRDefault="00F15E49"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100.0</w:t>
            </w:r>
          </w:p>
        </w:tc>
      </w:tr>
    </w:tbl>
    <w:p w14:paraId="2E0F4647" w14:textId="77777777" w:rsidR="00F15E49" w:rsidRPr="00D634EE" w:rsidRDefault="00F15E49" w:rsidP="00544F43">
      <w:pPr>
        <w:tabs>
          <w:tab w:val="left" w:pos="9072"/>
        </w:tabs>
        <w:spacing w:after="0" w:line="360" w:lineRule="auto"/>
        <w:jc w:val="both"/>
        <w:rPr>
          <w:rFonts w:ascii="Times New Roman" w:hAnsi="Times New Roman"/>
          <w:i/>
          <w:sz w:val="24"/>
          <w:szCs w:val="24"/>
          <w:highlight w:val="yellow"/>
        </w:rPr>
      </w:pPr>
    </w:p>
    <w:p w14:paraId="1B07CF76" w14:textId="77777777" w:rsidR="00F15E49" w:rsidRDefault="00DF42DB"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По объему выручки, не превышающем</w:t>
      </w:r>
      <w:r w:rsidR="00F94648">
        <w:rPr>
          <w:rFonts w:ascii="Times New Roman" w:hAnsi="Times New Roman"/>
          <w:iCs/>
          <w:sz w:val="24"/>
          <w:szCs w:val="24"/>
        </w:rPr>
        <w:t>у</w:t>
      </w:r>
      <w:r w:rsidR="00F15E49" w:rsidRPr="00D634EE">
        <w:rPr>
          <w:rFonts w:ascii="Times New Roman" w:hAnsi="Times New Roman"/>
          <w:iCs/>
          <w:sz w:val="24"/>
          <w:szCs w:val="24"/>
        </w:rPr>
        <w:t xml:space="preserve"> 120 млн. рублей</w:t>
      </w:r>
      <w:r>
        <w:rPr>
          <w:rFonts w:ascii="Times New Roman" w:hAnsi="Times New Roman"/>
          <w:iCs/>
          <w:sz w:val="24"/>
          <w:szCs w:val="24"/>
        </w:rPr>
        <w:t>,</w:t>
      </w:r>
      <w:r w:rsidR="00F15E49" w:rsidRPr="00D634EE">
        <w:rPr>
          <w:rFonts w:ascii="Times New Roman" w:hAnsi="Times New Roman"/>
          <w:iCs/>
          <w:sz w:val="24"/>
          <w:szCs w:val="24"/>
        </w:rPr>
        <w:t xml:space="preserve"> не менее </w:t>
      </w:r>
      <w:r w:rsidR="00A43789">
        <w:rPr>
          <w:rFonts w:ascii="Times New Roman" w:hAnsi="Times New Roman"/>
          <w:iCs/>
          <w:sz w:val="24"/>
          <w:szCs w:val="24"/>
        </w:rPr>
        <w:t>80</w:t>
      </w:r>
      <w:r w:rsidR="00F15E49" w:rsidRPr="00D634EE">
        <w:rPr>
          <w:rFonts w:ascii="Times New Roman" w:hAnsi="Times New Roman"/>
          <w:iCs/>
          <w:sz w:val="24"/>
          <w:szCs w:val="24"/>
        </w:rPr>
        <w:t xml:space="preserve">% респондентов представляют микробизнес, не менее </w:t>
      </w:r>
      <w:r w:rsidR="00434D38">
        <w:rPr>
          <w:rFonts w:ascii="Times New Roman" w:hAnsi="Times New Roman"/>
          <w:iCs/>
          <w:sz w:val="24"/>
          <w:szCs w:val="24"/>
        </w:rPr>
        <w:t>5</w:t>
      </w:r>
      <w:r w:rsidR="00F15E49" w:rsidRPr="00D634EE">
        <w:rPr>
          <w:rFonts w:ascii="Times New Roman" w:hAnsi="Times New Roman"/>
          <w:iCs/>
          <w:sz w:val="24"/>
          <w:szCs w:val="24"/>
        </w:rPr>
        <w:t>%</w:t>
      </w:r>
      <w:r w:rsidR="00B017D6">
        <w:rPr>
          <w:rFonts w:ascii="Times New Roman" w:hAnsi="Times New Roman"/>
          <w:iCs/>
          <w:sz w:val="24"/>
          <w:szCs w:val="24"/>
        </w:rPr>
        <w:t xml:space="preserve"> </w:t>
      </w:r>
      <w:r w:rsidR="00F15E49" w:rsidRPr="00D634EE">
        <w:rPr>
          <w:rFonts w:ascii="Times New Roman" w:hAnsi="Times New Roman"/>
          <w:iCs/>
          <w:sz w:val="24"/>
          <w:szCs w:val="24"/>
        </w:rPr>
        <w:t xml:space="preserve">малые предприятия, не менее </w:t>
      </w:r>
      <w:r w:rsidR="00434D38">
        <w:rPr>
          <w:rFonts w:ascii="Times New Roman" w:hAnsi="Times New Roman"/>
          <w:iCs/>
          <w:sz w:val="24"/>
          <w:szCs w:val="24"/>
        </w:rPr>
        <w:t>5</w:t>
      </w:r>
      <w:r w:rsidR="00F15E49" w:rsidRPr="00D634EE">
        <w:rPr>
          <w:rFonts w:ascii="Times New Roman" w:hAnsi="Times New Roman"/>
          <w:iCs/>
          <w:sz w:val="24"/>
          <w:szCs w:val="24"/>
        </w:rPr>
        <w:t xml:space="preserve">% средние предприятия, не менее 2% </w:t>
      </w:r>
      <w:r w:rsidR="00B017D6">
        <w:rPr>
          <w:rFonts w:ascii="Times New Roman" w:hAnsi="Times New Roman"/>
          <w:iCs/>
          <w:sz w:val="24"/>
          <w:szCs w:val="24"/>
        </w:rPr>
        <w:t xml:space="preserve">крупные предприятия. </w:t>
      </w:r>
      <w:r w:rsidR="00434D38">
        <w:rPr>
          <w:rFonts w:ascii="Times New Roman" w:hAnsi="Times New Roman"/>
          <w:iCs/>
          <w:sz w:val="24"/>
          <w:szCs w:val="24"/>
        </w:rPr>
        <w:t>Не дали ответ на вопрос</w:t>
      </w:r>
      <w:r w:rsidR="00F15E49" w:rsidRPr="00D634EE">
        <w:rPr>
          <w:rFonts w:ascii="Times New Roman" w:hAnsi="Times New Roman"/>
          <w:iCs/>
          <w:sz w:val="24"/>
          <w:szCs w:val="24"/>
        </w:rPr>
        <w:t xml:space="preserve"> о</w:t>
      </w:r>
      <w:r w:rsidR="00434D38">
        <w:rPr>
          <w:rFonts w:ascii="Times New Roman" w:hAnsi="Times New Roman"/>
          <w:iCs/>
          <w:sz w:val="24"/>
          <w:szCs w:val="24"/>
        </w:rPr>
        <w:t xml:space="preserve">б объеме </w:t>
      </w:r>
      <w:r w:rsidR="00F15E49" w:rsidRPr="00D634EE">
        <w:rPr>
          <w:rFonts w:ascii="Times New Roman" w:hAnsi="Times New Roman"/>
          <w:iCs/>
          <w:sz w:val="24"/>
          <w:szCs w:val="24"/>
        </w:rPr>
        <w:t xml:space="preserve">годовой выручки </w:t>
      </w:r>
      <w:r w:rsidR="00434D38">
        <w:rPr>
          <w:rFonts w:ascii="Times New Roman" w:hAnsi="Times New Roman"/>
          <w:iCs/>
          <w:sz w:val="24"/>
          <w:szCs w:val="24"/>
        </w:rPr>
        <w:t>7,7</w:t>
      </w:r>
      <w:r w:rsidR="00F15E49" w:rsidRPr="00D634EE">
        <w:rPr>
          <w:rFonts w:ascii="Times New Roman" w:hAnsi="Times New Roman"/>
          <w:iCs/>
          <w:sz w:val="24"/>
          <w:szCs w:val="24"/>
        </w:rPr>
        <w:t>% представителей бизнеса.</w:t>
      </w:r>
    </w:p>
    <w:p w14:paraId="15AEA827" w14:textId="77777777" w:rsidR="0050476A" w:rsidRPr="0022662A" w:rsidRDefault="0050476A" w:rsidP="00544F43">
      <w:pPr>
        <w:tabs>
          <w:tab w:val="left" w:pos="9072"/>
        </w:tabs>
        <w:spacing w:after="0" w:line="360" w:lineRule="auto"/>
        <w:ind w:firstLine="709"/>
        <w:jc w:val="both"/>
        <w:rPr>
          <w:rFonts w:ascii="Times New Roman" w:hAnsi="Times New Roman"/>
          <w:iCs/>
          <w:sz w:val="24"/>
          <w:szCs w:val="24"/>
        </w:rPr>
      </w:pPr>
    </w:p>
    <w:p w14:paraId="6875A22D" w14:textId="77777777" w:rsidR="00F15E49" w:rsidRPr="00803665" w:rsidRDefault="00F15E49" w:rsidP="00544F43">
      <w:pPr>
        <w:tabs>
          <w:tab w:val="left" w:pos="9072"/>
        </w:tabs>
        <w:spacing w:after="0" w:line="360" w:lineRule="auto"/>
        <w:jc w:val="both"/>
        <w:rPr>
          <w:rFonts w:ascii="Times New Roman" w:hAnsi="Times New Roman"/>
          <w:b/>
          <w:i/>
          <w:sz w:val="20"/>
          <w:szCs w:val="20"/>
        </w:rPr>
      </w:pPr>
      <w:r w:rsidRPr="00803665">
        <w:rPr>
          <w:rFonts w:ascii="Times New Roman" w:hAnsi="Times New Roman"/>
          <w:b/>
          <w:i/>
          <w:sz w:val="20"/>
          <w:szCs w:val="20"/>
        </w:rPr>
        <w:t xml:space="preserve">Таблица 2.3. </w:t>
      </w:r>
      <w:r w:rsidRPr="00803665">
        <w:rPr>
          <w:rFonts w:ascii="Times New Roman" w:hAnsi="Times New Roman"/>
          <w:b/>
          <w:sz w:val="20"/>
          <w:szCs w:val="20"/>
        </w:rPr>
        <w:t>Категории предприятий по объему выручки за 2021 год</w:t>
      </w:r>
      <w:r w:rsidRPr="00803665">
        <w:rPr>
          <w:rFonts w:ascii="Times New Roman" w:hAnsi="Times New Roman"/>
          <w:b/>
          <w:i/>
          <w:sz w:val="20"/>
          <w:szCs w:val="20"/>
        </w:rPr>
        <w:t xml:space="preserve"> </w:t>
      </w: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tblGrid>
      <w:tr w:rsidR="00F15E49" w:rsidRPr="00AA27C5" w14:paraId="28A5CD29" w14:textId="77777777" w:rsidTr="004322B2">
        <w:trPr>
          <w:trHeight w:val="255"/>
          <w:jc w:val="center"/>
        </w:trPr>
        <w:tc>
          <w:tcPr>
            <w:tcW w:w="7230" w:type="dxa"/>
            <w:shd w:val="clear" w:color="auto" w:fill="D0CECE"/>
            <w:noWrap/>
            <w:vAlign w:val="bottom"/>
          </w:tcPr>
          <w:p w14:paraId="03DB9987" w14:textId="77777777" w:rsidR="00F15E49" w:rsidRPr="003C0728" w:rsidRDefault="0022662A" w:rsidP="00544F43">
            <w:pPr>
              <w:tabs>
                <w:tab w:val="left" w:pos="9072"/>
              </w:tabs>
              <w:spacing w:after="0"/>
              <w:rPr>
                <w:rFonts w:ascii="Times New Roman" w:hAnsi="Times New Roman"/>
                <w:i/>
                <w:iCs/>
                <w:sz w:val="20"/>
                <w:szCs w:val="20"/>
              </w:rPr>
            </w:pPr>
            <w:r w:rsidRPr="003C0728">
              <w:rPr>
                <w:rFonts w:ascii="Times New Roman" w:hAnsi="Times New Roman"/>
                <w:i/>
                <w:iCs/>
                <w:sz w:val="20"/>
                <w:szCs w:val="20"/>
              </w:rPr>
              <w:t>О</w:t>
            </w:r>
            <w:r w:rsidR="00F15E49" w:rsidRPr="003C0728">
              <w:rPr>
                <w:rFonts w:ascii="Times New Roman" w:hAnsi="Times New Roman"/>
                <w:i/>
                <w:iCs/>
                <w:sz w:val="20"/>
                <w:szCs w:val="20"/>
              </w:rPr>
              <w:t>бъе</w:t>
            </w:r>
            <w:r w:rsidRPr="003C0728">
              <w:rPr>
                <w:rFonts w:ascii="Times New Roman" w:hAnsi="Times New Roman"/>
                <w:i/>
                <w:iCs/>
                <w:sz w:val="20"/>
                <w:szCs w:val="20"/>
              </w:rPr>
              <w:t>м</w:t>
            </w:r>
            <w:r w:rsidR="00F15E49" w:rsidRPr="003C0728">
              <w:rPr>
                <w:rFonts w:ascii="Times New Roman" w:hAnsi="Times New Roman"/>
                <w:i/>
                <w:iCs/>
                <w:sz w:val="20"/>
                <w:szCs w:val="20"/>
              </w:rPr>
              <w:t xml:space="preserve"> выручки за 2021</w:t>
            </w:r>
            <w:r w:rsidRPr="003C0728">
              <w:rPr>
                <w:rFonts w:ascii="Times New Roman" w:hAnsi="Times New Roman"/>
                <w:i/>
                <w:iCs/>
                <w:sz w:val="20"/>
                <w:szCs w:val="20"/>
              </w:rPr>
              <w:t xml:space="preserve"> год</w:t>
            </w:r>
          </w:p>
        </w:tc>
        <w:tc>
          <w:tcPr>
            <w:tcW w:w="1134" w:type="dxa"/>
            <w:shd w:val="clear" w:color="auto" w:fill="D0CECE"/>
            <w:noWrap/>
            <w:vAlign w:val="bottom"/>
          </w:tcPr>
          <w:p w14:paraId="1A9D8937" w14:textId="77777777" w:rsidR="00F15E49" w:rsidRPr="005773CA" w:rsidRDefault="00F15E49" w:rsidP="00544F43">
            <w:pPr>
              <w:tabs>
                <w:tab w:val="left" w:pos="9072"/>
              </w:tabs>
              <w:spacing w:after="0"/>
              <w:jc w:val="center"/>
              <w:rPr>
                <w:rFonts w:ascii="Times New Roman" w:hAnsi="Times New Roman"/>
                <w:i/>
                <w:iCs/>
                <w:sz w:val="20"/>
                <w:szCs w:val="20"/>
                <w:lang w:val="en-US"/>
              </w:rPr>
            </w:pPr>
            <w:r w:rsidRPr="005773CA">
              <w:rPr>
                <w:rFonts w:ascii="Times New Roman" w:hAnsi="Times New Roman"/>
                <w:i/>
                <w:iCs/>
                <w:sz w:val="20"/>
                <w:szCs w:val="20"/>
                <w:lang w:val="en-US"/>
              </w:rPr>
              <w:t>%</w:t>
            </w:r>
          </w:p>
        </w:tc>
      </w:tr>
      <w:tr w:rsidR="00F15E49" w:rsidRPr="00AA27C5" w14:paraId="5DB72152" w14:textId="77777777" w:rsidTr="00492C9C">
        <w:trPr>
          <w:trHeight w:val="255"/>
          <w:jc w:val="center"/>
        </w:trPr>
        <w:tc>
          <w:tcPr>
            <w:tcW w:w="7230" w:type="dxa"/>
            <w:shd w:val="clear" w:color="auto" w:fill="auto"/>
            <w:noWrap/>
            <w:vAlign w:val="bottom"/>
            <w:hideMark/>
          </w:tcPr>
          <w:p w14:paraId="7BBC70FD"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Менее 5 млн</w:t>
            </w:r>
            <w:r w:rsidR="00F94648">
              <w:rPr>
                <w:rFonts w:ascii="Times New Roman" w:hAnsi="Times New Roman"/>
                <w:sz w:val="20"/>
                <w:szCs w:val="20"/>
              </w:rPr>
              <w:t>.</w:t>
            </w:r>
            <w:r w:rsidRPr="003C0728">
              <w:rPr>
                <w:rFonts w:ascii="Times New Roman" w:hAnsi="Times New Roman"/>
                <w:sz w:val="20"/>
                <w:szCs w:val="20"/>
              </w:rPr>
              <w:t xml:space="preserve"> руб</w:t>
            </w:r>
            <w:r w:rsidR="00DC0FB6">
              <w:rPr>
                <w:rFonts w:ascii="Times New Roman" w:hAnsi="Times New Roman"/>
                <w:sz w:val="20"/>
                <w:szCs w:val="20"/>
              </w:rPr>
              <w:t>.</w:t>
            </w:r>
          </w:p>
        </w:tc>
        <w:tc>
          <w:tcPr>
            <w:tcW w:w="1134" w:type="dxa"/>
            <w:shd w:val="clear" w:color="auto" w:fill="auto"/>
            <w:noWrap/>
            <w:vAlign w:val="bottom"/>
            <w:hideMark/>
          </w:tcPr>
          <w:p w14:paraId="0747849D" w14:textId="77777777" w:rsidR="00F15E49" w:rsidRPr="003C0728" w:rsidRDefault="00227A62"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43.9</w:t>
            </w:r>
          </w:p>
        </w:tc>
      </w:tr>
      <w:tr w:rsidR="00F15E49" w:rsidRPr="00AA27C5" w14:paraId="7C995878" w14:textId="77777777" w:rsidTr="00492C9C">
        <w:trPr>
          <w:trHeight w:val="255"/>
          <w:jc w:val="center"/>
        </w:trPr>
        <w:tc>
          <w:tcPr>
            <w:tcW w:w="7230" w:type="dxa"/>
            <w:shd w:val="clear" w:color="auto" w:fill="auto"/>
            <w:noWrap/>
            <w:vAlign w:val="bottom"/>
            <w:hideMark/>
          </w:tcPr>
          <w:p w14:paraId="55864006" w14:textId="77777777" w:rsidR="00F15E49" w:rsidRPr="005773CA" w:rsidRDefault="00F15E49" w:rsidP="00544F43">
            <w:pPr>
              <w:tabs>
                <w:tab w:val="left" w:pos="9072"/>
              </w:tabs>
              <w:spacing w:after="0"/>
              <w:rPr>
                <w:rFonts w:ascii="Times New Roman" w:hAnsi="Times New Roman"/>
                <w:sz w:val="20"/>
                <w:szCs w:val="20"/>
              </w:rPr>
            </w:pPr>
            <w:r w:rsidRPr="005773CA">
              <w:rPr>
                <w:rFonts w:ascii="Times New Roman" w:hAnsi="Times New Roman"/>
                <w:sz w:val="20"/>
                <w:szCs w:val="20"/>
              </w:rPr>
              <w:t>От 5 млн</w:t>
            </w:r>
            <w:r w:rsidR="00F94648">
              <w:rPr>
                <w:rFonts w:ascii="Times New Roman" w:hAnsi="Times New Roman"/>
                <w:sz w:val="20"/>
                <w:szCs w:val="20"/>
              </w:rPr>
              <w:t>.</w:t>
            </w:r>
            <w:r w:rsidRPr="005773CA">
              <w:rPr>
                <w:rFonts w:ascii="Times New Roman" w:hAnsi="Times New Roman"/>
                <w:sz w:val="20"/>
                <w:szCs w:val="20"/>
              </w:rPr>
              <w:t xml:space="preserve"> до 25 млн</w:t>
            </w:r>
            <w:r w:rsidR="00F94648">
              <w:rPr>
                <w:rFonts w:ascii="Times New Roman" w:hAnsi="Times New Roman"/>
                <w:sz w:val="20"/>
                <w:szCs w:val="20"/>
              </w:rPr>
              <w:t>.</w:t>
            </w:r>
            <w:r w:rsidRPr="005773CA">
              <w:rPr>
                <w:rFonts w:ascii="Times New Roman" w:hAnsi="Times New Roman"/>
                <w:sz w:val="20"/>
                <w:szCs w:val="20"/>
              </w:rPr>
              <w:t xml:space="preserve"> руб.</w:t>
            </w:r>
          </w:p>
        </w:tc>
        <w:tc>
          <w:tcPr>
            <w:tcW w:w="1134" w:type="dxa"/>
            <w:shd w:val="clear" w:color="auto" w:fill="auto"/>
            <w:noWrap/>
            <w:vAlign w:val="bottom"/>
            <w:hideMark/>
          </w:tcPr>
          <w:p w14:paraId="1A52FBFA" w14:textId="77777777" w:rsidR="00F15E49" w:rsidRPr="005773CA" w:rsidRDefault="00227A62" w:rsidP="00544F43">
            <w:pPr>
              <w:tabs>
                <w:tab w:val="left" w:pos="9072"/>
              </w:tabs>
              <w:spacing w:after="0"/>
              <w:jc w:val="center"/>
              <w:rPr>
                <w:rFonts w:ascii="Times New Roman" w:hAnsi="Times New Roman"/>
                <w:sz w:val="20"/>
                <w:szCs w:val="20"/>
              </w:rPr>
            </w:pPr>
            <w:r w:rsidRPr="005773CA">
              <w:rPr>
                <w:rFonts w:ascii="Times New Roman" w:hAnsi="Times New Roman"/>
                <w:sz w:val="20"/>
                <w:szCs w:val="20"/>
              </w:rPr>
              <w:t>22.4</w:t>
            </w:r>
          </w:p>
        </w:tc>
      </w:tr>
      <w:tr w:rsidR="00F15E49" w:rsidRPr="00AA27C5" w14:paraId="184EC7BA" w14:textId="77777777" w:rsidTr="00492C9C">
        <w:trPr>
          <w:trHeight w:val="255"/>
          <w:jc w:val="center"/>
        </w:trPr>
        <w:tc>
          <w:tcPr>
            <w:tcW w:w="7230" w:type="dxa"/>
            <w:shd w:val="clear" w:color="auto" w:fill="auto"/>
            <w:noWrap/>
            <w:vAlign w:val="bottom"/>
            <w:hideMark/>
          </w:tcPr>
          <w:p w14:paraId="21E3EBB5"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От 25 млн</w:t>
            </w:r>
            <w:r w:rsidR="00F94648">
              <w:rPr>
                <w:rFonts w:ascii="Times New Roman" w:hAnsi="Times New Roman"/>
                <w:sz w:val="20"/>
                <w:szCs w:val="20"/>
              </w:rPr>
              <w:t>.</w:t>
            </w:r>
            <w:r w:rsidRPr="003C0728">
              <w:rPr>
                <w:rFonts w:ascii="Times New Roman" w:hAnsi="Times New Roman"/>
                <w:sz w:val="20"/>
                <w:szCs w:val="20"/>
              </w:rPr>
              <w:t xml:space="preserve"> до 50 млн.</w:t>
            </w:r>
          </w:p>
        </w:tc>
        <w:tc>
          <w:tcPr>
            <w:tcW w:w="1134" w:type="dxa"/>
            <w:shd w:val="clear" w:color="auto" w:fill="auto"/>
            <w:noWrap/>
            <w:vAlign w:val="bottom"/>
            <w:hideMark/>
          </w:tcPr>
          <w:p w14:paraId="3FD638D3" w14:textId="77777777" w:rsidR="00F15E49" w:rsidRPr="003C0728" w:rsidRDefault="00227A62"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7.4</w:t>
            </w:r>
          </w:p>
        </w:tc>
      </w:tr>
      <w:tr w:rsidR="00F15E49" w:rsidRPr="00AA27C5" w14:paraId="20931657" w14:textId="77777777" w:rsidTr="00492C9C">
        <w:trPr>
          <w:trHeight w:val="255"/>
          <w:jc w:val="center"/>
        </w:trPr>
        <w:tc>
          <w:tcPr>
            <w:tcW w:w="7230" w:type="dxa"/>
            <w:shd w:val="clear" w:color="auto" w:fill="auto"/>
            <w:noWrap/>
            <w:vAlign w:val="bottom"/>
            <w:hideMark/>
          </w:tcPr>
          <w:p w14:paraId="2150F294"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От 50 млн</w:t>
            </w:r>
            <w:r w:rsidR="00F94648">
              <w:rPr>
                <w:rFonts w:ascii="Times New Roman" w:hAnsi="Times New Roman"/>
                <w:sz w:val="20"/>
                <w:szCs w:val="20"/>
              </w:rPr>
              <w:t>.</w:t>
            </w:r>
            <w:r w:rsidRPr="003C0728">
              <w:rPr>
                <w:rFonts w:ascii="Times New Roman" w:hAnsi="Times New Roman"/>
                <w:sz w:val="20"/>
                <w:szCs w:val="20"/>
              </w:rPr>
              <w:t xml:space="preserve"> до 120 млн</w:t>
            </w:r>
            <w:r w:rsidR="00F94648">
              <w:rPr>
                <w:rFonts w:ascii="Times New Roman" w:hAnsi="Times New Roman"/>
                <w:sz w:val="20"/>
                <w:szCs w:val="20"/>
              </w:rPr>
              <w:t>.</w:t>
            </w:r>
            <w:r w:rsidRPr="003C0728">
              <w:rPr>
                <w:rFonts w:ascii="Times New Roman" w:hAnsi="Times New Roman"/>
                <w:sz w:val="20"/>
                <w:szCs w:val="20"/>
              </w:rPr>
              <w:t xml:space="preserve"> руб.</w:t>
            </w:r>
          </w:p>
        </w:tc>
        <w:tc>
          <w:tcPr>
            <w:tcW w:w="1134" w:type="dxa"/>
            <w:shd w:val="clear" w:color="auto" w:fill="auto"/>
            <w:noWrap/>
            <w:vAlign w:val="bottom"/>
            <w:hideMark/>
          </w:tcPr>
          <w:p w14:paraId="3976E099" w14:textId="77777777" w:rsidR="00F15E49" w:rsidRPr="003C0728" w:rsidRDefault="00F15E49"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6.5</w:t>
            </w:r>
          </w:p>
        </w:tc>
      </w:tr>
      <w:tr w:rsidR="00F15E49" w:rsidRPr="00AA27C5" w14:paraId="0DE5F27B" w14:textId="77777777" w:rsidTr="00492C9C">
        <w:trPr>
          <w:trHeight w:val="255"/>
          <w:jc w:val="center"/>
        </w:trPr>
        <w:tc>
          <w:tcPr>
            <w:tcW w:w="7230" w:type="dxa"/>
            <w:shd w:val="clear" w:color="auto" w:fill="auto"/>
            <w:noWrap/>
            <w:vAlign w:val="bottom"/>
            <w:hideMark/>
          </w:tcPr>
          <w:p w14:paraId="45CCC964"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От 120 до 800 млн</w:t>
            </w:r>
            <w:r w:rsidR="00F94648">
              <w:rPr>
                <w:rFonts w:ascii="Times New Roman" w:hAnsi="Times New Roman"/>
                <w:sz w:val="20"/>
                <w:szCs w:val="20"/>
              </w:rPr>
              <w:t>.</w:t>
            </w:r>
            <w:r w:rsidRPr="003C0728">
              <w:rPr>
                <w:rFonts w:ascii="Times New Roman" w:hAnsi="Times New Roman"/>
                <w:sz w:val="20"/>
                <w:szCs w:val="20"/>
              </w:rPr>
              <w:t xml:space="preserve"> руб.</w:t>
            </w:r>
          </w:p>
        </w:tc>
        <w:tc>
          <w:tcPr>
            <w:tcW w:w="1134" w:type="dxa"/>
            <w:shd w:val="clear" w:color="auto" w:fill="auto"/>
            <w:noWrap/>
            <w:vAlign w:val="bottom"/>
            <w:hideMark/>
          </w:tcPr>
          <w:p w14:paraId="5C56ED99" w14:textId="77777777" w:rsidR="00F15E49" w:rsidRPr="003C0728" w:rsidRDefault="00227A62"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5.0</w:t>
            </w:r>
          </w:p>
        </w:tc>
      </w:tr>
      <w:tr w:rsidR="00F15E49" w:rsidRPr="00AA27C5" w14:paraId="56DA7E93" w14:textId="77777777" w:rsidTr="00492C9C">
        <w:trPr>
          <w:trHeight w:val="255"/>
          <w:jc w:val="center"/>
        </w:trPr>
        <w:tc>
          <w:tcPr>
            <w:tcW w:w="7230" w:type="dxa"/>
            <w:shd w:val="clear" w:color="auto" w:fill="auto"/>
            <w:noWrap/>
            <w:vAlign w:val="bottom"/>
            <w:hideMark/>
          </w:tcPr>
          <w:p w14:paraId="499421BD"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От 800 млн</w:t>
            </w:r>
            <w:r w:rsidR="00F94648">
              <w:rPr>
                <w:rFonts w:ascii="Times New Roman" w:hAnsi="Times New Roman"/>
                <w:sz w:val="20"/>
                <w:szCs w:val="20"/>
              </w:rPr>
              <w:t>.</w:t>
            </w:r>
            <w:r w:rsidRPr="003C0728">
              <w:rPr>
                <w:rFonts w:ascii="Times New Roman" w:hAnsi="Times New Roman"/>
                <w:sz w:val="20"/>
                <w:szCs w:val="20"/>
              </w:rPr>
              <w:t xml:space="preserve"> до 2 млрд</w:t>
            </w:r>
            <w:r w:rsidR="00F94648">
              <w:rPr>
                <w:rFonts w:ascii="Times New Roman" w:hAnsi="Times New Roman"/>
                <w:sz w:val="20"/>
                <w:szCs w:val="20"/>
              </w:rPr>
              <w:t>.</w:t>
            </w:r>
            <w:r w:rsidRPr="003C0728">
              <w:rPr>
                <w:rFonts w:ascii="Times New Roman" w:hAnsi="Times New Roman"/>
                <w:sz w:val="20"/>
                <w:szCs w:val="20"/>
              </w:rPr>
              <w:t xml:space="preserve"> руб.</w:t>
            </w:r>
          </w:p>
        </w:tc>
        <w:tc>
          <w:tcPr>
            <w:tcW w:w="1134" w:type="dxa"/>
            <w:shd w:val="clear" w:color="auto" w:fill="auto"/>
            <w:noWrap/>
            <w:vAlign w:val="bottom"/>
            <w:hideMark/>
          </w:tcPr>
          <w:p w14:paraId="52DF2D52" w14:textId="77777777" w:rsidR="00F15E49" w:rsidRPr="003C0728" w:rsidRDefault="00227A62"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5.0</w:t>
            </w:r>
          </w:p>
        </w:tc>
      </w:tr>
      <w:tr w:rsidR="00F15E49" w:rsidRPr="00AA27C5" w14:paraId="54429804" w14:textId="77777777" w:rsidTr="00492C9C">
        <w:trPr>
          <w:trHeight w:val="255"/>
          <w:jc w:val="center"/>
        </w:trPr>
        <w:tc>
          <w:tcPr>
            <w:tcW w:w="7230" w:type="dxa"/>
            <w:shd w:val="clear" w:color="auto" w:fill="auto"/>
            <w:noWrap/>
            <w:vAlign w:val="bottom"/>
            <w:hideMark/>
          </w:tcPr>
          <w:p w14:paraId="1736BACD"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Более 2 млрд</w:t>
            </w:r>
            <w:r w:rsidR="00F94648">
              <w:rPr>
                <w:rFonts w:ascii="Times New Roman" w:hAnsi="Times New Roman"/>
                <w:sz w:val="20"/>
                <w:szCs w:val="20"/>
              </w:rPr>
              <w:t>.</w:t>
            </w:r>
            <w:r w:rsidRPr="003C0728">
              <w:rPr>
                <w:rFonts w:ascii="Times New Roman" w:hAnsi="Times New Roman"/>
                <w:sz w:val="20"/>
                <w:szCs w:val="20"/>
              </w:rPr>
              <w:t xml:space="preserve"> руб.</w:t>
            </w:r>
          </w:p>
        </w:tc>
        <w:tc>
          <w:tcPr>
            <w:tcW w:w="1134" w:type="dxa"/>
            <w:shd w:val="clear" w:color="auto" w:fill="auto"/>
            <w:noWrap/>
            <w:vAlign w:val="bottom"/>
            <w:hideMark/>
          </w:tcPr>
          <w:p w14:paraId="29A90571" w14:textId="77777777" w:rsidR="00F15E49" w:rsidRPr="003C0728" w:rsidRDefault="00F15E49"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2.</w:t>
            </w:r>
            <w:r w:rsidR="00227A62" w:rsidRPr="003C0728">
              <w:rPr>
                <w:rFonts w:ascii="Times New Roman" w:hAnsi="Times New Roman"/>
                <w:sz w:val="20"/>
                <w:szCs w:val="20"/>
              </w:rPr>
              <w:t>0</w:t>
            </w:r>
          </w:p>
        </w:tc>
      </w:tr>
      <w:tr w:rsidR="00F15E49" w:rsidRPr="00AA27C5" w14:paraId="382C87FC" w14:textId="77777777" w:rsidTr="00492C9C">
        <w:trPr>
          <w:trHeight w:val="255"/>
          <w:jc w:val="center"/>
        </w:trPr>
        <w:tc>
          <w:tcPr>
            <w:tcW w:w="7230" w:type="dxa"/>
            <w:shd w:val="clear" w:color="auto" w:fill="auto"/>
            <w:noWrap/>
            <w:vAlign w:val="bottom"/>
            <w:hideMark/>
          </w:tcPr>
          <w:p w14:paraId="19CEB4BC"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Затрудняюсь ответить</w:t>
            </w:r>
          </w:p>
        </w:tc>
        <w:tc>
          <w:tcPr>
            <w:tcW w:w="1134" w:type="dxa"/>
            <w:shd w:val="clear" w:color="auto" w:fill="auto"/>
            <w:noWrap/>
            <w:vAlign w:val="bottom"/>
            <w:hideMark/>
          </w:tcPr>
          <w:p w14:paraId="29F85DA0" w14:textId="77777777" w:rsidR="00F15E49" w:rsidRPr="003C0728" w:rsidRDefault="00227A62"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7.7</w:t>
            </w:r>
          </w:p>
        </w:tc>
      </w:tr>
      <w:tr w:rsidR="00F15E49" w:rsidRPr="00AA27C5" w14:paraId="21CA8BA7" w14:textId="77777777" w:rsidTr="00492C9C">
        <w:trPr>
          <w:trHeight w:val="255"/>
          <w:jc w:val="center"/>
        </w:trPr>
        <w:tc>
          <w:tcPr>
            <w:tcW w:w="7230" w:type="dxa"/>
            <w:shd w:val="clear" w:color="auto" w:fill="auto"/>
            <w:noWrap/>
            <w:vAlign w:val="bottom"/>
            <w:hideMark/>
          </w:tcPr>
          <w:p w14:paraId="1F69A59E" w14:textId="77777777" w:rsidR="00F15E49" w:rsidRPr="003C0728" w:rsidRDefault="00F15E49" w:rsidP="00544F43">
            <w:pPr>
              <w:tabs>
                <w:tab w:val="left" w:pos="9072"/>
              </w:tabs>
              <w:spacing w:after="0"/>
              <w:rPr>
                <w:rFonts w:ascii="Times New Roman" w:hAnsi="Times New Roman"/>
                <w:sz w:val="20"/>
                <w:szCs w:val="20"/>
              </w:rPr>
            </w:pPr>
            <w:r w:rsidRPr="003C0728">
              <w:rPr>
                <w:rFonts w:ascii="Times New Roman" w:hAnsi="Times New Roman"/>
                <w:sz w:val="20"/>
                <w:szCs w:val="20"/>
              </w:rPr>
              <w:t>Всего</w:t>
            </w:r>
          </w:p>
        </w:tc>
        <w:tc>
          <w:tcPr>
            <w:tcW w:w="1134" w:type="dxa"/>
            <w:shd w:val="clear" w:color="auto" w:fill="auto"/>
            <w:noWrap/>
            <w:vAlign w:val="bottom"/>
            <w:hideMark/>
          </w:tcPr>
          <w:p w14:paraId="3303546C" w14:textId="77777777" w:rsidR="00F15E49" w:rsidRPr="003C0728" w:rsidRDefault="00F15E49"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100.0</w:t>
            </w:r>
          </w:p>
        </w:tc>
      </w:tr>
    </w:tbl>
    <w:p w14:paraId="725C4607" w14:textId="77777777" w:rsidR="00012B66" w:rsidRDefault="00012B66" w:rsidP="00544F43">
      <w:pPr>
        <w:tabs>
          <w:tab w:val="left" w:pos="9072"/>
        </w:tabs>
        <w:spacing w:after="0" w:line="360" w:lineRule="auto"/>
        <w:ind w:firstLine="567"/>
        <w:jc w:val="both"/>
        <w:rPr>
          <w:rFonts w:ascii="Times New Roman" w:eastAsia="Times New Roman" w:hAnsi="Times New Roman"/>
          <w:sz w:val="24"/>
          <w:szCs w:val="28"/>
          <w:lang w:eastAsia="ru-RU"/>
        </w:rPr>
      </w:pPr>
      <w:bookmarkStart w:id="60" w:name="_Toc64408387"/>
      <w:bookmarkStart w:id="61" w:name="_Hlk90503453"/>
    </w:p>
    <w:p w14:paraId="58F77BDE" w14:textId="77777777" w:rsidR="0022662A" w:rsidRPr="0022662A" w:rsidRDefault="00113DA8" w:rsidP="00544F43">
      <w:pPr>
        <w:tabs>
          <w:tab w:val="left" w:pos="9072"/>
        </w:tabs>
        <w:spacing w:after="0" w:line="360" w:lineRule="auto"/>
        <w:ind w:firstLine="567"/>
        <w:jc w:val="both"/>
        <w:rPr>
          <w:rFonts w:ascii="Times New Roman" w:eastAsia="Times New Roman" w:hAnsi="Times New Roman"/>
          <w:sz w:val="24"/>
          <w:szCs w:val="28"/>
          <w:lang w:eastAsia="ru-RU"/>
        </w:rPr>
      </w:pPr>
      <w:r>
        <w:rPr>
          <w:rFonts w:ascii="Times New Roman" w:eastAsia="Times New Roman" w:hAnsi="Times New Roman"/>
          <w:sz w:val="24"/>
          <w:szCs w:val="28"/>
          <w:lang w:eastAsia="ru-RU"/>
        </w:rPr>
        <w:t>Сравнительные данные о размерах предприятий выборочных совокупностей 2020 и 2021 годов представлены в таблице 2.</w:t>
      </w:r>
      <w:r w:rsidR="001507AB">
        <w:rPr>
          <w:rFonts w:ascii="Times New Roman" w:eastAsia="Times New Roman" w:hAnsi="Times New Roman"/>
          <w:sz w:val="24"/>
          <w:szCs w:val="28"/>
          <w:lang w:eastAsia="ru-RU"/>
        </w:rPr>
        <w:t>4</w:t>
      </w:r>
      <w:r>
        <w:rPr>
          <w:rFonts w:ascii="Times New Roman" w:eastAsia="Times New Roman" w:hAnsi="Times New Roman"/>
          <w:sz w:val="24"/>
          <w:szCs w:val="28"/>
          <w:lang w:eastAsia="ru-RU"/>
        </w:rPr>
        <w:t>. При этом мик</w:t>
      </w:r>
      <w:r w:rsidR="004033B9">
        <w:rPr>
          <w:rFonts w:ascii="Times New Roman" w:eastAsia="Times New Roman" w:hAnsi="Times New Roman"/>
          <w:sz w:val="24"/>
          <w:szCs w:val="28"/>
          <w:lang w:eastAsia="ru-RU"/>
        </w:rPr>
        <w:t>ро</w:t>
      </w:r>
      <w:r>
        <w:rPr>
          <w:rFonts w:ascii="Times New Roman" w:eastAsia="Times New Roman" w:hAnsi="Times New Roman"/>
          <w:sz w:val="24"/>
          <w:szCs w:val="28"/>
          <w:lang w:eastAsia="ru-RU"/>
        </w:rPr>
        <w:t xml:space="preserve"> и малые предприятия объединены в одну группу с целью повышения репрезентативности данных сопряженного анализа в разрезе размеров предприятий. В выборке 2021 года понизилась доля малых предприятий, в то время как </w:t>
      </w:r>
      <w:r w:rsidR="00D600DB">
        <w:rPr>
          <w:rFonts w:ascii="Times New Roman" w:eastAsia="Times New Roman" w:hAnsi="Times New Roman"/>
          <w:sz w:val="24"/>
          <w:szCs w:val="28"/>
          <w:lang w:eastAsia="ru-RU"/>
        </w:rPr>
        <w:t xml:space="preserve">на 6% </w:t>
      </w:r>
      <w:r>
        <w:rPr>
          <w:rFonts w:ascii="Times New Roman" w:eastAsia="Times New Roman" w:hAnsi="Times New Roman"/>
          <w:sz w:val="24"/>
          <w:szCs w:val="28"/>
          <w:lang w:eastAsia="ru-RU"/>
        </w:rPr>
        <w:t>увеличилась доля средних предприятий. Доля крупных предприятий также возросла на 2,7%.</w:t>
      </w:r>
    </w:p>
    <w:p w14:paraId="2957E145" w14:textId="77777777" w:rsidR="0050476A" w:rsidRDefault="0050476A" w:rsidP="00544F43">
      <w:pPr>
        <w:tabs>
          <w:tab w:val="left" w:pos="9072"/>
        </w:tabs>
        <w:spacing w:after="0" w:line="360" w:lineRule="auto"/>
        <w:jc w:val="both"/>
        <w:rPr>
          <w:rFonts w:ascii="Times New Roman" w:hAnsi="Times New Roman"/>
          <w:i/>
          <w:sz w:val="24"/>
          <w:szCs w:val="24"/>
        </w:rPr>
      </w:pPr>
    </w:p>
    <w:p w14:paraId="2B69E3F1" w14:textId="77777777" w:rsidR="00BF2B79" w:rsidRPr="00803665" w:rsidRDefault="00BF2B79" w:rsidP="00544F43">
      <w:pPr>
        <w:tabs>
          <w:tab w:val="left" w:pos="9072"/>
        </w:tabs>
        <w:spacing w:after="0" w:line="360" w:lineRule="auto"/>
        <w:jc w:val="both"/>
        <w:rPr>
          <w:rFonts w:ascii="Times New Roman" w:hAnsi="Times New Roman"/>
          <w:b/>
          <w:i/>
          <w:sz w:val="20"/>
          <w:szCs w:val="20"/>
        </w:rPr>
      </w:pPr>
      <w:r w:rsidRPr="00803665">
        <w:rPr>
          <w:rFonts w:ascii="Times New Roman" w:hAnsi="Times New Roman"/>
          <w:b/>
          <w:i/>
          <w:sz w:val="20"/>
          <w:szCs w:val="20"/>
        </w:rPr>
        <w:t>Таблица 2.</w:t>
      </w:r>
      <w:r w:rsidR="00D600DB" w:rsidRPr="00803665">
        <w:rPr>
          <w:rFonts w:ascii="Times New Roman" w:hAnsi="Times New Roman"/>
          <w:b/>
          <w:i/>
          <w:sz w:val="20"/>
          <w:szCs w:val="20"/>
        </w:rPr>
        <w:t>4.</w:t>
      </w:r>
      <w:r w:rsidRPr="00803665">
        <w:rPr>
          <w:rFonts w:ascii="Times New Roman" w:hAnsi="Times New Roman"/>
          <w:b/>
          <w:i/>
          <w:sz w:val="20"/>
          <w:szCs w:val="20"/>
        </w:rPr>
        <w:t xml:space="preserve"> </w:t>
      </w:r>
      <w:r w:rsidRPr="00803665">
        <w:rPr>
          <w:rFonts w:ascii="Times New Roman" w:hAnsi="Times New Roman"/>
          <w:b/>
          <w:sz w:val="20"/>
          <w:szCs w:val="20"/>
        </w:rPr>
        <w:t>Сравнительные данные о размере предприятий, попавших в выборку</w:t>
      </w:r>
    </w:p>
    <w:tbl>
      <w:tblPr>
        <w:tblW w:w="89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3118"/>
        <w:gridCol w:w="3118"/>
      </w:tblGrid>
      <w:tr w:rsidR="00012B66" w:rsidRPr="00AA27C5" w14:paraId="2FF7FD07" w14:textId="77777777" w:rsidTr="00012B66">
        <w:trPr>
          <w:trHeight w:val="284"/>
        </w:trPr>
        <w:tc>
          <w:tcPr>
            <w:tcW w:w="2694" w:type="dxa"/>
            <w:shd w:val="clear" w:color="auto" w:fill="D9D9D9"/>
          </w:tcPr>
          <w:p w14:paraId="185A6028" w14:textId="77777777" w:rsidR="00012B66" w:rsidRPr="003C0728" w:rsidRDefault="00012B66" w:rsidP="00544F43">
            <w:pPr>
              <w:tabs>
                <w:tab w:val="left" w:pos="9072"/>
              </w:tabs>
              <w:spacing w:after="0" w:line="240" w:lineRule="auto"/>
              <w:contextualSpacing/>
              <w:jc w:val="center"/>
              <w:rPr>
                <w:rFonts w:ascii="Times New Roman" w:eastAsia="Times New Roman" w:hAnsi="Times New Roman"/>
                <w:i/>
                <w:iCs/>
                <w:sz w:val="20"/>
                <w:szCs w:val="20"/>
                <w:lang w:eastAsia="ru-RU"/>
              </w:rPr>
            </w:pPr>
            <w:r w:rsidRPr="003C0728">
              <w:rPr>
                <w:rFonts w:ascii="Times New Roman" w:eastAsia="Times New Roman" w:hAnsi="Times New Roman"/>
                <w:i/>
                <w:iCs/>
                <w:sz w:val="20"/>
                <w:szCs w:val="20"/>
                <w:lang w:eastAsia="ru-RU"/>
              </w:rPr>
              <w:t>Размерная категория</w:t>
            </w:r>
          </w:p>
        </w:tc>
        <w:tc>
          <w:tcPr>
            <w:tcW w:w="3118" w:type="dxa"/>
            <w:shd w:val="clear" w:color="auto" w:fill="D9D9D9"/>
          </w:tcPr>
          <w:p w14:paraId="5E279C92" w14:textId="77777777" w:rsidR="00012B66" w:rsidRPr="003C0728" w:rsidRDefault="00012B66" w:rsidP="00544F43">
            <w:pPr>
              <w:tabs>
                <w:tab w:val="left" w:pos="9072"/>
              </w:tabs>
              <w:spacing w:after="0" w:line="240" w:lineRule="auto"/>
              <w:contextualSpacing/>
              <w:jc w:val="center"/>
              <w:rPr>
                <w:rFonts w:ascii="Times New Roman" w:eastAsia="Times New Roman" w:hAnsi="Times New Roman"/>
                <w:i/>
                <w:iCs/>
                <w:sz w:val="20"/>
                <w:szCs w:val="20"/>
                <w:lang w:eastAsia="ru-RU"/>
              </w:rPr>
            </w:pPr>
            <w:r w:rsidRPr="003C0728">
              <w:rPr>
                <w:rFonts w:ascii="Times New Roman" w:eastAsia="Times New Roman" w:hAnsi="Times New Roman"/>
                <w:i/>
                <w:iCs/>
                <w:sz w:val="20"/>
                <w:szCs w:val="20"/>
                <w:lang w:eastAsia="ru-RU"/>
              </w:rPr>
              <w:t>Данные 20</w:t>
            </w:r>
            <w:r w:rsidRPr="003C0728">
              <w:rPr>
                <w:rFonts w:ascii="Times New Roman" w:eastAsia="Times New Roman" w:hAnsi="Times New Roman"/>
                <w:i/>
                <w:iCs/>
                <w:sz w:val="20"/>
                <w:szCs w:val="20"/>
                <w:lang w:val="en-US" w:eastAsia="ru-RU"/>
              </w:rPr>
              <w:t>20</w:t>
            </w:r>
            <w:r w:rsidRPr="003C0728">
              <w:rPr>
                <w:rFonts w:ascii="Times New Roman" w:eastAsia="Times New Roman" w:hAnsi="Times New Roman"/>
                <w:i/>
                <w:iCs/>
                <w:sz w:val="20"/>
                <w:szCs w:val="20"/>
                <w:lang w:eastAsia="ru-RU"/>
              </w:rPr>
              <w:t xml:space="preserve"> года, %</w:t>
            </w:r>
          </w:p>
        </w:tc>
        <w:tc>
          <w:tcPr>
            <w:tcW w:w="3118" w:type="dxa"/>
            <w:shd w:val="clear" w:color="auto" w:fill="D9D9D9"/>
          </w:tcPr>
          <w:p w14:paraId="30AE762A" w14:textId="77777777" w:rsidR="00012B66" w:rsidRPr="003C0728" w:rsidRDefault="00012B66" w:rsidP="00544F43">
            <w:pPr>
              <w:tabs>
                <w:tab w:val="left" w:pos="9072"/>
              </w:tabs>
              <w:spacing w:after="0" w:line="240" w:lineRule="auto"/>
              <w:contextualSpacing/>
              <w:jc w:val="center"/>
              <w:rPr>
                <w:rFonts w:ascii="Times New Roman" w:eastAsia="Times New Roman" w:hAnsi="Times New Roman"/>
                <w:i/>
                <w:iCs/>
                <w:sz w:val="20"/>
                <w:szCs w:val="20"/>
                <w:lang w:eastAsia="ru-RU"/>
              </w:rPr>
            </w:pPr>
            <w:r w:rsidRPr="003C0728">
              <w:rPr>
                <w:rFonts w:ascii="Times New Roman" w:eastAsia="Times New Roman" w:hAnsi="Times New Roman"/>
                <w:i/>
                <w:iCs/>
                <w:sz w:val="20"/>
                <w:szCs w:val="20"/>
                <w:lang w:eastAsia="ru-RU"/>
              </w:rPr>
              <w:t>Данные 202</w:t>
            </w:r>
            <w:r w:rsidRPr="003C0728">
              <w:rPr>
                <w:rFonts w:ascii="Times New Roman" w:eastAsia="Times New Roman" w:hAnsi="Times New Roman"/>
                <w:i/>
                <w:iCs/>
                <w:sz w:val="20"/>
                <w:szCs w:val="20"/>
                <w:lang w:val="en-US" w:eastAsia="ru-RU"/>
              </w:rPr>
              <w:t>1</w:t>
            </w:r>
            <w:r w:rsidRPr="003C0728">
              <w:rPr>
                <w:rFonts w:ascii="Times New Roman" w:eastAsia="Times New Roman" w:hAnsi="Times New Roman"/>
                <w:i/>
                <w:iCs/>
                <w:sz w:val="20"/>
                <w:szCs w:val="20"/>
                <w:lang w:eastAsia="ru-RU"/>
              </w:rPr>
              <w:t xml:space="preserve"> года, %</w:t>
            </w:r>
          </w:p>
        </w:tc>
      </w:tr>
      <w:tr w:rsidR="00012B66" w:rsidRPr="00AA27C5" w14:paraId="41C9C039" w14:textId="77777777" w:rsidTr="00012B66">
        <w:trPr>
          <w:trHeight w:val="284"/>
        </w:trPr>
        <w:tc>
          <w:tcPr>
            <w:tcW w:w="2694" w:type="dxa"/>
          </w:tcPr>
          <w:p w14:paraId="57B2D23A" w14:textId="77777777" w:rsidR="00012B66" w:rsidRPr="003C0728" w:rsidRDefault="00012B66" w:rsidP="00544F43">
            <w:pPr>
              <w:tabs>
                <w:tab w:val="left" w:pos="9072"/>
              </w:tabs>
              <w:spacing w:after="0" w:line="240" w:lineRule="auto"/>
              <w:contextualSpacing/>
              <w:rPr>
                <w:rFonts w:ascii="Times New Roman" w:eastAsia="Times New Roman" w:hAnsi="Times New Roman"/>
                <w:sz w:val="20"/>
                <w:szCs w:val="20"/>
                <w:lang w:eastAsia="ru-RU"/>
              </w:rPr>
            </w:pPr>
            <w:r w:rsidRPr="003C0728">
              <w:rPr>
                <w:rFonts w:ascii="Times New Roman" w:eastAsia="Times New Roman" w:hAnsi="Times New Roman"/>
                <w:sz w:val="20"/>
                <w:szCs w:val="20"/>
                <w:lang w:eastAsia="ru-RU"/>
              </w:rPr>
              <w:t>Малое</w:t>
            </w:r>
          </w:p>
        </w:tc>
        <w:tc>
          <w:tcPr>
            <w:tcW w:w="3118" w:type="dxa"/>
            <w:vAlign w:val="center"/>
          </w:tcPr>
          <w:p w14:paraId="0237EF5D" w14:textId="77777777" w:rsidR="00012B66" w:rsidRPr="003C0728" w:rsidRDefault="00012B66" w:rsidP="00544F43">
            <w:pPr>
              <w:tabs>
                <w:tab w:val="left" w:pos="9072"/>
              </w:tabs>
              <w:spacing w:after="0" w:line="240" w:lineRule="auto"/>
              <w:contextualSpacing/>
              <w:jc w:val="center"/>
              <w:rPr>
                <w:rFonts w:ascii="Times New Roman" w:eastAsia="Times New Roman" w:hAnsi="Times New Roman"/>
                <w:sz w:val="20"/>
                <w:szCs w:val="20"/>
                <w:lang w:val="en-US" w:eastAsia="ru-RU"/>
              </w:rPr>
            </w:pPr>
            <w:r w:rsidRPr="003C0728">
              <w:rPr>
                <w:rFonts w:ascii="Times New Roman" w:eastAsia="Times New Roman" w:hAnsi="Times New Roman"/>
                <w:sz w:val="20"/>
                <w:szCs w:val="20"/>
                <w:lang w:eastAsia="ru-RU"/>
              </w:rPr>
              <w:t>95,0</w:t>
            </w:r>
          </w:p>
        </w:tc>
        <w:tc>
          <w:tcPr>
            <w:tcW w:w="3118" w:type="dxa"/>
          </w:tcPr>
          <w:p w14:paraId="36E672AA" w14:textId="77777777" w:rsidR="00012B66" w:rsidRPr="003C0728" w:rsidRDefault="00012B66" w:rsidP="00544F43">
            <w:pPr>
              <w:tabs>
                <w:tab w:val="left" w:pos="9072"/>
              </w:tabs>
              <w:spacing w:after="0" w:line="240" w:lineRule="auto"/>
              <w:contextualSpacing/>
              <w:jc w:val="center"/>
              <w:rPr>
                <w:rFonts w:ascii="Times New Roman" w:eastAsia="Times New Roman" w:hAnsi="Times New Roman"/>
                <w:sz w:val="20"/>
                <w:szCs w:val="20"/>
                <w:lang w:eastAsia="ru-RU"/>
              </w:rPr>
            </w:pPr>
            <w:r w:rsidRPr="003C0728">
              <w:rPr>
                <w:rFonts w:ascii="Times New Roman" w:eastAsia="Times New Roman" w:hAnsi="Times New Roman"/>
                <w:sz w:val="20"/>
                <w:szCs w:val="20"/>
                <w:lang w:val="en-US" w:eastAsia="ru-RU"/>
              </w:rPr>
              <w:t>8</w:t>
            </w:r>
            <w:r w:rsidRPr="003C0728">
              <w:rPr>
                <w:rFonts w:ascii="Times New Roman" w:eastAsia="Times New Roman" w:hAnsi="Times New Roman"/>
                <w:sz w:val="20"/>
                <w:szCs w:val="20"/>
                <w:lang w:eastAsia="ru-RU"/>
              </w:rPr>
              <w:t>6,3</w:t>
            </w:r>
          </w:p>
        </w:tc>
      </w:tr>
      <w:tr w:rsidR="00012B66" w:rsidRPr="00AA27C5" w14:paraId="357527B8" w14:textId="77777777" w:rsidTr="00012B66">
        <w:trPr>
          <w:trHeight w:val="284"/>
        </w:trPr>
        <w:tc>
          <w:tcPr>
            <w:tcW w:w="2694" w:type="dxa"/>
          </w:tcPr>
          <w:p w14:paraId="73E01ABA" w14:textId="77777777" w:rsidR="00012B66" w:rsidRPr="003C0728" w:rsidRDefault="00012B66" w:rsidP="00544F43">
            <w:pPr>
              <w:tabs>
                <w:tab w:val="left" w:pos="9072"/>
              </w:tabs>
              <w:spacing w:after="0" w:line="240" w:lineRule="auto"/>
              <w:contextualSpacing/>
              <w:rPr>
                <w:rFonts w:ascii="Times New Roman" w:eastAsia="Times New Roman" w:hAnsi="Times New Roman"/>
                <w:sz w:val="20"/>
                <w:szCs w:val="20"/>
                <w:lang w:eastAsia="ru-RU"/>
              </w:rPr>
            </w:pPr>
            <w:r w:rsidRPr="003C0728">
              <w:rPr>
                <w:rFonts w:ascii="Times New Roman" w:eastAsia="Times New Roman" w:hAnsi="Times New Roman"/>
                <w:sz w:val="20"/>
                <w:szCs w:val="20"/>
                <w:lang w:eastAsia="ru-RU"/>
              </w:rPr>
              <w:t>Среднее</w:t>
            </w:r>
          </w:p>
        </w:tc>
        <w:tc>
          <w:tcPr>
            <w:tcW w:w="3118" w:type="dxa"/>
          </w:tcPr>
          <w:p w14:paraId="776E5178" w14:textId="77777777" w:rsidR="00012B66" w:rsidRPr="003C0728" w:rsidRDefault="00012B66" w:rsidP="00544F43">
            <w:pPr>
              <w:tabs>
                <w:tab w:val="left" w:pos="9072"/>
              </w:tabs>
              <w:spacing w:after="0" w:line="240" w:lineRule="auto"/>
              <w:contextualSpacing/>
              <w:jc w:val="center"/>
              <w:rPr>
                <w:rFonts w:ascii="Times New Roman" w:eastAsia="Times New Roman" w:hAnsi="Times New Roman"/>
                <w:sz w:val="20"/>
                <w:szCs w:val="20"/>
                <w:lang w:eastAsia="ru-RU"/>
              </w:rPr>
            </w:pPr>
            <w:r w:rsidRPr="003C0728">
              <w:rPr>
                <w:rFonts w:ascii="Times New Roman" w:eastAsia="Times New Roman" w:hAnsi="Times New Roman"/>
                <w:sz w:val="20"/>
                <w:szCs w:val="20"/>
                <w:lang w:eastAsia="ru-RU"/>
              </w:rPr>
              <w:t>3,1</w:t>
            </w:r>
          </w:p>
        </w:tc>
        <w:tc>
          <w:tcPr>
            <w:tcW w:w="3118" w:type="dxa"/>
          </w:tcPr>
          <w:p w14:paraId="5E386B31" w14:textId="77777777" w:rsidR="00012B66" w:rsidRPr="003C0728" w:rsidRDefault="00012B66" w:rsidP="00544F43">
            <w:pPr>
              <w:tabs>
                <w:tab w:val="left" w:pos="9072"/>
              </w:tabs>
              <w:spacing w:after="0" w:line="240" w:lineRule="auto"/>
              <w:contextualSpacing/>
              <w:jc w:val="center"/>
              <w:rPr>
                <w:rFonts w:ascii="Times New Roman" w:eastAsia="Times New Roman" w:hAnsi="Times New Roman"/>
                <w:sz w:val="20"/>
                <w:szCs w:val="20"/>
                <w:lang w:eastAsia="ru-RU"/>
              </w:rPr>
            </w:pPr>
            <w:r w:rsidRPr="003C0728">
              <w:rPr>
                <w:rFonts w:ascii="Times New Roman" w:eastAsia="Times New Roman" w:hAnsi="Times New Roman"/>
                <w:sz w:val="20"/>
                <w:szCs w:val="20"/>
                <w:lang w:eastAsia="ru-RU"/>
              </w:rPr>
              <w:t>9,1</w:t>
            </w:r>
          </w:p>
        </w:tc>
      </w:tr>
      <w:tr w:rsidR="00012B66" w:rsidRPr="00AA27C5" w14:paraId="1E9BFE3E" w14:textId="77777777" w:rsidTr="00012B66">
        <w:trPr>
          <w:trHeight w:val="284"/>
        </w:trPr>
        <w:tc>
          <w:tcPr>
            <w:tcW w:w="2694" w:type="dxa"/>
          </w:tcPr>
          <w:p w14:paraId="6A818D6A" w14:textId="77777777" w:rsidR="00012B66" w:rsidRPr="003C0728" w:rsidRDefault="00012B66" w:rsidP="00544F43">
            <w:pPr>
              <w:tabs>
                <w:tab w:val="left" w:pos="9072"/>
              </w:tabs>
              <w:spacing w:after="0" w:line="240" w:lineRule="auto"/>
              <w:contextualSpacing/>
              <w:rPr>
                <w:rFonts w:ascii="Times New Roman" w:eastAsia="Times New Roman" w:hAnsi="Times New Roman"/>
                <w:sz w:val="20"/>
                <w:szCs w:val="20"/>
                <w:lang w:eastAsia="ru-RU"/>
              </w:rPr>
            </w:pPr>
            <w:r w:rsidRPr="003C0728">
              <w:rPr>
                <w:rFonts w:ascii="Times New Roman" w:eastAsia="Times New Roman" w:hAnsi="Times New Roman"/>
                <w:sz w:val="20"/>
                <w:szCs w:val="20"/>
                <w:lang w:eastAsia="ru-RU"/>
              </w:rPr>
              <w:t>Крупное</w:t>
            </w:r>
          </w:p>
        </w:tc>
        <w:tc>
          <w:tcPr>
            <w:tcW w:w="3118" w:type="dxa"/>
          </w:tcPr>
          <w:p w14:paraId="071B17F8" w14:textId="77777777" w:rsidR="00012B66" w:rsidRPr="003C0728" w:rsidRDefault="00012B66" w:rsidP="00544F43">
            <w:pPr>
              <w:tabs>
                <w:tab w:val="left" w:pos="9072"/>
              </w:tabs>
              <w:spacing w:after="0" w:line="240" w:lineRule="auto"/>
              <w:contextualSpacing/>
              <w:jc w:val="center"/>
              <w:rPr>
                <w:rFonts w:ascii="Times New Roman" w:eastAsia="Times New Roman" w:hAnsi="Times New Roman"/>
                <w:sz w:val="20"/>
                <w:szCs w:val="20"/>
                <w:lang w:eastAsia="ru-RU"/>
              </w:rPr>
            </w:pPr>
            <w:r w:rsidRPr="003C0728">
              <w:rPr>
                <w:rFonts w:ascii="Times New Roman" w:eastAsia="Times New Roman" w:hAnsi="Times New Roman"/>
                <w:sz w:val="20"/>
                <w:szCs w:val="20"/>
                <w:lang w:eastAsia="ru-RU"/>
              </w:rPr>
              <w:t>1,9</w:t>
            </w:r>
          </w:p>
        </w:tc>
        <w:tc>
          <w:tcPr>
            <w:tcW w:w="3118" w:type="dxa"/>
          </w:tcPr>
          <w:p w14:paraId="35732D42" w14:textId="77777777" w:rsidR="00012B66" w:rsidRPr="003C0728" w:rsidRDefault="00012B66" w:rsidP="00544F43">
            <w:pPr>
              <w:tabs>
                <w:tab w:val="left" w:pos="9072"/>
              </w:tabs>
              <w:spacing w:after="0" w:line="240" w:lineRule="auto"/>
              <w:contextualSpacing/>
              <w:jc w:val="center"/>
              <w:rPr>
                <w:rFonts w:ascii="Times New Roman" w:eastAsia="Times New Roman" w:hAnsi="Times New Roman"/>
                <w:sz w:val="20"/>
                <w:szCs w:val="20"/>
                <w:lang w:eastAsia="ru-RU"/>
              </w:rPr>
            </w:pPr>
            <w:r w:rsidRPr="003C0728">
              <w:rPr>
                <w:rFonts w:ascii="Times New Roman" w:eastAsia="Times New Roman" w:hAnsi="Times New Roman"/>
                <w:sz w:val="20"/>
                <w:szCs w:val="20"/>
                <w:lang w:eastAsia="ru-RU"/>
              </w:rPr>
              <w:t>4,6</w:t>
            </w:r>
          </w:p>
        </w:tc>
      </w:tr>
    </w:tbl>
    <w:p w14:paraId="61754C04" w14:textId="77777777" w:rsidR="00BF2B79" w:rsidRDefault="00BF2B79" w:rsidP="00544F43">
      <w:pPr>
        <w:tabs>
          <w:tab w:val="left" w:pos="9072"/>
        </w:tabs>
        <w:spacing w:after="0" w:line="360" w:lineRule="auto"/>
        <w:jc w:val="both"/>
        <w:rPr>
          <w:rFonts w:ascii="Times New Roman" w:hAnsi="Times New Roman"/>
          <w:sz w:val="24"/>
          <w:szCs w:val="24"/>
        </w:rPr>
      </w:pPr>
    </w:p>
    <w:p w14:paraId="6BF217D5" w14:textId="77777777" w:rsidR="00113DA8" w:rsidRDefault="00113DA8" w:rsidP="00544F43">
      <w:pPr>
        <w:tabs>
          <w:tab w:val="left" w:pos="9072"/>
        </w:tabs>
        <w:spacing w:after="0" w:line="360" w:lineRule="auto"/>
        <w:ind w:firstLine="709"/>
        <w:jc w:val="both"/>
        <w:rPr>
          <w:rFonts w:ascii="Times New Roman" w:hAnsi="Times New Roman"/>
          <w:sz w:val="24"/>
          <w:szCs w:val="24"/>
        </w:rPr>
      </w:pPr>
      <w:r w:rsidRPr="00113DA8">
        <w:rPr>
          <w:rFonts w:ascii="Times New Roman" w:hAnsi="Times New Roman"/>
          <w:sz w:val="24"/>
          <w:szCs w:val="24"/>
        </w:rPr>
        <w:t>Дальнейший анализ традиционно содержит данные в разрезе размерных категорий предприятий. Представленные оценки по категории малых предприятий являются полностью репрезентативными. Поскольку доля средних и крупных предприятий в выборке относительно невысока, соответствующие оценки обладают меньшей репрезентативностью.</w:t>
      </w:r>
    </w:p>
    <w:p w14:paraId="4189332D" w14:textId="77777777" w:rsidR="00DF42DB" w:rsidRPr="00D634EE" w:rsidRDefault="00DF42DB" w:rsidP="00544F43">
      <w:pPr>
        <w:tabs>
          <w:tab w:val="left" w:pos="9072"/>
        </w:tabs>
        <w:spacing w:after="0" w:line="360" w:lineRule="auto"/>
        <w:ind w:firstLine="709"/>
        <w:jc w:val="both"/>
        <w:rPr>
          <w:rFonts w:ascii="Times New Roman" w:hAnsi="Times New Roman"/>
          <w:sz w:val="24"/>
          <w:szCs w:val="24"/>
        </w:rPr>
      </w:pPr>
    </w:p>
    <w:p w14:paraId="477D154C" w14:textId="77777777" w:rsidR="00F15E49" w:rsidRDefault="00F15E49" w:rsidP="00544F43">
      <w:pPr>
        <w:pStyle w:val="20"/>
        <w:tabs>
          <w:tab w:val="left" w:pos="9072"/>
        </w:tabs>
        <w:rPr>
          <w:rFonts w:ascii="Times New Roman" w:hAnsi="Times New Roman"/>
          <w:bCs w:val="0"/>
          <w:iCs/>
          <w:szCs w:val="24"/>
        </w:rPr>
      </w:pPr>
      <w:bookmarkStart w:id="62" w:name="_Toc96360207"/>
      <w:r w:rsidRPr="001507AB">
        <w:rPr>
          <w:rFonts w:ascii="Times New Roman" w:hAnsi="Times New Roman"/>
          <w:bCs w:val="0"/>
          <w:iCs/>
          <w:szCs w:val="24"/>
        </w:rPr>
        <w:t>2.</w:t>
      </w:r>
      <w:r w:rsidR="00DA7AFE">
        <w:rPr>
          <w:rFonts w:ascii="Times New Roman" w:hAnsi="Times New Roman"/>
          <w:bCs w:val="0"/>
          <w:iCs/>
          <w:szCs w:val="24"/>
        </w:rPr>
        <w:t>2.3.</w:t>
      </w:r>
      <w:r w:rsidRPr="001507AB">
        <w:rPr>
          <w:rFonts w:ascii="Times New Roman" w:hAnsi="Times New Roman"/>
          <w:bCs w:val="0"/>
          <w:iCs/>
          <w:szCs w:val="24"/>
        </w:rPr>
        <w:t xml:space="preserve"> Организационно-правовая форма</w:t>
      </w:r>
      <w:bookmarkEnd w:id="60"/>
      <w:bookmarkEnd w:id="61"/>
      <w:bookmarkEnd w:id="62"/>
    </w:p>
    <w:p w14:paraId="24A6D72F" w14:textId="77777777" w:rsidR="00362CC9" w:rsidRPr="00362CC9" w:rsidRDefault="00362CC9" w:rsidP="00544F43">
      <w:pPr>
        <w:tabs>
          <w:tab w:val="left" w:pos="9072"/>
        </w:tabs>
        <w:spacing w:after="0"/>
      </w:pPr>
    </w:p>
    <w:p w14:paraId="2F99DFFF" w14:textId="77777777" w:rsidR="00F15E49" w:rsidRDefault="00647EB3" w:rsidP="00544F43">
      <w:pPr>
        <w:tabs>
          <w:tab w:val="left" w:pos="9072"/>
        </w:tabs>
        <w:spacing w:after="0" w:line="360" w:lineRule="auto"/>
        <w:ind w:firstLine="709"/>
        <w:jc w:val="both"/>
        <w:rPr>
          <w:rFonts w:ascii="Times New Roman" w:hAnsi="Times New Roman"/>
          <w:sz w:val="24"/>
          <w:szCs w:val="24"/>
        </w:rPr>
      </w:pPr>
      <w:r>
        <w:rPr>
          <w:noProof/>
        </w:rPr>
        <w:pict w14:anchorId="51CF0633">
          <v:shape id="Диаграмма 28" o:spid="_x0000_s2054" type="#_x0000_t75" style="position:absolute;left:0;text-align:left;margin-left:-17.15pt;margin-top:91.2pt;width:498.55pt;height:262.15pt;z-index:1;visibility:visible;mso-wrap-distance-bottom:.6pt" wrapcoords="0 0 0 21505 21511 21505 21511 0 0 0">
            <v:imagedata r:id="rId63" o:title="" cropright="-13f"/>
            <w10:wrap type="through"/>
          </v:shape>
        </w:pict>
      </w:r>
      <w:r w:rsidR="00F15E49" w:rsidRPr="00D634EE">
        <w:rPr>
          <w:rFonts w:ascii="Times New Roman" w:hAnsi="Times New Roman"/>
          <w:sz w:val="24"/>
          <w:szCs w:val="24"/>
        </w:rPr>
        <w:t>Распределение предприятий выборочной совокупности 2021 года по организационно-правовой форме</w:t>
      </w:r>
      <w:r w:rsidR="00F15E49" w:rsidRPr="00D634EE">
        <w:rPr>
          <w:rFonts w:ascii="Times New Roman" w:hAnsi="Times New Roman"/>
          <w:sz w:val="24"/>
          <w:szCs w:val="24"/>
          <w:vertAlign w:val="superscript"/>
        </w:rPr>
        <w:footnoteReference w:id="80"/>
      </w:r>
      <w:r w:rsidR="00F15E49" w:rsidRPr="00D634EE">
        <w:rPr>
          <w:rFonts w:ascii="Times New Roman" w:hAnsi="Times New Roman"/>
          <w:sz w:val="24"/>
          <w:szCs w:val="24"/>
        </w:rPr>
        <w:t xml:space="preserve"> представлено </w:t>
      </w:r>
      <w:r w:rsidR="001507AB">
        <w:rPr>
          <w:rFonts w:ascii="Times New Roman" w:hAnsi="Times New Roman"/>
          <w:sz w:val="24"/>
          <w:szCs w:val="24"/>
        </w:rPr>
        <w:t>на Рисунке 2.2</w:t>
      </w:r>
      <w:r w:rsidR="00F15E49" w:rsidRPr="00D634EE">
        <w:rPr>
          <w:rFonts w:ascii="Times New Roman" w:hAnsi="Times New Roman"/>
          <w:sz w:val="24"/>
          <w:szCs w:val="24"/>
        </w:rPr>
        <w:t>. Естественным образом</w:t>
      </w:r>
      <w:r w:rsidR="00B017D6">
        <w:rPr>
          <w:rFonts w:ascii="Times New Roman" w:hAnsi="Times New Roman"/>
          <w:sz w:val="24"/>
          <w:szCs w:val="24"/>
        </w:rPr>
        <w:t>,</w:t>
      </w:r>
      <w:r w:rsidR="00F15E49" w:rsidRPr="00D634EE">
        <w:rPr>
          <w:rFonts w:ascii="Times New Roman" w:hAnsi="Times New Roman"/>
          <w:sz w:val="24"/>
          <w:szCs w:val="24"/>
        </w:rPr>
        <w:t xml:space="preserve"> наиболее представленными формами в опросе выступают общества с ограниченной ответственностью</w:t>
      </w:r>
      <w:r w:rsidR="00113DA8">
        <w:rPr>
          <w:rFonts w:ascii="Times New Roman" w:hAnsi="Times New Roman"/>
          <w:sz w:val="24"/>
          <w:szCs w:val="24"/>
        </w:rPr>
        <w:t xml:space="preserve"> (49,6%)</w:t>
      </w:r>
      <w:r w:rsidR="00F15E49" w:rsidRPr="00D634EE">
        <w:rPr>
          <w:rFonts w:ascii="Times New Roman" w:hAnsi="Times New Roman"/>
          <w:sz w:val="24"/>
          <w:szCs w:val="24"/>
        </w:rPr>
        <w:t xml:space="preserve"> и индивидуальные предприниматели</w:t>
      </w:r>
      <w:r w:rsidR="00113DA8">
        <w:rPr>
          <w:rFonts w:ascii="Times New Roman" w:hAnsi="Times New Roman"/>
          <w:sz w:val="24"/>
          <w:szCs w:val="24"/>
        </w:rPr>
        <w:t xml:space="preserve"> (40,7%)</w:t>
      </w:r>
      <w:r w:rsidR="00F15E49" w:rsidRPr="00D634EE">
        <w:rPr>
          <w:rFonts w:ascii="Times New Roman" w:hAnsi="Times New Roman"/>
          <w:sz w:val="24"/>
          <w:szCs w:val="24"/>
        </w:rPr>
        <w:t>.</w:t>
      </w:r>
    </w:p>
    <w:p w14:paraId="3D32FCC6" w14:textId="77777777" w:rsidR="008428B0" w:rsidRPr="00803665" w:rsidRDefault="00305BB0" w:rsidP="00544F43">
      <w:pPr>
        <w:tabs>
          <w:tab w:val="left" w:pos="9072"/>
        </w:tabs>
        <w:spacing w:after="0" w:line="360" w:lineRule="auto"/>
        <w:jc w:val="center"/>
        <w:rPr>
          <w:rFonts w:ascii="Times New Roman" w:hAnsi="Times New Roman"/>
          <w:b/>
          <w:sz w:val="20"/>
          <w:szCs w:val="20"/>
        </w:rPr>
      </w:pPr>
      <w:bookmarkStart w:id="63" w:name="_Hlk90505688"/>
      <w:r w:rsidRPr="00803665">
        <w:rPr>
          <w:rFonts w:ascii="Times New Roman" w:hAnsi="Times New Roman"/>
          <w:b/>
          <w:i/>
          <w:sz w:val="20"/>
          <w:szCs w:val="20"/>
        </w:rPr>
        <w:t xml:space="preserve">Рисунок 2.2. </w:t>
      </w:r>
      <w:r w:rsidR="001507AB" w:rsidRPr="00803665">
        <w:rPr>
          <w:rFonts w:ascii="Times New Roman" w:hAnsi="Times New Roman"/>
          <w:b/>
          <w:sz w:val="20"/>
          <w:szCs w:val="20"/>
        </w:rPr>
        <w:t>Распределение предприятий по организационно-правовой форме</w:t>
      </w:r>
      <w:r w:rsidR="00803665">
        <w:rPr>
          <w:rFonts w:ascii="Times New Roman" w:hAnsi="Times New Roman"/>
          <w:b/>
          <w:sz w:val="20"/>
          <w:szCs w:val="20"/>
        </w:rPr>
        <w:t>.</w:t>
      </w:r>
    </w:p>
    <w:p w14:paraId="6818082D" w14:textId="77777777" w:rsidR="008428B0" w:rsidRDefault="008428B0" w:rsidP="00544F43">
      <w:pPr>
        <w:tabs>
          <w:tab w:val="left" w:pos="9072"/>
        </w:tabs>
        <w:spacing w:after="0" w:line="360" w:lineRule="auto"/>
        <w:jc w:val="both"/>
        <w:rPr>
          <w:rFonts w:ascii="Times New Roman" w:hAnsi="Times New Roman"/>
          <w:iCs/>
          <w:sz w:val="24"/>
          <w:szCs w:val="24"/>
        </w:rPr>
      </w:pPr>
    </w:p>
    <w:p w14:paraId="7CFE94CA" w14:textId="77777777" w:rsidR="00F15E49" w:rsidRDefault="00F15E49" w:rsidP="00544F43">
      <w:pPr>
        <w:pStyle w:val="20"/>
        <w:tabs>
          <w:tab w:val="left" w:pos="9072"/>
        </w:tabs>
        <w:spacing w:line="360" w:lineRule="auto"/>
        <w:rPr>
          <w:bCs w:val="0"/>
          <w:iCs/>
          <w:szCs w:val="24"/>
        </w:rPr>
      </w:pPr>
      <w:bookmarkStart w:id="64" w:name="_Toc96360208"/>
      <w:r w:rsidRPr="00B55BE2">
        <w:rPr>
          <w:bCs w:val="0"/>
          <w:iCs/>
          <w:szCs w:val="24"/>
        </w:rPr>
        <w:t>2.</w:t>
      </w:r>
      <w:r w:rsidR="00DA7AFE">
        <w:rPr>
          <w:bCs w:val="0"/>
          <w:iCs/>
          <w:szCs w:val="24"/>
        </w:rPr>
        <w:t>2.4.</w:t>
      </w:r>
      <w:r w:rsidR="00080FE0">
        <w:rPr>
          <w:bCs w:val="0"/>
          <w:iCs/>
          <w:szCs w:val="24"/>
        </w:rPr>
        <w:t xml:space="preserve"> Сфера деятельности</w:t>
      </w:r>
      <w:bookmarkEnd w:id="64"/>
    </w:p>
    <w:p w14:paraId="4D9EFF8B" w14:textId="77777777" w:rsidR="00DF42DB" w:rsidRPr="00DF42DB" w:rsidRDefault="00DF42DB" w:rsidP="00544F43">
      <w:pPr>
        <w:tabs>
          <w:tab w:val="left" w:pos="9072"/>
        </w:tabs>
        <w:spacing w:after="0"/>
      </w:pPr>
    </w:p>
    <w:bookmarkEnd w:id="63"/>
    <w:p w14:paraId="67BE6291" w14:textId="77777777" w:rsidR="00B7647B" w:rsidRPr="0050476A" w:rsidRDefault="00F15E49" w:rsidP="00544F43">
      <w:pPr>
        <w:tabs>
          <w:tab w:val="left" w:pos="9072"/>
        </w:tabs>
        <w:spacing w:line="360" w:lineRule="auto"/>
        <w:ind w:firstLine="709"/>
        <w:jc w:val="both"/>
        <w:rPr>
          <w:rFonts w:ascii="Times New Roman" w:eastAsia="Times New Roman" w:hAnsi="Times New Roman"/>
          <w:sz w:val="24"/>
          <w:szCs w:val="24"/>
          <w:lang w:eastAsia="ru-RU"/>
        </w:rPr>
      </w:pPr>
      <w:r w:rsidRPr="00D634EE">
        <w:rPr>
          <w:rFonts w:ascii="Times New Roman" w:hAnsi="Times New Roman"/>
          <w:sz w:val="24"/>
          <w:szCs w:val="24"/>
        </w:rPr>
        <w:t>В опросе приняли участие представители всех сф</w:t>
      </w:r>
      <w:r w:rsidR="004033B9">
        <w:rPr>
          <w:rFonts w:ascii="Times New Roman" w:hAnsi="Times New Roman"/>
          <w:sz w:val="24"/>
          <w:szCs w:val="24"/>
        </w:rPr>
        <w:t>ер</w:t>
      </w:r>
      <w:r w:rsidR="00B017D6">
        <w:rPr>
          <w:rFonts w:ascii="Times New Roman" w:hAnsi="Times New Roman"/>
          <w:sz w:val="24"/>
          <w:szCs w:val="24"/>
        </w:rPr>
        <w:t xml:space="preserve"> бизнеса. При этом были со</w:t>
      </w:r>
      <w:r w:rsidRPr="00D634EE">
        <w:rPr>
          <w:rFonts w:ascii="Times New Roman" w:hAnsi="Times New Roman"/>
          <w:sz w:val="24"/>
          <w:szCs w:val="24"/>
        </w:rPr>
        <w:t xml:space="preserve">блюдены общие пропорции представленности в соответствии со статистическими данными, описанными </w:t>
      </w:r>
      <w:r w:rsidR="00273A89">
        <w:rPr>
          <w:rFonts w:ascii="Times New Roman" w:hAnsi="Times New Roman"/>
          <w:sz w:val="24"/>
          <w:szCs w:val="24"/>
        </w:rPr>
        <w:t xml:space="preserve">в разделе 1 настоящего отчета. </w:t>
      </w:r>
      <w:r w:rsidRPr="00D634EE">
        <w:rPr>
          <w:rFonts w:ascii="Times New Roman" w:hAnsi="Times New Roman"/>
          <w:sz w:val="24"/>
          <w:szCs w:val="24"/>
        </w:rPr>
        <w:t xml:space="preserve">В частности, параметрам выборки соответствуют наиболее представленные в исследовании сферы обрабатывающих производств, оптовой и розничной торговли. </w:t>
      </w:r>
      <w:r w:rsidR="003600FF" w:rsidRPr="003600FF">
        <w:rPr>
          <w:rFonts w:ascii="Times New Roman" w:eastAsia="Times New Roman" w:hAnsi="Times New Roman"/>
          <w:sz w:val="24"/>
          <w:szCs w:val="24"/>
          <w:lang w:eastAsia="ru-RU"/>
        </w:rPr>
        <w:t>Полный отраслевой состав предприятий Санкт-Петербурга, по данным выборки 202</w:t>
      </w:r>
      <w:r w:rsidR="003600FF">
        <w:rPr>
          <w:rFonts w:ascii="Times New Roman" w:eastAsia="Times New Roman" w:hAnsi="Times New Roman"/>
          <w:sz w:val="24"/>
          <w:szCs w:val="24"/>
          <w:lang w:eastAsia="ru-RU"/>
        </w:rPr>
        <w:t>1</w:t>
      </w:r>
      <w:r w:rsidR="003600FF" w:rsidRPr="003600FF">
        <w:rPr>
          <w:rFonts w:ascii="Times New Roman" w:eastAsia="Times New Roman" w:hAnsi="Times New Roman"/>
          <w:sz w:val="24"/>
          <w:szCs w:val="24"/>
          <w:lang w:eastAsia="ru-RU"/>
        </w:rPr>
        <w:t xml:space="preserve"> года, </w:t>
      </w:r>
      <w:r w:rsidR="00DF42DB">
        <w:rPr>
          <w:rFonts w:ascii="Times New Roman" w:eastAsia="Times New Roman" w:hAnsi="Times New Roman"/>
          <w:sz w:val="24"/>
          <w:szCs w:val="24"/>
          <w:lang w:eastAsia="ru-RU"/>
        </w:rPr>
        <w:t xml:space="preserve">представлен в </w:t>
      </w:r>
      <w:r w:rsidR="003600FF">
        <w:rPr>
          <w:rFonts w:ascii="Times New Roman" w:eastAsia="Times New Roman" w:hAnsi="Times New Roman"/>
          <w:sz w:val="24"/>
          <w:szCs w:val="24"/>
          <w:lang w:eastAsia="ru-RU"/>
        </w:rPr>
        <w:t>Таблице 2.5.</w:t>
      </w:r>
    </w:p>
    <w:p w14:paraId="0DD8442C" w14:textId="77777777" w:rsidR="006C1939" w:rsidRDefault="006C1939" w:rsidP="00544F43">
      <w:pPr>
        <w:tabs>
          <w:tab w:val="left" w:pos="9072"/>
        </w:tabs>
        <w:spacing w:after="0" w:line="360" w:lineRule="auto"/>
        <w:rPr>
          <w:rFonts w:ascii="Times New Roman" w:hAnsi="Times New Roman"/>
          <w:i/>
          <w:sz w:val="24"/>
          <w:szCs w:val="24"/>
        </w:rPr>
      </w:pPr>
    </w:p>
    <w:p w14:paraId="3CBC0A40" w14:textId="77777777" w:rsidR="00F15E49" w:rsidRPr="00803665" w:rsidRDefault="00F15E49" w:rsidP="00544F43">
      <w:pPr>
        <w:tabs>
          <w:tab w:val="left" w:pos="9072"/>
        </w:tabs>
        <w:spacing w:before="120" w:after="0" w:line="360" w:lineRule="auto"/>
        <w:rPr>
          <w:rFonts w:ascii="Times New Roman" w:hAnsi="Times New Roman"/>
          <w:b/>
          <w:i/>
          <w:sz w:val="20"/>
          <w:szCs w:val="20"/>
        </w:rPr>
      </w:pPr>
      <w:r w:rsidRPr="00803665">
        <w:rPr>
          <w:rFonts w:ascii="Times New Roman" w:hAnsi="Times New Roman"/>
          <w:b/>
          <w:i/>
          <w:sz w:val="20"/>
          <w:szCs w:val="20"/>
        </w:rPr>
        <w:t>Таблица 2.5</w:t>
      </w:r>
      <w:r w:rsidR="006C73E1" w:rsidRPr="00803665">
        <w:rPr>
          <w:rFonts w:ascii="Times New Roman" w:hAnsi="Times New Roman"/>
          <w:b/>
          <w:i/>
          <w:sz w:val="20"/>
          <w:szCs w:val="20"/>
        </w:rPr>
        <w:t>.</w:t>
      </w:r>
      <w:r w:rsidRPr="00803665">
        <w:rPr>
          <w:rFonts w:ascii="Times New Roman" w:hAnsi="Times New Roman"/>
          <w:b/>
          <w:i/>
          <w:sz w:val="20"/>
          <w:szCs w:val="20"/>
        </w:rPr>
        <w:t xml:space="preserve"> </w:t>
      </w:r>
      <w:r w:rsidRPr="00803665">
        <w:rPr>
          <w:rFonts w:ascii="Times New Roman" w:hAnsi="Times New Roman"/>
          <w:b/>
          <w:sz w:val="20"/>
          <w:szCs w:val="20"/>
        </w:rPr>
        <w:t>Сфера деятельности предприятий</w:t>
      </w: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tblGrid>
      <w:tr w:rsidR="00F15E49" w:rsidRPr="00AA27C5" w14:paraId="569C861A" w14:textId="77777777" w:rsidTr="008D4282">
        <w:trPr>
          <w:trHeight w:val="255"/>
          <w:jc w:val="center"/>
        </w:trPr>
        <w:tc>
          <w:tcPr>
            <w:tcW w:w="7230" w:type="dxa"/>
            <w:shd w:val="clear" w:color="auto" w:fill="auto"/>
            <w:noWrap/>
            <w:vAlign w:val="bottom"/>
          </w:tcPr>
          <w:p w14:paraId="14E210EB" w14:textId="77777777" w:rsidR="00F15E49" w:rsidRPr="003C0728" w:rsidRDefault="00F15E49" w:rsidP="00544F43">
            <w:pPr>
              <w:tabs>
                <w:tab w:val="left" w:pos="9072"/>
              </w:tabs>
              <w:spacing w:before="120" w:after="0" w:line="240" w:lineRule="auto"/>
              <w:rPr>
                <w:rFonts w:ascii="Times New Roman" w:hAnsi="Times New Roman"/>
                <w:i/>
                <w:iCs/>
                <w:sz w:val="20"/>
                <w:szCs w:val="20"/>
              </w:rPr>
            </w:pPr>
            <w:r w:rsidRPr="003C0728">
              <w:rPr>
                <w:rFonts w:ascii="Times New Roman" w:hAnsi="Times New Roman"/>
                <w:i/>
                <w:iCs/>
                <w:sz w:val="20"/>
                <w:szCs w:val="20"/>
              </w:rPr>
              <w:t>Сфера деятельности</w:t>
            </w:r>
          </w:p>
        </w:tc>
        <w:tc>
          <w:tcPr>
            <w:tcW w:w="1134" w:type="dxa"/>
            <w:shd w:val="clear" w:color="auto" w:fill="auto"/>
            <w:noWrap/>
            <w:vAlign w:val="bottom"/>
          </w:tcPr>
          <w:p w14:paraId="3FAFCEC7" w14:textId="77777777" w:rsidR="00F15E49" w:rsidRPr="003C0728" w:rsidRDefault="00F15E49" w:rsidP="00544F43">
            <w:pPr>
              <w:tabs>
                <w:tab w:val="left" w:pos="9072"/>
              </w:tabs>
              <w:spacing w:after="0"/>
              <w:jc w:val="center"/>
              <w:rPr>
                <w:rFonts w:ascii="Times New Roman" w:hAnsi="Times New Roman"/>
                <w:i/>
                <w:iCs/>
                <w:sz w:val="20"/>
                <w:szCs w:val="20"/>
              </w:rPr>
            </w:pPr>
            <w:r w:rsidRPr="003C0728">
              <w:rPr>
                <w:rFonts w:ascii="Times New Roman" w:hAnsi="Times New Roman"/>
                <w:i/>
                <w:iCs/>
                <w:sz w:val="20"/>
                <w:szCs w:val="20"/>
              </w:rPr>
              <w:t>%</w:t>
            </w:r>
          </w:p>
        </w:tc>
      </w:tr>
      <w:tr w:rsidR="00F15E49" w:rsidRPr="00AA27C5" w14:paraId="55B8F103" w14:textId="77777777" w:rsidTr="008D4282">
        <w:trPr>
          <w:trHeight w:val="255"/>
          <w:jc w:val="center"/>
        </w:trPr>
        <w:tc>
          <w:tcPr>
            <w:tcW w:w="7230" w:type="dxa"/>
            <w:shd w:val="clear" w:color="auto" w:fill="auto"/>
            <w:noWrap/>
            <w:vAlign w:val="bottom"/>
            <w:hideMark/>
          </w:tcPr>
          <w:p w14:paraId="4DD17D2B"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Сельское хозяйство, охота и лесное хозяйство, рыболовство, рыбоводство</w:t>
            </w:r>
          </w:p>
        </w:tc>
        <w:tc>
          <w:tcPr>
            <w:tcW w:w="1134" w:type="dxa"/>
            <w:shd w:val="clear" w:color="auto" w:fill="auto"/>
            <w:noWrap/>
            <w:vAlign w:val="bottom"/>
            <w:hideMark/>
          </w:tcPr>
          <w:p w14:paraId="78BBBFC5"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0.8</w:t>
            </w:r>
          </w:p>
        </w:tc>
      </w:tr>
      <w:tr w:rsidR="00F15E49" w:rsidRPr="00AA27C5" w14:paraId="68138FA4" w14:textId="77777777" w:rsidTr="008D4282">
        <w:trPr>
          <w:trHeight w:val="255"/>
          <w:jc w:val="center"/>
        </w:trPr>
        <w:tc>
          <w:tcPr>
            <w:tcW w:w="7230" w:type="dxa"/>
            <w:shd w:val="clear" w:color="auto" w:fill="auto"/>
            <w:noWrap/>
            <w:vAlign w:val="bottom"/>
            <w:hideMark/>
          </w:tcPr>
          <w:p w14:paraId="3302D117"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Обрабатывающие производства</w:t>
            </w:r>
          </w:p>
        </w:tc>
        <w:tc>
          <w:tcPr>
            <w:tcW w:w="1134" w:type="dxa"/>
            <w:shd w:val="clear" w:color="auto" w:fill="auto"/>
            <w:noWrap/>
            <w:vAlign w:val="bottom"/>
            <w:hideMark/>
          </w:tcPr>
          <w:p w14:paraId="0E1C2066"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14.8</w:t>
            </w:r>
          </w:p>
        </w:tc>
      </w:tr>
      <w:tr w:rsidR="00F15E49" w:rsidRPr="00AA27C5" w14:paraId="5DABA761" w14:textId="77777777" w:rsidTr="008D4282">
        <w:trPr>
          <w:trHeight w:val="255"/>
          <w:jc w:val="center"/>
        </w:trPr>
        <w:tc>
          <w:tcPr>
            <w:tcW w:w="7230" w:type="dxa"/>
            <w:shd w:val="clear" w:color="auto" w:fill="auto"/>
            <w:noWrap/>
            <w:vAlign w:val="bottom"/>
            <w:hideMark/>
          </w:tcPr>
          <w:p w14:paraId="517A7552" w14:textId="77777777" w:rsidR="00F15E49" w:rsidRPr="005773CA" w:rsidRDefault="00F15E49" w:rsidP="00544F43">
            <w:pPr>
              <w:tabs>
                <w:tab w:val="left" w:pos="9072"/>
              </w:tabs>
              <w:spacing w:before="120" w:after="0" w:line="240" w:lineRule="auto"/>
              <w:rPr>
                <w:rFonts w:ascii="Times New Roman" w:hAnsi="Times New Roman"/>
                <w:sz w:val="20"/>
                <w:szCs w:val="20"/>
              </w:rPr>
            </w:pPr>
            <w:r w:rsidRPr="005773CA">
              <w:rPr>
                <w:rFonts w:ascii="Times New Roman" w:hAnsi="Times New Roman"/>
                <w:sz w:val="20"/>
                <w:szCs w:val="20"/>
              </w:rPr>
              <w:t>Строительство</w:t>
            </w:r>
          </w:p>
        </w:tc>
        <w:tc>
          <w:tcPr>
            <w:tcW w:w="1134" w:type="dxa"/>
            <w:shd w:val="clear" w:color="auto" w:fill="auto"/>
            <w:noWrap/>
            <w:vAlign w:val="bottom"/>
            <w:hideMark/>
          </w:tcPr>
          <w:p w14:paraId="61F3B676" w14:textId="77777777" w:rsidR="00F15E49" w:rsidRPr="005773CA" w:rsidRDefault="00980180" w:rsidP="00544F43">
            <w:pPr>
              <w:tabs>
                <w:tab w:val="left" w:pos="9072"/>
              </w:tabs>
              <w:spacing w:after="0"/>
              <w:jc w:val="center"/>
              <w:rPr>
                <w:rFonts w:ascii="Times New Roman" w:hAnsi="Times New Roman"/>
                <w:sz w:val="20"/>
                <w:szCs w:val="20"/>
              </w:rPr>
            </w:pPr>
            <w:r w:rsidRPr="005773CA">
              <w:rPr>
                <w:rFonts w:ascii="Times New Roman" w:hAnsi="Times New Roman"/>
                <w:sz w:val="20"/>
                <w:szCs w:val="20"/>
              </w:rPr>
              <w:t>5.5</w:t>
            </w:r>
          </w:p>
        </w:tc>
      </w:tr>
      <w:tr w:rsidR="00F15E49" w:rsidRPr="00AA27C5" w14:paraId="45A2B6F6" w14:textId="77777777" w:rsidTr="008D4282">
        <w:trPr>
          <w:trHeight w:val="255"/>
          <w:jc w:val="center"/>
        </w:trPr>
        <w:tc>
          <w:tcPr>
            <w:tcW w:w="7230" w:type="dxa"/>
            <w:shd w:val="clear" w:color="auto" w:fill="auto"/>
            <w:noWrap/>
            <w:vAlign w:val="bottom"/>
            <w:hideMark/>
          </w:tcPr>
          <w:p w14:paraId="1D411E44"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Производство и распределение электроэнергии, газа и воды</w:t>
            </w:r>
          </w:p>
        </w:tc>
        <w:tc>
          <w:tcPr>
            <w:tcW w:w="1134" w:type="dxa"/>
            <w:shd w:val="clear" w:color="auto" w:fill="auto"/>
            <w:noWrap/>
            <w:vAlign w:val="bottom"/>
            <w:hideMark/>
          </w:tcPr>
          <w:p w14:paraId="6632CB00" w14:textId="77777777" w:rsidR="00F15E49" w:rsidRPr="003C0728" w:rsidRDefault="00F15E49"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2.</w:t>
            </w:r>
            <w:r w:rsidR="00980180" w:rsidRPr="003C0728">
              <w:rPr>
                <w:rFonts w:ascii="Times New Roman" w:hAnsi="Times New Roman"/>
                <w:sz w:val="20"/>
                <w:szCs w:val="20"/>
              </w:rPr>
              <w:t>1</w:t>
            </w:r>
          </w:p>
        </w:tc>
      </w:tr>
      <w:tr w:rsidR="00F15E49" w:rsidRPr="00AA27C5" w14:paraId="74CD214F" w14:textId="77777777" w:rsidTr="008D4282">
        <w:trPr>
          <w:trHeight w:val="255"/>
          <w:jc w:val="center"/>
        </w:trPr>
        <w:tc>
          <w:tcPr>
            <w:tcW w:w="7230" w:type="dxa"/>
            <w:shd w:val="clear" w:color="auto" w:fill="auto"/>
            <w:noWrap/>
            <w:vAlign w:val="bottom"/>
            <w:hideMark/>
          </w:tcPr>
          <w:p w14:paraId="0E51CDCB"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Гостиничные услуги</w:t>
            </w:r>
          </w:p>
        </w:tc>
        <w:tc>
          <w:tcPr>
            <w:tcW w:w="1134" w:type="dxa"/>
            <w:shd w:val="clear" w:color="auto" w:fill="auto"/>
            <w:noWrap/>
            <w:vAlign w:val="bottom"/>
            <w:hideMark/>
          </w:tcPr>
          <w:p w14:paraId="735090BA"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4.9</w:t>
            </w:r>
          </w:p>
        </w:tc>
      </w:tr>
      <w:tr w:rsidR="00F15E49" w:rsidRPr="00AA27C5" w14:paraId="73BB170F" w14:textId="77777777" w:rsidTr="008D4282">
        <w:trPr>
          <w:trHeight w:val="255"/>
          <w:jc w:val="center"/>
        </w:trPr>
        <w:tc>
          <w:tcPr>
            <w:tcW w:w="7230" w:type="dxa"/>
            <w:shd w:val="clear" w:color="auto" w:fill="auto"/>
            <w:noWrap/>
            <w:vAlign w:val="bottom"/>
            <w:hideMark/>
          </w:tcPr>
          <w:p w14:paraId="7C83C9B5"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Рестораны, услуги общественного питания</w:t>
            </w:r>
          </w:p>
        </w:tc>
        <w:tc>
          <w:tcPr>
            <w:tcW w:w="1134" w:type="dxa"/>
            <w:shd w:val="clear" w:color="auto" w:fill="auto"/>
            <w:noWrap/>
            <w:vAlign w:val="bottom"/>
            <w:hideMark/>
          </w:tcPr>
          <w:p w14:paraId="66DE2840"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3.6</w:t>
            </w:r>
          </w:p>
        </w:tc>
      </w:tr>
      <w:tr w:rsidR="00F15E49" w:rsidRPr="00AA27C5" w14:paraId="34A621F9" w14:textId="77777777" w:rsidTr="008D4282">
        <w:trPr>
          <w:trHeight w:val="255"/>
          <w:jc w:val="center"/>
        </w:trPr>
        <w:tc>
          <w:tcPr>
            <w:tcW w:w="7230" w:type="dxa"/>
            <w:shd w:val="clear" w:color="auto" w:fill="auto"/>
            <w:noWrap/>
            <w:vAlign w:val="bottom"/>
            <w:hideMark/>
          </w:tcPr>
          <w:p w14:paraId="6B70854B"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Оптовая и розничная торговля</w:t>
            </w:r>
          </w:p>
        </w:tc>
        <w:tc>
          <w:tcPr>
            <w:tcW w:w="1134" w:type="dxa"/>
            <w:shd w:val="clear" w:color="auto" w:fill="auto"/>
            <w:noWrap/>
            <w:vAlign w:val="bottom"/>
            <w:hideMark/>
          </w:tcPr>
          <w:p w14:paraId="56B68F59"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22.2</w:t>
            </w:r>
          </w:p>
        </w:tc>
      </w:tr>
      <w:tr w:rsidR="00F15E49" w:rsidRPr="00AA27C5" w14:paraId="01654838" w14:textId="77777777" w:rsidTr="008D4282">
        <w:trPr>
          <w:trHeight w:val="255"/>
          <w:jc w:val="center"/>
        </w:trPr>
        <w:tc>
          <w:tcPr>
            <w:tcW w:w="7230" w:type="dxa"/>
            <w:shd w:val="clear" w:color="auto" w:fill="auto"/>
            <w:noWrap/>
            <w:vAlign w:val="bottom"/>
            <w:hideMark/>
          </w:tcPr>
          <w:p w14:paraId="647222B9"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Операции с недвижимым имуществом, аренда</w:t>
            </w:r>
          </w:p>
        </w:tc>
        <w:tc>
          <w:tcPr>
            <w:tcW w:w="1134" w:type="dxa"/>
            <w:shd w:val="clear" w:color="auto" w:fill="auto"/>
            <w:noWrap/>
            <w:vAlign w:val="bottom"/>
            <w:hideMark/>
          </w:tcPr>
          <w:p w14:paraId="09AB082C"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7.0</w:t>
            </w:r>
          </w:p>
        </w:tc>
      </w:tr>
      <w:tr w:rsidR="00F15E49" w:rsidRPr="00AA27C5" w14:paraId="71304092" w14:textId="77777777" w:rsidTr="008D4282">
        <w:trPr>
          <w:trHeight w:val="255"/>
          <w:jc w:val="center"/>
        </w:trPr>
        <w:tc>
          <w:tcPr>
            <w:tcW w:w="7230" w:type="dxa"/>
            <w:shd w:val="clear" w:color="auto" w:fill="auto"/>
            <w:noWrap/>
            <w:vAlign w:val="bottom"/>
            <w:hideMark/>
          </w:tcPr>
          <w:p w14:paraId="259043B8"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Финансовая деятельность</w:t>
            </w:r>
          </w:p>
        </w:tc>
        <w:tc>
          <w:tcPr>
            <w:tcW w:w="1134" w:type="dxa"/>
            <w:shd w:val="clear" w:color="auto" w:fill="auto"/>
            <w:noWrap/>
            <w:vAlign w:val="bottom"/>
            <w:hideMark/>
          </w:tcPr>
          <w:p w14:paraId="2A82A63D"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2.0</w:t>
            </w:r>
          </w:p>
        </w:tc>
      </w:tr>
      <w:tr w:rsidR="00F15E49" w:rsidRPr="00AA27C5" w14:paraId="348A609D" w14:textId="77777777" w:rsidTr="008D4282">
        <w:trPr>
          <w:trHeight w:val="255"/>
          <w:jc w:val="center"/>
        </w:trPr>
        <w:tc>
          <w:tcPr>
            <w:tcW w:w="7230" w:type="dxa"/>
            <w:shd w:val="clear" w:color="auto" w:fill="auto"/>
            <w:noWrap/>
            <w:vAlign w:val="bottom"/>
            <w:hideMark/>
          </w:tcPr>
          <w:p w14:paraId="632A1164"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Информационно - вычислительное обслуживание</w:t>
            </w:r>
          </w:p>
        </w:tc>
        <w:tc>
          <w:tcPr>
            <w:tcW w:w="1134" w:type="dxa"/>
            <w:shd w:val="clear" w:color="auto" w:fill="auto"/>
            <w:noWrap/>
            <w:vAlign w:val="bottom"/>
            <w:hideMark/>
          </w:tcPr>
          <w:p w14:paraId="5FEA2495"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2.4</w:t>
            </w:r>
          </w:p>
        </w:tc>
      </w:tr>
      <w:tr w:rsidR="00F15E49" w:rsidRPr="00AA27C5" w14:paraId="24BE6861" w14:textId="77777777" w:rsidTr="008D4282">
        <w:trPr>
          <w:trHeight w:val="255"/>
          <w:jc w:val="center"/>
        </w:trPr>
        <w:tc>
          <w:tcPr>
            <w:tcW w:w="7230" w:type="dxa"/>
            <w:shd w:val="clear" w:color="auto" w:fill="auto"/>
            <w:noWrap/>
            <w:vAlign w:val="bottom"/>
            <w:hideMark/>
          </w:tcPr>
          <w:p w14:paraId="3BA943DF"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Ремонт автотранспортных средств, бытовых изделий и предметов личного пользования</w:t>
            </w:r>
          </w:p>
        </w:tc>
        <w:tc>
          <w:tcPr>
            <w:tcW w:w="1134" w:type="dxa"/>
            <w:shd w:val="clear" w:color="auto" w:fill="auto"/>
            <w:noWrap/>
            <w:vAlign w:val="bottom"/>
            <w:hideMark/>
          </w:tcPr>
          <w:p w14:paraId="679D9DDF"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1.7</w:t>
            </w:r>
          </w:p>
        </w:tc>
      </w:tr>
      <w:tr w:rsidR="00F15E49" w:rsidRPr="00AA27C5" w14:paraId="2CEBF8A4" w14:textId="77777777" w:rsidTr="008D4282">
        <w:trPr>
          <w:trHeight w:val="255"/>
          <w:jc w:val="center"/>
        </w:trPr>
        <w:tc>
          <w:tcPr>
            <w:tcW w:w="7230" w:type="dxa"/>
            <w:shd w:val="clear" w:color="auto" w:fill="auto"/>
            <w:noWrap/>
            <w:vAlign w:val="bottom"/>
            <w:hideMark/>
          </w:tcPr>
          <w:p w14:paraId="37B70816"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Транспорт</w:t>
            </w:r>
          </w:p>
        </w:tc>
        <w:tc>
          <w:tcPr>
            <w:tcW w:w="1134" w:type="dxa"/>
            <w:shd w:val="clear" w:color="auto" w:fill="auto"/>
            <w:noWrap/>
            <w:vAlign w:val="bottom"/>
            <w:hideMark/>
          </w:tcPr>
          <w:p w14:paraId="03BE0C56"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2.3</w:t>
            </w:r>
          </w:p>
        </w:tc>
      </w:tr>
      <w:tr w:rsidR="00F15E49" w:rsidRPr="00AA27C5" w14:paraId="3E9D7936" w14:textId="77777777" w:rsidTr="008D4282">
        <w:trPr>
          <w:trHeight w:val="255"/>
          <w:jc w:val="center"/>
        </w:trPr>
        <w:tc>
          <w:tcPr>
            <w:tcW w:w="7230" w:type="dxa"/>
            <w:shd w:val="clear" w:color="auto" w:fill="auto"/>
            <w:noWrap/>
            <w:vAlign w:val="bottom"/>
            <w:hideMark/>
          </w:tcPr>
          <w:p w14:paraId="73AE644C"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Связь</w:t>
            </w:r>
          </w:p>
        </w:tc>
        <w:tc>
          <w:tcPr>
            <w:tcW w:w="1134" w:type="dxa"/>
            <w:shd w:val="clear" w:color="auto" w:fill="auto"/>
            <w:noWrap/>
            <w:vAlign w:val="bottom"/>
            <w:hideMark/>
          </w:tcPr>
          <w:p w14:paraId="044AA4B5" w14:textId="77777777" w:rsidR="00F15E49" w:rsidRPr="003C0728" w:rsidRDefault="00980180" w:rsidP="00544F43">
            <w:pPr>
              <w:tabs>
                <w:tab w:val="left" w:pos="9072"/>
              </w:tabs>
              <w:spacing w:after="0"/>
              <w:jc w:val="center"/>
              <w:rPr>
                <w:rFonts w:ascii="Times New Roman" w:hAnsi="Times New Roman"/>
                <w:sz w:val="20"/>
                <w:szCs w:val="20"/>
                <w:highlight w:val="red"/>
              </w:rPr>
            </w:pPr>
            <w:r w:rsidRPr="003C0728">
              <w:rPr>
                <w:rFonts w:ascii="Times New Roman" w:hAnsi="Times New Roman"/>
                <w:sz w:val="20"/>
                <w:szCs w:val="20"/>
              </w:rPr>
              <w:t>5.0</w:t>
            </w:r>
          </w:p>
        </w:tc>
      </w:tr>
      <w:tr w:rsidR="00F15E49" w:rsidRPr="00AA27C5" w14:paraId="7912886A" w14:textId="77777777" w:rsidTr="008D4282">
        <w:trPr>
          <w:trHeight w:val="255"/>
          <w:jc w:val="center"/>
        </w:trPr>
        <w:tc>
          <w:tcPr>
            <w:tcW w:w="7230" w:type="dxa"/>
            <w:shd w:val="clear" w:color="auto" w:fill="auto"/>
            <w:noWrap/>
            <w:vAlign w:val="bottom"/>
            <w:hideMark/>
          </w:tcPr>
          <w:p w14:paraId="3A3FF511"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Наука и научное обслуживание</w:t>
            </w:r>
          </w:p>
        </w:tc>
        <w:tc>
          <w:tcPr>
            <w:tcW w:w="1134" w:type="dxa"/>
            <w:shd w:val="clear" w:color="auto" w:fill="auto"/>
            <w:noWrap/>
            <w:vAlign w:val="bottom"/>
            <w:hideMark/>
          </w:tcPr>
          <w:p w14:paraId="42A96EF5"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1.9</w:t>
            </w:r>
          </w:p>
        </w:tc>
      </w:tr>
      <w:tr w:rsidR="00F15E49" w:rsidRPr="00AA27C5" w14:paraId="363011F3" w14:textId="77777777" w:rsidTr="008D4282">
        <w:trPr>
          <w:trHeight w:val="255"/>
          <w:jc w:val="center"/>
        </w:trPr>
        <w:tc>
          <w:tcPr>
            <w:tcW w:w="7230" w:type="dxa"/>
            <w:shd w:val="clear" w:color="auto" w:fill="auto"/>
            <w:noWrap/>
            <w:vAlign w:val="bottom"/>
            <w:hideMark/>
          </w:tcPr>
          <w:p w14:paraId="57083B6C"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Культура, спорт, организация досуга и развлечений</w:t>
            </w:r>
          </w:p>
        </w:tc>
        <w:tc>
          <w:tcPr>
            <w:tcW w:w="1134" w:type="dxa"/>
            <w:shd w:val="clear" w:color="auto" w:fill="auto"/>
            <w:noWrap/>
            <w:vAlign w:val="bottom"/>
            <w:hideMark/>
          </w:tcPr>
          <w:p w14:paraId="71DC943E"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2.7</w:t>
            </w:r>
          </w:p>
        </w:tc>
      </w:tr>
      <w:tr w:rsidR="00F15E49" w:rsidRPr="00AA27C5" w14:paraId="364B21E2" w14:textId="77777777" w:rsidTr="008D4282">
        <w:trPr>
          <w:trHeight w:val="255"/>
          <w:jc w:val="center"/>
        </w:trPr>
        <w:tc>
          <w:tcPr>
            <w:tcW w:w="7230" w:type="dxa"/>
            <w:shd w:val="clear" w:color="auto" w:fill="auto"/>
            <w:noWrap/>
            <w:vAlign w:val="bottom"/>
            <w:hideMark/>
          </w:tcPr>
          <w:p w14:paraId="6D2D61D4" w14:textId="77777777" w:rsidR="00F15E49" w:rsidRPr="005773CA" w:rsidRDefault="00F15E49" w:rsidP="00544F43">
            <w:pPr>
              <w:tabs>
                <w:tab w:val="left" w:pos="9072"/>
              </w:tabs>
              <w:spacing w:before="120" w:after="0" w:line="240" w:lineRule="auto"/>
              <w:rPr>
                <w:rFonts w:ascii="Times New Roman" w:hAnsi="Times New Roman"/>
                <w:sz w:val="20"/>
                <w:szCs w:val="20"/>
              </w:rPr>
            </w:pPr>
            <w:r w:rsidRPr="005773CA">
              <w:rPr>
                <w:rFonts w:ascii="Times New Roman" w:hAnsi="Times New Roman"/>
                <w:sz w:val="20"/>
                <w:szCs w:val="20"/>
              </w:rPr>
              <w:t>Образовательные услуги</w:t>
            </w:r>
          </w:p>
        </w:tc>
        <w:tc>
          <w:tcPr>
            <w:tcW w:w="1134" w:type="dxa"/>
            <w:shd w:val="clear" w:color="auto" w:fill="auto"/>
            <w:noWrap/>
            <w:vAlign w:val="bottom"/>
            <w:hideMark/>
          </w:tcPr>
          <w:p w14:paraId="010EF7F5" w14:textId="77777777" w:rsidR="00F15E49" w:rsidRPr="005773CA" w:rsidRDefault="00980180" w:rsidP="00544F43">
            <w:pPr>
              <w:tabs>
                <w:tab w:val="left" w:pos="9072"/>
              </w:tabs>
              <w:spacing w:after="0"/>
              <w:jc w:val="center"/>
              <w:rPr>
                <w:rFonts w:ascii="Times New Roman" w:hAnsi="Times New Roman"/>
                <w:sz w:val="20"/>
                <w:szCs w:val="20"/>
              </w:rPr>
            </w:pPr>
            <w:r w:rsidRPr="005773CA">
              <w:rPr>
                <w:rFonts w:ascii="Times New Roman" w:hAnsi="Times New Roman"/>
                <w:sz w:val="20"/>
                <w:szCs w:val="20"/>
              </w:rPr>
              <w:t>3.2</w:t>
            </w:r>
          </w:p>
        </w:tc>
      </w:tr>
      <w:tr w:rsidR="00F15E49" w:rsidRPr="00AA27C5" w14:paraId="26B6D1A2" w14:textId="77777777" w:rsidTr="008D4282">
        <w:trPr>
          <w:trHeight w:val="255"/>
          <w:jc w:val="center"/>
        </w:trPr>
        <w:tc>
          <w:tcPr>
            <w:tcW w:w="7230" w:type="dxa"/>
            <w:shd w:val="clear" w:color="auto" w:fill="auto"/>
            <w:noWrap/>
            <w:vAlign w:val="bottom"/>
            <w:hideMark/>
          </w:tcPr>
          <w:p w14:paraId="7B5FB790"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Здравоохранение и предоставление социальных услуг</w:t>
            </w:r>
          </w:p>
        </w:tc>
        <w:tc>
          <w:tcPr>
            <w:tcW w:w="1134" w:type="dxa"/>
            <w:shd w:val="clear" w:color="auto" w:fill="auto"/>
            <w:noWrap/>
            <w:vAlign w:val="bottom"/>
            <w:hideMark/>
          </w:tcPr>
          <w:p w14:paraId="2211FA2A"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6.0</w:t>
            </w:r>
          </w:p>
        </w:tc>
      </w:tr>
      <w:tr w:rsidR="00F15E49" w:rsidRPr="00AA27C5" w14:paraId="6D59F1B4" w14:textId="77777777" w:rsidTr="008D4282">
        <w:trPr>
          <w:trHeight w:val="255"/>
          <w:jc w:val="center"/>
        </w:trPr>
        <w:tc>
          <w:tcPr>
            <w:tcW w:w="7230" w:type="dxa"/>
            <w:shd w:val="clear" w:color="auto" w:fill="auto"/>
            <w:noWrap/>
            <w:vAlign w:val="bottom"/>
            <w:hideMark/>
          </w:tcPr>
          <w:p w14:paraId="4E950C6B"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Предоставление прочих, в том числе персональных услуг</w:t>
            </w:r>
          </w:p>
        </w:tc>
        <w:tc>
          <w:tcPr>
            <w:tcW w:w="1134" w:type="dxa"/>
            <w:shd w:val="clear" w:color="auto" w:fill="auto"/>
            <w:noWrap/>
            <w:vAlign w:val="bottom"/>
            <w:hideMark/>
          </w:tcPr>
          <w:p w14:paraId="470A332C" w14:textId="77777777" w:rsidR="00F15E49" w:rsidRPr="003C0728" w:rsidRDefault="00980180"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12.0</w:t>
            </w:r>
          </w:p>
        </w:tc>
      </w:tr>
      <w:tr w:rsidR="00F15E49" w:rsidRPr="00AA27C5" w14:paraId="03EE0C55" w14:textId="77777777" w:rsidTr="008D4282">
        <w:trPr>
          <w:trHeight w:val="255"/>
          <w:jc w:val="center"/>
        </w:trPr>
        <w:tc>
          <w:tcPr>
            <w:tcW w:w="7230" w:type="dxa"/>
            <w:shd w:val="clear" w:color="auto" w:fill="auto"/>
            <w:noWrap/>
            <w:vAlign w:val="bottom"/>
            <w:hideMark/>
          </w:tcPr>
          <w:p w14:paraId="2E9A749D" w14:textId="77777777" w:rsidR="00F15E49" w:rsidRPr="003C0728" w:rsidRDefault="00F15E49" w:rsidP="00544F43">
            <w:pPr>
              <w:tabs>
                <w:tab w:val="left" w:pos="9072"/>
              </w:tabs>
              <w:spacing w:before="120" w:after="0" w:line="240" w:lineRule="auto"/>
              <w:rPr>
                <w:rFonts w:ascii="Times New Roman" w:hAnsi="Times New Roman"/>
                <w:sz w:val="20"/>
                <w:szCs w:val="20"/>
              </w:rPr>
            </w:pPr>
            <w:r w:rsidRPr="003C0728">
              <w:rPr>
                <w:rFonts w:ascii="Times New Roman" w:hAnsi="Times New Roman"/>
                <w:sz w:val="20"/>
                <w:szCs w:val="20"/>
              </w:rPr>
              <w:t>Всего</w:t>
            </w:r>
          </w:p>
        </w:tc>
        <w:tc>
          <w:tcPr>
            <w:tcW w:w="1134" w:type="dxa"/>
            <w:shd w:val="clear" w:color="auto" w:fill="auto"/>
            <w:noWrap/>
            <w:vAlign w:val="bottom"/>
            <w:hideMark/>
          </w:tcPr>
          <w:p w14:paraId="76786600" w14:textId="77777777" w:rsidR="00F15E49" w:rsidRPr="003C0728" w:rsidRDefault="00F15E49" w:rsidP="00544F43">
            <w:pPr>
              <w:tabs>
                <w:tab w:val="left" w:pos="9072"/>
              </w:tabs>
              <w:spacing w:after="0"/>
              <w:jc w:val="center"/>
              <w:rPr>
                <w:rFonts w:ascii="Times New Roman" w:hAnsi="Times New Roman"/>
                <w:sz w:val="20"/>
                <w:szCs w:val="20"/>
              </w:rPr>
            </w:pPr>
            <w:r w:rsidRPr="003C0728">
              <w:rPr>
                <w:rFonts w:ascii="Times New Roman" w:hAnsi="Times New Roman"/>
                <w:sz w:val="20"/>
                <w:szCs w:val="20"/>
              </w:rPr>
              <w:t>100.0</w:t>
            </w:r>
          </w:p>
        </w:tc>
      </w:tr>
    </w:tbl>
    <w:p w14:paraId="5E5BD5F2" w14:textId="77777777" w:rsidR="00F15E49" w:rsidRDefault="00F15E49" w:rsidP="00544F43">
      <w:pPr>
        <w:tabs>
          <w:tab w:val="left" w:pos="9072"/>
        </w:tabs>
        <w:spacing w:after="0" w:line="360" w:lineRule="auto"/>
        <w:rPr>
          <w:rFonts w:ascii="Times New Roman" w:hAnsi="Times New Roman"/>
          <w:sz w:val="24"/>
          <w:szCs w:val="24"/>
        </w:rPr>
      </w:pPr>
    </w:p>
    <w:p w14:paraId="042B802E" w14:textId="77777777" w:rsidR="00B75511" w:rsidRDefault="003600FF"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О</w:t>
      </w:r>
      <w:r w:rsidR="00B75511" w:rsidRPr="00B75511">
        <w:rPr>
          <w:rFonts w:ascii="Times New Roman" w:hAnsi="Times New Roman"/>
          <w:sz w:val="24"/>
          <w:szCs w:val="24"/>
        </w:rPr>
        <w:t>траслевой состав предприятий Санкт-Петербурга</w:t>
      </w:r>
      <w:r>
        <w:rPr>
          <w:rFonts w:ascii="Times New Roman" w:hAnsi="Times New Roman"/>
          <w:sz w:val="24"/>
          <w:szCs w:val="24"/>
        </w:rPr>
        <w:t xml:space="preserve">, вошедших в выборку, </w:t>
      </w:r>
      <w:r w:rsidR="00B75511">
        <w:rPr>
          <w:rFonts w:ascii="Times New Roman" w:hAnsi="Times New Roman"/>
          <w:sz w:val="24"/>
          <w:szCs w:val="24"/>
        </w:rPr>
        <w:t xml:space="preserve">представлен </w:t>
      </w:r>
      <w:r>
        <w:rPr>
          <w:rFonts w:ascii="Times New Roman" w:hAnsi="Times New Roman"/>
          <w:sz w:val="24"/>
          <w:szCs w:val="24"/>
        </w:rPr>
        <w:t>также на</w:t>
      </w:r>
      <w:r w:rsidR="00B75511">
        <w:rPr>
          <w:rFonts w:ascii="Times New Roman" w:hAnsi="Times New Roman"/>
          <w:sz w:val="24"/>
          <w:szCs w:val="24"/>
        </w:rPr>
        <w:t xml:space="preserve"> д</w:t>
      </w:r>
      <w:r w:rsidR="00B75511" w:rsidRPr="00B75511">
        <w:rPr>
          <w:rFonts w:ascii="Times New Roman" w:hAnsi="Times New Roman"/>
          <w:sz w:val="24"/>
          <w:szCs w:val="24"/>
        </w:rPr>
        <w:t>иаграмме</w:t>
      </w:r>
      <w:r>
        <w:rPr>
          <w:rFonts w:ascii="Times New Roman" w:hAnsi="Times New Roman"/>
          <w:sz w:val="24"/>
          <w:szCs w:val="24"/>
        </w:rPr>
        <w:t xml:space="preserve"> ниже</w:t>
      </w:r>
      <w:r w:rsidR="00B75511" w:rsidRPr="00B75511">
        <w:rPr>
          <w:rFonts w:ascii="Times New Roman" w:hAnsi="Times New Roman"/>
          <w:sz w:val="24"/>
          <w:szCs w:val="24"/>
        </w:rPr>
        <w:t>.</w:t>
      </w:r>
      <w:r w:rsidR="00EE7BFB">
        <w:rPr>
          <w:rFonts w:ascii="Times New Roman" w:hAnsi="Times New Roman"/>
          <w:sz w:val="24"/>
          <w:szCs w:val="24"/>
        </w:rPr>
        <w:t xml:space="preserve"> Наибольшая доля предприятий </w:t>
      </w:r>
      <w:r>
        <w:rPr>
          <w:rFonts w:ascii="Times New Roman" w:hAnsi="Times New Roman"/>
          <w:sz w:val="24"/>
          <w:szCs w:val="24"/>
        </w:rPr>
        <w:t xml:space="preserve">осуществляет деятельность в сфере </w:t>
      </w:r>
      <w:r w:rsidR="00EE7BFB">
        <w:rPr>
          <w:rFonts w:ascii="Times New Roman" w:hAnsi="Times New Roman"/>
          <w:sz w:val="24"/>
          <w:szCs w:val="24"/>
        </w:rPr>
        <w:t>оптов</w:t>
      </w:r>
      <w:r>
        <w:rPr>
          <w:rFonts w:ascii="Times New Roman" w:hAnsi="Times New Roman"/>
          <w:sz w:val="24"/>
          <w:szCs w:val="24"/>
        </w:rPr>
        <w:t>ой</w:t>
      </w:r>
      <w:r w:rsidR="00EE7BFB">
        <w:rPr>
          <w:rFonts w:ascii="Times New Roman" w:hAnsi="Times New Roman"/>
          <w:sz w:val="24"/>
          <w:szCs w:val="24"/>
        </w:rPr>
        <w:t xml:space="preserve"> и розничн</w:t>
      </w:r>
      <w:r>
        <w:rPr>
          <w:rFonts w:ascii="Times New Roman" w:hAnsi="Times New Roman"/>
          <w:sz w:val="24"/>
          <w:szCs w:val="24"/>
        </w:rPr>
        <w:t>ой</w:t>
      </w:r>
      <w:r w:rsidR="00EE7BFB">
        <w:rPr>
          <w:rFonts w:ascii="Times New Roman" w:hAnsi="Times New Roman"/>
          <w:sz w:val="24"/>
          <w:szCs w:val="24"/>
        </w:rPr>
        <w:t xml:space="preserve"> торговл</w:t>
      </w:r>
      <w:r>
        <w:rPr>
          <w:rFonts w:ascii="Times New Roman" w:hAnsi="Times New Roman"/>
          <w:sz w:val="24"/>
          <w:szCs w:val="24"/>
        </w:rPr>
        <w:t>и</w:t>
      </w:r>
      <w:r w:rsidR="00EE7BFB">
        <w:rPr>
          <w:rFonts w:ascii="Times New Roman" w:hAnsi="Times New Roman"/>
          <w:sz w:val="24"/>
          <w:szCs w:val="24"/>
        </w:rPr>
        <w:t xml:space="preserve"> (22,2%) и</w:t>
      </w:r>
      <w:r w:rsidR="00057FCE">
        <w:rPr>
          <w:rFonts w:ascii="Times New Roman" w:hAnsi="Times New Roman"/>
          <w:sz w:val="24"/>
          <w:szCs w:val="24"/>
        </w:rPr>
        <w:t xml:space="preserve"> представляет собой</w:t>
      </w:r>
      <w:r w:rsidR="00EE7BFB">
        <w:rPr>
          <w:rFonts w:ascii="Times New Roman" w:hAnsi="Times New Roman"/>
          <w:sz w:val="24"/>
          <w:szCs w:val="24"/>
        </w:rPr>
        <w:t xml:space="preserve"> обрабатывающие производства (14,8%). Наименьшая доля предприятий, представле</w:t>
      </w:r>
      <w:r w:rsidR="00057FCE">
        <w:rPr>
          <w:rFonts w:ascii="Times New Roman" w:hAnsi="Times New Roman"/>
          <w:sz w:val="24"/>
          <w:szCs w:val="24"/>
        </w:rPr>
        <w:t>нных в выборочной совокупности, действует в сельском хозяйстве, охоте и лесном хозяйстве, рыболовстве, рыбоводстве</w:t>
      </w:r>
      <w:r w:rsidR="00EE7BFB">
        <w:rPr>
          <w:rFonts w:ascii="Times New Roman" w:hAnsi="Times New Roman"/>
          <w:sz w:val="24"/>
          <w:szCs w:val="24"/>
        </w:rPr>
        <w:t xml:space="preserve"> (0,8%).</w:t>
      </w:r>
    </w:p>
    <w:p w14:paraId="13E12155" w14:textId="77777777" w:rsidR="00002709" w:rsidRPr="00D634EE" w:rsidRDefault="00647EB3" w:rsidP="00544F43">
      <w:pPr>
        <w:tabs>
          <w:tab w:val="left" w:pos="9072"/>
        </w:tabs>
        <w:spacing w:after="0" w:line="360" w:lineRule="auto"/>
        <w:rPr>
          <w:rFonts w:ascii="Times New Roman" w:hAnsi="Times New Roman"/>
          <w:sz w:val="24"/>
          <w:szCs w:val="24"/>
        </w:rPr>
      </w:pPr>
      <w:r w:rsidRPr="007E119E">
        <w:rPr>
          <w:noProof/>
          <w:lang w:eastAsia="ru-RU"/>
        </w:rPr>
        <w:pict w14:anchorId="0C4208BD">
          <v:shape id="Диаграмма 31" o:spid="_x0000_i1050" type="#_x0000_t75" style="width:468pt;height:303pt;visibility:visible">
            <v:imagedata r:id="rId64" o:title=""/>
          </v:shape>
        </w:pict>
      </w:r>
    </w:p>
    <w:p w14:paraId="3EC86B55" w14:textId="77777777" w:rsidR="00B75511" w:rsidRPr="006A245B" w:rsidRDefault="00E07A8A" w:rsidP="00544F43">
      <w:pPr>
        <w:tabs>
          <w:tab w:val="left" w:pos="9072"/>
        </w:tabs>
        <w:jc w:val="center"/>
        <w:rPr>
          <w:rFonts w:ascii="Times New Roman" w:hAnsi="Times New Roman"/>
          <w:b/>
          <w:i/>
          <w:sz w:val="20"/>
          <w:szCs w:val="20"/>
          <w:lang w:eastAsia="ru-RU"/>
        </w:rPr>
      </w:pPr>
      <w:r w:rsidRPr="006A245B">
        <w:rPr>
          <w:rFonts w:ascii="Times New Roman" w:hAnsi="Times New Roman"/>
          <w:b/>
          <w:i/>
          <w:sz w:val="20"/>
          <w:szCs w:val="20"/>
        </w:rPr>
        <w:t xml:space="preserve">Рисунок 2.3. </w:t>
      </w:r>
      <w:r w:rsidR="00DF42DB" w:rsidRPr="006A245B">
        <w:rPr>
          <w:rFonts w:ascii="Times New Roman" w:hAnsi="Times New Roman"/>
          <w:b/>
          <w:i/>
          <w:sz w:val="20"/>
          <w:szCs w:val="20"/>
        </w:rPr>
        <w:t xml:space="preserve"> </w:t>
      </w:r>
      <w:r w:rsidR="00B75511" w:rsidRPr="006A245B">
        <w:rPr>
          <w:rFonts w:ascii="Times New Roman" w:hAnsi="Times New Roman"/>
          <w:b/>
          <w:sz w:val="20"/>
          <w:szCs w:val="20"/>
        </w:rPr>
        <w:t>Изначально полученное распределение предприятий по отраслям</w:t>
      </w:r>
      <w:r w:rsidR="006A245B">
        <w:rPr>
          <w:rFonts w:ascii="Times New Roman" w:hAnsi="Times New Roman"/>
          <w:b/>
          <w:sz w:val="20"/>
          <w:szCs w:val="20"/>
        </w:rPr>
        <w:t>.</w:t>
      </w:r>
    </w:p>
    <w:p w14:paraId="29CA7139"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В целях повышения репрезентативности результатов в отраслевом разрезе, а также в сравнении с результатами опроса 2020 </w:t>
      </w:r>
      <w:r w:rsidR="00057FCE">
        <w:rPr>
          <w:rFonts w:ascii="Times New Roman" w:hAnsi="Times New Roman"/>
          <w:sz w:val="24"/>
          <w:szCs w:val="24"/>
        </w:rPr>
        <w:t>года отдельные категории отраслевого</w:t>
      </w:r>
      <w:r w:rsidRPr="00D634EE">
        <w:rPr>
          <w:rFonts w:ascii="Times New Roman" w:hAnsi="Times New Roman"/>
          <w:sz w:val="24"/>
          <w:szCs w:val="24"/>
        </w:rPr>
        <w:t xml:space="preserve"> распределения</w:t>
      </w:r>
      <w:r w:rsidR="00057FCE">
        <w:rPr>
          <w:rFonts w:ascii="Times New Roman" w:hAnsi="Times New Roman"/>
          <w:sz w:val="24"/>
          <w:szCs w:val="24"/>
        </w:rPr>
        <w:t xml:space="preserve"> предприятий</w:t>
      </w:r>
      <w:r w:rsidRPr="00D634EE">
        <w:rPr>
          <w:rFonts w:ascii="Times New Roman" w:hAnsi="Times New Roman"/>
          <w:sz w:val="24"/>
          <w:szCs w:val="24"/>
        </w:rPr>
        <w:t xml:space="preserve"> были обобщены в сферы деятельности, представленные в таблице ниже. </w:t>
      </w:r>
    </w:p>
    <w:p w14:paraId="56666D46" w14:textId="77777777" w:rsidR="0022662A" w:rsidRDefault="0022662A" w:rsidP="00544F43">
      <w:pPr>
        <w:tabs>
          <w:tab w:val="left" w:pos="9072"/>
        </w:tabs>
        <w:spacing w:after="0" w:line="360" w:lineRule="auto"/>
        <w:jc w:val="both"/>
        <w:rPr>
          <w:rFonts w:ascii="Times New Roman" w:hAnsi="Times New Roman"/>
          <w:i/>
          <w:sz w:val="24"/>
          <w:szCs w:val="24"/>
        </w:rPr>
      </w:pPr>
    </w:p>
    <w:p w14:paraId="327B00E7" w14:textId="77777777" w:rsidR="00F15E49" w:rsidRPr="008E13DC" w:rsidRDefault="00F15E49" w:rsidP="00544F43">
      <w:pPr>
        <w:tabs>
          <w:tab w:val="left" w:pos="9072"/>
        </w:tabs>
        <w:spacing w:after="120" w:line="240" w:lineRule="auto"/>
        <w:jc w:val="both"/>
        <w:rPr>
          <w:rFonts w:ascii="Times New Roman" w:hAnsi="Times New Roman"/>
          <w:b/>
          <w:sz w:val="20"/>
          <w:szCs w:val="20"/>
        </w:rPr>
      </w:pPr>
      <w:r w:rsidRPr="008E13DC">
        <w:rPr>
          <w:rFonts w:ascii="Times New Roman" w:hAnsi="Times New Roman"/>
          <w:b/>
          <w:i/>
          <w:sz w:val="20"/>
          <w:szCs w:val="20"/>
        </w:rPr>
        <w:t>Таблица 2.6</w:t>
      </w:r>
      <w:r w:rsidR="006C73E1" w:rsidRPr="008E13DC">
        <w:rPr>
          <w:rFonts w:ascii="Times New Roman" w:hAnsi="Times New Roman"/>
          <w:b/>
          <w:i/>
          <w:sz w:val="20"/>
          <w:szCs w:val="20"/>
        </w:rPr>
        <w:t>.</w:t>
      </w:r>
      <w:r w:rsidRPr="008E13DC">
        <w:rPr>
          <w:rFonts w:ascii="Times New Roman" w:hAnsi="Times New Roman"/>
          <w:b/>
          <w:i/>
          <w:sz w:val="20"/>
          <w:szCs w:val="20"/>
        </w:rPr>
        <w:t xml:space="preserve"> </w:t>
      </w:r>
      <w:r w:rsidRPr="008E13DC">
        <w:rPr>
          <w:rFonts w:ascii="Times New Roman" w:hAnsi="Times New Roman"/>
          <w:b/>
          <w:sz w:val="20"/>
          <w:szCs w:val="20"/>
        </w:rPr>
        <w:t>Обобщенные сферы деятельности опрошенных предприятий Санкт-Петербурга в 2021 в сравнении с данными 2020 года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9"/>
        <w:gridCol w:w="2125"/>
        <w:gridCol w:w="1965"/>
        <w:gridCol w:w="1965"/>
      </w:tblGrid>
      <w:tr w:rsidR="00F15E49" w:rsidRPr="00AA27C5" w14:paraId="6573E4EC" w14:textId="77777777" w:rsidTr="0022662A">
        <w:trPr>
          <w:trHeight w:val="284"/>
        </w:trPr>
        <w:tc>
          <w:tcPr>
            <w:tcW w:w="0" w:type="auto"/>
            <w:shd w:val="clear" w:color="auto" w:fill="D9D9D9"/>
          </w:tcPr>
          <w:p w14:paraId="33DE7C07" w14:textId="77777777" w:rsidR="00F15E49" w:rsidRPr="003C0728" w:rsidRDefault="00F15E49" w:rsidP="00544F43">
            <w:pPr>
              <w:tabs>
                <w:tab w:val="left" w:pos="9072"/>
              </w:tabs>
              <w:spacing w:after="0" w:line="240" w:lineRule="auto"/>
              <w:contextualSpacing/>
              <w:jc w:val="center"/>
              <w:rPr>
                <w:rFonts w:ascii="Times New Roman" w:hAnsi="Times New Roman"/>
                <w:i/>
                <w:iCs/>
                <w:sz w:val="20"/>
                <w:szCs w:val="20"/>
              </w:rPr>
            </w:pPr>
            <w:r w:rsidRPr="003C0728">
              <w:rPr>
                <w:rFonts w:ascii="Times New Roman" w:hAnsi="Times New Roman"/>
                <w:i/>
                <w:iCs/>
                <w:sz w:val="20"/>
                <w:szCs w:val="20"/>
              </w:rPr>
              <w:t>Целевые отрасли исследования</w:t>
            </w:r>
          </w:p>
          <w:p w14:paraId="7948F7C6" w14:textId="77777777" w:rsidR="0022662A" w:rsidRPr="003C0728" w:rsidRDefault="0022662A" w:rsidP="00544F43">
            <w:pPr>
              <w:tabs>
                <w:tab w:val="left" w:pos="9072"/>
              </w:tabs>
              <w:spacing w:line="240" w:lineRule="auto"/>
              <w:jc w:val="right"/>
              <w:rPr>
                <w:rFonts w:ascii="Times New Roman" w:hAnsi="Times New Roman"/>
                <w:sz w:val="20"/>
                <w:szCs w:val="20"/>
              </w:rPr>
            </w:pPr>
          </w:p>
        </w:tc>
        <w:tc>
          <w:tcPr>
            <w:tcW w:w="0" w:type="auto"/>
            <w:shd w:val="clear" w:color="auto" w:fill="D9D9D9"/>
          </w:tcPr>
          <w:p w14:paraId="7F5661F5" w14:textId="77777777" w:rsidR="00F15E49" w:rsidRPr="003C0728" w:rsidRDefault="00F15E49" w:rsidP="00544F43">
            <w:pPr>
              <w:tabs>
                <w:tab w:val="left" w:pos="9072"/>
              </w:tabs>
              <w:spacing w:after="0" w:line="240" w:lineRule="auto"/>
              <w:jc w:val="center"/>
              <w:rPr>
                <w:rFonts w:ascii="Times New Roman" w:hAnsi="Times New Roman"/>
                <w:bCs/>
                <w:i/>
                <w:iCs/>
                <w:sz w:val="20"/>
                <w:szCs w:val="20"/>
              </w:rPr>
            </w:pPr>
            <w:r w:rsidRPr="003C0728">
              <w:rPr>
                <w:rFonts w:ascii="Times New Roman" w:hAnsi="Times New Roman"/>
                <w:bCs/>
                <w:i/>
                <w:iCs/>
                <w:sz w:val="20"/>
                <w:szCs w:val="20"/>
              </w:rPr>
              <w:t xml:space="preserve">Обобщенные сферы деятельности </w:t>
            </w:r>
          </w:p>
        </w:tc>
        <w:tc>
          <w:tcPr>
            <w:tcW w:w="0" w:type="auto"/>
            <w:shd w:val="clear" w:color="auto" w:fill="D9D9D9"/>
          </w:tcPr>
          <w:p w14:paraId="2FF8FE19" w14:textId="77777777" w:rsidR="00F15E49" w:rsidRPr="003C0728" w:rsidRDefault="00F15E49" w:rsidP="00544F43">
            <w:pPr>
              <w:tabs>
                <w:tab w:val="left" w:pos="9072"/>
              </w:tabs>
              <w:spacing w:after="0" w:line="240" w:lineRule="auto"/>
              <w:contextualSpacing/>
              <w:jc w:val="center"/>
              <w:rPr>
                <w:rFonts w:ascii="Times New Roman" w:hAnsi="Times New Roman"/>
                <w:i/>
                <w:iCs/>
                <w:sz w:val="20"/>
                <w:szCs w:val="20"/>
              </w:rPr>
            </w:pPr>
            <w:r w:rsidRPr="003C0728">
              <w:rPr>
                <w:rFonts w:ascii="Times New Roman" w:hAnsi="Times New Roman"/>
                <w:i/>
                <w:iCs/>
                <w:sz w:val="20"/>
                <w:szCs w:val="20"/>
              </w:rPr>
              <w:t>Доля предприятий в опросе 2020 года, %</w:t>
            </w:r>
          </w:p>
        </w:tc>
        <w:tc>
          <w:tcPr>
            <w:tcW w:w="0" w:type="auto"/>
            <w:shd w:val="clear" w:color="auto" w:fill="D9D9D9"/>
          </w:tcPr>
          <w:p w14:paraId="7E38D5ED" w14:textId="77777777" w:rsidR="00F15E49" w:rsidRPr="003C0728" w:rsidRDefault="00F15E49" w:rsidP="00544F43">
            <w:pPr>
              <w:tabs>
                <w:tab w:val="left" w:pos="9072"/>
              </w:tabs>
              <w:spacing w:after="0" w:line="240" w:lineRule="auto"/>
              <w:contextualSpacing/>
              <w:jc w:val="center"/>
              <w:rPr>
                <w:rFonts w:ascii="Times New Roman" w:hAnsi="Times New Roman"/>
                <w:i/>
                <w:iCs/>
                <w:sz w:val="20"/>
                <w:szCs w:val="20"/>
              </w:rPr>
            </w:pPr>
            <w:r w:rsidRPr="003C0728">
              <w:rPr>
                <w:rFonts w:ascii="Times New Roman" w:hAnsi="Times New Roman"/>
                <w:i/>
                <w:iCs/>
                <w:sz w:val="20"/>
                <w:szCs w:val="20"/>
              </w:rPr>
              <w:t>Доля предприятий в опросе 2021 года, %</w:t>
            </w:r>
          </w:p>
        </w:tc>
      </w:tr>
      <w:tr w:rsidR="00F15E49" w:rsidRPr="00AA27C5" w14:paraId="70A7095D" w14:textId="77777777" w:rsidTr="0022662A">
        <w:trPr>
          <w:trHeight w:val="284"/>
        </w:trPr>
        <w:tc>
          <w:tcPr>
            <w:tcW w:w="0" w:type="auto"/>
            <w:vAlign w:val="center"/>
          </w:tcPr>
          <w:p w14:paraId="2A222D71" w14:textId="77777777" w:rsidR="00F15E49" w:rsidRPr="003C0728" w:rsidRDefault="00F15E49" w:rsidP="00544F43">
            <w:pPr>
              <w:widowControl w:val="0"/>
              <w:tabs>
                <w:tab w:val="left" w:pos="9072"/>
              </w:tabs>
              <w:suppressAutoHyphens/>
              <w:spacing w:after="0" w:line="240" w:lineRule="auto"/>
              <w:rPr>
                <w:rFonts w:ascii="Times New Roman" w:eastAsia="Arial Unicode MS" w:hAnsi="Times New Roman"/>
                <w:bCs/>
                <w:kern w:val="1"/>
                <w:sz w:val="20"/>
                <w:szCs w:val="20"/>
              </w:rPr>
            </w:pPr>
            <w:r w:rsidRPr="003C0728">
              <w:rPr>
                <w:rFonts w:ascii="Times New Roman" w:eastAsia="Arial Unicode MS" w:hAnsi="Times New Roman"/>
                <w:bCs/>
                <w:kern w:val="1"/>
                <w:sz w:val="20"/>
                <w:szCs w:val="20"/>
              </w:rPr>
              <w:t>1. Сельское хозяйство, охота и лесное хозяйство, рыболовство, рыбоводство</w:t>
            </w:r>
          </w:p>
        </w:tc>
        <w:tc>
          <w:tcPr>
            <w:tcW w:w="0" w:type="auto"/>
            <w:vMerge w:val="restart"/>
            <w:vAlign w:val="center"/>
          </w:tcPr>
          <w:p w14:paraId="7C361D9E"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r w:rsidRPr="003C0728">
              <w:rPr>
                <w:rFonts w:ascii="Times New Roman" w:hAnsi="Times New Roman"/>
                <w:bCs/>
                <w:sz w:val="20"/>
                <w:szCs w:val="20"/>
              </w:rPr>
              <w:t>Производство</w:t>
            </w:r>
          </w:p>
        </w:tc>
        <w:tc>
          <w:tcPr>
            <w:tcW w:w="0" w:type="auto"/>
            <w:vMerge w:val="restart"/>
            <w:vAlign w:val="center"/>
          </w:tcPr>
          <w:p w14:paraId="431B20DF" w14:textId="77777777" w:rsidR="00F15E49" w:rsidRPr="003C0728" w:rsidRDefault="00F15E49"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14,5</w:t>
            </w:r>
          </w:p>
        </w:tc>
        <w:tc>
          <w:tcPr>
            <w:tcW w:w="0" w:type="auto"/>
            <w:vMerge w:val="restart"/>
            <w:vAlign w:val="center"/>
          </w:tcPr>
          <w:p w14:paraId="02C8E933" w14:textId="77777777" w:rsidR="00F15E49" w:rsidRPr="003C0728" w:rsidRDefault="0089222E"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17,7</w:t>
            </w:r>
          </w:p>
        </w:tc>
      </w:tr>
      <w:tr w:rsidR="00F15E49" w:rsidRPr="00AA27C5" w14:paraId="1FDC38BF" w14:textId="77777777" w:rsidTr="0022662A">
        <w:trPr>
          <w:trHeight w:val="284"/>
        </w:trPr>
        <w:tc>
          <w:tcPr>
            <w:tcW w:w="0" w:type="auto"/>
            <w:vAlign w:val="center"/>
          </w:tcPr>
          <w:p w14:paraId="531F2BB3" w14:textId="77777777" w:rsidR="00F15E49" w:rsidRPr="003C0728" w:rsidRDefault="00F15E49" w:rsidP="00544F43">
            <w:pPr>
              <w:widowControl w:val="0"/>
              <w:tabs>
                <w:tab w:val="left" w:pos="9072"/>
              </w:tabs>
              <w:suppressAutoHyphens/>
              <w:spacing w:after="0" w:line="240" w:lineRule="auto"/>
              <w:rPr>
                <w:rFonts w:ascii="Times New Roman" w:eastAsia="Arial Unicode MS" w:hAnsi="Times New Roman"/>
                <w:bCs/>
                <w:kern w:val="1"/>
                <w:sz w:val="20"/>
                <w:szCs w:val="20"/>
              </w:rPr>
            </w:pPr>
            <w:r w:rsidRPr="003C0728">
              <w:rPr>
                <w:rFonts w:ascii="Times New Roman" w:eastAsia="Arial Unicode MS" w:hAnsi="Times New Roman"/>
                <w:bCs/>
                <w:kern w:val="1"/>
                <w:sz w:val="20"/>
                <w:szCs w:val="20"/>
              </w:rPr>
              <w:t>2. Обрабатывающие производства</w:t>
            </w:r>
          </w:p>
        </w:tc>
        <w:tc>
          <w:tcPr>
            <w:tcW w:w="0" w:type="auto"/>
            <w:vMerge/>
            <w:vAlign w:val="center"/>
          </w:tcPr>
          <w:p w14:paraId="6DDC469E"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p>
        </w:tc>
        <w:tc>
          <w:tcPr>
            <w:tcW w:w="0" w:type="auto"/>
            <w:vMerge/>
            <w:vAlign w:val="center"/>
          </w:tcPr>
          <w:p w14:paraId="368E1E60"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c>
          <w:tcPr>
            <w:tcW w:w="0" w:type="auto"/>
            <w:vMerge/>
            <w:vAlign w:val="center"/>
          </w:tcPr>
          <w:p w14:paraId="05300FD6"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r>
      <w:tr w:rsidR="00F15E49" w:rsidRPr="00AA27C5" w14:paraId="7E63D510" w14:textId="77777777" w:rsidTr="0022662A">
        <w:trPr>
          <w:trHeight w:val="284"/>
        </w:trPr>
        <w:tc>
          <w:tcPr>
            <w:tcW w:w="0" w:type="auto"/>
            <w:vAlign w:val="center"/>
          </w:tcPr>
          <w:p w14:paraId="5E79AD1C" w14:textId="77777777" w:rsidR="00F15E49" w:rsidRPr="003C0728" w:rsidRDefault="00F15E49" w:rsidP="00544F43">
            <w:pPr>
              <w:widowControl w:val="0"/>
              <w:tabs>
                <w:tab w:val="left" w:pos="9072"/>
              </w:tabs>
              <w:suppressAutoHyphens/>
              <w:spacing w:after="0" w:line="240" w:lineRule="auto"/>
              <w:rPr>
                <w:rFonts w:ascii="Times New Roman" w:eastAsia="Arial Unicode MS" w:hAnsi="Times New Roman"/>
                <w:bCs/>
                <w:kern w:val="1"/>
                <w:sz w:val="20"/>
                <w:szCs w:val="20"/>
              </w:rPr>
            </w:pPr>
            <w:r w:rsidRPr="003C0728">
              <w:rPr>
                <w:rFonts w:ascii="Times New Roman" w:eastAsia="Arial Unicode MS" w:hAnsi="Times New Roman"/>
                <w:bCs/>
                <w:kern w:val="1"/>
                <w:sz w:val="20"/>
                <w:szCs w:val="20"/>
              </w:rPr>
              <w:t>4. Производство и распределение электроэнергии, газа и воды</w:t>
            </w:r>
          </w:p>
        </w:tc>
        <w:tc>
          <w:tcPr>
            <w:tcW w:w="0" w:type="auto"/>
            <w:vMerge/>
            <w:vAlign w:val="center"/>
          </w:tcPr>
          <w:p w14:paraId="7CF2EE13"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p>
        </w:tc>
        <w:tc>
          <w:tcPr>
            <w:tcW w:w="0" w:type="auto"/>
            <w:vMerge/>
            <w:vAlign w:val="center"/>
          </w:tcPr>
          <w:p w14:paraId="0EA4461E"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c>
          <w:tcPr>
            <w:tcW w:w="0" w:type="auto"/>
            <w:vMerge/>
            <w:vAlign w:val="center"/>
          </w:tcPr>
          <w:p w14:paraId="4F22A013"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r>
      <w:tr w:rsidR="00F15E49" w:rsidRPr="00AA27C5" w14:paraId="715C0134" w14:textId="77777777" w:rsidTr="0022662A">
        <w:trPr>
          <w:trHeight w:val="284"/>
        </w:trPr>
        <w:tc>
          <w:tcPr>
            <w:tcW w:w="0" w:type="auto"/>
            <w:vAlign w:val="center"/>
          </w:tcPr>
          <w:p w14:paraId="56F1B0AF" w14:textId="77777777" w:rsidR="00F15E49" w:rsidRPr="005773CA" w:rsidRDefault="00F15E49" w:rsidP="00544F43">
            <w:pPr>
              <w:widowControl w:val="0"/>
              <w:tabs>
                <w:tab w:val="left" w:pos="9072"/>
              </w:tabs>
              <w:suppressAutoHyphens/>
              <w:spacing w:after="0" w:line="240" w:lineRule="auto"/>
              <w:rPr>
                <w:rFonts w:ascii="Times New Roman" w:eastAsia="Arial Unicode MS" w:hAnsi="Times New Roman"/>
                <w:bCs/>
                <w:kern w:val="1"/>
                <w:sz w:val="20"/>
                <w:szCs w:val="20"/>
              </w:rPr>
            </w:pPr>
            <w:r w:rsidRPr="005773CA">
              <w:rPr>
                <w:rFonts w:ascii="Times New Roman" w:eastAsia="Arial Unicode MS" w:hAnsi="Times New Roman"/>
                <w:bCs/>
                <w:kern w:val="1"/>
                <w:sz w:val="20"/>
                <w:szCs w:val="20"/>
              </w:rPr>
              <w:t>3. Строительство</w:t>
            </w:r>
          </w:p>
        </w:tc>
        <w:tc>
          <w:tcPr>
            <w:tcW w:w="0" w:type="auto"/>
            <w:vAlign w:val="center"/>
          </w:tcPr>
          <w:p w14:paraId="11141CBE" w14:textId="77777777" w:rsidR="00F15E49" w:rsidRPr="005773CA" w:rsidRDefault="00F15E49" w:rsidP="00544F43">
            <w:pPr>
              <w:tabs>
                <w:tab w:val="left" w:pos="9072"/>
              </w:tabs>
              <w:spacing w:after="0" w:line="240" w:lineRule="auto"/>
              <w:jc w:val="center"/>
              <w:rPr>
                <w:rFonts w:ascii="Times New Roman" w:hAnsi="Times New Roman"/>
                <w:bCs/>
                <w:sz w:val="20"/>
                <w:szCs w:val="20"/>
              </w:rPr>
            </w:pPr>
            <w:r w:rsidRPr="005773CA">
              <w:rPr>
                <w:rFonts w:ascii="Times New Roman" w:hAnsi="Times New Roman"/>
                <w:bCs/>
                <w:sz w:val="20"/>
                <w:szCs w:val="20"/>
              </w:rPr>
              <w:t>Строительство</w:t>
            </w:r>
          </w:p>
        </w:tc>
        <w:tc>
          <w:tcPr>
            <w:tcW w:w="0" w:type="auto"/>
            <w:vAlign w:val="center"/>
          </w:tcPr>
          <w:p w14:paraId="4B9F5F78" w14:textId="77777777" w:rsidR="00F15E49" w:rsidRPr="005773CA" w:rsidRDefault="00F15E49" w:rsidP="00544F43">
            <w:pPr>
              <w:tabs>
                <w:tab w:val="left" w:pos="9072"/>
              </w:tabs>
              <w:spacing w:after="0" w:line="240" w:lineRule="auto"/>
              <w:jc w:val="center"/>
              <w:rPr>
                <w:rFonts w:ascii="Times New Roman" w:hAnsi="Times New Roman"/>
                <w:sz w:val="20"/>
                <w:szCs w:val="20"/>
              </w:rPr>
            </w:pPr>
            <w:r w:rsidRPr="005773CA">
              <w:rPr>
                <w:rFonts w:ascii="Times New Roman" w:hAnsi="Times New Roman"/>
                <w:sz w:val="20"/>
                <w:szCs w:val="20"/>
              </w:rPr>
              <w:t>8,2</w:t>
            </w:r>
          </w:p>
        </w:tc>
        <w:tc>
          <w:tcPr>
            <w:tcW w:w="0" w:type="auto"/>
            <w:vAlign w:val="center"/>
          </w:tcPr>
          <w:p w14:paraId="3C1E4C25" w14:textId="77777777" w:rsidR="00F15E49" w:rsidRPr="005773CA" w:rsidRDefault="0089222E" w:rsidP="00544F43">
            <w:pPr>
              <w:tabs>
                <w:tab w:val="left" w:pos="9072"/>
              </w:tabs>
              <w:spacing w:after="0" w:line="240" w:lineRule="auto"/>
              <w:jc w:val="center"/>
              <w:rPr>
                <w:rFonts w:ascii="Times New Roman" w:hAnsi="Times New Roman"/>
                <w:sz w:val="20"/>
                <w:szCs w:val="20"/>
              </w:rPr>
            </w:pPr>
            <w:r w:rsidRPr="005773CA">
              <w:rPr>
                <w:rFonts w:ascii="Times New Roman" w:hAnsi="Times New Roman"/>
                <w:sz w:val="20"/>
                <w:szCs w:val="20"/>
              </w:rPr>
              <w:t>5,5</w:t>
            </w:r>
          </w:p>
        </w:tc>
      </w:tr>
      <w:tr w:rsidR="00F15E49" w:rsidRPr="00AA27C5" w14:paraId="30967BD9" w14:textId="77777777" w:rsidTr="0022662A">
        <w:trPr>
          <w:trHeight w:val="284"/>
        </w:trPr>
        <w:tc>
          <w:tcPr>
            <w:tcW w:w="0" w:type="auto"/>
            <w:vAlign w:val="center"/>
          </w:tcPr>
          <w:p w14:paraId="71A718F4" w14:textId="77777777" w:rsidR="00F15E49" w:rsidRPr="003C0728" w:rsidRDefault="00F15E49" w:rsidP="00544F43">
            <w:pPr>
              <w:widowControl w:val="0"/>
              <w:tabs>
                <w:tab w:val="left" w:pos="9072"/>
              </w:tabs>
              <w:suppressAutoHyphens/>
              <w:spacing w:after="0" w:line="240" w:lineRule="auto"/>
              <w:rPr>
                <w:rFonts w:ascii="Times New Roman" w:eastAsia="Arial Unicode MS" w:hAnsi="Times New Roman"/>
                <w:bCs/>
                <w:kern w:val="1"/>
                <w:sz w:val="20"/>
                <w:szCs w:val="20"/>
              </w:rPr>
            </w:pPr>
            <w:r w:rsidRPr="003C0728">
              <w:rPr>
                <w:rFonts w:ascii="Times New Roman" w:eastAsia="Arial Unicode MS" w:hAnsi="Times New Roman"/>
                <w:bCs/>
                <w:kern w:val="1"/>
                <w:sz w:val="20"/>
                <w:szCs w:val="20"/>
              </w:rPr>
              <w:t>5. Гостиничные услуги</w:t>
            </w:r>
          </w:p>
        </w:tc>
        <w:tc>
          <w:tcPr>
            <w:tcW w:w="0" w:type="auto"/>
            <w:vMerge w:val="restart"/>
            <w:vAlign w:val="center"/>
          </w:tcPr>
          <w:p w14:paraId="32754C97"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r w:rsidRPr="003C0728">
              <w:rPr>
                <w:rFonts w:ascii="Times New Roman" w:hAnsi="Times New Roman"/>
                <w:bCs/>
                <w:sz w:val="20"/>
                <w:szCs w:val="20"/>
              </w:rPr>
              <w:t>Торговля, ремонт, общественное питание</w:t>
            </w:r>
          </w:p>
        </w:tc>
        <w:tc>
          <w:tcPr>
            <w:tcW w:w="0" w:type="auto"/>
            <w:vMerge w:val="restart"/>
            <w:vAlign w:val="center"/>
          </w:tcPr>
          <w:p w14:paraId="590811BF" w14:textId="77777777" w:rsidR="00F15E49" w:rsidRPr="003C0728" w:rsidRDefault="00F15E49"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39,6</w:t>
            </w:r>
          </w:p>
        </w:tc>
        <w:tc>
          <w:tcPr>
            <w:tcW w:w="0" w:type="auto"/>
            <w:vMerge w:val="restart"/>
            <w:vAlign w:val="center"/>
          </w:tcPr>
          <w:p w14:paraId="259DC4E0" w14:textId="77777777" w:rsidR="00F15E49" w:rsidRPr="003C0728" w:rsidRDefault="00F15E49"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3</w:t>
            </w:r>
            <w:r w:rsidR="0089222E" w:rsidRPr="003C0728">
              <w:rPr>
                <w:rFonts w:ascii="Times New Roman" w:hAnsi="Times New Roman"/>
                <w:sz w:val="20"/>
                <w:szCs w:val="20"/>
              </w:rPr>
              <w:t>2,4</w:t>
            </w:r>
          </w:p>
        </w:tc>
      </w:tr>
      <w:tr w:rsidR="00F15E49" w:rsidRPr="00AA27C5" w14:paraId="27906316" w14:textId="77777777" w:rsidTr="0022662A">
        <w:trPr>
          <w:trHeight w:val="284"/>
        </w:trPr>
        <w:tc>
          <w:tcPr>
            <w:tcW w:w="0" w:type="auto"/>
            <w:vAlign w:val="center"/>
          </w:tcPr>
          <w:p w14:paraId="181A0FB2" w14:textId="77777777" w:rsidR="00F15E49" w:rsidRPr="003C0728" w:rsidRDefault="00F15E49" w:rsidP="00544F43">
            <w:pPr>
              <w:widowControl w:val="0"/>
              <w:tabs>
                <w:tab w:val="left" w:pos="9072"/>
              </w:tabs>
              <w:suppressAutoHyphens/>
              <w:spacing w:after="0" w:line="240" w:lineRule="auto"/>
              <w:rPr>
                <w:rFonts w:ascii="Times New Roman" w:eastAsia="Arial Unicode MS" w:hAnsi="Times New Roman"/>
                <w:bCs/>
                <w:kern w:val="1"/>
                <w:sz w:val="20"/>
                <w:szCs w:val="20"/>
              </w:rPr>
            </w:pPr>
            <w:r w:rsidRPr="003C0728">
              <w:rPr>
                <w:rFonts w:ascii="Times New Roman" w:eastAsia="Arial Unicode MS" w:hAnsi="Times New Roman"/>
                <w:bCs/>
                <w:kern w:val="1"/>
                <w:sz w:val="20"/>
                <w:szCs w:val="20"/>
              </w:rPr>
              <w:t>6. Рестораны, услуги общественного питания</w:t>
            </w:r>
          </w:p>
        </w:tc>
        <w:tc>
          <w:tcPr>
            <w:tcW w:w="0" w:type="auto"/>
            <w:vMerge/>
            <w:vAlign w:val="center"/>
          </w:tcPr>
          <w:p w14:paraId="3AD8EDAA"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p>
        </w:tc>
        <w:tc>
          <w:tcPr>
            <w:tcW w:w="0" w:type="auto"/>
            <w:vMerge/>
            <w:vAlign w:val="center"/>
          </w:tcPr>
          <w:p w14:paraId="2F226FF8"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c>
          <w:tcPr>
            <w:tcW w:w="0" w:type="auto"/>
            <w:vMerge/>
            <w:vAlign w:val="center"/>
          </w:tcPr>
          <w:p w14:paraId="572E556F"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r>
      <w:tr w:rsidR="00F15E49" w:rsidRPr="00AA27C5" w14:paraId="2ED78D8D" w14:textId="77777777" w:rsidTr="0022662A">
        <w:trPr>
          <w:trHeight w:val="284"/>
        </w:trPr>
        <w:tc>
          <w:tcPr>
            <w:tcW w:w="0" w:type="auto"/>
            <w:vAlign w:val="center"/>
          </w:tcPr>
          <w:p w14:paraId="6935FBB6" w14:textId="77777777" w:rsidR="00F15E49" w:rsidRPr="003C0728" w:rsidRDefault="00F15E49" w:rsidP="00544F43">
            <w:pPr>
              <w:widowControl w:val="0"/>
              <w:pBdr>
                <w:bottom w:val="single" w:sz="4" w:space="1" w:color="auto"/>
              </w:pBdr>
              <w:tabs>
                <w:tab w:val="left" w:pos="9072"/>
              </w:tabs>
              <w:suppressAutoHyphens/>
              <w:spacing w:after="0" w:line="240" w:lineRule="auto"/>
              <w:rPr>
                <w:rFonts w:ascii="Times New Roman" w:eastAsia="Arial Unicode MS" w:hAnsi="Times New Roman"/>
                <w:bCs/>
                <w:kern w:val="1"/>
                <w:sz w:val="20"/>
                <w:szCs w:val="20"/>
              </w:rPr>
            </w:pPr>
            <w:r w:rsidRPr="003C0728">
              <w:rPr>
                <w:rFonts w:ascii="Times New Roman" w:eastAsia="Arial Unicode MS" w:hAnsi="Times New Roman"/>
                <w:bCs/>
                <w:kern w:val="1"/>
                <w:sz w:val="20"/>
                <w:szCs w:val="20"/>
              </w:rPr>
              <w:t>7. Оптовая и розничная торговля</w:t>
            </w:r>
          </w:p>
          <w:p w14:paraId="57066236" w14:textId="77777777" w:rsidR="00F15E49" w:rsidRPr="003C0728" w:rsidRDefault="00F15E49" w:rsidP="00544F43">
            <w:pPr>
              <w:widowControl w:val="0"/>
              <w:tabs>
                <w:tab w:val="left" w:pos="9072"/>
              </w:tabs>
              <w:suppressAutoHyphens/>
              <w:spacing w:after="0" w:line="240" w:lineRule="auto"/>
              <w:rPr>
                <w:rFonts w:ascii="Times New Roman" w:eastAsia="Arial Unicode MS" w:hAnsi="Times New Roman"/>
                <w:bCs/>
                <w:kern w:val="1"/>
                <w:sz w:val="20"/>
                <w:szCs w:val="20"/>
              </w:rPr>
            </w:pPr>
            <w:r w:rsidRPr="003C0728">
              <w:rPr>
                <w:rFonts w:ascii="Times New Roman" w:eastAsia="Arial Unicode MS" w:hAnsi="Times New Roman"/>
                <w:bCs/>
                <w:kern w:val="1"/>
                <w:sz w:val="20"/>
                <w:szCs w:val="20"/>
              </w:rPr>
              <w:t>11. Ремонт автотранспортных средств, бытовых изделий и предметов личного пользования</w:t>
            </w:r>
          </w:p>
        </w:tc>
        <w:tc>
          <w:tcPr>
            <w:tcW w:w="0" w:type="auto"/>
            <w:vMerge/>
            <w:vAlign w:val="center"/>
          </w:tcPr>
          <w:p w14:paraId="2AF29D71"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p>
        </w:tc>
        <w:tc>
          <w:tcPr>
            <w:tcW w:w="0" w:type="auto"/>
            <w:vMerge/>
            <w:vAlign w:val="center"/>
          </w:tcPr>
          <w:p w14:paraId="388EBA23"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c>
          <w:tcPr>
            <w:tcW w:w="0" w:type="auto"/>
            <w:vMerge/>
            <w:vAlign w:val="center"/>
          </w:tcPr>
          <w:p w14:paraId="5687B27F"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r>
      <w:tr w:rsidR="00F15E49" w:rsidRPr="00AA27C5" w14:paraId="1403A07E" w14:textId="77777777" w:rsidTr="0022662A">
        <w:trPr>
          <w:trHeight w:val="284"/>
        </w:trPr>
        <w:tc>
          <w:tcPr>
            <w:tcW w:w="0" w:type="auto"/>
            <w:vAlign w:val="center"/>
          </w:tcPr>
          <w:p w14:paraId="1E5E24C7" w14:textId="77777777" w:rsidR="00F15E49" w:rsidRPr="003C0728" w:rsidRDefault="00F15E49" w:rsidP="00544F43">
            <w:pPr>
              <w:widowControl w:val="0"/>
              <w:tabs>
                <w:tab w:val="left" w:pos="9072"/>
              </w:tabs>
              <w:suppressAutoHyphens/>
              <w:spacing w:after="0" w:line="240" w:lineRule="auto"/>
              <w:rPr>
                <w:rFonts w:ascii="Times New Roman" w:eastAsia="Arial Unicode MS" w:hAnsi="Times New Roman"/>
                <w:bCs/>
                <w:kern w:val="1"/>
                <w:sz w:val="20"/>
                <w:szCs w:val="20"/>
              </w:rPr>
            </w:pPr>
            <w:r w:rsidRPr="003C0728">
              <w:rPr>
                <w:rFonts w:ascii="Times New Roman" w:eastAsia="Arial Unicode MS" w:hAnsi="Times New Roman"/>
                <w:bCs/>
                <w:kern w:val="1"/>
                <w:sz w:val="20"/>
                <w:szCs w:val="20"/>
              </w:rPr>
              <w:t>10. Информационно - вычислительное обслуживание</w:t>
            </w:r>
          </w:p>
        </w:tc>
        <w:tc>
          <w:tcPr>
            <w:tcW w:w="0" w:type="auto"/>
            <w:vMerge w:val="restart"/>
            <w:vAlign w:val="center"/>
          </w:tcPr>
          <w:p w14:paraId="1CB5B5DF"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r w:rsidRPr="003C0728">
              <w:rPr>
                <w:rFonts w:ascii="Times New Roman" w:hAnsi="Times New Roman"/>
                <w:bCs/>
                <w:sz w:val="20"/>
                <w:szCs w:val="20"/>
              </w:rPr>
              <w:t>Транспорт, связь, информация</w:t>
            </w:r>
          </w:p>
        </w:tc>
        <w:tc>
          <w:tcPr>
            <w:tcW w:w="0" w:type="auto"/>
            <w:vMerge w:val="restart"/>
            <w:vAlign w:val="center"/>
          </w:tcPr>
          <w:p w14:paraId="020EDBBF" w14:textId="77777777" w:rsidR="00F15E49" w:rsidRPr="003C0728" w:rsidRDefault="00F15E49"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8,2</w:t>
            </w:r>
          </w:p>
        </w:tc>
        <w:tc>
          <w:tcPr>
            <w:tcW w:w="0" w:type="auto"/>
            <w:vMerge w:val="restart"/>
            <w:vAlign w:val="center"/>
          </w:tcPr>
          <w:p w14:paraId="0F10D68D" w14:textId="77777777" w:rsidR="00F15E49" w:rsidRPr="003C0728" w:rsidRDefault="0089222E"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9,7</w:t>
            </w:r>
          </w:p>
        </w:tc>
      </w:tr>
      <w:tr w:rsidR="00F15E49" w:rsidRPr="00AA27C5" w14:paraId="297295F0" w14:textId="77777777" w:rsidTr="0022662A">
        <w:trPr>
          <w:trHeight w:val="284"/>
        </w:trPr>
        <w:tc>
          <w:tcPr>
            <w:tcW w:w="0" w:type="auto"/>
            <w:vAlign w:val="center"/>
          </w:tcPr>
          <w:p w14:paraId="6A30ADE7" w14:textId="77777777" w:rsidR="00F15E49" w:rsidRPr="003C0728" w:rsidRDefault="00F15E49" w:rsidP="00544F43">
            <w:pPr>
              <w:widowControl w:val="0"/>
              <w:tabs>
                <w:tab w:val="left" w:pos="9072"/>
              </w:tabs>
              <w:suppressAutoHyphens/>
              <w:spacing w:after="0" w:line="240" w:lineRule="auto"/>
              <w:rPr>
                <w:rFonts w:ascii="Times New Roman" w:eastAsia="Arial Unicode MS" w:hAnsi="Times New Roman"/>
                <w:bCs/>
                <w:kern w:val="1"/>
                <w:sz w:val="20"/>
                <w:szCs w:val="20"/>
              </w:rPr>
            </w:pPr>
            <w:r w:rsidRPr="003C0728">
              <w:rPr>
                <w:rFonts w:ascii="Times New Roman" w:eastAsia="Arial Unicode MS" w:hAnsi="Times New Roman"/>
                <w:bCs/>
                <w:kern w:val="1"/>
                <w:sz w:val="20"/>
                <w:szCs w:val="20"/>
              </w:rPr>
              <w:t>12. Транспорт</w:t>
            </w:r>
          </w:p>
        </w:tc>
        <w:tc>
          <w:tcPr>
            <w:tcW w:w="0" w:type="auto"/>
            <w:vMerge/>
            <w:vAlign w:val="center"/>
          </w:tcPr>
          <w:p w14:paraId="688C7698"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p>
        </w:tc>
        <w:tc>
          <w:tcPr>
            <w:tcW w:w="0" w:type="auto"/>
            <w:vMerge/>
            <w:vAlign w:val="center"/>
          </w:tcPr>
          <w:p w14:paraId="6FAE92D6"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c>
          <w:tcPr>
            <w:tcW w:w="0" w:type="auto"/>
            <w:vMerge/>
            <w:vAlign w:val="center"/>
          </w:tcPr>
          <w:p w14:paraId="174411FB"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r>
      <w:tr w:rsidR="00F15E49" w:rsidRPr="00AA27C5" w14:paraId="43ED1426" w14:textId="77777777" w:rsidTr="0022662A">
        <w:trPr>
          <w:trHeight w:val="284"/>
        </w:trPr>
        <w:tc>
          <w:tcPr>
            <w:tcW w:w="0" w:type="auto"/>
            <w:vAlign w:val="center"/>
          </w:tcPr>
          <w:p w14:paraId="2BEEE42B" w14:textId="77777777" w:rsidR="00F15E49" w:rsidRPr="003C0728" w:rsidRDefault="00F15E49" w:rsidP="00544F43">
            <w:pPr>
              <w:widowControl w:val="0"/>
              <w:tabs>
                <w:tab w:val="left" w:pos="9072"/>
              </w:tabs>
              <w:suppressAutoHyphens/>
              <w:spacing w:after="0" w:line="240" w:lineRule="auto"/>
              <w:rPr>
                <w:rFonts w:ascii="Times New Roman" w:eastAsia="Arial Unicode MS" w:hAnsi="Times New Roman"/>
                <w:bCs/>
                <w:kern w:val="1"/>
                <w:sz w:val="20"/>
                <w:szCs w:val="20"/>
              </w:rPr>
            </w:pPr>
            <w:r w:rsidRPr="003C0728">
              <w:rPr>
                <w:rFonts w:ascii="Times New Roman" w:eastAsia="Arial Unicode MS" w:hAnsi="Times New Roman"/>
                <w:bCs/>
                <w:kern w:val="1"/>
                <w:sz w:val="20"/>
                <w:szCs w:val="20"/>
              </w:rPr>
              <w:t>13. Связь</w:t>
            </w:r>
          </w:p>
        </w:tc>
        <w:tc>
          <w:tcPr>
            <w:tcW w:w="0" w:type="auto"/>
            <w:vMerge/>
            <w:vAlign w:val="center"/>
          </w:tcPr>
          <w:p w14:paraId="06B40025"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p>
        </w:tc>
        <w:tc>
          <w:tcPr>
            <w:tcW w:w="0" w:type="auto"/>
            <w:vMerge/>
            <w:vAlign w:val="center"/>
          </w:tcPr>
          <w:p w14:paraId="42763999"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c>
          <w:tcPr>
            <w:tcW w:w="0" w:type="auto"/>
            <w:vMerge/>
            <w:vAlign w:val="center"/>
          </w:tcPr>
          <w:p w14:paraId="4C8C783A"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r>
      <w:tr w:rsidR="00F15E49" w:rsidRPr="00AA27C5" w14:paraId="1237C604" w14:textId="77777777" w:rsidTr="0022662A">
        <w:trPr>
          <w:trHeight w:val="284"/>
        </w:trPr>
        <w:tc>
          <w:tcPr>
            <w:tcW w:w="0" w:type="auto"/>
          </w:tcPr>
          <w:p w14:paraId="792ACFCA" w14:textId="77777777" w:rsidR="00F15E49" w:rsidRPr="003C0728" w:rsidRDefault="00F15E49" w:rsidP="00544F43">
            <w:pPr>
              <w:tabs>
                <w:tab w:val="left" w:pos="9072"/>
              </w:tabs>
              <w:spacing w:after="0" w:line="240" w:lineRule="auto"/>
              <w:rPr>
                <w:rFonts w:ascii="Times New Roman" w:hAnsi="Times New Roman"/>
                <w:color w:val="000000"/>
                <w:sz w:val="20"/>
                <w:szCs w:val="20"/>
              </w:rPr>
            </w:pPr>
            <w:r w:rsidRPr="003C0728">
              <w:rPr>
                <w:rFonts w:ascii="Times New Roman" w:hAnsi="Times New Roman"/>
                <w:color w:val="000000"/>
                <w:sz w:val="20"/>
                <w:szCs w:val="20"/>
              </w:rPr>
              <w:t>16. Образование</w:t>
            </w:r>
          </w:p>
        </w:tc>
        <w:tc>
          <w:tcPr>
            <w:tcW w:w="0" w:type="auto"/>
            <w:vMerge w:val="restart"/>
            <w:vAlign w:val="center"/>
          </w:tcPr>
          <w:p w14:paraId="7A727E5A"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r w:rsidRPr="003C0728">
              <w:rPr>
                <w:rFonts w:ascii="Times New Roman" w:hAnsi="Times New Roman"/>
                <w:bCs/>
                <w:sz w:val="20"/>
                <w:szCs w:val="20"/>
              </w:rPr>
              <w:t>Образование, наука</w:t>
            </w:r>
          </w:p>
        </w:tc>
        <w:tc>
          <w:tcPr>
            <w:tcW w:w="0" w:type="auto"/>
            <w:vMerge w:val="restart"/>
            <w:vAlign w:val="center"/>
          </w:tcPr>
          <w:p w14:paraId="15663A35" w14:textId="77777777" w:rsidR="00F15E49" w:rsidRPr="003C0728" w:rsidRDefault="00F15E49"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2,1</w:t>
            </w:r>
          </w:p>
        </w:tc>
        <w:tc>
          <w:tcPr>
            <w:tcW w:w="0" w:type="auto"/>
            <w:vMerge w:val="restart"/>
            <w:vAlign w:val="center"/>
          </w:tcPr>
          <w:p w14:paraId="0DD3D24F" w14:textId="77777777" w:rsidR="00F15E49" w:rsidRPr="003C0728" w:rsidRDefault="0089222E"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5,0</w:t>
            </w:r>
          </w:p>
        </w:tc>
      </w:tr>
      <w:tr w:rsidR="00F15E49" w:rsidRPr="00AA27C5" w14:paraId="6CAC4575" w14:textId="77777777" w:rsidTr="0022662A">
        <w:trPr>
          <w:trHeight w:val="284"/>
        </w:trPr>
        <w:tc>
          <w:tcPr>
            <w:tcW w:w="0" w:type="auto"/>
          </w:tcPr>
          <w:p w14:paraId="00B44C77" w14:textId="77777777" w:rsidR="00F15E49" w:rsidRPr="003C0728" w:rsidRDefault="00F15E49" w:rsidP="00544F43">
            <w:pPr>
              <w:tabs>
                <w:tab w:val="left" w:pos="9072"/>
              </w:tabs>
              <w:spacing w:after="0" w:line="240" w:lineRule="auto"/>
              <w:rPr>
                <w:rFonts w:ascii="Times New Roman" w:hAnsi="Times New Roman"/>
                <w:color w:val="000000"/>
                <w:sz w:val="20"/>
                <w:szCs w:val="20"/>
              </w:rPr>
            </w:pPr>
            <w:r w:rsidRPr="003C0728">
              <w:rPr>
                <w:rFonts w:ascii="Times New Roman" w:hAnsi="Times New Roman"/>
                <w:color w:val="000000"/>
                <w:sz w:val="20"/>
                <w:szCs w:val="20"/>
              </w:rPr>
              <w:t>14. Наука и научное обслуживание</w:t>
            </w:r>
          </w:p>
        </w:tc>
        <w:tc>
          <w:tcPr>
            <w:tcW w:w="0" w:type="auto"/>
            <w:vMerge/>
            <w:vAlign w:val="center"/>
          </w:tcPr>
          <w:p w14:paraId="1FE62FDF"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p>
        </w:tc>
        <w:tc>
          <w:tcPr>
            <w:tcW w:w="0" w:type="auto"/>
            <w:vMerge/>
            <w:vAlign w:val="center"/>
          </w:tcPr>
          <w:p w14:paraId="5CC75228"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c>
          <w:tcPr>
            <w:tcW w:w="0" w:type="auto"/>
            <w:vMerge/>
            <w:vAlign w:val="center"/>
          </w:tcPr>
          <w:p w14:paraId="65A7AD32"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r>
      <w:tr w:rsidR="00F15E49" w:rsidRPr="00AA27C5" w14:paraId="34CF7869" w14:textId="77777777" w:rsidTr="0022662A">
        <w:trPr>
          <w:trHeight w:val="284"/>
        </w:trPr>
        <w:tc>
          <w:tcPr>
            <w:tcW w:w="0" w:type="auto"/>
          </w:tcPr>
          <w:p w14:paraId="27F181BB" w14:textId="77777777" w:rsidR="00F15E49" w:rsidRPr="003C0728" w:rsidRDefault="00F15E49" w:rsidP="00544F43">
            <w:pPr>
              <w:tabs>
                <w:tab w:val="left" w:pos="9072"/>
              </w:tabs>
              <w:spacing w:after="0" w:line="240" w:lineRule="auto"/>
              <w:rPr>
                <w:rFonts w:ascii="Times New Roman" w:hAnsi="Times New Roman"/>
                <w:color w:val="000000"/>
                <w:sz w:val="20"/>
                <w:szCs w:val="20"/>
              </w:rPr>
            </w:pPr>
            <w:r w:rsidRPr="003C0728">
              <w:rPr>
                <w:rFonts w:ascii="Times New Roman" w:hAnsi="Times New Roman"/>
                <w:color w:val="000000"/>
                <w:sz w:val="20"/>
                <w:szCs w:val="20"/>
              </w:rPr>
              <w:t>17. Здравоохранение и предоставление социальных услуг</w:t>
            </w:r>
          </w:p>
        </w:tc>
        <w:tc>
          <w:tcPr>
            <w:tcW w:w="0" w:type="auto"/>
            <w:vMerge w:val="restart"/>
            <w:vAlign w:val="center"/>
          </w:tcPr>
          <w:p w14:paraId="770AAFE2"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r w:rsidRPr="003C0728">
              <w:rPr>
                <w:rFonts w:ascii="Times New Roman" w:hAnsi="Times New Roman"/>
                <w:bCs/>
                <w:sz w:val="20"/>
                <w:szCs w:val="20"/>
              </w:rPr>
              <w:t>Услуги</w:t>
            </w:r>
          </w:p>
        </w:tc>
        <w:tc>
          <w:tcPr>
            <w:tcW w:w="0" w:type="auto"/>
            <w:vMerge w:val="restart"/>
            <w:vAlign w:val="center"/>
          </w:tcPr>
          <w:p w14:paraId="700A5FD8" w14:textId="77777777" w:rsidR="00F15E49" w:rsidRPr="003C0728" w:rsidRDefault="00F15E49"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19,0</w:t>
            </w:r>
          </w:p>
        </w:tc>
        <w:tc>
          <w:tcPr>
            <w:tcW w:w="0" w:type="auto"/>
            <w:vMerge w:val="restart"/>
            <w:vAlign w:val="center"/>
          </w:tcPr>
          <w:p w14:paraId="590BCD4A" w14:textId="77777777" w:rsidR="00F15E49" w:rsidRPr="003C0728" w:rsidRDefault="0089222E"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18,1</w:t>
            </w:r>
          </w:p>
        </w:tc>
      </w:tr>
      <w:tr w:rsidR="00F15E49" w:rsidRPr="00AA27C5" w14:paraId="560DEAEF" w14:textId="77777777" w:rsidTr="0022662A">
        <w:trPr>
          <w:trHeight w:val="284"/>
        </w:trPr>
        <w:tc>
          <w:tcPr>
            <w:tcW w:w="0" w:type="auto"/>
          </w:tcPr>
          <w:p w14:paraId="164B1689" w14:textId="77777777" w:rsidR="00F15E49" w:rsidRPr="005773CA" w:rsidRDefault="00F15E49" w:rsidP="00544F43">
            <w:pPr>
              <w:tabs>
                <w:tab w:val="left" w:pos="9072"/>
              </w:tabs>
              <w:spacing w:after="0" w:line="240" w:lineRule="auto"/>
              <w:rPr>
                <w:rFonts w:ascii="Times New Roman" w:hAnsi="Times New Roman"/>
                <w:color w:val="000000"/>
                <w:sz w:val="20"/>
                <w:szCs w:val="20"/>
              </w:rPr>
            </w:pPr>
            <w:r w:rsidRPr="005773CA">
              <w:rPr>
                <w:rFonts w:ascii="Times New Roman" w:hAnsi="Times New Roman"/>
                <w:color w:val="000000"/>
                <w:sz w:val="20"/>
                <w:szCs w:val="20"/>
              </w:rPr>
              <w:t>18. Предоставление прочих, в том числе персональных услуг</w:t>
            </w:r>
          </w:p>
        </w:tc>
        <w:tc>
          <w:tcPr>
            <w:tcW w:w="0" w:type="auto"/>
            <w:vMerge/>
            <w:vAlign w:val="center"/>
          </w:tcPr>
          <w:p w14:paraId="59AC36B2" w14:textId="77777777" w:rsidR="00F15E49" w:rsidRPr="005773CA" w:rsidRDefault="00F15E49" w:rsidP="00544F43">
            <w:pPr>
              <w:tabs>
                <w:tab w:val="left" w:pos="9072"/>
              </w:tabs>
              <w:spacing w:after="0" w:line="240" w:lineRule="auto"/>
              <w:jc w:val="center"/>
              <w:rPr>
                <w:rFonts w:ascii="Times New Roman" w:hAnsi="Times New Roman"/>
                <w:bCs/>
                <w:sz w:val="20"/>
                <w:szCs w:val="20"/>
              </w:rPr>
            </w:pPr>
          </w:p>
        </w:tc>
        <w:tc>
          <w:tcPr>
            <w:tcW w:w="0" w:type="auto"/>
            <w:vMerge/>
            <w:vAlign w:val="center"/>
          </w:tcPr>
          <w:p w14:paraId="3EBB3BF5" w14:textId="77777777" w:rsidR="00F15E49" w:rsidRPr="005773CA" w:rsidRDefault="00F15E49" w:rsidP="00544F43">
            <w:pPr>
              <w:tabs>
                <w:tab w:val="left" w:pos="9072"/>
              </w:tabs>
              <w:spacing w:after="0" w:line="240" w:lineRule="auto"/>
              <w:jc w:val="center"/>
              <w:rPr>
                <w:rFonts w:ascii="Times New Roman" w:hAnsi="Times New Roman"/>
                <w:sz w:val="20"/>
                <w:szCs w:val="20"/>
              </w:rPr>
            </w:pPr>
          </w:p>
        </w:tc>
        <w:tc>
          <w:tcPr>
            <w:tcW w:w="0" w:type="auto"/>
            <w:vMerge/>
            <w:vAlign w:val="center"/>
          </w:tcPr>
          <w:p w14:paraId="2FF7F20F" w14:textId="77777777" w:rsidR="00F15E49" w:rsidRPr="005773CA" w:rsidRDefault="00F15E49" w:rsidP="00544F43">
            <w:pPr>
              <w:tabs>
                <w:tab w:val="left" w:pos="9072"/>
              </w:tabs>
              <w:spacing w:after="0" w:line="240" w:lineRule="auto"/>
              <w:jc w:val="center"/>
              <w:rPr>
                <w:rFonts w:ascii="Times New Roman" w:hAnsi="Times New Roman"/>
                <w:sz w:val="20"/>
                <w:szCs w:val="20"/>
              </w:rPr>
            </w:pPr>
          </w:p>
        </w:tc>
      </w:tr>
      <w:tr w:rsidR="00F15E49" w:rsidRPr="00AA27C5" w14:paraId="6F386811" w14:textId="77777777" w:rsidTr="0022662A">
        <w:trPr>
          <w:trHeight w:val="284"/>
        </w:trPr>
        <w:tc>
          <w:tcPr>
            <w:tcW w:w="0" w:type="auto"/>
          </w:tcPr>
          <w:p w14:paraId="6EFAC995" w14:textId="77777777" w:rsidR="00F15E49" w:rsidRPr="003C0728" w:rsidRDefault="00F15E49" w:rsidP="00544F43">
            <w:pPr>
              <w:tabs>
                <w:tab w:val="left" w:pos="9072"/>
              </w:tabs>
              <w:spacing w:after="0" w:line="240" w:lineRule="auto"/>
              <w:rPr>
                <w:rFonts w:ascii="Times New Roman" w:hAnsi="Times New Roman"/>
                <w:color w:val="000000"/>
                <w:sz w:val="20"/>
                <w:szCs w:val="20"/>
              </w:rPr>
            </w:pPr>
            <w:r w:rsidRPr="003C0728">
              <w:rPr>
                <w:rFonts w:ascii="Times New Roman" w:hAnsi="Times New Roman"/>
                <w:color w:val="000000"/>
                <w:sz w:val="20"/>
                <w:szCs w:val="20"/>
              </w:rPr>
              <w:t>9. Финансовая деятельность</w:t>
            </w:r>
          </w:p>
        </w:tc>
        <w:tc>
          <w:tcPr>
            <w:tcW w:w="0" w:type="auto"/>
            <w:vMerge w:val="restart"/>
            <w:vAlign w:val="center"/>
          </w:tcPr>
          <w:p w14:paraId="26145583"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r w:rsidRPr="003C0728">
              <w:rPr>
                <w:rFonts w:ascii="Times New Roman" w:hAnsi="Times New Roman"/>
                <w:bCs/>
                <w:sz w:val="20"/>
                <w:szCs w:val="20"/>
              </w:rPr>
              <w:t>Недвижимость, финансы</w:t>
            </w:r>
          </w:p>
        </w:tc>
        <w:tc>
          <w:tcPr>
            <w:tcW w:w="0" w:type="auto"/>
            <w:vMerge w:val="restart"/>
            <w:vAlign w:val="center"/>
          </w:tcPr>
          <w:p w14:paraId="75214A25" w14:textId="77777777" w:rsidR="00F15E49" w:rsidRPr="003C0728" w:rsidRDefault="00F15E49"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4,1</w:t>
            </w:r>
          </w:p>
        </w:tc>
        <w:tc>
          <w:tcPr>
            <w:tcW w:w="0" w:type="auto"/>
            <w:vMerge w:val="restart"/>
            <w:vAlign w:val="center"/>
          </w:tcPr>
          <w:p w14:paraId="19265931" w14:textId="77777777" w:rsidR="00F15E49" w:rsidRPr="003C0728" w:rsidRDefault="0089222E"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9,0</w:t>
            </w:r>
          </w:p>
        </w:tc>
      </w:tr>
      <w:tr w:rsidR="00F15E49" w:rsidRPr="00AA27C5" w14:paraId="22A7096A" w14:textId="77777777" w:rsidTr="0022662A">
        <w:trPr>
          <w:trHeight w:val="284"/>
        </w:trPr>
        <w:tc>
          <w:tcPr>
            <w:tcW w:w="0" w:type="auto"/>
          </w:tcPr>
          <w:p w14:paraId="61FD4803" w14:textId="77777777" w:rsidR="00F15E49" w:rsidRPr="003C0728" w:rsidRDefault="00F15E49" w:rsidP="00544F43">
            <w:pPr>
              <w:tabs>
                <w:tab w:val="left" w:pos="9072"/>
              </w:tabs>
              <w:spacing w:after="0" w:line="240" w:lineRule="auto"/>
              <w:rPr>
                <w:rFonts w:ascii="Times New Roman" w:hAnsi="Times New Roman"/>
                <w:color w:val="000000"/>
                <w:sz w:val="20"/>
                <w:szCs w:val="20"/>
              </w:rPr>
            </w:pPr>
            <w:r w:rsidRPr="003C0728">
              <w:rPr>
                <w:rFonts w:ascii="Times New Roman" w:hAnsi="Times New Roman"/>
                <w:color w:val="000000"/>
                <w:sz w:val="20"/>
                <w:szCs w:val="20"/>
              </w:rPr>
              <w:t>8. Операции с недвижимым имуществом, аренда и предоставление услуг</w:t>
            </w:r>
          </w:p>
        </w:tc>
        <w:tc>
          <w:tcPr>
            <w:tcW w:w="0" w:type="auto"/>
            <w:vMerge/>
            <w:vAlign w:val="center"/>
          </w:tcPr>
          <w:p w14:paraId="4CC09466"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p>
        </w:tc>
        <w:tc>
          <w:tcPr>
            <w:tcW w:w="0" w:type="auto"/>
            <w:vMerge/>
            <w:vAlign w:val="center"/>
          </w:tcPr>
          <w:p w14:paraId="1309E9D2"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c>
          <w:tcPr>
            <w:tcW w:w="0" w:type="auto"/>
            <w:vMerge/>
            <w:vAlign w:val="center"/>
          </w:tcPr>
          <w:p w14:paraId="7E5BCBD1" w14:textId="77777777" w:rsidR="00F15E49" w:rsidRPr="003C0728" w:rsidRDefault="00F15E49" w:rsidP="00544F43">
            <w:pPr>
              <w:tabs>
                <w:tab w:val="left" w:pos="9072"/>
              </w:tabs>
              <w:spacing w:after="0" w:line="240" w:lineRule="auto"/>
              <w:jc w:val="center"/>
              <w:rPr>
                <w:rFonts w:ascii="Times New Roman" w:hAnsi="Times New Roman"/>
                <w:sz w:val="20"/>
                <w:szCs w:val="20"/>
              </w:rPr>
            </w:pPr>
          </w:p>
        </w:tc>
      </w:tr>
      <w:tr w:rsidR="00F15E49" w:rsidRPr="00AA27C5" w14:paraId="6DB93EDA" w14:textId="77777777" w:rsidTr="0022662A">
        <w:trPr>
          <w:trHeight w:val="284"/>
        </w:trPr>
        <w:tc>
          <w:tcPr>
            <w:tcW w:w="0" w:type="auto"/>
          </w:tcPr>
          <w:p w14:paraId="7D20DDFA" w14:textId="77777777" w:rsidR="00F15E49" w:rsidRPr="003C0728" w:rsidRDefault="00F15E49" w:rsidP="00544F43">
            <w:pPr>
              <w:tabs>
                <w:tab w:val="left" w:pos="9072"/>
              </w:tabs>
              <w:spacing w:after="0" w:line="240" w:lineRule="auto"/>
              <w:rPr>
                <w:rFonts w:ascii="Times New Roman" w:hAnsi="Times New Roman"/>
                <w:color w:val="000000"/>
                <w:sz w:val="20"/>
                <w:szCs w:val="20"/>
              </w:rPr>
            </w:pPr>
            <w:r w:rsidRPr="003C0728">
              <w:rPr>
                <w:rFonts w:ascii="Times New Roman" w:hAnsi="Times New Roman"/>
                <w:color w:val="000000"/>
                <w:sz w:val="20"/>
                <w:szCs w:val="20"/>
              </w:rPr>
              <w:t>15. Культура, спорт, организация досуга и развлечений</w:t>
            </w:r>
          </w:p>
          <w:p w14:paraId="70F0C20B" w14:textId="77777777" w:rsidR="00F15E49" w:rsidRPr="003C0728" w:rsidRDefault="00F15E49" w:rsidP="00544F43">
            <w:pPr>
              <w:tabs>
                <w:tab w:val="left" w:pos="9072"/>
              </w:tabs>
              <w:spacing w:after="0" w:line="240" w:lineRule="auto"/>
              <w:rPr>
                <w:rFonts w:ascii="Times New Roman" w:hAnsi="Times New Roman"/>
                <w:color w:val="000000"/>
                <w:sz w:val="20"/>
                <w:szCs w:val="20"/>
              </w:rPr>
            </w:pPr>
            <w:r w:rsidRPr="003C0728">
              <w:rPr>
                <w:rFonts w:ascii="Times New Roman" w:hAnsi="Times New Roman"/>
                <w:color w:val="000000"/>
                <w:sz w:val="20"/>
                <w:szCs w:val="20"/>
              </w:rPr>
              <w:t>19. Другое</w:t>
            </w:r>
          </w:p>
        </w:tc>
        <w:tc>
          <w:tcPr>
            <w:tcW w:w="0" w:type="auto"/>
            <w:vAlign w:val="center"/>
          </w:tcPr>
          <w:p w14:paraId="5F511482" w14:textId="77777777" w:rsidR="00F15E49" w:rsidRPr="003C0728" w:rsidRDefault="00F15E49" w:rsidP="00544F43">
            <w:pPr>
              <w:tabs>
                <w:tab w:val="left" w:pos="9072"/>
              </w:tabs>
              <w:spacing w:after="0" w:line="240" w:lineRule="auto"/>
              <w:jc w:val="center"/>
              <w:rPr>
                <w:rFonts w:ascii="Times New Roman" w:hAnsi="Times New Roman"/>
                <w:bCs/>
                <w:sz w:val="20"/>
                <w:szCs w:val="20"/>
              </w:rPr>
            </w:pPr>
            <w:r w:rsidRPr="003C0728">
              <w:rPr>
                <w:rFonts w:ascii="Times New Roman" w:hAnsi="Times New Roman"/>
                <w:bCs/>
                <w:sz w:val="20"/>
                <w:szCs w:val="20"/>
              </w:rPr>
              <w:t>Другое</w:t>
            </w:r>
          </w:p>
        </w:tc>
        <w:tc>
          <w:tcPr>
            <w:tcW w:w="0" w:type="auto"/>
            <w:vAlign w:val="center"/>
          </w:tcPr>
          <w:p w14:paraId="448CAA73" w14:textId="77777777" w:rsidR="00F15E49" w:rsidRPr="003C0728" w:rsidRDefault="00F15E49"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4,4</w:t>
            </w:r>
          </w:p>
        </w:tc>
        <w:tc>
          <w:tcPr>
            <w:tcW w:w="0" w:type="auto"/>
            <w:vAlign w:val="center"/>
          </w:tcPr>
          <w:p w14:paraId="6373D4D8" w14:textId="77777777" w:rsidR="00F15E49" w:rsidRPr="003C0728" w:rsidRDefault="0089222E"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2,7</w:t>
            </w:r>
          </w:p>
        </w:tc>
      </w:tr>
      <w:tr w:rsidR="00F15E49" w:rsidRPr="00AA27C5" w14:paraId="12B2FABA" w14:textId="77777777" w:rsidTr="0022662A">
        <w:trPr>
          <w:trHeight w:val="284"/>
        </w:trPr>
        <w:tc>
          <w:tcPr>
            <w:tcW w:w="0" w:type="auto"/>
          </w:tcPr>
          <w:p w14:paraId="76AD2FF9" w14:textId="77777777" w:rsidR="00F15E49" w:rsidRPr="003C0728" w:rsidRDefault="00F15E49" w:rsidP="00544F43">
            <w:pPr>
              <w:tabs>
                <w:tab w:val="left" w:pos="9072"/>
              </w:tabs>
              <w:spacing w:after="0" w:line="240" w:lineRule="auto"/>
              <w:contextualSpacing/>
              <w:jc w:val="center"/>
              <w:rPr>
                <w:rFonts w:ascii="Times New Roman" w:hAnsi="Times New Roman"/>
                <w:color w:val="000000"/>
                <w:sz w:val="20"/>
                <w:szCs w:val="20"/>
              </w:rPr>
            </w:pPr>
            <w:r w:rsidRPr="003C0728">
              <w:rPr>
                <w:rFonts w:ascii="Times New Roman" w:hAnsi="Times New Roman"/>
                <w:color w:val="000000"/>
                <w:sz w:val="20"/>
                <w:szCs w:val="20"/>
              </w:rPr>
              <w:t>Итого:</w:t>
            </w:r>
          </w:p>
        </w:tc>
        <w:tc>
          <w:tcPr>
            <w:tcW w:w="0" w:type="auto"/>
          </w:tcPr>
          <w:p w14:paraId="6D164A2E" w14:textId="77777777" w:rsidR="00F15E49" w:rsidRPr="003C0728" w:rsidRDefault="00F15E49" w:rsidP="00544F43">
            <w:pPr>
              <w:tabs>
                <w:tab w:val="left" w:pos="9072"/>
              </w:tabs>
              <w:spacing w:after="0" w:line="240" w:lineRule="auto"/>
              <w:jc w:val="center"/>
              <w:rPr>
                <w:rFonts w:ascii="Times New Roman" w:hAnsi="Times New Roman"/>
                <w:b/>
                <w:sz w:val="20"/>
                <w:szCs w:val="20"/>
              </w:rPr>
            </w:pPr>
          </w:p>
        </w:tc>
        <w:tc>
          <w:tcPr>
            <w:tcW w:w="0" w:type="auto"/>
            <w:vAlign w:val="center"/>
          </w:tcPr>
          <w:p w14:paraId="0B28C81E" w14:textId="77777777" w:rsidR="00F15E49" w:rsidRPr="003C0728" w:rsidRDefault="00F15E49"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100</w:t>
            </w:r>
          </w:p>
        </w:tc>
        <w:tc>
          <w:tcPr>
            <w:tcW w:w="0" w:type="auto"/>
            <w:vAlign w:val="center"/>
          </w:tcPr>
          <w:p w14:paraId="3691CEB0" w14:textId="77777777" w:rsidR="00F15E49" w:rsidRPr="003C0728" w:rsidRDefault="00F15E49"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100</w:t>
            </w:r>
          </w:p>
        </w:tc>
      </w:tr>
    </w:tbl>
    <w:p w14:paraId="77495B4D" w14:textId="77777777" w:rsidR="00281058" w:rsidRDefault="00281058" w:rsidP="00544F43">
      <w:pPr>
        <w:tabs>
          <w:tab w:val="left" w:pos="9072"/>
        </w:tabs>
        <w:spacing w:after="0" w:line="240" w:lineRule="auto"/>
        <w:ind w:firstLine="709"/>
        <w:jc w:val="both"/>
        <w:rPr>
          <w:rFonts w:ascii="Times New Roman" w:hAnsi="Times New Roman"/>
          <w:sz w:val="24"/>
          <w:szCs w:val="24"/>
        </w:rPr>
      </w:pPr>
    </w:p>
    <w:p w14:paraId="54409FD8" w14:textId="77777777" w:rsidR="00B75511" w:rsidRDefault="00B75511" w:rsidP="00544F43">
      <w:pPr>
        <w:tabs>
          <w:tab w:val="left" w:pos="9072"/>
        </w:tabs>
        <w:spacing w:after="0" w:line="360" w:lineRule="auto"/>
        <w:ind w:firstLine="709"/>
        <w:jc w:val="both"/>
        <w:rPr>
          <w:rFonts w:ascii="Times New Roman" w:hAnsi="Times New Roman"/>
          <w:sz w:val="24"/>
          <w:szCs w:val="24"/>
        </w:rPr>
      </w:pPr>
      <w:r w:rsidRPr="00B75511">
        <w:rPr>
          <w:rFonts w:ascii="Times New Roman" w:hAnsi="Times New Roman"/>
          <w:sz w:val="24"/>
          <w:szCs w:val="24"/>
        </w:rPr>
        <w:t>В наглядном виде распределение опрошенных в 202</w:t>
      </w:r>
      <w:r>
        <w:rPr>
          <w:rFonts w:ascii="Times New Roman" w:hAnsi="Times New Roman"/>
          <w:sz w:val="24"/>
          <w:szCs w:val="24"/>
        </w:rPr>
        <w:t>1</w:t>
      </w:r>
      <w:r w:rsidRPr="00B75511">
        <w:rPr>
          <w:rFonts w:ascii="Times New Roman" w:hAnsi="Times New Roman"/>
          <w:sz w:val="24"/>
          <w:szCs w:val="24"/>
        </w:rPr>
        <w:t xml:space="preserve"> году предприятий по обобщенным сферам деятельности представлено на следующей диаграмме.</w:t>
      </w:r>
      <w:r w:rsidR="00EE7BFB">
        <w:rPr>
          <w:rFonts w:ascii="Times New Roman" w:hAnsi="Times New Roman"/>
          <w:sz w:val="24"/>
          <w:szCs w:val="24"/>
        </w:rPr>
        <w:t xml:space="preserve"> В выборочной совокупности наибольшую долю составляют предприятия </w:t>
      </w:r>
      <w:r w:rsidR="00057FCE">
        <w:rPr>
          <w:rFonts w:ascii="Times New Roman" w:hAnsi="Times New Roman"/>
          <w:sz w:val="24"/>
          <w:szCs w:val="24"/>
        </w:rPr>
        <w:t>обобщенной сферы деятельности «т</w:t>
      </w:r>
      <w:r w:rsidR="00EE7BFB">
        <w:rPr>
          <w:rFonts w:ascii="Times New Roman" w:hAnsi="Times New Roman"/>
          <w:sz w:val="24"/>
          <w:szCs w:val="24"/>
        </w:rPr>
        <w:t>орговля, ремонт, общественное питание» (32,4%). Наименьшую д</w:t>
      </w:r>
      <w:r w:rsidR="00057FCE">
        <w:rPr>
          <w:rFonts w:ascii="Times New Roman" w:hAnsi="Times New Roman"/>
          <w:sz w:val="24"/>
          <w:szCs w:val="24"/>
        </w:rPr>
        <w:t>олю (за исключением категории «д</w:t>
      </w:r>
      <w:r w:rsidR="00EE7BFB">
        <w:rPr>
          <w:rFonts w:ascii="Times New Roman" w:hAnsi="Times New Roman"/>
          <w:sz w:val="24"/>
          <w:szCs w:val="24"/>
        </w:rPr>
        <w:t xml:space="preserve">ругое») составляют предприятия </w:t>
      </w:r>
      <w:r w:rsidR="00057FCE">
        <w:rPr>
          <w:rFonts w:ascii="Times New Roman" w:hAnsi="Times New Roman"/>
          <w:sz w:val="24"/>
          <w:szCs w:val="24"/>
        </w:rPr>
        <w:t>обобщенной сферы деятельности «о</w:t>
      </w:r>
      <w:r w:rsidR="00EE7BFB">
        <w:rPr>
          <w:rFonts w:ascii="Times New Roman" w:hAnsi="Times New Roman"/>
          <w:sz w:val="24"/>
          <w:szCs w:val="24"/>
        </w:rPr>
        <w:t>бразование, наука» (5%).</w:t>
      </w:r>
    </w:p>
    <w:p w14:paraId="4E40F982" w14:textId="77777777" w:rsidR="00E05220" w:rsidRDefault="00647EB3" w:rsidP="00544F43">
      <w:pPr>
        <w:tabs>
          <w:tab w:val="left" w:pos="9072"/>
        </w:tabs>
        <w:spacing w:after="0" w:line="360" w:lineRule="auto"/>
        <w:rPr>
          <w:rFonts w:ascii="Times New Roman" w:hAnsi="Times New Roman"/>
          <w:sz w:val="24"/>
          <w:szCs w:val="24"/>
        </w:rPr>
      </w:pPr>
      <w:r w:rsidRPr="007E119E">
        <w:rPr>
          <w:noProof/>
          <w:lang w:eastAsia="ru-RU"/>
        </w:rPr>
        <w:pict w14:anchorId="5C55FACC">
          <v:shape id="_x0000_i1051" type="#_x0000_t75" style="width:440.25pt;height:252pt;visibility:visible">
            <v:imagedata r:id="rId65" o:title=""/>
          </v:shape>
        </w:pict>
      </w:r>
    </w:p>
    <w:p w14:paraId="2DB0DA7A" w14:textId="77777777" w:rsidR="00E05220" w:rsidRPr="008E13DC" w:rsidRDefault="00E07A8A" w:rsidP="00544F43">
      <w:pPr>
        <w:tabs>
          <w:tab w:val="left" w:pos="9072"/>
        </w:tabs>
        <w:spacing w:line="240" w:lineRule="auto"/>
        <w:jc w:val="center"/>
        <w:rPr>
          <w:rFonts w:ascii="Times New Roman" w:hAnsi="Times New Roman"/>
          <w:b/>
          <w:i/>
          <w:sz w:val="20"/>
          <w:szCs w:val="20"/>
          <w:lang w:eastAsia="ru-RU"/>
        </w:rPr>
      </w:pPr>
      <w:r w:rsidRPr="008E13DC">
        <w:rPr>
          <w:rFonts w:ascii="Times New Roman" w:hAnsi="Times New Roman"/>
          <w:b/>
          <w:i/>
          <w:sz w:val="20"/>
          <w:szCs w:val="20"/>
        </w:rPr>
        <w:t>Рисунок 2.4.</w:t>
      </w:r>
      <w:r w:rsidR="00B75511" w:rsidRPr="008E13DC">
        <w:rPr>
          <w:rFonts w:ascii="Times New Roman" w:hAnsi="Times New Roman"/>
          <w:b/>
          <w:i/>
          <w:sz w:val="20"/>
          <w:szCs w:val="20"/>
        </w:rPr>
        <w:t xml:space="preserve"> </w:t>
      </w:r>
      <w:r w:rsidR="00B75511" w:rsidRPr="008E13DC">
        <w:rPr>
          <w:rFonts w:ascii="Times New Roman" w:hAnsi="Times New Roman"/>
          <w:b/>
          <w:sz w:val="20"/>
          <w:szCs w:val="20"/>
        </w:rPr>
        <w:t>Распределение опрошенных в 2021 году предприятий по обобщенным сферам деятельности</w:t>
      </w:r>
      <w:r w:rsidR="008E13DC">
        <w:rPr>
          <w:rFonts w:ascii="Times New Roman" w:hAnsi="Times New Roman"/>
          <w:b/>
          <w:sz w:val="20"/>
          <w:szCs w:val="20"/>
        </w:rPr>
        <w:t>.</w:t>
      </w:r>
    </w:p>
    <w:p w14:paraId="74BA4386" w14:textId="77777777" w:rsidR="00281058" w:rsidRDefault="00281058" w:rsidP="00544F43">
      <w:pPr>
        <w:tabs>
          <w:tab w:val="left" w:pos="9072"/>
        </w:tabs>
        <w:spacing w:after="0"/>
        <w:ind w:firstLine="709"/>
        <w:jc w:val="both"/>
        <w:rPr>
          <w:rFonts w:ascii="Times" w:hAnsi="Times"/>
          <w:sz w:val="24"/>
          <w:szCs w:val="24"/>
        </w:rPr>
      </w:pPr>
      <w:r w:rsidRPr="00875141">
        <w:rPr>
          <w:rFonts w:ascii="Times" w:hAnsi="Times"/>
          <w:sz w:val="24"/>
          <w:szCs w:val="24"/>
        </w:rPr>
        <w:t xml:space="preserve">Отраслевое распределение предприятий в зависимости от </w:t>
      </w:r>
      <w:r w:rsidR="00286C31" w:rsidRPr="00875141">
        <w:rPr>
          <w:rFonts w:ascii="Times" w:hAnsi="Times"/>
          <w:sz w:val="24"/>
          <w:szCs w:val="24"/>
        </w:rPr>
        <w:t xml:space="preserve">размерных категорий представлено в таблице ниже. </w:t>
      </w:r>
    </w:p>
    <w:p w14:paraId="28BD5747" w14:textId="77777777" w:rsidR="00057FCE" w:rsidRDefault="00057FCE" w:rsidP="00544F43">
      <w:pPr>
        <w:tabs>
          <w:tab w:val="left" w:pos="9072"/>
        </w:tabs>
        <w:spacing w:after="0"/>
        <w:ind w:firstLine="709"/>
        <w:jc w:val="both"/>
        <w:rPr>
          <w:rFonts w:ascii="Times" w:hAnsi="Times"/>
          <w:sz w:val="24"/>
          <w:szCs w:val="24"/>
        </w:rPr>
      </w:pPr>
    </w:p>
    <w:p w14:paraId="02CA1258" w14:textId="77777777" w:rsidR="00286C31" w:rsidRPr="008E13DC" w:rsidRDefault="00286C31" w:rsidP="00544F43">
      <w:pPr>
        <w:tabs>
          <w:tab w:val="left" w:pos="9072"/>
        </w:tabs>
        <w:spacing w:after="120"/>
        <w:jc w:val="both"/>
        <w:rPr>
          <w:rFonts w:ascii="Times New Roman" w:hAnsi="Times New Roman"/>
          <w:b/>
          <w:i/>
          <w:iCs/>
          <w:sz w:val="20"/>
          <w:szCs w:val="20"/>
        </w:rPr>
      </w:pPr>
      <w:r w:rsidRPr="008E13DC">
        <w:rPr>
          <w:rFonts w:ascii="Times New Roman" w:hAnsi="Times New Roman"/>
          <w:b/>
          <w:i/>
          <w:iCs/>
          <w:sz w:val="20"/>
          <w:szCs w:val="20"/>
        </w:rPr>
        <w:t>Таблица 2.</w:t>
      </w:r>
      <w:r w:rsidR="00E07A8A" w:rsidRPr="008E13DC">
        <w:rPr>
          <w:rFonts w:ascii="Times New Roman" w:hAnsi="Times New Roman"/>
          <w:b/>
          <w:i/>
          <w:iCs/>
          <w:sz w:val="20"/>
          <w:szCs w:val="20"/>
        </w:rPr>
        <w:t xml:space="preserve">7. </w:t>
      </w:r>
      <w:r w:rsidRPr="008E13DC">
        <w:rPr>
          <w:rFonts w:ascii="Times New Roman" w:hAnsi="Times New Roman"/>
          <w:b/>
          <w:i/>
          <w:iCs/>
          <w:sz w:val="20"/>
          <w:szCs w:val="20"/>
        </w:rPr>
        <w:t xml:space="preserve"> </w:t>
      </w:r>
      <w:r w:rsidRPr="008E13DC">
        <w:rPr>
          <w:rFonts w:ascii="Times New Roman" w:hAnsi="Times New Roman"/>
          <w:b/>
          <w:iCs/>
          <w:sz w:val="20"/>
          <w:szCs w:val="20"/>
        </w:rPr>
        <w:t>Распределение малых, средних и крупных предприятий по сферам деятельности, в %</w:t>
      </w:r>
    </w:p>
    <w:tbl>
      <w:tblPr>
        <w:tblW w:w="9517"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17"/>
        <w:gridCol w:w="1525"/>
        <w:gridCol w:w="1525"/>
        <w:gridCol w:w="1525"/>
        <w:gridCol w:w="1525"/>
      </w:tblGrid>
      <w:tr w:rsidR="00E270F3" w:rsidRPr="00AA27C5" w14:paraId="1B723158" w14:textId="77777777" w:rsidTr="00286C31">
        <w:trPr>
          <w:trHeight w:val="750"/>
        </w:trPr>
        <w:tc>
          <w:tcPr>
            <w:tcW w:w="3417" w:type="dxa"/>
            <w:shd w:val="clear" w:color="auto" w:fill="D9D9D9"/>
            <w:vAlign w:val="center"/>
            <w:hideMark/>
          </w:tcPr>
          <w:p w14:paraId="1D2E5B64" w14:textId="77777777" w:rsidR="00E270F3" w:rsidRPr="003C0728" w:rsidRDefault="00E270F3" w:rsidP="00544F43">
            <w:pPr>
              <w:tabs>
                <w:tab w:val="left" w:pos="9072"/>
              </w:tabs>
              <w:spacing w:after="0" w:line="240" w:lineRule="auto"/>
              <w:jc w:val="center"/>
              <w:rPr>
                <w:rFonts w:ascii="Times New Roman" w:eastAsia="Times New Roman" w:hAnsi="Times New Roman"/>
                <w:i/>
                <w:iCs/>
                <w:color w:val="000000"/>
                <w:sz w:val="20"/>
                <w:szCs w:val="20"/>
                <w:lang w:eastAsia="ru-RU"/>
              </w:rPr>
            </w:pPr>
            <w:r w:rsidRPr="003C0728">
              <w:rPr>
                <w:rFonts w:ascii="Times New Roman" w:eastAsia="Times New Roman" w:hAnsi="Times New Roman"/>
                <w:i/>
                <w:iCs/>
                <w:color w:val="000000"/>
                <w:sz w:val="20"/>
                <w:szCs w:val="20"/>
                <w:lang w:eastAsia="ru-RU"/>
              </w:rPr>
              <w:t>Обобщенные сферы деятельности</w:t>
            </w:r>
          </w:p>
        </w:tc>
        <w:tc>
          <w:tcPr>
            <w:tcW w:w="1525" w:type="dxa"/>
            <w:shd w:val="clear" w:color="auto" w:fill="D9D9D9"/>
            <w:vAlign w:val="center"/>
          </w:tcPr>
          <w:p w14:paraId="1674BF42" w14:textId="77777777" w:rsidR="00E270F3" w:rsidRPr="003C0728" w:rsidRDefault="00E270F3" w:rsidP="00544F43">
            <w:pPr>
              <w:tabs>
                <w:tab w:val="left" w:pos="9072"/>
              </w:tabs>
              <w:spacing w:after="0" w:line="240" w:lineRule="auto"/>
              <w:jc w:val="center"/>
              <w:rPr>
                <w:rFonts w:ascii="Times New Roman" w:eastAsia="Times New Roman" w:hAnsi="Times New Roman"/>
                <w:i/>
                <w:iCs/>
                <w:color w:val="000000"/>
                <w:sz w:val="20"/>
                <w:szCs w:val="20"/>
                <w:lang w:eastAsia="ru-RU"/>
              </w:rPr>
            </w:pPr>
            <w:r w:rsidRPr="003C0728">
              <w:rPr>
                <w:rFonts w:ascii="Times New Roman" w:eastAsia="Times New Roman" w:hAnsi="Times New Roman"/>
                <w:i/>
                <w:iCs/>
                <w:color w:val="000000"/>
                <w:sz w:val="20"/>
                <w:szCs w:val="20"/>
                <w:lang w:eastAsia="ru-RU"/>
              </w:rPr>
              <w:t>Малые предприятия</w:t>
            </w:r>
          </w:p>
        </w:tc>
        <w:tc>
          <w:tcPr>
            <w:tcW w:w="1525" w:type="dxa"/>
            <w:shd w:val="clear" w:color="auto" w:fill="D9D9D9"/>
            <w:vAlign w:val="center"/>
            <w:hideMark/>
          </w:tcPr>
          <w:p w14:paraId="17DA0CBD" w14:textId="77777777" w:rsidR="00E270F3" w:rsidRPr="003C0728" w:rsidRDefault="00E270F3" w:rsidP="00544F43">
            <w:pPr>
              <w:tabs>
                <w:tab w:val="left" w:pos="9072"/>
              </w:tabs>
              <w:spacing w:after="0" w:line="240" w:lineRule="auto"/>
              <w:jc w:val="center"/>
              <w:rPr>
                <w:rFonts w:ascii="Times New Roman" w:eastAsia="Times New Roman" w:hAnsi="Times New Roman"/>
                <w:i/>
                <w:iCs/>
                <w:color w:val="000000"/>
                <w:sz w:val="20"/>
                <w:szCs w:val="20"/>
                <w:lang w:eastAsia="ru-RU"/>
              </w:rPr>
            </w:pPr>
            <w:r w:rsidRPr="003C0728">
              <w:rPr>
                <w:rFonts w:ascii="Times New Roman" w:eastAsia="Times New Roman" w:hAnsi="Times New Roman"/>
                <w:i/>
                <w:iCs/>
                <w:color w:val="000000"/>
                <w:sz w:val="20"/>
                <w:szCs w:val="20"/>
                <w:lang w:eastAsia="ru-RU"/>
              </w:rPr>
              <w:t>Средние предприятия</w:t>
            </w:r>
          </w:p>
        </w:tc>
        <w:tc>
          <w:tcPr>
            <w:tcW w:w="1525" w:type="dxa"/>
            <w:shd w:val="clear" w:color="auto" w:fill="D9D9D9"/>
            <w:vAlign w:val="center"/>
            <w:hideMark/>
          </w:tcPr>
          <w:p w14:paraId="23276642" w14:textId="77777777" w:rsidR="00E270F3" w:rsidRPr="003C0728" w:rsidRDefault="00E270F3" w:rsidP="00544F43">
            <w:pPr>
              <w:tabs>
                <w:tab w:val="left" w:pos="9072"/>
              </w:tabs>
              <w:spacing w:after="0" w:line="240" w:lineRule="auto"/>
              <w:jc w:val="center"/>
              <w:rPr>
                <w:rFonts w:ascii="Times New Roman" w:eastAsia="Times New Roman" w:hAnsi="Times New Roman"/>
                <w:i/>
                <w:iCs/>
                <w:color w:val="000000"/>
                <w:sz w:val="20"/>
                <w:szCs w:val="20"/>
                <w:lang w:eastAsia="ru-RU"/>
              </w:rPr>
            </w:pPr>
            <w:r w:rsidRPr="003C0728">
              <w:rPr>
                <w:rFonts w:ascii="Times New Roman" w:eastAsia="Times New Roman" w:hAnsi="Times New Roman"/>
                <w:i/>
                <w:iCs/>
                <w:color w:val="000000"/>
                <w:sz w:val="20"/>
                <w:szCs w:val="20"/>
                <w:lang w:eastAsia="ru-RU"/>
              </w:rPr>
              <w:t>Крупные предприятия</w:t>
            </w:r>
          </w:p>
        </w:tc>
        <w:tc>
          <w:tcPr>
            <w:tcW w:w="1525" w:type="dxa"/>
            <w:shd w:val="clear" w:color="auto" w:fill="D9D9D9"/>
            <w:vAlign w:val="center"/>
            <w:hideMark/>
          </w:tcPr>
          <w:p w14:paraId="398AC346" w14:textId="77777777" w:rsidR="00E270F3" w:rsidRPr="003C0728" w:rsidRDefault="00E270F3" w:rsidP="00544F43">
            <w:pPr>
              <w:tabs>
                <w:tab w:val="left" w:pos="9072"/>
              </w:tabs>
              <w:spacing w:after="0" w:line="240" w:lineRule="auto"/>
              <w:jc w:val="center"/>
              <w:rPr>
                <w:rFonts w:ascii="Times New Roman" w:eastAsia="Times New Roman" w:hAnsi="Times New Roman"/>
                <w:i/>
                <w:iCs/>
                <w:color w:val="000000"/>
                <w:sz w:val="20"/>
                <w:szCs w:val="20"/>
                <w:lang w:eastAsia="ru-RU"/>
              </w:rPr>
            </w:pPr>
            <w:r w:rsidRPr="003C0728">
              <w:rPr>
                <w:rFonts w:ascii="Times New Roman" w:eastAsia="Times New Roman" w:hAnsi="Times New Roman"/>
                <w:i/>
                <w:iCs/>
                <w:color w:val="000000"/>
                <w:sz w:val="20"/>
                <w:szCs w:val="20"/>
                <w:lang w:eastAsia="ru-RU"/>
              </w:rPr>
              <w:t>Всего</w:t>
            </w:r>
          </w:p>
        </w:tc>
      </w:tr>
      <w:tr w:rsidR="00E270F3" w:rsidRPr="00AA27C5" w14:paraId="5BBD6364" w14:textId="77777777" w:rsidTr="005508C9">
        <w:trPr>
          <w:trHeight w:val="273"/>
        </w:trPr>
        <w:tc>
          <w:tcPr>
            <w:tcW w:w="3417" w:type="dxa"/>
            <w:hideMark/>
          </w:tcPr>
          <w:p w14:paraId="06DBB971" w14:textId="77777777" w:rsidR="00E270F3" w:rsidRPr="003C0728" w:rsidRDefault="00E270F3" w:rsidP="00544F43">
            <w:pPr>
              <w:tabs>
                <w:tab w:val="left" w:pos="9072"/>
              </w:tabs>
              <w:spacing w:after="0" w:line="240" w:lineRule="auto"/>
              <w:rPr>
                <w:rFonts w:ascii="Times New Roman" w:eastAsia="Times New Roman" w:hAnsi="Times New Roman"/>
                <w:color w:val="000000"/>
                <w:sz w:val="20"/>
                <w:szCs w:val="20"/>
                <w:lang w:eastAsia="ru-RU"/>
              </w:rPr>
            </w:pPr>
            <w:r w:rsidRPr="003C0728">
              <w:rPr>
                <w:rFonts w:ascii="Times New Roman" w:eastAsia="Times New Roman" w:hAnsi="Times New Roman"/>
                <w:color w:val="000000"/>
                <w:sz w:val="20"/>
                <w:szCs w:val="20"/>
                <w:lang w:eastAsia="ru-RU"/>
              </w:rPr>
              <w:t>Производство</w:t>
            </w:r>
          </w:p>
        </w:tc>
        <w:tc>
          <w:tcPr>
            <w:tcW w:w="1525" w:type="dxa"/>
            <w:vAlign w:val="center"/>
          </w:tcPr>
          <w:p w14:paraId="3665C791" w14:textId="77777777" w:rsidR="00E270F3" w:rsidRPr="003C0728" w:rsidRDefault="00E270F3" w:rsidP="00544F43">
            <w:pPr>
              <w:tabs>
                <w:tab w:val="left" w:pos="9072"/>
              </w:tabs>
              <w:spacing w:after="0" w:line="240" w:lineRule="auto"/>
              <w:jc w:val="center"/>
              <w:rPr>
                <w:rFonts w:ascii="Times New Roman" w:eastAsia="Times New Roman" w:hAnsi="Times New Roman"/>
                <w:color w:val="000000"/>
                <w:sz w:val="20"/>
                <w:szCs w:val="20"/>
                <w:lang w:eastAsia="ru-RU"/>
              </w:rPr>
            </w:pPr>
            <w:r w:rsidRPr="003C0728">
              <w:rPr>
                <w:rFonts w:ascii="Times New Roman" w:hAnsi="Times New Roman"/>
                <w:color w:val="000000"/>
                <w:sz w:val="20"/>
                <w:szCs w:val="20"/>
              </w:rPr>
              <w:t>11,6</w:t>
            </w:r>
          </w:p>
        </w:tc>
        <w:tc>
          <w:tcPr>
            <w:tcW w:w="1525" w:type="dxa"/>
            <w:noWrap/>
            <w:vAlign w:val="center"/>
          </w:tcPr>
          <w:p w14:paraId="79A5E342" w14:textId="77777777" w:rsidR="00E270F3" w:rsidRPr="003C0728" w:rsidRDefault="00E270F3" w:rsidP="00544F43">
            <w:pPr>
              <w:tabs>
                <w:tab w:val="left" w:pos="9072"/>
              </w:tabs>
              <w:spacing w:after="0" w:line="240" w:lineRule="auto"/>
              <w:jc w:val="center"/>
              <w:rPr>
                <w:rFonts w:ascii="Times New Roman" w:eastAsia="Times New Roman" w:hAnsi="Times New Roman"/>
                <w:color w:val="000000"/>
                <w:sz w:val="20"/>
                <w:szCs w:val="20"/>
                <w:lang w:eastAsia="ru-RU"/>
              </w:rPr>
            </w:pPr>
            <w:r w:rsidRPr="003C0728">
              <w:rPr>
                <w:rFonts w:ascii="Times New Roman" w:hAnsi="Times New Roman"/>
                <w:color w:val="000000"/>
                <w:sz w:val="20"/>
                <w:szCs w:val="20"/>
              </w:rPr>
              <w:t>30,6</w:t>
            </w:r>
          </w:p>
        </w:tc>
        <w:tc>
          <w:tcPr>
            <w:tcW w:w="1525" w:type="dxa"/>
            <w:noWrap/>
            <w:vAlign w:val="center"/>
          </w:tcPr>
          <w:p w14:paraId="6C0C5628" w14:textId="77777777" w:rsidR="00E270F3" w:rsidRPr="003C0728" w:rsidRDefault="00E270F3" w:rsidP="00544F43">
            <w:pPr>
              <w:tabs>
                <w:tab w:val="left" w:pos="9072"/>
              </w:tabs>
              <w:spacing w:after="0" w:line="240" w:lineRule="auto"/>
              <w:jc w:val="center"/>
              <w:rPr>
                <w:rFonts w:ascii="Times New Roman" w:eastAsia="Times New Roman" w:hAnsi="Times New Roman"/>
                <w:color w:val="000000"/>
                <w:sz w:val="20"/>
                <w:szCs w:val="20"/>
                <w:lang w:eastAsia="ru-RU"/>
              </w:rPr>
            </w:pPr>
            <w:r w:rsidRPr="003C0728">
              <w:rPr>
                <w:rFonts w:ascii="Times New Roman" w:hAnsi="Times New Roman"/>
                <w:color w:val="000000"/>
                <w:sz w:val="20"/>
                <w:szCs w:val="20"/>
              </w:rPr>
              <w:t>37,2</w:t>
            </w:r>
          </w:p>
        </w:tc>
        <w:tc>
          <w:tcPr>
            <w:tcW w:w="1525" w:type="dxa"/>
            <w:noWrap/>
            <w:vAlign w:val="center"/>
          </w:tcPr>
          <w:p w14:paraId="30522E0D" w14:textId="77777777" w:rsidR="00E270F3" w:rsidRPr="003C0728" w:rsidRDefault="00E270F3" w:rsidP="00544F43">
            <w:pPr>
              <w:tabs>
                <w:tab w:val="left" w:pos="9072"/>
              </w:tabs>
              <w:spacing w:after="0" w:line="240" w:lineRule="auto"/>
              <w:jc w:val="center"/>
              <w:rPr>
                <w:rFonts w:ascii="Times New Roman" w:eastAsia="Times New Roman" w:hAnsi="Times New Roman"/>
                <w:color w:val="000000"/>
                <w:sz w:val="20"/>
                <w:szCs w:val="20"/>
                <w:lang w:eastAsia="ru-RU"/>
              </w:rPr>
            </w:pPr>
            <w:r w:rsidRPr="003C0728">
              <w:rPr>
                <w:rFonts w:ascii="Times New Roman" w:hAnsi="Times New Roman"/>
                <w:color w:val="000000"/>
                <w:sz w:val="20"/>
                <w:szCs w:val="20"/>
              </w:rPr>
              <w:t>14,5</w:t>
            </w:r>
          </w:p>
        </w:tc>
      </w:tr>
      <w:tr w:rsidR="00E270F3" w:rsidRPr="00AA27C5" w14:paraId="2E81880E" w14:textId="77777777" w:rsidTr="005508C9">
        <w:trPr>
          <w:trHeight w:val="300"/>
        </w:trPr>
        <w:tc>
          <w:tcPr>
            <w:tcW w:w="3417" w:type="dxa"/>
            <w:hideMark/>
          </w:tcPr>
          <w:p w14:paraId="0B9AD5CA" w14:textId="77777777" w:rsidR="00E270F3" w:rsidRPr="003C0728" w:rsidRDefault="00E270F3" w:rsidP="00544F43">
            <w:pPr>
              <w:tabs>
                <w:tab w:val="left" w:pos="9072"/>
              </w:tabs>
              <w:spacing w:after="0" w:line="240" w:lineRule="auto"/>
              <w:rPr>
                <w:rFonts w:ascii="Times New Roman" w:eastAsia="Times New Roman" w:hAnsi="Times New Roman"/>
                <w:color w:val="000000"/>
                <w:sz w:val="20"/>
                <w:szCs w:val="20"/>
                <w:lang w:eastAsia="ru-RU"/>
              </w:rPr>
            </w:pPr>
            <w:r w:rsidRPr="003C0728">
              <w:rPr>
                <w:rFonts w:ascii="Times New Roman" w:eastAsia="Times New Roman" w:hAnsi="Times New Roman"/>
                <w:color w:val="000000"/>
                <w:sz w:val="20"/>
                <w:szCs w:val="20"/>
                <w:lang w:eastAsia="ru-RU"/>
              </w:rPr>
              <w:t>Строительство</w:t>
            </w:r>
          </w:p>
        </w:tc>
        <w:tc>
          <w:tcPr>
            <w:tcW w:w="1525" w:type="dxa"/>
            <w:vAlign w:val="center"/>
          </w:tcPr>
          <w:p w14:paraId="4E084D6C"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5,7</w:t>
            </w:r>
          </w:p>
        </w:tc>
        <w:tc>
          <w:tcPr>
            <w:tcW w:w="1525" w:type="dxa"/>
            <w:noWrap/>
            <w:vAlign w:val="center"/>
          </w:tcPr>
          <w:p w14:paraId="2F8EF410"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9,4</w:t>
            </w:r>
          </w:p>
        </w:tc>
        <w:tc>
          <w:tcPr>
            <w:tcW w:w="1525" w:type="dxa"/>
            <w:noWrap/>
            <w:vAlign w:val="center"/>
          </w:tcPr>
          <w:p w14:paraId="1A35DCC3"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2,3</w:t>
            </w:r>
          </w:p>
        </w:tc>
        <w:tc>
          <w:tcPr>
            <w:tcW w:w="1525" w:type="dxa"/>
            <w:noWrap/>
            <w:vAlign w:val="center"/>
          </w:tcPr>
          <w:p w14:paraId="1F62DB3D"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5,9</w:t>
            </w:r>
          </w:p>
        </w:tc>
      </w:tr>
      <w:tr w:rsidR="00E270F3" w:rsidRPr="00AA27C5" w14:paraId="7EB0430C" w14:textId="77777777" w:rsidTr="005508C9">
        <w:trPr>
          <w:trHeight w:val="300"/>
        </w:trPr>
        <w:tc>
          <w:tcPr>
            <w:tcW w:w="3417" w:type="dxa"/>
            <w:hideMark/>
          </w:tcPr>
          <w:p w14:paraId="3A4D5335" w14:textId="77777777" w:rsidR="00E270F3" w:rsidRPr="005773CA" w:rsidRDefault="00E270F3" w:rsidP="00544F43">
            <w:pPr>
              <w:tabs>
                <w:tab w:val="left" w:pos="9072"/>
              </w:tabs>
              <w:spacing w:after="0" w:line="240" w:lineRule="auto"/>
              <w:rPr>
                <w:rFonts w:ascii="Times New Roman" w:eastAsia="Times New Roman" w:hAnsi="Times New Roman"/>
                <w:color w:val="000000"/>
                <w:sz w:val="20"/>
                <w:szCs w:val="20"/>
                <w:lang w:eastAsia="ru-RU"/>
              </w:rPr>
            </w:pPr>
            <w:r w:rsidRPr="005773CA">
              <w:rPr>
                <w:rFonts w:ascii="Times New Roman" w:eastAsia="Times New Roman" w:hAnsi="Times New Roman"/>
                <w:color w:val="000000"/>
                <w:sz w:val="20"/>
                <w:szCs w:val="20"/>
                <w:lang w:eastAsia="ru-RU"/>
              </w:rPr>
              <w:t>Торговля, ремонт, общественное питание</w:t>
            </w:r>
          </w:p>
        </w:tc>
        <w:tc>
          <w:tcPr>
            <w:tcW w:w="1525" w:type="dxa"/>
            <w:vAlign w:val="center"/>
          </w:tcPr>
          <w:p w14:paraId="437DF517" w14:textId="77777777" w:rsidR="00E270F3" w:rsidRPr="005773CA" w:rsidRDefault="00E270F3" w:rsidP="00544F43">
            <w:pPr>
              <w:tabs>
                <w:tab w:val="left" w:pos="9072"/>
              </w:tabs>
              <w:spacing w:after="0" w:line="240" w:lineRule="auto"/>
              <w:jc w:val="center"/>
              <w:rPr>
                <w:rFonts w:ascii="Times New Roman" w:hAnsi="Times New Roman"/>
                <w:color w:val="000000"/>
                <w:sz w:val="20"/>
                <w:szCs w:val="20"/>
              </w:rPr>
            </w:pPr>
            <w:r w:rsidRPr="005773CA">
              <w:rPr>
                <w:rFonts w:ascii="Times New Roman" w:hAnsi="Times New Roman"/>
                <w:color w:val="000000"/>
                <w:sz w:val="20"/>
                <w:szCs w:val="20"/>
              </w:rPr>
              <w:t>36,8</w:t>
            </w:r>
          </w:p>
        </w:tc>
        <w:tc>
          <w:tcPr>
            <w:tcW w:w="1525" w:type="dxa"/>
            <w:noWrap/>
            <w:vAlign w:val="center"/>
          </w:tcPr>
          <w:p w14:paraId="52304F37" w14:textId="77777777" w:rsidR="00E270F3" w:rsidRPr="005773CA" w:rsidRDefault="00E270F3" w:rsidP="00544F43">
            <w:pPr>
              <w:tabs>
                <w:tab w:val="left" w:pos="9072"/>
              </w:tabs>
              <w:spacing w:after="0" w:line="240" w:lineRule="auto"/>
              <w:jc w:val="center"/>
              <w:rPr>
                <w:rFonts w:ascii="Times New Roman" w:hAnsi="Times New Roman"/>
                <w:color w:val="000000"/>
                <w:sz w:val="20"/>
                <w:szCs w:val="20"/>
              </w:rPr>
            </w:pPr>
            <w:r w:rsidRPr="005773CA">
              <w:rPr>
                <w:rFonts w:ascii="Times New Roman" w:hAnsi="Times New Roman"/>
                <w:color w:val="000000"/>
                <w:sz w:val="20"/>
                <w:szCs w:val="20"/>
              </w:rPr>
              <w:t>28,2</w:t>
            </w:r>
          </w:p>
        </w:tc>
        <w:tc>
          <w:tcPr>
            <w:tcW w:w="1525" w:type="dxa"/>
            <w:noWrap/>
            <w:vAlign w:val="center"/>
          </w:tcPr>
          <w:p w14:paraId="225BE559" w14:textId="77777777" w:rsidR="00E270F3" w:rsidRPr="005773CA" w:rsidRDefault="00E270F3" w:rsidP="00544F43">
            <w:pPr>
              <w:tabs>
                <w:tab w:val="left" w:pos="9072"/>
              </w:tabs>
              <w:spacing w:after="0" w:line="240" w:lineRule="auto"/>
              <w:jc w:val="center"/>
              <w:rPr>
                <w:rFonts w:ascii="Times New Roman" w:hAnsi="Times New Roman"/>
                <w:color w:val="000000"/>
                <w:sz w:val="20"/>
                <w:szCs w:val="20"/>
              </w:rPr>
            </w:pPr>
            <w:r w:rsidRPr="005773CA">
              <w:rPr>
                <w:rFonts w:ascii="Times New Roman" w:hAnsi="Times New Roman"/>
                <w:color w:val="000000"/>
                <w:sz w:val="20"/>
                <w:szCs w:val="20"/>
              </w:rPr>
              <w:t>23,3</w:t>
            </w:r>
          </w:p>
        </w:tc>
        <w:tc>
          <w:tcPr>
            <w:tcW w:w="1525" w:type="dxa"/>
            <w:noWrap/>
            <w:vAlign w:val="center"/>
          </w:tcPr>
          <w:p w14:paraId="3A7A3E2E" w14:textId="77777777" w:rsidR="00E270F3" w:rsidRPr="005773CA" w:rsidRDefault="00E270F3" w:rsidP="00544F43">
            <w:pPr>
              <w:tabs>
                <w:tab w:val="left" w:pos="9072"/>
              </w:tabs>
              <w:spacing w:after="0" w:line="240" w:lineRule="auto"/>
              <w:jc w:val="center"/>
              <w:rPr>
                <w:rFonts w:ascii="Times New Roman" w:hAnsi="Times New Roman"/>
                <w:color w:val="000000"/>
                <w:sz w:val="20"/>
                <w:szCs w:val="20"/>
              </w:rPr>
            </w:pPr>
            <w:r w:rsidRPr="005773CA">
              <w:rPr>
                <w:rFonts w:ascii="Times New Roman" w:hAnsi="Times New Roman"/>
                <w:color w:val="000000"/>
                <w:sz w:val="20"/>
                <w:szCs w:val="20"/>
              </w:rPr>
              <w:t>35,4</w:t>
            </w:r>
          </w:p>
        </w:tc>
      </w:tr>
      <w:tr w:rsidR="00E270F3" w:rsidRPr="00AA27C5" w14:paraId="2B9FF5AA" w14:textId="77777777" w:rsidTr="005508C9">
        <w:trPr>
          <w:trHeight w:val="300"/>
        </w:trPr>
        <w:tc>
          <w:tcPr>
            <w:tcW w:w="3417" w:type="dxa"/>
            <w:hideMark/>
          </w:tcPr>
          <w:p w14:paraId="4B09297B" w14:textId="77777777" w:rsidR="00E270F3" w:rsidRPr="003C0728" w:rsidRDefault="00E270F3" w:rsidP="00544F43">
            <w:pPr>
              <w:tabs>
                <w:tab w:val="left" w:pos="9072"/>
              </w:tabs>
              <w:spacing w:after="0" w:line="240" w:lineRule="auto"/>
              <w:rPr>
                <w:rFonts w:ascii="Times New Roman" w:eastAsia="Times New Roman" w:hAnsi="Times New Roman"/>
                <w:color w:val="000000"/>
                <w:sz w:val="20"/>
                <w:szCs w:val="20"/>
                <w:lang w:eastAsia="ru-RU"/>
              </w:rPr>
            </w:pPr>
            <w:r w:rsidRPr="003C0728">
              <w:rPr>
                <w:rFonts w:ascii="Times New Roman" w:eastAsia="Times New Roman" w:hAnsi="Times New Roman"/>
                <w:color w:val="000000"/>
                <w:sz w:val="20"/>
                <w:szCs w:val="20"/>
                <w:lang w:eastAsia="ru-RU"/>
              </w:rPr>
              <w:t>Транспорт, связь, информация</w:t>
            </w:r>
          </w:p>
        </w:tc>
        <w:tc>
          <w:tcPr>
            <w:tcW w:w="1525" w:type="dxa"/>
            <w:vAlign w:val="center"/>
          </w:tcPr>
          <w:p w14:paraId="398932EB"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10,0</w:t>
            </w:r>
          </w:p>
        </w:tc>
        <w:tc>
          <w:tcPr>
            <w:tcW w:w="1525" w:type="dxa"/>
            <w:noWrap/>
            <w:vAlign w:val="center"/>
          </w:tcPr>
          <w:p w14:paraId="5F73360A"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2,4</w:t>
            </w:r>
          </w:p>
        </w:tc>
        <w:tc>
          <w:tcPr>
            <w:tcW w:w="1525" w:type="dxa"/>
            <w:noWrap/>
            <w:vAlign w:val="center"/>
          </w:tcPr>
          <w:p w14:paraId="61ED0136"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14,0</w:t>
            </w:r>
          </w:p>
        </w:tc>
        <w:tc>
          <w:tcPr>
            <w:tcW w:w="1525" w:type="dxa"/>
            <w:vAlign w:val="center"/>
          </w:tcPr>
          <w:p w14:paraId="5C545DD1"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9,5</w:t>
            </w:r>
          </w:p>
        </w:tc>
      </w:tr>
      <w:tr w:rsidR="00E270F3" w:rsidRPr="00AA27C5" w14:paraId="041E313E" w14:textId="77777777" w:rsidTr="005508C9">
        <w:trPr>
          <w:trHeight w:val="300"/>
        </w:trPr>
        <w:tc>
          <w:tcPr>
            <w:tcW w:w="3417" w:type="dxa"/>
            <w:hideMark/>
          </w:tcPr>
          <w:p w14:paraId="32A05353" w14:textId="77777777" w:rsidR="00E270F3" w:rsidRPr="003C0728" w:rsidRDefault="00E270F3" w:rsidP="00544F43">
            <w:pPr>
              <w:tabs>
                <w:tab w:val="left" w:pos="9072"/>
              </w:tabs>
              <w:spacing w:after="0" w:line="240" w:lineRule="auto"/>
              <w:rPr>
                <w:rFonts w:ascii="Times New Roman" w:eastAsia="Times New Roman" w:hAnsi="Times New Roman"/>
                <w:color w:val="000000"/>
                <w:sz w:val="20"/>
                <w:szCs w:val="20"/>
                <w:lang w:eastAsia="ru-RU"/>
              </w:rPr>
            </w:pPr>
            <w:r w:rsidRPr="003C0728">
              <w:rPr>
                <w:rFonts w:ascii="Times New Roman" w:eastAsia="Times New Roman" w:hAnsi="Times New Roman"/>
                <w:color w:val="000000"/>
                <w:sz w:val="20"/>
                <w:szCs w:val="20"/>
                <w:lang w:eastAsia="ru-RU"/>
              </w:rPr>
              <w:t>Образование, наука</w:t>
            </w:r>
          </w:p>
        </w:tc>
        <w:tc>
          <w:tcPr>
            <w:tcW w:w="1525" w:type="dxa"/>
            <w:vAlign w:val="center"/>
          </w:tcPr>
          <w:p w14:paraId="4BA96574"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4,5</w:t>
            </w:r>
          </w:p>
        </w:tc>
        <w:tc>
          <w:tcPr>
            <w:tcW w:w="1525" w:type="dxa"/>
            <w:noWrap/>
            <w:vAlign w:val="center"/>
          </w:tcPr>
          <w:p w14:paraId="3CA5E5DD"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9,4</w:t>
            </w:r>
          </w:p>
        </w:tc>
        <w:tc>
          <w:tcPr>
            <w:tcW w:w="1525" w:type="dxa"/>
            <w:noWrap/>
            <w:vAlign w:val="center"/>
          </w:tcPr>
          <w:p w14:paraId="43701724"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9,3</w:t>
            </w:r>
          </w:p>
        </w:tc>
        <w:tc>
          <w:tcPr>
            <w:tcW w:w="1525" w:type="dxa"/>
            <w:noWrap/>
            <w:vAlign w:val="center"/>
          </w:tcPr>
          <w:p w14:paraId="3E34A156"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5,2</w:t>
            </w:r>
          </w:p>
        </w:tc>
      </w:tr>
      <w:tr w:rsidR="00E270F3" w:rsidRPr="00AA27C5" w14:paraId="4F503212" w14:textId="77777777" w:rsidTr="005508C9">
        <w:trPr>
          <w:trHeight w:val="300"/>
        </w:trPr>
        <w:tc>
          <w:tcPr>
            <w:tcW w:w="3417" w:type="dxa"/>
            <w:hideMark/>
          </w:tcPr>
          <w:p w14:paraId="1553D890" w14:textId="77777777" w:rsidR="00E270F3" w:rsidRPr="003C0728" w:rsidRDefault="00E270F3" w:rsidP="00544F43">
            <w:pPr>
              <w:tabs>
                <w:tab w:val="left" w:pos="9072"/>
              </w:tabs>
              <w:spacing w:after="0" w:line="240" w:lineRule="auto"/>
              <w:rPr>
                <w:rFonts w:ascii="Times New Roman" w:eastAsia="Times New Roman" w:hAnsi="Times New Roman"/>
                <w:color w:val="000000"/>
                <w:sz w:val="20"/>
                <w:szCs w:val="20"/>
                <w:lang w:eastAsia="ru-RU"/>
              </w:rPr>
            </w:pPr>
            <w:r w:rsidRPr="003C0728">
              <w:rPr>
                <w:rFonts w:ascii="Times New Roman" w:eastAsia="Times New Roman" w:hAnsi="Times New Roman"/>
                <w:color w:val="000000"/>
                <w:sz w:val="20"/>
                <w:szCs w:val="20"/>
                <w:lang w:eastAsia="ru-RU"/>
              </w:rPr>
              <w:t>Услуги</w:t>
            </w:r>
          </w:p>
        </w:tc>
        <w:tc>
          <w:tcPr>
            <w:tcW w:w="1525" w:type="dxa"/>
            <w:vAlign w:val="center"/>
          </w:tcPr>
          <w:p w14:paraId="4CA7D943"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20,3</w:t>
            </w:r>
          </w:p>
        </w:tc>
        <w:tc>
          <w:tcPr>
            <w:tcW w:w="1525" w:type="dxa"/>
            <w:noWrap/>
            <w:vAlign w:val="center"/>
          </w:tcPr>
          <w:p w14:paraId="5E46CE15"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7,1</w:t>
            </w:r>
          </w:p>
        </w:tc>
        <w:tc>
          <w:tcPr>
            <w:tcW w:w="1525" w:type="dxa"/>
            <w:noWrap/>
            <w:vAlign w:val="center"/>
          </w:tcPr>
          <w:p w14:paraId="5D5CE74D"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7,0</w:t>
            </w:r>
          </w:p>
        </w:tc>
        <w:tc>
          <w:tcPr>
            <w:tcW w:w="1525" w:type="dxa"/>
            <w:noWrap/>
            <w:vAlign w:val="center"/>
          </w:tcPr>
          <w:p w14:paraId="50224F7C"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18,5</w:t>
            </w:r>
          </w:p>
        </w:tc>
      </w:tr>
      <w:tr w:rsidR="00E270F3" w:rsidRPr="00AA27C5" w14:paraId="5E9FE8C6" w14:textId="77777777" w:rsidTr="005508C9">
        <w:trPr>
          <w:trHeight w:val="300"/>
        </w:trPr>
        <w:tc>
          <w:tcPr>
            <w:tcW w:w="3417" w:type="dxa"/>
            <w:hideMark/>
          </w:tcPr>
          <w:p w14:paraId="529DB734" w14:textId="77777777" w:rsidR="00E270F3" w:rsidRPr="003C0728" w:rsidRDefault="00E270F3" w:rsidP="00544F43">
            <w:pPr>
              <w:tabs>
                <w:tab w:val="left" w:pos="9072"/>
              </w:tabs>
              <w:spacing w:after="0" w:line="240" w:lineRule="auto"/>
              <w:rPr>
                <w:rFonts w:ascii="Times New Roman" w:eastAsia="Times New Roman" w:hAnsi="Times New Roman"/>
                <w:color w:val="000000"/>
                <w:sz w:val="20"/>
                <w:szCs w:val="20"/>
                <w:lang w:eastAsia="ru-RU"/>
              </w:rPr>
            </w:pPr>
            <w:r w:rsidRPr="003C0728">
              <w:rPr>
                <w:rFonts w:ascii="Times New Roman" w:eastAsia="Times New Roman" w:hAnsi="Times New Roman"/>
                <w:color w:val="000000"/>
                <w:sz w:val="20"/>
                <w:szCs w:val="20"/>
                <w:lang w:eastAsia="ru-RU"/>
              </w:rPr>
              <w:t>Недвижимость, финансы</w:t>
            </w:r>
          </w:p>
        </w:tc>
        <w:tc>
          <w:tcPr>
            <w:tcW w:w="1525" w:type="dxa"/>
            <w:vAlign w:val="center"/>
          </w:tcPr>
          <w:p w14:paraId="078A177E"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8,0</w:t>
            </w:r>
          </w:p>
        </w:tc>
        <w:tc>
          <w:tcPr>
            <w:tcW w:w="1525" w:type="dxa"/>
            <w:noWrap/>
            <w:vAlign w:val="center"/>
          </w:tcPr>
          <w:p w14:paraId="57B3E8D5"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11,8</w:t>
            </w:r>
          </w:p>
        </w:tc>
        <w:tc>
          <w:tcPr>
            <w:tcW w:w="1525" w:type="dxa"/>
            <w:noWrap/>
            <w:vAlign w:val="center"/>
          </w:tcPr>
          <w:p w14:paraId="2BF805BA"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4,7</w:t>
            </w:r>
          </w:p>
        </w:tc>
        <w:tc>
          <w:tcPr>
            <w:tcW w:w="1525" w:type="dxa"/>
            <w:vAlign w:val="center"/>
          </w:tcPr>
          <w:p w14:paraId="65007BF2"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8,2</w:t>
            </w:r>
          </w:p>
        </w:tc>
      </w:tr>
      <w:tr w:rsidR="00E270F3" w:rsidRPr="00AA27C5" w14:paraId="3C6090DC" w14:textId="77777777" w:rsidTr="005508C9">
        <w:trPr>
          <w:trHeight w:val="300"/>
        </w:trPr>
        <w:tc>
          <w:tcPr>
            <w:tcW w:w="3417" w:type="dxa"/>
            <w:hideMark/>
          </w:tcPr>
          <w:p w14:paraId="37B1E96B" w14:textId="77777777" w:rsidR="00E270F3" w:rsidRPr="003C0728" w:rsidRDefault="00E270F3" w:rsidP="00544F43">
            <w:pPr>
              <w:tabs>
                <w:tab w:val="left" w:pos="9072"/>
              </w:tabs>
              <w:spacing w:after="0" w:line="240" w:lineRule="auto"/>
              <w:rPr>
                <w:rFonts w:ascii="Times New Roman" w:eastAsia="Times New Roman" w:hAnsi="Times New Roman"/>
                <w:color w:val="000000"/>
                <w:sz w:val="20"/>
                <w:szCs w:val="20"/>
                <w:lang w:eastAsia="ru-RU"/>
              </w:rPr>
            </w:pPr>
            <w:r w:rsidRPr="003C0728">
              <w:rPr>
                <w:rFonts w:ascii="Times New Roman" w:eastAsia="Times New Roman" w:hAnsi="Times New Roman"/>
                <w:color w:val="000000"/>
                <w:sz w:val="20"/>
                <w:szCs w:val="20"/>
                <w:lang w:eastAsia="ru-RU"/>
              </w:rPr>
              <w:t>Культура, спорт, организация досуга и развлечений</w:t>
            </w:r>
          </w:p>
        </w:tc>
        <w:tc>
          <w:tcPr>
            <w:tcW w:w="1525" w:type="dxa"/>
            <w:vAlign w:val="center"/>
          </w:tcPr>
          <w:p w14:paraId="3F548084"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3,1</w:t>
            </w:r>
          </w:p>
        </w:tc>
        <w:tc>
          <w:tcPr>
            <w:tcW w:w="1525" w:type="dxa"/>
            <w:noWrap/>
            <w:vAlign w:val="center"/>
          </w:tcPr>
          <w:p w14:paraId="27D32F35"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1,2</w:t>
            </w:r>
          </w:p>
        </w:tc>
        <w:tc>
          <w:tcPr>
            <w:tcW w:w="1525" w:type="dxa"/>
            <w:noWrap/>
            <w:vAlign w:val="center"/>
          </w:tcPr>
          <w:p w14:paraId="6BC6C344"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2,3</w:t>
            </w:r>
          </w:p>
        </w:tc>
        <w:tc>
          <w:tcPr>
            <w:tcW w:w="1525" w:type="dxa"/>
            <w:noWrap/>
            <w:vAlign w:val="center"/>
          </w:tcPr>
          <w:p w14:paraId="433DFEB0"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2,9</w:t>
            </w:r>
          </w:p>
        </w:tc>
      </w:tr>
      <w:tr w:rsidR="00E270F3" w:rsidRPr="00AA27C5" w14:paraId="0DF235C5" w14:textId="77777777" w:rsidTr="005508C9">
        <w:trPr>
          <w:trHeight w:val="315"/>
        </w:trPr>
        <w:tc>
          <w:tcPr>
            <w:tcW w:w="3417" w:type="dxa"/>
            <w:hideMark/>
          </w:tcPr>
          <w:p w14:paraId="5FA2297A" w14:textId="77777777" w:rsidR="00E270F3" w:rsidRPr="003C0728" w:rsidRDefault="00E270F3" w:rsidP="00544F43">
            <w:pPr>
              <w:tabs>
                <w:tab w:val="left" w:pos="9072"/>
              </w:tabs>
              <w:spacing w:after="0" w:line="240" w:lineRule="auto"/>
              <w:jc w:val="center"/>
              <w:rPr>
                <w:rFonts w:ascii="Times New Roman" w:eastAsia="Times New Roman" w:hAnsi="Times New Roman"/>
                <w:color w:val="000000"/>
                <w:sz w:val="20"/>
                <w:szCs w:val="20"/>
                <w:lang w:eastAsia="ru-RU"/>
              </w:rPr>
            </w:pPr>
            <w:r w:rsidRPr="003C0728">
              <w:rPr>
                <w:rFonts w:ascii="Times New Roman" w:eastAsia="Times New Roman" w:hAnsi="Times New Roman"/>
                <w:color w:val="000000"/>
                <w:sz w:val="20"/>
                <w:szCs w:val="20"/>
                <w:lang w:eastAsia="ru-RU"/>
              </w:rPr>
              <w:t>Итого:</w:t>
            </w:r>
          </w:p>
        </w:tc>
        <w:tc>
          <w:tcPr>
            <w:tcW w:w="1525" w:type="dxa"/>
            <w:vAlign w:val="center"/>
          </w:tcPr>
          <w:p w14:paraId="6B1E1A30"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100,0</w:t>
            </w:r>
          </w:p>
        </w:tc>
        <w:tc>
          <w:tcPr>
            <w:tcW w:w="1525" w:type="dxa"/>
            <w:noWrap/>
            <w:vAlign w:val="center"/>
            <w:hideMark/>
          </w:tcPr>
          <w:p w14:paraId="7CDFA0B7"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100,0</w:t>
            </w:r>
          </w:p>
        </w:tc>
        <w:tc>
          <w:tcPr>
            <w:tcW w:w="1525" w:type="dxa"/>
            <w:noWrap/>
            <w:vAlign w:val="center"/>
            <w:hideMark/>
          </w:tcPr>
          <w:p w14:paraId="2A25814C"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100,0</w:t>
            </w:r>
          </w:p>
        </w:tc>
        <w:tc>
          <w:tcPr>
            <w:tcW w:w="1525" w:type="dxa"/>
            <w:noWrap/>
            <w:vAlign w:val="center"/>
            <w:hideMark/>
          </w:tcPr>
          <w:p w14:paraId="7BDDFAFA" w14:textId="77777777" w:rsidR="00E270F3" w:rsidRPr="003C0728" w:rsidRDefault="00E270F3" w:rsidP="00544F43">
            <w:pPr>
              <w:tabs>
                <w:tab w:val="left" w:pos="9072"/>
              </w:tabs>
              <w:spacing w:after="0" w:line="240" w:lineRule="auto"/>
              <w:jc w:val="center"/>
              <w:rPr>
                <w:rFonts w:ascii="Times New Roman" w:hAnsi="Times New Roman"/>
                <w:color w:val="000000"/>
                <w:sz w:val="20"/>
                <w:szCs w:val="20"/>
              </w:rPr>
            </w:pPr>
            <w:r w:rsidRPr="003C0728">
              <w:rPr>
                <w:rFonts w:ascii="Times New Roman" w:hAnsi="Times New Roman"/>
                <w:color w:val="000000"/>
                <w:sz w:val="20"/>
                <w:szCs w:val="20"/>
              </w:rPr>
              <w:t>100,0</w:t>
            </w:r>
          </w:p>
        </w:tc>
      </w:tr>
    </w:tbl>
    <w:p w14:paraId="20057E3E" w14:textId="77777777" w:rsidR="00E270F3" w:rsidRDefault="00E270F3" w:rsidP="00544F43">
      <w:pPr>
        <w:tabs>
          <w:tab w:val="left" w:pos="9072"/>
        </w:tabs>
        <w:ind w:firstLine="567"/>
        <w:jc w:val="both"/>
        <w:rPr>
          <w:rFonts w:ascii="Times New Roman" w:hAnsi="Times New Roman"/>
          <w:sz w:val="24"/>
          <w:szCs w:val="24"/>
        </w:rPr>
      </w:pPr>
    </w:p>
    <w:p w14:paraId="0DC8C26E" w14:textId="77777777" w:rsidR="00286C31" w:rsidRPr="00286C31" w:rsidRDefault="00286C31" w:rsidP="00544F43">
      <w:pPr>
        <w:tabs>
          <w:tab w:val="left" w:pos="9072"/>
        </w:tabs>
        <w:spacing w:line="360" w:lineRule="auto"/>
        <w:ind w:firstLine="567"/>
        <w:jc w:val="both"/>
        <w:rPr>
          <w:rFonts w:ascii="Times New Roman" w:hAnsi="Times New Roman"/>
          <w:sz w:val="24"/>
          <w:szCs w:val="24"/>
        </w:rPr>
      </w:pPr>
      <w:r>
        <w:rPr>
          <w:rFonts w:ascii="Times New Roman" w:hAnsi="Times New Roman"/>
          <w:sz w:val="24"/>
          <w:szCs w:val="24"/>
        </w:rPr>
        <w:t xml:space="preserve">Среди </w:t>
      </w:r>
      <w:r w:rsidR="00E270F3">
        <w:rPr>
          <w:rFonts w:ascii="Times New Roman" w:hAnsi="Times New Roman"/>
          <w:sz w:val="24"/>
          <w:szCs w:val="24"/>
        </w:rPr>
        <w:t xml:space="preserve">малых предприятий </w:t>
      </w:r>
      <w:r w:rsidR="00057FCE">
        <w:rPr>
          <w:rFonts w:ascii="Times New Roman" w:hAnsi="Times New Roman"/>
          <w:sz w:val="24"/>
          <w:szCs w:val="24"/>
        </w:rPr>
        <w:t>наиболее представлена сфера «т</w:t>
      </w:r>
      <w:r>
        <w:rPr>
          <w:rFonts w:ascii="Times New Roman" w:hAnsi="Times New Roman"/>
          <w:sz w:val="24"/>
          <w:szCs w:val="24"/>
        </w:rPr>
        <w:t>орговля, ремонт, общественное питание» (</w:t>
      </w:r>
      <w:r w:rsidR="00E270F3">
        <w:rPr>
          <w:rFonts w:ascii="Times New Roman" w:hAnsi="Times New Roman"/>
          <w:sz w:val="24"/>
          <w:szCs w:val="24"/>
        </w:rPr>
        <w:t>36,8%</w:t>
      </w:r>
      <w:r>
        <w:rPr>
          <w:rFonts w:ascii="Times New Roman" w:hAnsi="Times New Roman"/>
          <w:sz w:val="24"/>
          <w:szCs w:val="24"/>
        </w:rPr>
        <w:t>), среди средних</w:t>
      </w:r>
      <w:r w:rsidR="002A00EC">
        <w:rPr>
          <w:rFonts w:ascii="Times New Roman" w:hAnsi="Times New Roman"/>
          <w:sz w:val="24"/>
          <w:szCs w:val="24"/>
        </w:rPr>
        <w:t xml:space="preserve"> и крупных</w:t>
      </w:r>
      <w:r>
        <w:rPr>
          <w:rFonts w:ascii="Times New Roman" w:hAnsi="Times New Roman"/>
          <w:sz w:val="24"/>
          <w:szCs w:val="24"/>
        </w:rPr>
        <w:t xml:space="preserve"> предприятий </w:t>
      </w:r>
      <w:r w:rsidR="002A00EC">
        <w:rPr>
          <w:rFonts w:ascii="Times New Roman" w:hAnsi="Times New Roman"/>
          <w:sz w:val="24"/>
          <w:szCs w:val="24"/>
        </w:rPr>
        <w:t>преобладает</w:t>
      </w:r>
      <w:r w:rsidR="00E270F3">
        <w:rPr>
          <w:rFonts w:ascii="Times New Roman" w:hAnsi="Times New Roman"/>
          <w:sz w:val="24"/>
          <w:szCs w:val="24"/>
        </w:rPr>
        <w:t xml:space="preserve"> доля тех, которые осуществляют деятельность в сфере производства (30,6%</w:t>
      </w:r>
      <w:r w:rsidR="002A00EC">
        <w:rPr>
          <w:rFonts w:ascii="Times New Roman" w:hAnsi="Times New Roman"/>
          <w:sz w:val="24"/>
          <w:szCs w:val="24"/>
        </w:rPr>
        <w:t xml:space="preserve"> и 37,2% соответственно</w:t>
      </w:r>
      <w:r w:rsidR="00E270F3">
        <w:rPr>
          <w:rFonts w:ascii="Times New Roman" w:hAnsi="Times New Roman"/>
          <w:sz w:val="24"/>
          <w:szCs w:val="24"/>
        </w:rPr>
        <w:t>)</w:t>
      </w:r>
      <w:r w:rsidR="002A00EC">
        <w:rPr>
          <w:rFonts w:ascii="Times New Roman" w:hAnsi="Times New Roman"/>
          <w:sz w:val="24"/>
          <w:szCs w:val="24"/>
        </w:rPr>
        <w:t>.</w:t>
      </w:r>
    </w:p>
    <w:p w14:paraId="69D7A863" w14:textId="77777777" w:rsidR="00F15E49" w:rsidRPr="009C315E" w:rsidRDefault="002A00EC" w:rsidP="00544F43">
      <w:pPr>
        <w:pStyle w:val="20"/>
        <w:tabs>
          <w:tab w:val="left" w:pos="9072"/>
        </w:tabs>
        <w:rPr>
          <w:b/>
          <w:bCs w:val="0"/>
          <w:i w:val="0"/>
          <w:iCs/>
          <w:szCs w:val="24"/>
        </w:rPr>
      </w:pPr>
      <w:bookmarkStart w:id="65" w:name="_Toc96360209"/>
      <w:r>
        <w:rPr>
          <w:bCs w:val="0"/>
          <w:iCs/>
          <w:szCs w:val="24"/>
        </w:rPr>
        <w:t>2.</w:t>
      </w:r>
      <w:r w:rsidR="00DA7AFE">
        <w:rPr>
          <w:bCs w:val="0"/>
          <w:iCs/>
          <w:szCs w:val="24"/>
        </w:rPr>
        <w:t>2.5</w:t>
      </w:r>
      <w:r>
        <w:rPr>
          <w:bCs w:val="0"/>
          <w:iCs/>
          <w:szCs w:val="24"/>
        </w:rPr>
        <w:t xml:space="preserve">. </w:t>
      </w:r>
      <w:r w:rsidR="00F15E49" w:rsidRPr="00B55BE2">
        <w:rPr>
          <w:bCs w:val="0"/>
          <w:iCs/>
          <w:szCs w:val="24"/>
        </w:rPr>
        <w:t xml:space="preserve"> </w:t>
      </w:r>
      <w:r>
        <w:rPr>
          <w:bCs w:val="0"/>
          <w:iCs/>
          <w:szCs w:val="24"/>
        </w:rPr>
        <w:t>Возраст предприяти</w:t>
      </w:r>
      <w:r w:rsidR="009C315E">
        <w:rPr>
          <w:bCs w:val="0"/>
          <w:iCs/>
          <w:szCs w:val="24"/>
        </w:rPr>
        <w:t>й</w:t>
      </w:r>
      <w:bookmarkEnd w:id="65"/>
    </w:p>
    <w:p w14:paraId="1163C12C" w14:textId="77777777" w:rsidR="002A00EC" w:rsidRDefault="002A00EC" w:rsidP="00544F43">
      <w:pPr>
        <w:tabs>
          <w:tab w:val="left" w:pos="9072"/>
        </w:tabs>
        <w:spacing w:after="0" w:line="360" w:lineRule="auto"/>
        <w:ind w:firstLine="709"/>
        <w:jc w:val="both"/>
        <w:rPr>
          <w:rFonts w:ascii="Times New Roman" w:hAnsi="Times New Roman"/>
          <w:sz w:val="24"/>
          <w:szCs w:val="24"/>
        </w:rPr>
      </w:pPr>
    </w:p>
    <w:p w14:paraId="3AF67B58" w14:textId="77777777" w:rsidR="002A00EC"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Медианное значение возраста создания предприятий – 201</w:t>
      </w:r>
      <w:r w:rsidR="002A00EC">
        <w:rPr>
          <w:rFonts w:ascii="Times New Roman" w:hAnsi="Times New Roman"/>
          <w:sz w:val="24"/>
          <w:szCs w:val="24"/>
        </w:rPr>
        <w:t>1</w:t>
      </w:r>
      <w:r w:rsidRPr="00D634EE">
        <w:rPr>
          <w:rFonts w:ascii="Times New Roman" w:hAnsi="Times New Roman"/>
          <w:sz w:val="24"/>
          <w:szCs w:val="24"/>
        </w:rPr>
        <w:t xml:space="preserve"> г. Это говорит о высокой динамике открытий и закрытий предприятий в условиях социально-экономической нестабильности. Особенно это касается малых и</w:t>
      </w:r>
      <w:r w:rsidR="008B6B48" w:rsidRPr="008B6B48">
        <w:rPr>
          <w:rFonts w:ascii="Times New Roman" w:hAnsi="Times New Roman"/>
          <w:sz w:val="24"/>
          <w:szCs w:val="24"/>
        </w:rPr>
        <w:t xml:space="preserve"> </w:t>
      </w:r>
      <w:r w:rsidRPr="00D634EE">
        <w:rPr>
          <w:rFonts w:ascii="Times New Roman" w:hAnsi="Times New Roman"/>
          <w:sz w:val="24"/>
          <w:szCs w:val="24"/>
        </w:rPr>
        <w:t>микропредприятий, которые н</w:t>
      </w:r>
      <w:r w:rsidR="00057FCE">
        <w:rPr>
          <w:rFonts w:ascii="Times New Roman" w:hAnsi="Times New Roman"/>
          <w:sz w:val="24"/>
          <w:szCs w:val="24"/>
        </w:rPr>
        <w:t>е имеют финансовой устойчивости и</w:t>
      </w:r>
      <w:r w:rsidRPr="00D634EE">
        <w:rPr>
          <w:rFonts w:ascii="Times New Roman" w:hAnsi="Times New Roman"/>
          <w:sz w:val="24"/>
          <w:szCs w:val="24"/>
        </w:rPr>
        <w:t xml:space="preserve"> ограничены в ресурсах развития. Самое старое предприятие, попавшее в выборку, основано в 1704 г.</w:t>
      </w:r>
      <w:r w:rsidR="004B2565">
        <w:rPr>
          <w:rFonts w:ascii="Times New Roman" w:hAnsi="Times New Roman"/>
          <w:sz w:val="24"/>
          <w:szCs w:val="24"/>
        </w:rPr>
        <w:t>,</w:t>
      </w:r>
      <w:r w:rsidRPr="00D634EE">
        <w:rPr>
          <w:rFonts w:ascii="Times New Roman" w:hAnsi="Times New Roman"/>
          <w:sz w:val="24"/>
          <w:szCs w:val="24"/>
        </w:rPr>
        <w:t xml:space="preserve"> </w:t>
      </w:r>
      <w:r w:rsidR="004B2565" w:rsidRPr="004B2565">
        <w:rPr>
          <w:rFonts w:ascii="Times New Roman" w:hAnsi="Times New Roman"/>
          <w:sz w:val="24"/>
          <w:szCs w:val="24"/>
        </w:rPr>
        <w:t>что практи</w:t>
      </w:r>
      <w:r w:rsidR="006C1939">
        <w:rPr>
          <w:rFonts w:ascii="Times New Roman" w:hAnsi="Times New Roman"/>
          <w:sz w:val="24"/>
          <w:szCs w:val="24"/>
        </w:rPr>
        <w:t xml:space="preserve">чески соответствует возрасту </w:t>
      </w:r>
      <w:r w:rsidR="004B2565" w:rsidRPr="004B2565">
        <w:rPr>
          <w:rFonts w:ascii="Times New Roman" w:hAnsi="Times New Roman"/>
          <w:sz w:val="24"/>
          <w:szCs w:val="24"/>
        </w:rPr>
        <w:t xml:space="preserve">самого Петербурга. </w:t>
      </w:r>
      <w:r w:rsidR="002A00EC">
        <w:rPr>
          <w:rFonts w:ascii="Times New Roman" w:hAnsi="Times New Roman"/>
          <w:sz w:val="24"/>
          <w:szCs w:val="24"/>
        </w:rPr>
        <w:t>В выборку попали также</w:t>
      </w:r>
      <w:r w:rsidRPr="00D634EE">
        <w:rPr>
          <w:rFonts w:ascii="Times New Roman" w:hAnsi="Times New Roman"/>
          <w:sz w:val="24"/>
          <w:szCs w:val="24"/>
        </w:rPr>
        <w:t xml:space="preserve"> предприятия, созданные в 2021 г. </w:t>
      </w:r>
    </w:p>
    <w:p w14:paraId="1CE6A7F4" w14:textId="77777777" w:rsidR="006E3938" w:rsidRPr="00B75511" w:rsidRDefault="006E3938" w:rsidP="00544F43">
      <w:pPr>
        <w:tabs>
          <w:tab w:val="left" w:pos="9072"/>
        </w:tabs>
        <w:spacing w:after="0" w:line="360" w:lineRule="auto"/>
        <w:ind w:firstLine="709"/>
        <w:jc w:val="both"/>
        <w:rPr>
          <w:rFonts w:ascii="Times New Roman" w:hAnsi="Times New Roman"/>
          <w:sz w:val="24"/>
          <w:szCs w:val="24"/>
        </w:rPr>
      </w:pPr>
      <w:r w:rsidRPr="00B75511">
        <w:rPr>
          <w:rFonts w:ascii="Times New Roman" w:hAnsi="Times New Roman"/>
          <w:sz w:val="24"/>
          <w:szCs w:val="24"/>
        </w:rPr>
        <w:t xml:space="preserve">Распределение опрошенных предприятий по группам </w:t>
      </w:r>
      <w:r w:rsidR="008428B0">
        <w:rPr>
          <w:rFonts w:ascii="Times New Roman" w:hAnsi="Times New Roman"/>
          <w:sz w:val="24"/>
          <w:szCs w:val="24"/>
        </w:rPr>
        <w:t xml:space="preserve">на основании времени осуществления деятельности на территории Санкт-Петербурга </w:t>
      </w:r>
      <w:r w:rsidRPr="00B75511">
        <w:rPr>
          <w:rFonts w:ascii="Times New Roman" w:hAnsi="Times New Roman"/>
          <w:sz w:val="24"/>
          <w:szCs w:val="24"/>
        </w:rPr>
        <w:t>представлено на следующей диаграмме</w:t>
      </w:r>
      <w:r w:rsidR="00C514A7">
        <w:rPr>
          <w:rFonts w:ascii="Times New Roman" w:hAnsi="Times New Roman"/>
          <w:sz w:val="24"/>
          <w:szCs w:val="24"/>
        </w:rPr>
        <w:t xml:space="preserve"> (рис.2.5)</w:t>
      </w:r>
      <w:r w:rsidR="00B75511" w:rsidRPr="00B75511">
        <w:rPr>
          <w:rFonts w:ascii="Times New Roman" w:hAnsi="Times New Roman"/>
          <w:sz w:val="24"/>
          <w:szCs w:val="24"/>
        </w:rPr>
        <w:t>.</w:t>
      </w:r>
      <w:r w:rsidR="00273A89">
        <w:rPr>
          <w:rFonts w:ascii="Times New Roman" w:hAnsi="Times New Roman"/>
          <w:sz w:val="24"/>
          <w:szCs w:val="24"/>
        </w:rPr>
        <w:t xml:space="preserve"> Н</w:t>
      </w:r>
      <w:r w:rsidR="00C514A7">
        <w:rPr>
          <w:rFonts w:ascii="Times New Roman" w:hAnsi="Times New Roman"/>
          <w:sz w:val="24"/>
          <w:szCs w:val="24"/>
        </w:rPr>
        <w:t xml:space="preserve">есмотря на </w:t>
      </w:r>
      <w:r w:rsidR="006C1939">
        <w:rPr>
          <w:rFonts w:ascii="Times New Roman" w:hAnsi="Times New Roman"/>
          <w:sz w:val="24"/>
          <w:szCs w:val="24"/>
        </w:rPr>
        <w:t xml:space="preserve">кризис пандемии в 2020-2021 годов, </w:t>
      </w:r>
      <w:r w:rsidR="00C514A7">
        <w:rPr>
          <w:rFonts w:ascii="Times New Roman" w:hAnsi="Times New Roman"/>
          <w:sz w:val="24"/>
          <w:szCs w:val="24"/>
        </w:rPr>
        <w:t xml:space="preserve">по данным опроса возникло 7,2% новых предприятий. </w:t>
      </w:r>
      <w:r w:rsidR="00273A89">
        <w:rPr>
          <w:rFonts w:ascii="Times New Roman" w:hAnsi="Times New Roman"/>
          <w:sz w:val="24"/>
          <w:szCs w:val="24"/>
        </w:rPr>
        <w:t>С</w:t>
      </w:r>
      <w:r w:rsidR="006354ED">
        <w:rPr>
          <w:rFonts w:ascii="Times New Roman" w:hAnsi="Times New Roman"/>
          <w:sz w:val="24"/>
          <w:szCs w:val="24"/>
        </w:rPr>
        <w:t xml:space="preserve">ледует отметить, что </w:t>
      </w:r>
      <w:r w:rsidR="00BC3283">
        <w:rPr>
          <w:rFonts w:ascii="Times New Roman" w:hAnsi="Times New Roman"/>
          <w:sz w:val="24"/>
          <w:szCs w:val="24"/>
        </w:rPr>
        <w:t xml:space="preserve">более трети </w:t>
      </w:r>
      <w:r w:rsidR="00273A89">
        <w:rPr>
          <w:rFonts w:ascii="Times New Roman" w:hAnsi="Times New Roman"/>
          <w:sz w:val="24"/>
          <w:szCs w:val="24"/>
        </w:rPr>
        <w:t xml:space="preserve">предприятий </w:t>
      </w:r>
      <w:r w:rsidR="006354ED">
        <w:rPr>
          <w:rFonts w:ascii="Times New Roman" w:hAnsi="Times New Roman"/>
          <w:sz w:val="24"/>
          <w:szCs w:val="24"/>
        </w:rPr>
        <w:t>(</w:t>
      </w:r>
      <w:r w:rsidR="00BC3283">
        <w:rPr>
          <w:rFonts w:ascii="Times New Roman" w:hAnsi="Times New Roman"/>
          <w:sz w:val="24"/>
          <w:szCs w:val="24"/>
        </w:rPr>
        <w:t>37</w:t>
      </w:r>
      <w:r w:rsidR="006354ED">
        <w:rPr>
          <w:rFonts w:ascii="Times New Roman" w:hAnsi="Times New Roman"/>
          <w:sz w:val="24"/>
          <w:szCs w:val="24"/>
        </w:rPr>
        <w:t>,</w:t>
      </w:r>
      <w:r w:rsidR="00BC3283">
        <w:rPr>
          <w:rFonts w:ascii="Times New Roman" w:hAnsi="Times New Roman"/>
          <w:sz w:val="24"/>
          <w:szCs w:val="24"/>
        </w:rPr>
        <w:t>2</w:t>
      </w:r>
      <w:r w:rsidR="006354ED">
        <w:rPr>
          <w:rFonts w:ascii="Times New Roman" w:hAnsi="Times New Roman"/>
          <w:sz w:val="24"/>
          <w:szCs w:val="24"/>
        </w:rPr>
        <w:t xml:space="preserve">%) можно отнести к категории молодых, созданных за последние </w:t>
      </w:r>
      <w:r w:rsidR="00BC3283">
        <w:rPr>
          <w:rFonts w:ascii="Times New Roman" w:hAnsi="Times New Roman"/>
          <w:sz w:val="24"/>
          <w:szCs w:val="24"/>
        </w:rPr>
        <w:t>9</w:t>
      </w:r>
      <w:r w:rsidR="006354ED">
        <w:rPr>
          <w:rFonts w:ascii="Times New Roman" w:hAnsi="Times New Roman"/>
          <w:sz w:val="24"/>
          <w:szCs w:val="24"/>
        </w:rPr>
        <w:t xml:space="preserve"> лет. </w:t>
      </w:r>
      <w:r w:rsidR="006C1939">
        <w:rPr>
          <w:rFonts w:ascii="Times New Roman" w:hAnsi="Times New Roman"/>
          <w:sz w:val="24"/>
          <w:szCs w:val="24"/>
        </w:rPr>
        <w:t>Э</w:t>
      </w:r>
      <w:r w:rsidR="00ED6D34">
        <w:rPr>
          <w:rFonts w:ascii="Times New Roman" w:hAnsi="Times New Roman"/>
          <w:sz w:val="24"/>
          <w:szCs w:val="24"/>
        </w:rPr>
        <w:t>то</w:t>
      </w:r>
      <w:r w:rsidR="006C1939">
        <w:rPr>
          <w:rFonts w:ascii="Times New Roman" w:hAnsi="Times New Roman"/>
          <w:sz w:val="24"/>
          <w:szCs w:val="24"/>
        </w:rPr>
        <w:t>,</w:t>
      </w:r>
      <w:r w:rsidR="00ED6D34">
        <w:rPr>
          <w:rFonts w:ascii="Times New Roman" w:hAnsi="Times New Roman"/>
          <w:sz w:val="24"/>
          <w:szCs w:val="24"/>
        </w:rPr>
        <w:t xml:space="preserve"> в свою очередь</w:t>
      </w:r>
      <w:r w:rsidR="006C1939">
        <w:rPr>
          <w:rFonts w:ascii="Times New Roman" w:hAnsi="Times New Roman"/>
          <w:sz w:val="24"/>
          <w:szCs w:val="24"/>
        </w:rPr>
        <w:t>,</w:t>
      </w:r>
      <w:r w:rsidR="00ED6D34" w:rsidRPr="00ED6D34">
        <w:rPr>
          <w:rFonts w:ascii="Times New Roman" w:hAnsi="Times New Roman"/>
          <w:sz w:val="24"/>
          <w:szCs w:val="24"/>
        </w:rPr>
        <w:t xml:space="preserve"> актуализи</w:t>
      </w:r>
      <w:r w:rsidR="00273A89">
        <w:rPr>
          <w:rFonts w:ascii="Times New Roman" w:hAnsi="Times New Roman"/>
          <w:sz w:val="24"/>
          <w:szCs w:val="24"/>
        </w:rPr>
        <w:t xml:space="preserve">рует меры поддержки в связи </w:t>
      </w:r>
      <w:r w:rsidR="00057FCE">
        <w:rPr>
          <w:rFonts w:ascii="Times New Roman" w:hAnsi="Times New Roman"/>
          <w:sz w:val="24"/>
          <w:szCs w:val="24"/>
        </w:rPr>
        <w:t>с</w:t>
      </w:r>
      <w:r w:rsidR="00ED6D34" w:rsidRPr="00ED6D34">
        <w:rPr>
          <w:rFonts w:ascii="Times New Roman" w:hAnsi="Times New Roman"/>
          <w:sz w:val="24"/>
          <w:szCs w:val="24"/>
        </w:rPr>
        <w:t xml:space="preserve"> недостаточной устойчивостью</w:t>
      </w:r>
      <w:r w:rsidR="006C1939">
        <w:rPr>
          <w:rFonts w:ascii="Times New Roman" w:hAnsi="Times New Roman"/>
          <w:sz w:val="24"/>
          <w:szCs w:val="24"/>
        </w:rPr>
        <w:t xml:space="preserve"> таких предприятий и их</w:t>
      </w:r>
      <w:r w:rsidR="00ED6D34" w:rsidRPr="00ED6D34">
        <w:rPr>
          <w:rFonts w:ascii="Times New Roman" w:hAnsi="Times New Roman"/>
          <w:sz w:val="24"/>
          <w:szCs w:val="24"/>
        </w:rPr>
        <w:t xml:space="preserve"> малым опытом предпринимательской деятельности.</w:t>
      </w:r>
    </w:p>
    <w:p w14:paraId="57C5EBF8" w14:textId="77777777" w:rsidR="006E3938" w:rsidRDefault="00647EB3" w:rsidP="00544F43">
      <w:pPr>
        <w:tabs>
          <w:tab w:val="left" w:pos="9072"/>
        </w:tabs>
        <w:spacing w:after="0" w:line="360" w:lineRule="auto"/>
        <w:ind w:firstLine="284"/>
        <w:jc w:val="center"/>
        <w:rPr>
          <w:rFonts w:ascii="Times New Roman" w:hAnsi="Times New Roman"/>
          <w:i/>
          <w:iCs/>
          <w:color w:val="FF0000"/>
          <w:sz w:val="24"/>
          <w:szCs w:val="24"/>
        </w:rPr>
      </w:pPr>
      <w:r w:rsidRPr="007E119E">
        <w:rPr>
          <w:noProof/>
          <w:lang w:eastAsia="ru-RU"/>
        </w:rPr>
        <w:pict w14:anchorId="69835087">
          <v:shape id="Диаграмма 76" o:spid="_x0000_i1052" type="#_x0000_t75" style="width:469.5pt;height:205.5pt;visibility:visible">
            <v:imagedata r:id="rId66" o:title=""/>
          </v:shape>
        </w:pict>
      </w:r>
    </w:p>
    <w:p w14:paraId="5EFA6900" w14:textId="77777777" w:rsidR="008E13DC" w:rsidRPr="00D634EE" w:rsidRDefault="008E13DC" w:rsidP="00544F43">
      <w:pPr>
        <w:tabs>
          <w:tab w:val="left" w:pos="9072"/>
        </w:tabs>
        <w:spacing w:after="0" w:line="360" w:lineRule="auto"/>
        <w:ind w:firstLine="284"/>
        <w:jc w:val="center"/>
        <w:rPr>
          <w:rFonts w:ascii="Times New Roman" w:hAnsi="Times New Roman"/>
          <w:i/>
          <w:iCs/>
          <w:color w:val="FF0000"/>
          <w:sz w:val="24"/>
          <w:szCs w:val="24"/>
        </w:rPr>
      </w:pPr>
    </w:p>
    <w:p w14:paraId="479B1205" w14:textId="77777777" w:rsidR="00B75511" w:rsidRPr="008E13DC" w:rsidRDefault="00E07A8A" w:rsidP="00544F43">
      <w:pPr>
        <w:tabs>
          <w:tab w:val="left" w:pos="9072"/>
        </w:tabs>
        <w:jc w:val="center"/>
        <w:rPr>
          <w:rFonts w:ascii="Times New Roman" w:hAnsi="Times New Roman"/>
          <w:b/>
          <w:i/>
          <w:sz w:val="20"/>
          <w:szCs w:val="20"/>
          <w:lang w:eastAsia="ru-RU"/>
        </w:rPr>
      </w:pPr>
      <w:r w:rsidRPr="008E13DC">
        <w:rPr>
          <w:rFonts w:ascii="Times New Roman" w:hAnsi="Times New Roman"/>
          <w:b/>
          <w:i/>
          <w:sz w:val="20"/>
          <w:szCs w:val="20"/>
        </w:rPr>
        <w:t xml:space="preserve">Рисунок 2.5. </w:t>
      </w:r>
      <w:r w:rsidR="00B75511" w:rsidRPr="008E13DC">
        <w:rPr>
          <w:rFonts w:ascii="Times New Roman" w:hAnsi="Times New Roman"/>
          <w:b/>
          <w:i/>
          <w:sz w:val="20"/>
          <w:szCs w:val="20"/>
        </w:rPr>
        <w:t xml:space="preserve"> </w:t>
      </w:r>
      <w:r w:rsidR="00B75511" w:rsidRPr="008E13DC">
        <w:rPr>
          <w:rFonts w:ascii="Times New Roman" w:hAnsi="Times New Roman"/>
          <w:b/>
          <w:sz w:val="20"/>
          <w:szCs w:val="20"/>
        </w:rPr>
        <w:t>Распределение предприятий по годам начала деятельности, по данным опроса 2021 года</w:t>
      </w:r>
      <w:r w:rsidR="008E13DC">
        <w:rPr>
          <w:rFonts w:ascii="Times New Roman" w:hAnsi="Times New Roman"/>
          <w:b/>
          <w:sz w:val="20"/>
          <w:szCs w:val="20"/>
        </w:rPr>
        <w:t>.</w:t>
      </w:r>
    </w:p>
    <w:p w14:paraId="230F2EAC" w14:textId="77777777" w:rsidR="008E13DC" w:rsidRDefault="008E13DC" w:rsidP="00544F43">
      <w:pPr>
        <w:tabs>
          <w:tab w:val="left" w:pos="9072"/>
        </w:tabs>
        <w:spacing w:after="0" w:line="360" w:lineRule="auto"/>
        <w:ind w:firstLine="709"/>
        <w:jc w:val="both"/>
        <w:rPr>
          <w:rFonts w:ascii="Times New Roman" w:hAnsi="Times New Roman"/>
          <w:sz w:val="24"/>
          <w:szCs w:val="24"/>
        </w:rPr>
      </w:pPr>
    </w:p>
    <w:p w14:paraId="187E42B2" w14:textId="77777777" w:rsidR="00B7647B" w:rsidRDefault="00EE7BFB" w:rsidP="00544F43">
      <w:pPr>
        <w:tabs>
          <w:tab w:val="left" w:pos="9072"/>
        </w:tabs>
        <w:spacing w:after="0" w:line="360" w:lineRule="auto"/>
        <w:ind w:firstLine="709"/>
        <w:jc w:val="both"/>
        <w:rPr>
          <w:rFonts w:ascii="Times New Roman" w:hAnsi="Times New Roman"/>
          <w:sz w:val="24"/>
          <w:szCs w:val="24"/>
        </w:rPr>
      </w:pPr>
      <w:r w:rsidRPr="00EE7BFB">
        <w:rPr>
          <w:rFonts w:ascii="Times New Roman" w:hAnsi="Times New Roman"/>
          <w:sz w:val="24"/>
          <w:szCs w:val="24"/>
        </w:rPr>
        <w:t>В таблице</w:t>
      </w:r>
      <w:r>
        <w:rPr>
          <w:rFonts w:ascii="Times New Roman" w:hAnsi="Times New Roman"/>
          <w:sz w:val="24"/>
          <w:szCs w:val="24"/>
        </w:rPr>
        <w:t xml:space="preserve"> 2.</w:t>
      </w:r>
      <w:r w:rsidR="0014409B">
        <w:rPr>
          <w:rFonts w:ascii="Times New Roman" w:hAnsi="Times New Roman"/>
          <w:sz w:val="24"/>
          <w:szCs w:val="24"/>
        </w:rPr>
        <w:t>8</w:t>
      </w:r>
      <w:r>
        <w:rPr>
          <w:rFonts w:ascii="Times New Roman" w:hAnsi="Times New Roman"/>
          <w:sz w:val="24"/>
          <w:szCs w:val="24"/>
        </w:rPr>
        <w:t xml:space="preserve"> представлено распределение предприятий различного размера по годам начала деятельности. Большинство малых предприятий было создано в период с 200</w:t>
      </w:r>
      <w:r w:rsidR="00223D85">
        <w:rPr>
          <w:rFonts w:ascii="Times New Roman" w:hAnsi="Times New Roman"/>
          <w:sz w:val="24"/>
          <w:szCs w:val="24"/>
        </w:rPr>
        <w:t>9</w:t>
      </w:r>
      <w:r>
        <w:rPr>
          <w:rFonts w:ascii="Times New Roman" w:hAnsi="Times New Roman"/>
          <w:sz w:val="24"/>
          <w:szCs w:val="24"/>
        </w:rPr>
        <w:t xml:space="preserve"> по 20</w:t>
      </w:r>
      <w:r w:rsidR="00223D85">
        <w:rPr>
          <w:rFonts w:ascii="Times New Roman" w:hAnsi="Times New Roman"/>
          <w:sz w:val="24"/>
          <w:szCs w:val="24"/>
        </w:rPr>
        <w:t>19</w:t>
      </w:r>
      <w:r>
        <w:rPr>
          <w:rFonts w:ascii="Times New Roman" w:hAnsi="Times New Roman"/>
          <w:sz w:val="24"/>
          <w:szCs w:val="24"/>
        </w:rPr>
        <w:t xml:space="preserve"> год (</w:t>
      </w:r>
      <w:r w:rsidR="00223D85">
        <w:rPr>
          <w:rFonts w:ascii="Times New Roman" w:hAnsi="Times New Roman"/>
          <w:sz w:val="24"/>
          <w:szCs w:val="24"/>
        </w:rPr>
        <w:t>56</w:t>
      </w:r>
      <w:r w:rsidR="00F13ED4">
        <w:rPr>
          <w:rFonts w:ascii="Times New Roman" w:hAnsi="Times New Roman"/>
          <w:sz w:val="24"/>
          <w:szCs w:val="24"/>
        </w:rPr>
        <w:t>,</w:t>
      </w:r>
      <w:r w:rsidR="00223D85">
        <w:rPr>
          <w:rFonts w:ascii="Times New Roman" w:hAnsi="Times New Roman"/>
          <w:sz w:val="24"/>
          <w:szCs w:val="24"/>
        </w:rPr>
        <w:t>2</w:t>
      </w:r>
      <w:r>
        <w:rPr>
          <w:rFonts w:ascii="Times New Roman" w:hAnsi="Times New Roman"/>
          <w:sz w:val="24"/>
          <w:szCs w:val="24"/>
        </w:rPr>
        <w:t>%)</w:t>
      </w:r>
      <w:r w:rsidR="00223D85">
        <w:rPr>
          <w:rFonts w:ascii="Times New Roman" w:hAnsi="Times New Roman"/>
          <w:sz w:val="24"/>
          <w:szCs w:val="24"/>
        </w:rPr>
        <w:t>.</w:t>
      </w:r>
      <w:r w:rsidR="00ED6D34">
        <w:rPr>
          <w:rFonts w:ascii="Times New Roman" w:hAnsi="Times New Roman"/>
          <w:sz w:val="24"/>
          <w:szCs w:val="24"/>
        </w:rPr>
        <w:t xml:space="preserve"> </w:t>
      </w:r>
      <w:r w:rsidR="00223D85">
        <w:rPr>
          <w:rFonts w:ascii="Times New Roman" w:hAnsi="Times New Roman"/>
          <w:sz w:val="24"/>
          <w:szCs w:val="24"/>
        </w:rPr>
        <w:t>Б</w:t>
      </w:r>
      <w:r>
        <w:rPr>
          <w:rFonts w:ascii="Times New Roman" w:hAnsi="Times New Roman"/>
          <w:sz w:val="24"/>
          <w:szCs w:val="24"/>
        </w:rPr>
        <w:t>ольшинство средних предприятий</w:t>
      </w:r>
      <w:r w:rsidR="00223D85">
        <w:rPr>
          <w:rFonts w:ascii="Times New Roman" w:hAnsi="Times New Roman"/>
          <w:sz w:val="24"/>
          <w:szCs w:val="24"/>
        </w:rPr>
        <w:t xml:space="preserve"> было создано в период 1991-2008 </w:t>
      </w:r>
      <w:r w:rsidR="0067747A">
        <w:rPr>
          <w:rFonts w:ascii="Times New Roman" w:hAnsi="Times New Roman"/>
          <w:sz w:val="24"/>
          <w:szCs w:val="24"/>
        </w:rPr>
        <w:t>гг.</w:t>
      </w:r>
      <w:r>
        <w:rPr>
          <w:rFonts w:ascii="Times New Roman" w:hAnsi="Times New Roman"/>
          <w:sz w:val="24"/>
          <w:szCs w:val="24"/>
        </w:rPr>
        <w:t xml:space="preserve"> </w:t>
      </w:r>
      <w:r w:rsidR="00ED6D34">
        <w:rPr>
          <w:rFonts w:ascii="Times New Roman" w:hAnsi="Times New Roman"/>
          <w:sz w:val="24"/>
          <w:szCs w:val="24"/>
        </w:rPr>
        <w:t>(</w:t>
      </w:r>
      <w:r w:rsidR="0067747A">
        <w:rPr>
          <w:rFonts w:ascii="Times New Roman" w:hAnsi="Times New Roman"/>
          <w:sz w:val="24"/>
          <w:szCs w:val="24"/>
        </w:rPr>
        <w:t>6</w:t>
      </w:r>
      <w:r w:rsidR="00ED6D34">
        <w:rPr>
          <w:rFonts w:ascii="Times New Roman" w:hAnsi="Times New Roman"/>
          <w:sz w:val="24"/>
          <w:szCs w:val="24"/>
        </w:rPr>
        <w:t>2,5%)</w:t>
      </w:r>
      <w:r>
        <w:rPr>
          <w:rFonts w:ascii="Times New Roman" w:hAnsi="Times New Roman"/>
          <w:sz w:val="24"/>
          <w:szCs w:val="24"/>
        </w:rPr>
        <w:t>. Год начала предпринимательской деятельности большинства крупных</w:t>
      </w:r>
      <w:r w:rsidR="006C1939">
        <w:rPr>
          <w:rFonts w:ascii="Times New Roman" w:hAnsi="Times New Roman"/>
          <w:sz w:val="24"/>
          <w:szCs w:val="24"/>
        </w:rPr>
        <w:t xml:space="preserve"> предприятий</w:t>
      </w:r>
      <w:r>
        <w:rPr>
          <w:rFonts w:ascii="Times New Roman" w:hAnsi="Times New Roman"/>
          <w:sz w:val="24"/>
          <w:szCs w:val="24"/>
        </w:rPr>
        <w:t xml:space="preserve"> приходится на период до 19</w:t>
      </w:r>
      <w:r w:rsidR="0067747A">
        <w:rPr>
          <w:rFonts w:ascii="Times New Roman" w:hAnsi="Times New Roman"/>
          <w:sz w:val="24"/>
          <w:szCs w:val="24"/>
        </w:rPr>
        <w:t>99</w:t>
      </w:r>
      <w:r w:rsidR="006C1939">
        <w:rPr>
          <w:rFonts w:ascii="Times New Roman" w:hAnsi="Times New Roman"/>
          <w:sz w:val="24"/>
          <w:szCs w:val="24"/>
        </w:rPr>
        <w:t xml:space="preserve"> года</w:t>
      </w:r>
      <w:r>
        <w:rPr>
          <w:rFonts w:ascii="Times New Roman" w:hAnsi="Times New Roman"/>
          <w:sz w:val="24"/>
          <w:szCs w:val="24"/>
        </w:rPr>
        <w:t xml:space="preserve"> (</w:t>
      </w:r>
      <w:r w:rsidR="006C1939">
        <w:rPr>
          <w:rFonts w:ascii="Times New Roman" w:hAnsi="Times New Roman"/>
          <w:sz w:val="24"/>
          <w:szCs w:val="24"/>
        </w:rPr>
        <w:t xml:space="preserve">от числа опрошенных </w:t>
      </w:r>
      <w:r w:rsidR="003C5725">
        <w:rPr>
          <w:rFonts w:ascii="Times New Roman" w:hAnsi="Times New Roman"/>
          <w:sz w:val="24"/>
          <w:szCs w:val="24"/>
        </w:rPr>
        <w:t>60,6</w:t>
      </w:r>
      <w:r>
        <w:rPr>
          <w:rFonts w:ascii="Times New Roman" w:hAnsi="Times New Roman"/>
          <w:sz w:val="24"/>
          <w:szCs w:val="24"/>
        </w:rPr>
        <w:t xml:space="preserve">%). </w:t>
      </w:r>
      <w:r w:rsidR="003C5725">
        <w:rPr>
          <w:rFonts w:ascii="Times New Roman" w:hAnsi="Times New Roman"/>
          <w:sz w:val="24"/>
          <w:szCs w:val="24"/>
        </w:rPr>
        <w:t xml:space="preserve"> </w:t>
      </w:r>
    </w:p>
    <w:p w14:paraId="3ED161B5" w14:textId="77777777" w:rsidR="00DF42DB" w:rsidRDefault="00DF42DB" w:rsidP="00544F43">
      <w:pPr>
        <w:tabs>
          <w:tab w:val="left" w:pos="9072"/>
        </w:tabs>
        <w:spacing w:after="0" w:line="360" w:lineRule="auto"/>
        <w:ind w:firstLine="709"/>
        <w:jc w:val="both"/>
        <w:rPr>
          <w:rFonts w:ascii="Times New Roman" w:hAnsi="Times New Roman"/>
          <w:sz w:val="24"/>
          <w:szCs w:val="24"/>
        </w:rPr>
      </w:pPr>
    </w:p>
    <w:p w14:paraId="019E3BB1" w14:textId="77777777" w:rsidR="00ED6D34" w:rsidRPr="008E13DC" w:rsidRDefault="00ED6D34" w:rsidP="00544F43">
      <w:pPr>
        <w:tabs>
          <w:tab w:val="left" w:pos="9072"/>
        </w:tabs>
        <w:rPr>
          <w:rFonts w:ascii="Times New Roman" w:hAnsi="Times New Roman"/>
          <w:b/>
          <w:i/>
          <w:sz w:val="20"/>
          <w:szCs w:val="20"/>
        </w:rPr>
      </w:pPr>
      <w:r w:rsidRPr="008E13DC">
        <w:rPr>
          <w:rFonts w:ascii="Times New Roman" w:hAnsi="Times New Roman"/>
          <w:b/>
          <w:bCs/>
          <w:i/>
          <w:sz w:val="20"/>
          <w:szCs w:val="20"/>
        </w:rPr>
        <w:t>Таблица 2.</w:t>
      </w:r>
      <w:r w:rsidR="0014409B" w:rsidRPr="008E13DC">
        <w:rPr>
          <w:rFonts w:ascii="Times New Roman" w:hAnsi="Times New Roman"/>
          <w:b/>
          <w:bCs/>
          <w:i/>
          <w:sz w:val="20"/>
          <w:szCs w:val="20"/>
        </w:rPr>
        <w:t>8</w:t>
      </w:r>
      <w:r w:rsidR="00E07A8A" w:rsidRPr="008E13DC">
        <w:rPr>
          <w:rFonts w:ascii="Times New Roman" w:hAnsi="Times New Roman"/>
          <w:b/>
          <w:i/>
          <w:sz w:val="20"/>
          <w:szCs w:val="20"/>
        </w:rPr>
        <w:t xml:space="preserve">. </w:t>
      </w:r>
      <w:r w:rsidRPr="008E13DC">
        <w:rPr>
          <w:rFonts w:ascii="Times New Roman" w:hAnsi="Times New Roman"/>
          <w:b/>
          <w:sz w:val="20"/>
          <w:szCs w:val="20"/>
        </w:rPr>
        <w:t xml:space="preserve">Распределение предприятий различного размера по годам начала данной деятельности, % </w:t>
      </w:r>
    </w:p>
    <w:tbl>
      <w:tblPr>
        <w:tblW w:w="966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3"/>
        <w:gridCol w:w="978"/>
        <w:gridCol w:w="992"/>
        <w:gridCol w:w="992"/>
        <w:gridCol w:w="1134"/>
        <w:gridCol w:w="992"/>
        <w:gridCol w:w="993"/>
        <w:gridCol w:w="992"/>
        <w:gridCol w:w="985"/>
        <w:gridCol w:w="7"/>
      </w:tblGrid>
      <w:tr w:rsidR="00ED6D34" w:rsidRPr="008E13DC" w14:paraId="787865DB" w14:textId="77777777" w:rsidTr="00EF562C">
        <w:trPr>
          <w:trHeight w:val="490"/>
        </w:trPr>
        <w:tc>
          <w:tcPr>
            <w:tcW w:w="1603" w:type="dxa"/>
            <w:vMerge w:val="restart"/>
            <w:shd w:val="clear" w:color="auto" w:fill="D9D9D9"/>
            <w:noWrap/>
            <w:vAlign w:val="center"/>
            <w:hideMark/>
          </w:tcPr>
          <w:p w14:paraId="2E64AE19" w14:textId="77777777" w:rsidR="00ED6D34" w:rsidRPr="008E13DC" w:rsidRDefault="00ED6D34" w:rsidP="00544F43">
            <w:pPr>
              <w:tabs>
                <w:tab w:val="left" w:pos="9072"/>
              </w:tabs>
              <w:spacing w:line="240" w:lineRule="auto"/>
              <w:jc w:val="center"/>
              <w:rPr>
                <w:rFonts w:ascii="Times New Roman" w:hAnsi="Times New Roman"/>
                <w:b/>
                <w:bCs/>
                <w:color w:val="000000"/>
                <w:sz w:val="20"/>
                <w:szCs w:val="20"/>
              </w:rPr>
            </w:pPr>
            <w:r w:rsidRPr="008E13DC">
              <w:rPr>
                <w:rFonts w:ascii="Times New Roman" w:hAnsi="Times New Roman"/>
                <w:color w:val="000000"/>
                <w:sz w:val="20"/>
                <w:szCs w:val="20"/>
              </w:rPr>
              <w:t>Размер предприятий</w:t>
            </w:r>
            <w:r w:rsidRPr="008E13DC">
              <w:rPr>
                <w:rFonts w:ascii="Times New Roman" w:hAnsi="Times New Roman"/>
                <w:b/>
                <w:bCs/>
                <w:color w:val="000000"/>
                <w:sz w:val="20"/>
                <w:szCs w:val="20"/>
              </w:rPr>
              <w:t> </w:t>
            </w:r>
          </w:p>
        </w:tc>
        <w:tc>
          <w:tcPr>
            <w:tcW w:w="8065" w:type="dxa"/>
            <w:gridSpan w:val="9"/>
            <w:shd w:val="clear" w:color="auto" w:fill="D9D9D9"/>
            <w:vAlign w:val="center"/>
            <w:hideMark/>
          </w:tcPr>
          <w:p w14:paraId="6777C2C8" w14:textId="77777777" w:rsidR="00ED6D34" w:rsidRPr="008E13DC" w:rsidRDefault="00ED6D34" w:rsidP="00544F43">
            <w:pPr>
              <w:tabs>
                <w:tab w:val="left" w:pos="9072"/>
              </w:tabs>
              <w:spacing w:line="240" w:lineRule="auto"/>
              <w:jc w:val="center"/>
              <w:rPr>
                <w:rFonts w:ascii="Times New Roman" w:hAnsi="Times New Roman"/>
                <w:b/>
                <w:bCs/>
                <w:color w:val="000000"/>
                <w:sz w:val="20"/>
                <w:szCs w:val="20"/>
              </w:rPr>
            </w:pPr>
            <w:r w:rsidRPr="008E13DC">
              <w:rPr>
                <w:rFonts w:ascii="Times New Roman" w:hAnsi="Times New Roman"/>
                <w:color w:val="000000"/>
                <w:sz w:val="20"/>
                <w:szCs w:val="20"/>
              </w:rPr>
              <w:t>Начало деятельности</w:t>
            </w:r>
          </w:p>
        </w:tc>
      </w:tr>
      <w:tr w:rsidR="00ED6D34" w:rsidRPr="008E13DC" w14:paraId="5F304DDD" w14:textId="77777777" w:rsidTr="00EF562C">
        <w:trPr>
          <w:gridAfter w:val="1"/>
          <w:wAfter w:w="7" w:type="dxa"/>
          <w:trHeight w:val="490"/>
        </w:trPr>
        <w:tc>
          <w:tcPr>
            <w:tcW w:w="1603" w:type="dxa"/>
            <w:vMerge/>
            <w:shd w:val="clear" w:color="auto" w:fill="D9D9D9"/>
            <w:noWrap/>
            <w:vAlign w:val="center"/>
            <w:hideMark/>
          </w:tcPr>
          <w:p w14:paraId="3DE879FF" w14:textId="77777777" w:rsidR="00ED6D34" w:rsidRPr="008E13DC" w:rsidRDefault="00ED6D34" w:rsidP="00544F43">
            <w:pPr>
              <w:tabs>
                <w:tab w:val="left" w:pos="9072"/>
              </w:tabs>
              <w:spacing w:line="240" w:lineRule="auto"/>
              <w:jc w:val="center"/>
              <w:rPr>
                <w:rFonts w:ascii="Times New Roman" w:hAnsi="Times New Roman"/>
                <w:b/>
                <w:bCs/>
                <w:color w:val="000000"/>
                <w:sz w:val="20"/>
                <w:szCs w:val="20"/>
              </w:rPr>
            </w:pPr>
          </w:p>
        </w:tc>
        <w:tc>
          <w:tcPr>
            <w:tcW w:w="978" w:type="dxa"/>
            <w:shd w:val="clear" w:color="auto" w:fill="D9D9D9"/>
            <w:vAlign w:val="bottom"/>
            <w:hideMark/>
          </w:tcPr>
          <w:p w14:paraId="1A9CF3CC"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1990 и ранее</w:t>
            </w:r>
          </w:p>
        </w:tc>
        <w:tc>
          <w:tcPr>
            <w:tcW w:w="992" w:type="dxa"/>
            <w:shd w:val="clear" w:color="auto" w:fill="D9D9D9"/>
            <w:vAlign w:val="bottom"/>
            <w:hideMark/>
          </w:tcPr>
          <w:p w14:paraId="12418984"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1991-1999</w:t>
            </w:r>
          </w:p>
        </w:tc>
        <w:tc>
          <w:tcPr>
            <w:tcW w:w="992" w:type="dxa"/>
            <w:shd w:val="clear" w:color="auto" w:fill="D9D9D9"/>
            <w:vAlign w:val="bottom"/>
            <w:hideMark/>
          </w:tcPr>
          <w:p w14:paraId="77454D77"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2000-2008</w:t>
            </w:r>
          </w:p>
        </w:tc>
        <w:tc>
          <w:tcPr>
            <w:tcW w:w="1134" w:type="dxa"/>
            <w:shd w:val="clear" w:color="auto" w:fill="D9D9D9"/>
            <w:vAlign w:val="bottom"/>
            <w:hideMark/>
          </w:tcPr>
          <w:p w14:paraId="38B9B721"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2009-2012</w:t>
            </w:r>
          </w:p>
        </w:tc>
        <w:tc>
          <w:tcPr>
            <w:tcW w:w="992" w:type="dxa"/>
            <w:shd w:val="clear" w:color="auto" w:fill="D9D9D9"/>
            <w:vAlign w:val="bottom"/>
            <w:hideMark/>
          </w:tcPr>
          <w:p w14:paraId="47B35237"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2013-2016</w:t>
            </w:r>
          </w:p>
        </w:tc>
        <w:tc>
          <w:tcPr>
            <w:tcW w:w="993" w:type="dxa"/>
            <w:shd w:val="clear" w:color="auto" w:fill="D9D9D9"/>
            <w:vAlign w:val="bottom"/>
            <w:hideMark/>
          </w:tcPr>
          <w:p w14:paraId="4565F108"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2017-2019</w:t>
            </w:r>
          </w:p>
        </w:tc>
        <w:tc>
          <w:tcPr>
            <w:tcW w:w="992" w:type="dxa"/>
            <w:shd w:val="clear" w:color="auto" w:fill="D9D9D9"/>
            <w:vAlign w:val="bottom"/>
            <w:hideMark/>
          </w:tcPr>
          <w:p w14:paraId="72DC8CB4"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2020-2021</w:t>
            </w:r>
          </w:p>
        </w:tc>
        <w:tc>
          <w:tcPr>
            <w:tcW w:w="985" w:type="dxa"/>
            <w:shd w:val="clear" w:color="auto" w:fill="D9D9D9"/>
            <w:noWrap/>
            <w:vAlign w:val="center"/>
            <w:hideMark/>
          </w:tcPr>
          <w:p w14:paraId="120EDC90" w14:textId="77777777" w:rsidR="00ED6D34" w:rsidRPr="008E13DC" w:rsidRDefault="00ED6D34" w:rsidP="00544F43">
            <w:pPr>
              <w:tabs>
                <w:tab w:val="left" w:pos="9072"/>
              </w:tabs>
              <w:spacing w:line="240" w:lineRule="auto"/>
              <w:jc w:val="center"/>
              <w:rPr>
                <w:rFonts w:ascii="Times New Roman" w:hAnsi="Times New Roman"/>
                <w:bCs/>
                <w:color w:val="000000"/>
                <w:sz w:val="20"/>
                <w:szCs w:val="20"/>
              </w:rPr>
            </w:pPr>
            <w:r w:rsidRPr="008E13DC">
              <w:rPr>
                <w:rFonts w:ascii="Times New Roman" w:hAnsi="Times New Roman"/>
                <w:bCs/>
                <w:color w:val="000000"/>
                <w:sz w:val="20"/>
                <w:szCs w:val="20"/>
              </w:rPr>
              <w:t> Всего</w:t>
            </w:r>
          </w:p>
        </w:tc>
      </w:tr>
      <w:tr w:rsidR="00ED6D34" w:rsidRPr="008E13DC" w14:paraId="60B487BB" w14:textId="77777777" w:rsidTr="00EF562C">
        <w:trPr>
          <w:gridAfter w:val="1"/>
          <w:wAfter w:w="7" w:type="dxa"/>
          <w:trHeight w:val="290"/>
        </w:trPr>
        <w:tc>
          <w:tcPr>
            <w:tcW w:w="1603" w:type="dxa"/>
            <w:shd w:val="clear" w:color="auto" w:fill="auto"/>
            <w:hideMark/>
          </w:tcPr>
          <w:p w14:paraId="5B27F10C" w14:textId="77777777" w:rsidR="00ED6D34" w:rsidRPr="008E13DC" w:rsidRDefault="00ED6D34"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Малые предприятия</w:t>
            </w:r>
          </w:p>
        </w:tc>
        <w:tc>
          <w:tcPr>
            <w:tcW w:w="978" w:type="dxa"/>
            <w:shd w:val="clear" w:color="auto" w:fill="auto"/>
            <w:noWrap/>
            <w:vAlign w:val="center"/>
          </w:tcPr>
          <w:p w14:paraId="26574A6E"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1,4</w:t>
            </w:r>
          </w:p>
        </w:tc>
        <w:tc>
          <w:tcPr>
            <w:tcW w:w="992" w:type="dxa"/>
            <w:shd w:val="clear" w:color="auto" w:fill="auto"/>
            <w:noWrap/>
            <w:vAlign w:val="center"/>
          </w:tcPr>
          <w:p w14:paraId="7DCF151B"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9,0</w:t>
            </w:r>
          </w:p>
        </w:tc>
        <w:tc>
          <w:tcPr>
            <w:tcW w:w="992" w:type="dxa"/>
            <w:shd w:val="clear" w:color="auto" w:fill="auto"/>
            <w:noWrap/>
            <w:vAlign w:val="center"/>
          </w:tcPr>
          <w:p w14:paraId="0C69A107"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24,6</w:t>
            </w:r>
          </w:p>
        </w:tc>
        <w:tc>
          <w:tcPr>
            <w:tcW w:w="1134" w:type="dxa"/>
            <w:shd w:val="clear" w:color="auto" w:fill="auto"/>
            <w:noWrap/>
            <w:vAlign w:val="center"/>
          </w:tcPr>
          <w:p w14:paraId="4B533287"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18,3</w:t>
            </w:r>
          </w:p>
        </w:tc>
        <w:tc>
          <w:tcPr>
            <w:tcW w:w="992" w:type="dxa"/>
            <w:shd w:val="clear" w:color="auto" w:fill="auto"/>
            <w:noWrap/>
            <w:vAlign w:val="center"/>
          </w:tcPr>
          <w:p w14:paraId="51C64C98"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20,9</w:t>
            </w:r>
          </w:p>
        </w:tc>
        <w:tc>
          <w:tcPr>
            <w:tcW w:w="993" w:type="dxa"/>
            <w:shd w:val="clear" w:color="auto" w:fill="auto"/>
            <w:noWrap/>
            <w:vAlign w:val="center"/>
          </w:tcPr>
          <w:p w14:paraId="3F753E1B"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17,0</w:t>
            </w:r>
          </w:p>
        </w:tc>
        <w:tc>
          <w:tcPr>
            <w:tcW w:w="992" w:type="dxa"/>
            <w:shd w:val="clear" w:color="auto" w:fill="auto"/>
            <w:noWrap/>
            <w:vAlign w:val="center"/>
          </w:tcPr>
          <w:p w14:paraId="0FDC7850"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8,8</w:t>
            </w:r>
          </w:p>
        </w:tc>
        <w:tc>
          <w:tcPr>
            <w:tcW w:w="985" w:type="dxa"/>
            <w:shd w:val="clear" w:color="auto" w:fill="auto"/>
            <w:noWrap/>
            <w:vAlign w:val="center"/>
            <w:hideMark/>
          </w:tcPr>
          <w:p w14:paraId="18005B20"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r w:rsidR="00ED6D34" w:rsidRPr="008E13DC" w14:paraId="560C7422" w14:textId="77777777" w:rsidTr="00EF562C">
        <w:trPr>
          <w:gridAfter w:val="1"/>
          <w:wAfter w:w="7" w:type="dxa"/>
          <w:trHeight w:val="290"/>
        </w:trPr>
        <w:tc>
          <w:tcPr>
            <w:tcW w:w="1603" w:type="dxa"/>
            <w:shd w:val="clear" w:color="auto" w:fill="auto"/>
            <w:hideMark/>
          </w:tcPr>
          <w:p w14:paraId="08C7F81D" w14:textId="77777777" w:rsidR="00ED6D34" w:rsidRPr="008E13DC" w:rsidRDefault="00ED6D34"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Средние предприятия</w:t>
            </w:r>
          </w:p>
        </w:tc>
        <w:tc>
          <w:tcPr>
            <w:tcW w:w="978" w:type="dxa"/>
            <w:shd w:val="clear" w:color="auto" w:fill="auto"/>
            <w:noWrap/>
            <w:vAlign w:val="center"/>
          </w:tcPr>
          <w:p w14:paraId="7A862894"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w:t>
            </w:r>
          </w:p>
        </w:tc>
        <w:tc>
          <w:tcPr>
            <w:tcW w:w="992" w:type="dxa"/>
            <w:shd w:val="clear" w:color="auto" w:fill="auto"/>
            <w:noWrap/>
            <w:vAlign w:val="center"/>
          </w:tcPr>
          <w:p w14:paraId="07CFB0E0"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30,0</w:t>
            </w:r>
          </w:p>
        </w:tc>
        <w:tc>
          <w:tcPr>
            <w:tcW w:w="992" w:type="dxa"/>
            <w:shd w:val="clear" w:color="auto" w:fill="auto"/>
            <w:noWrap/>
            <w:vAlign w:val="center"/>
          </w:tcPr>
          <w:p w14:paraId="45C145A2"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32,5</w:t>
            </w:r>
          </w:p>
        </w:tc>
        <w:tc>
          <w:tcPr>
            <w:tcW w:w="1134" w:type="dxa"/>
            <w:shd w:val="clear" w:color="auto" w:fill="auto"/>
            <w:noWrap/>
            <w:vAlign w:val="center"/>
          </w:tcPr>
          <w:p w14:paraId="229943E6"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5,0</w:t>
            </w:r>
          </w:p>
        </w:tc>
        <w:tc>
          <w:tcPr>
            <w:tcW w:w="992" w:type="dxa"/>
            <w:shd w:val="clear" w:color="auto" w:fill="auto"/>
            <w:noWrap/>
            <w:vAlign w:val="center"/>
          </w:tcPr>
          <w:p w14:paraId="6CCEA58B"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12,5</w:t>
            </w:r>
          </w:p>
        </w:tc>
        <w:tc>
          <w:tcPr>
            <w:tcW w:w="993" w:type="dxa"/>
            <w:shd w:val="clear" w:color="auto" w:fill="auto"/>
            <w:noWrap/>
            <w:vAlign w:val="center"/>
          </w:tcPr>
          <w:p w14:paraId="4EB1C147"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5,0</w:t>
            </w:r>
          </w:p>
        </w:tc>
        <w:tc>
          <w:tcPr>
            <w:tcW w:w="992" w:type="dxa"/>
            <w:shd w:val="clear" w:color="auto" w:fill="auto"/>
            <w:noWrap/>
            <w:vAlign w:val="center"/>
          </w:tcPr>
          <w:p w14:paraId="14509D55"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5,0</w:t>
            </w:r>
          </w:p>
        </w:tc>
        <w:tc>
          <w:tcPr>
            <w:tcW w:w="985" w:type="dxa"/>
            <w:shd w:val="clear" w:color="auto" w:fill="auto"/>
            <w:noWrap/>
            <w:vAlign w:val="center"/>
            <w:hideMark/>
          </w:tcPr>
          <w:p w14:paraId="73B085DD"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r w:rsidR="00ED6D34" w:rsidRPr="008E13DC" w14:paraId="251406F7" w14:textId="77777777" w:rsidTr="00EF562C">
        <w:trPr>
          <w:gridAfter w:val="1"/>
          <w:wAfter w:w="7" w:type="dxa"/>
          <w:trHeight w:val="290"/>
        </w:trPr>
        <w:tc>
          <w:tcPr>
            <w:tcW w:w="1603" w:type="dxa"/>
            <w:shd w:val="clear" w:color="auto" w:fill="auto"/>
            <w:hideMark/>
          </w:tcPr>
          <w:p w14:paraId="36D01824" w14:textId="77777777" w:rsidR="00ED6D34" w:rsidRPr="008E13DC" w:rsidRDefault="00ED6D34"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Крупные предприятия</w:t>
            </w:r>
          </w:p>
        </w:tc>
        <w:tc>
          <w:tcPr>
            <w:tcW w:w="978" w:type="dxa"/>
            <w:shd w:val="clear" w:color="auto" w:fill="auto"/>
            <w:noWrap/>
            <w:vAlign w:val="center"/>
          </w:tcPr>
          <w:p w14:paraId="683AE41C"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36,4</w:t>
            </w:r>
          </w:p>
        </w:tc>
        <w:tc>
          <w:tcPr>
            <w:tcW w:w="992" w:type="dxa"/>
            <w:shd w:val="clear" w:color="auto" w:fill="auto"/>
            <w:noWrap/>
            <w:vAlign w:val="center"/>
          </w:tcPr>
          <w:p w14:paraId="364DE781"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24,2</w:t>
            </w:r>
          </w:p>
        </w:tc>
        <w:tc>
          <w:tcPr>
            <w:tcW w:w="992" w:type="dxa"/>
            <w:shd w:val="clear" w:color="auto" w:fill="auto"/>
            <w:noWrap/>
            <w:vAlign w:val="center"/>
          </w:tcPr>
          <w:p w14:paraId="65B717D4"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15,2</w:t>
            </w:r>
          </w:p>
        </w:tc>
        <w:tc>
          <w:tcPr>
            <w:tcW w:w="1134" w:type="dxa"/>
            <w:shd w:val="clear" w:color="auto" w:fill="auto"/>
            <w:noWrap/>
            <w:vAlign w:val="center"/>
          </w:tcPr>
          <w:p w14:paraId="3C1A034C"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6,1</w:t>
            </w:r>
          </w:p>
        </w:tc>
        <w:tc>
          <w:tcPr>
            <w:tcW w:w="992" w:type="dxa"/>
            <w:shd w:val="clear" w:color="auto" w:fill="auto"/>
            <w:noWrap/>
            <w:vAlign w:val="center"/>
          </w:tcPr>
          <w:p w14:paraId="4CFD47EF"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9,1</w:t>
            </w:r>
          </w:p>
        </w:tc>
        <w:tc>
          <w:tcPr>
            <w:tcW w:w="993" w:type="dxa"/>
            <w:shd w:val="clear" w:color="auto" w:fill="auto"/>
            <w:noWrap/>
            <w:vAlign w:val="center"/>
          </w:tcPr>
          <w:p w14:paraId="2BBD870C"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6,1</w:t>
            </w:r>
          </w:p>
        </w:tc>
        <w:tc>
          <w:tcPr>
            <w:tcW w:w="992" w:type="dxa"/>
            <w:shd w:val="clear" w:color="auto" w:fill="auto"/>
            <w:noWrap/>
            <w:vAlign w:val="center"/>
          </w:tcPr>
          <w:p w14:paraId="20F2AE6E"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3,0</w:t>
            </w:r>
          </w:p>
        </w:tc>
        <w:tc>
          <w:tcPr>
            <w:tcW w:w="985" w:type="dxa"/>
            <w:shd w:val="clear" w:color="auto" w:fill="auto"/>
            <w:noWrap/>
            <w:vAlign w:val="center"/>
            <w:hideMark/>
          </w:tcPr>
          <w:p w14:paraId="191A67FD" w14:textId="77777777" w:rsidR="00ED6D34" w:rsidRPr="008E13DC" w:rsidRDefault="00ED6D34"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bl>
    <w:p w14:paraId="0C5BF219" w14:textId="77777777" w:rsidR="00ED6D34" w:rsidRPr="0090274C" w:rsidRDefault="00ED6D34" w:rsidP="00544F43">
      <w:pPr>
        <w:tabs>
          <w:tab w:val="left" w:pos="9072"/>
        </w:tabs>
        <w:jc w:val="both"/>
        <w:rPr>
          <w:rFonts w:ascii="Times New Roman" w:hAnsi="Times New Roman"/>
          <w:i/>
          <w:sz w:val="20"/>
          <w:szCs w:val="20"/>
        </w:rPr>
      </w:pPr>
      <w:r w:rsidRPr="0090274C">
        <w:rPr>
          <w:rFonts w:ascii="Times New Roman" w:hAnsi="Times New Roman"/>
          <w:i/>
          <w:sz w:val="20"/>
          <w:szCs w:val="20"/>
        </w:rPr>
        <w:t>Примечание: в данной таблице представлены доли предприятий в процентах от соответствующей категории без учета неответов, суммы по строкам составляют 100%.</w:t>
      </w:r>
    </w:p>
    <w:p w14:paraId="3E635DAF" w14:textId="77777777" w:rsidR="00EE7BFB" w:rsidRPr="00EE7BFB" w:rsidRDefault="00EE7BFB" w:rsidP="00544F43">
      <w:pPr>
        <w:tabs>
          <w:tab w:val="left" w:pos="9072"/>
        </w:tabs>
        <w:spacing w:after="0" w:line="360" w:lineRule="auto"/>
        <w:ind w:firstLine="709"/>
        <w:jc w:val="both"/>
        <w:rPr>
          <w:rFonts w:ascii="Times New Roman" w:hAnsi="Times New Roman"/>
          <w:sz w:val="24"/>
          <w:szCs w:val="24"/>
        </w:rPr>
      </w:pPr>
    </w:p>
    <w:p w14:paraId="050DC9AF" w14:textId="77777777" w:rsidR="003C5725" w:rsidRDefault="003C5725" w:rsidP="00544F43">
      <w:pPr>
        <w:tabs>
          <w:tab w:val="left" w:pos="9072"/>
        </w:tabs>
        <w:ind w:firstLine="567"/>
        <w:jc w:val="both"/>
        <w:rPr>
          <w:rFonts w:ascii="Times New Roman" w:hAnsi="Times New Roman"/>
          <w:iCs/>
          <w:sz w:val="24"/>
          <w:szCs w:val="24"/>
        </w:rPr>
      </w:pPr>
      <w:r>
        <w:rPr>
          <w:rFonts w:ascii="Times New Roman" w:hAnsi="Times New Roman"/>
          <w:iCs/>
          <w:sz w:val="24"/>
          <w:szCs w:val="24"/>
        </w:rPr>
        <w:t>В таблице ниже представлено р</w:t>
      </w:r>
      <w:r w:rsidRPr="003C5725">
        <w:rPr>
          <w:rFonts w:ascii="Times New Roman" w:hAnsi="Times New Roman"/>
          <w:iCs/>
          <w:sz w:val="24"/>
          <w:szCs w:val="24"/>
        </w:rPr>
        <w:t>аспределение по годам</w:t>
      </w:r>
      <w:r w:rsidR="006C1939">
        <w:rPr>
          <w:rFonts w:ascii="Times New Roman" w:hAnsi="Times New Roman"/>
          <w:iCs/>
          <w:sz w:val="24"/>
          <w:szCs w:val="24"/>
        </w:rPr>
        <w:t xml:space="preserve"> данных о времени</w:t>
      </w:r>
      <w:r w:rsidRPr="003C5725">
        <w:rPr>
          <w:rFonts w:ascii="Times New Roman" w:hAnsi="Times New Roman"/>
          <w:iCs/>
          <w:sz w:val="24"/>
          <w:szCs w:val="24"/>
        </w:rPr>
        <w:t xml:space="preserve"> начала деятельности предприятий, относящихся к различным сферам деятельности</w:t>
      </w:r>
      <w:r>
        <w:rPr>
          <w:rFonts w:ascii="Times New Roman" w:hAnsi="Times New Roman"/>
          <w:iCs/>
          <w:sz w:val="24"/>
          <w:szCs w:val="24"/>
        </w:rPr>
        <w:t>.</w:t>
      </w:r>
    </w:p>
    <w:p w14:paraId="7CFF0082" w14:textId="77777777" w:rsidR="00057FCE" w:rsidRDefault="00057FCE" w:rsidP="00544F43">
      <w:pPr>
        <w:tabs>
          <w:tab w:val="left" w:pos="9072"/>
        </w:tabs>
        <w:ind w:firstLine="567"/>
        <w:jc w:val="both"/>
        <w:rPr>
          <w:rFonts w:ascii="Times New Roman" w:hAnsi="Times New Roman"/>
          <w:iCs/>
          <w:sz w:val="24"/>
          <w:szCs w:val="24"/>
        </w:rPr>
      </w:pPr>
    </w:p>
    <w:p w14:paraId="5DC3756F" w14:textId="77777777" w:rsidR="00057FCE" w:rsidRDefault="00057FCE" w:rsidP="00544F43">
      <w:pPr>
        <w:tabs>
          <w:tab w:val="left" w:pos="9072"/>
        </w:tabs>
        <w:ind w:firstLine="567"/>
        <w:jc w:val="both"/>
        <w:rPr>
          <w:rFonts w:ascii="Times New Roman" w:hAnsi="Times New Roman"/>
          <w:iCs/>
          <w:sz w:val="24"/>
          <w:szCs w:val="24"/>
        </w:rPr>
      </w:pPr>
    </w:p>
    <w:p w14:paraId="2E7D070E" w14:textId="77777777" w:rsidR="00057FCE" w:rsidRPr="003C5725" w:rsidRDefault="00057FCE" w:rsidP="00544F43">
      <w:pPr>
        <w:tabs>
          <w:tab w:val="left" w:pos="9072"/>
        </w:tabs>
        <w:ind w:firstLine="567"/>
        <w:jc w:val="both"/>
        <w:rPr>
          <w:rFonts w:ascii="Times New Roman" w:hAnsi="Times New Roman"/>
          <w:iCs/>
          <w:sz w:val="24"/>
          <w:szCs w:val="24"/>
        </w:rPr>
      </w:pPr>
    </w:p>
    <w:p w14:paraId="0D8474DD" w14:textId="77777777" w:rsidR="0067747A" w:rsidRDefault="0067747A" w:rsidP="00544F43">
      <w:pPr>
        <w:tabs>
          <w:tab w:val="left" w:pos="9072"/>
        </w:tabs>
        <w:jc w:val="both"/>
        <w:rPr>
          <w:rFonts w:ascii="Times New Roman" w:hAnsi="Times New Roman"/>
          <w:b/>
          <w:i/>
          <w:sz w:val="20"/>
          <w:szCs w:val="20"/>
        </w:rPr>
      </w:pPr>
      <w:r w:rsidRPr="008E13DC">
        <w:rPr>
          <w:rFonts w:ascii="Times New Roman" w:hAnsi="Times New Roman"/>
          <w:b/>
          <w:bCs/>
          <w:i/>
          <w:sz w:val="20"/>
          <w:szCs w:val="20"/>
        </w:rPr>
        <w:t>Таблица 2.</w:t>
      </w:r>
      <w:r w:rsidR="0014409B" w:rsidRPr="008E13DC">
        <w:rPr>
          <w:rFonts w:ascii="Times New Roman" w:hAnsi="Times New Roman"/>
          <w:b/>
          <w:bCs/>
          <w:i/>
          <w:sz w:val="20"/>
          <w:szCs w:val="20"/>
        </w:rPr>
        <w:t>9</w:t>
      </w:r>
      <w:r w:rsidR="00E07A8A" w:rsidRPr="008E13DC">
        <w:rPr>
          <w:rFonts w:ascii="Times New Roman" w:hAnsi="Times New Roman"/>
          <w:b/>
          <w:i/>
          <w:sz w:val="20"/>
          <w:szCs w:val="20"/>
        </w:rPr>
        <w:t xml:space="preserve">. </w:t>
      </w:r>
      <w:r w:rsidRPr="008E13DC">
        <w:rPr>
          <w:rFonts w:ascii="Times New Roman" w:hAnsi="Times New Roman"/>
          <w:b/>
          <w:i/>
          <w:sz w:val="20"/>
          <w:szCs w:val="20"/>
        </w:rPr>
        <w:t xml:space="preserve"> </w:t>
      </w:r>
      <w:r w:rsidRPr="008E13DC">
        <w:rPr>
          <w:rFonts w:ascii="Times New Roman" w:hAnsi="Times New Roman"/>
          <w:b/>
          <w:sz w:val="20"/>
          <w:szCs w:val="20"/>
        </w:rPr>
        <w:t>Распределение предприятий различных сфер по годам начала данной деятельности, %</w:t>
      </w:r>
      <w:r w:rsidRPr="008E13DC">
        <w:rPr>
          <w:rFonts w:ascii="Times New Roman" w:hAnsi="Times New Roman"/>
          <w:b/>
          <w:i/>
          <w:sz w:val="20"/>
          <w:szCs w:val="20"/>
        </w:rPr>
        <w:t xml:space="preserve">  </w:t>
      </w:r>
    </w:p>
    <w:p w14:paraId="2D83EE6B" w14:textId="77777777" w:rsidR="008E13DC" w:rsidRPr="008E13DC" w:rsidRDefault="008E13DC" w:rsidP="00544F43">
      <w:pPr>
        <w:tabs>
          <w:tab w:val="left" w:pos="9072"/>
        </w:tabs>
        <w:jc w:val="both"/>
        <w:rPr>
          <w:rFonts w:ascii="Times New Roman" w:hAnsi="Times New Roman"/>
          <w:b/>
          <w:i/>
          <w:sz w:val="20"/>
          <w:szCs w:val="20"/>
        </w:rPr>
      </w:pPr>
    </w:p>
    <w:tbl>
      <w:tblPr>
        <w:tblW w:w="96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850"/>
        <w:gridCol w:w="993"/>
        <w:gridCol w:w="990"/>
        <w:gridCol w:w="1071"/>
        <w:gridCol w:w="987"/>
        <w:gridCol w:w="956"/>
        <w:gridCol w:w="851"/>
        <w:gridCol w:w="1035"/>
        <w:gridCol w:w="9"/>
      </w:tblGrid>
      <w:tr w:rsidR="0067747A" w:rsidRPr="008E13DC" w14:paraId="393EF5E3" w14:textId="77777777" w:rsidTr="00EF562C">
        <w:trPr>
          <w:trHeight w:val="57"/>
        </w:trPr>
        <w:tc>
          <w:tcPr>
            <w:tcW w:w="1872" w:type="dxa"/>
            <w:vMerge w:val="restart"/>
            <w:shd w:val="clear" w:color="auto" w:fill="D9D9D9"/>
            <w:noWrap/>
            <w:vAlign w:val="center"/>
            <w:hideMark/>
          </w:tcPr>
          <w:p w14:paraId="395E5830" w14:textId="77777777" w:rsidR="0067747A" w:rsidRPr="008E13DC" w:rsidRDefault="0067747A" w:rsidP="00544F43">
            <w:pPr>
              <w:tabs>
                <w:tab w:val="left" w:pos="9072"/>
              </w:tabs>
              <w:spacing w:line="240" w:lineRule="auto"/>
              <w:ind w:left="176"/>
              <w:jc w:val="center"/>
              <w:rPr>
                <w:rFonts w:ascii="Times New Roman" w:hAnsi="Times New Roman"/>
                <w:color w:val="000000"/>
                <w:sz w:val="20"/>
                <w:szCs w:val="20"/>
              </w:rPr>
            </w:pPr>
            <w:r w:rsidRPr="008E13DC">
              <w:rPr>
                <w:rFonts w:ascii="Times New Roman" w:hAnsi="Times New Roman"/>
                <w:color w:val="000000"/>
                <w:sz w:val="20"/>
                <w:szCs w:val="20"/>
              </w:rPr>
              <w:t>Обобщенная сфера деятельности</w:t>
            </w:r>
          </w:p>
          <w:p w14:paraId="7369F0B1" w14:textId="77777777" w:rsidR="0067747A" w:rsidRPr="008E13DC" w:rsidRDefault="0067747A" w:rsidP="00544F43">
            <w:pPr>
              <w:tabs>
                <w:tab w:val="left" w:pos="9072"/>
              </w:tabs>
              <w:spacing w:line="240" w:lineRule="auto"/>
              <w:ind w:left="176"/>
              <w:jc w:val="center"/>
              <w:rPr>
                <w:rFonts w:ascii="Times New Roman" w:hAnsi="Times New Roman"/>
                <w:color w:val="000000"/>
                <w:sz w:val="20"/>
                <w:szCs w:val="20"/>
              </w:rPr>
            </w:pPr>
          </w:p>
        </w:tc>
        <w:tc>
          <w:tcPr>
            <w:tcW w:w="7742" w:type="dxa"/>
            <w:gridSpan w:val="9"/>
            <w:shd w:val="clear" w:color="auto" w:fill="D9D9D9"/>
            <w:vAlign w:val="center"/>
            <w:hideMark/>
          </w:tcPr>
          <w:p w14:paraId="4243AC8A"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Начало деятельности</w:t>
            </w:r>
          </w:p>
        </w:tc>
      </w:tr>
      <w:tr w:rsidR="0067747A" w:rsidRPr="008E13DC" w14:paraId="3963E9D0" w14:textId="77777777" w:rsidTr="00EF562C">
        <w:trPr>
          <w:gridAfter w:val="1"/>
          <w:wAfter w:w="9" w:type="dxa"/>
          <w:trHeight w:val="300"/>
        </w:trPr>
        <w:tc>
          <w:tcPr>
            <w:tcW w:w="1872" w:type="dxa"/>
            <w:vMerge/>
            <w:shd w:val="clear" w:color="auto" w:fill="auto"/>
            <w:noWrap/>
            <w:vAlign w:val="center"/>
            <w:hideMark/>
          </w:tcPr>
          <w:p w14:paraId="3F6BD171" w14:textId="77777777" w:rsidR="0067747A" w:rsidRPr="008E13DC" w:rsidRDefault="0067747A" w:rsidP="00544F43">
            <w:pPr>
              <w:tabs>
                <w:tab w:val="left" w:pos="9072"/>
              </w:tabs>
              <w:spacing w:line="240" w:lineRule="auto"/>
              <w:ind w:left="176"/>
              <w:jc w:val="center"/>
              <w:rPr>
                <w:rFonts w:ascii="Times New Roman" w:hAnsi="Times New Roman"/>
                <w:b/>
                <w:bCs/>
                <w:color w:val="000000"/>
                <w:sz w:val="20"/>
                <w:szCs w:val="20"/>
              </w:rPr>
            </w:pPr>
          </w:p>
        </w:tc>
        <w:tc>
          <w:tcPr>
            <w:tcW w:w="850" w:type="dxa"/>
            <w:shd w:val="clear" w:color="auto" w:fill="D9D9D9"/>
            <w:vAlign w:val="bottom"/>
            <w:hideMark/>
          </w:tcPr>
          <w:p w14:paraId="264EBCEF"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1990 и ранее</w:t>
            </w:r>
          </w:p>
        </w:tc>
        <w:tc>
          <w:tcPr>
            <w:tcW w:w="993" w:type="dxa"/>
            <w:shd w:val="clear" w:color="auto" w:fill="D9D9D9"/>
            <w:vAlign w:val="bottom"/>
            <w:hideMark/>
          </w:tcPr>
          <w:p w14:paraId="35B2F158"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1991-1999</w:t>
            </w:r>
          </w:p>
        </w:tc>
        <w:tc>
          <w:tcPr>
            <w:tcW w:w="990" w:type="dxa"/>
            <w:shd w:val="clear" w:color="auto" w:fill="D9D9D9"/>
            <w:vAlign w:val="bottom"/>
            <w:hideMark/>
          </w:tcPr>
          <w:p w14:paraId="2CE1929D"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2000-2008</w:t>
            </w:r>
          </w:p>
        </w:tc>
        <w:tc>
          <w:tcPr>
            <w:tcW w:w="1071" w:type="dxa"/>
            <w:shd w:val="clear" w:color="auto" w:fill="D9D9D9"/>
            <w:vAlign w:val="bottom"/>
            <w:hideMark/>
          </w:tcPr>
          <w:p w14:paraId="64C25C1D"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2009-2012</w:t>
            </w:r>
          </w:p>
        </w:tc>
        <w:tc>
          <w:tcPr>
            <w:tcW w:w="987" w:type="dxa"/>
            <w:shd w:val="clear" w:color="auto" w:fill="D9D9D9"/>
            <w:vAlign w:val="bottom"/>
            <w:hideMark/>
          </w:tcPr>
          <w:p w14:paraId="0F549E87"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2013-2016</w:t>
            </w:r>
          </w:p>
        </w:tc>
        <w:tc>
          <w:tcPr>
            <w:tcW w:w="956" w:type="dxa"/>
            <w:shd w:val="clear" w:color="auto" w:fill="D9D9D9"/>
            <w:vAlign w:val="bottom"/>
            <w:hideMark/>
          </w:tcPr>
          <w:p w14:paraId="3C525A4A"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2017-2019</w:t>
            </w:r>
          </w:p>
        </w:tc>
        <w:tc>
          <w:tcPr>
            <w:tcW w:w="851" w:type="dxa"/>
            <w:shd w:val="clear" w:color="auto" w:fill="D9D9D9"/>
            <w:vAlign w:val="bottom"/>
            <w:hideMark/>
          </w:tcPr>
          <w:p w14:paraId="3E5E9A08"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2020-2021</w:t>
            </w:r>
          </w:p>
        </w:tc>
        <w:tc>
          <w:tcPr>
            <w:tcW w:w="1035" w:type="dxa"/>
            <w:shd w:val="clear" w:color="auto" w:fill="D9D9D9"/>
            <w:vAlign w:val="center"/>
            <w:hideMark/>
          </w:tcPr>
          <w:p w14:paraId="4E47F3E1"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всего</w:t>
            </w:r>
          </w:p>
        </w:tc>
      </w:tr>
      <w:tr w:rsidR="0067747A" w:rsidRPr="008E13DC" w14:paraId="25BA66BC" w14:textId="77777777" w:rsidTr="00EF562C">
        <w:trPr>
          <w:gridAfter w:val="1"/>
          <w:wAfter w:w="9" w:type="dxa"/>
          <w:trHeight w:val="470"/>
        </w:trPr>
        <w:tc>
          <w:tcPr>
            <w:tcW w:w="1872" w:type="dxa"/>
            <w:shd w:val="clear" w:color="auto" w:fill="auto"/>
            <w:hideMark/>
          </w:tcPr>
          <w:p w14:paraId="490D99B1" w14:textId="77777777" w:rsidR="0067747A" w:rsidRPr="008E13DC" w:rsidRDefault="0067747A"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Производство</w:t>
            </w:r>
          </w:p>
        </w:tc>
        <w:tc>
          <w:tcPr>
            <w:tcW w:w="850" w:type="dxa"/>
            <w:shd w:val="clear" w:color="auto" w:fill="auto"/>
            <w:noWrap/>
            <w:vAlign w:val="center"/>
          </w:tcPr>
          <w:p w14:paraId="29CDFFEE"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8,3%</w:t>
            </w:r>
          </w:p>
        </w:tc>
        <w:tc>
          <w:tcPr>
            <w:tcW w:w="993" w:type="dxa"/>
            <w:shd w:val="clear" w:color="auto" w:fill="auto"/>
            <w:noWrap/>
            <w:vAlign w:val="center"/>
          </w:tcPr>
          <w:p w14:paraId="5EE02520"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24,0%</w:t>
            </w:r>
          </w:p>
        </w:tc>
        <w:tc>
          <w:tcPr>
            <w:tcW w:w="990" w:type="dxa"/>
            <w:shd w:val="clear" w:color="auto" w:fill="auto"/>
            <w:noWrap/>
            <w:vAlign w:val="center"/>
          </w:tcPr>
          <w:p w14:paraId="57FD2A65"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27,3%</w:t>
            </w:r>
          </w:p>
        </w:tc>
        <w:tc>
          <w:tcPr>
            <w:tcW w:w="1071" w:type="dxa"/>
            <w:shd w:val="clear" w:color="auto" w:fill="auto"/>
            <w:noWrap/>
            <w:vAlign w:val="center"/>
          </w:tcPr>
          <w:p w14:paraId="26504281"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9,1%</w:t>
            </w:r>
          </w:p>
        </w:tc>
        <w:tc>
          <w:tcPr>
            <w:tcW w:w="987" w:type="dxa"/>
            <w:shd w:val="clear" w:color="auto" w:fill="auto"/>
            <w:noWrap/>
            <w:vAlign w:val="center"/>
          </w:tcPr>
          <w:p w14:paraId="70141239"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17,4%</w:t>
            </w:r>
          </w:p>
        </w:tc>
        <w:tc>
          <w:tcPr>
            <w:tcW w:w="956" w:type="dxa"/>
            <w:shd w:val="clear" w:color="auto" w:fill="auto"/>
            <w:noWrap/>
            <w:vAlign w:val="center"/>
          </w:tcPr>
          <w:p w14:paraId="4D0BF9DC"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9,9%</w:t>
            </w:r>
          </w:p>
        </w:tc>
        <w:tc>
          <w:tcPr>
            <w:tcW w:w="851" w:type="dxa"/>
            <w:shd w:val="clear" w:color="auto" w:fill="auto"/>
            <w:noWrap/>
            <w:vAlign w:val="center"/>
          </w:tcPr>
          <w:p w14:paraId="5F7D4F27"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4,1%</w:t>
            </w:r>
          </w:p>
        </w:tc>
        <w:tc>
          <w:tcPr>
            <w:tcW w:w="1035" w:type="dxa"/>
            <w:shd w:val="clear" w:color="auto" w:fill="auto"/>
            <w:noWrap/>
            <w:vAlign w:val="center"/>
            <w:hideMark/>
          </w:tcPr>
          <w:p w14:paraId="65526A06"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r w:rsidR="0067747A" w:rsidRPr="008E13DC" w14:paraId="3C08E790" w14:textId="77777777" w:rsidTr="00EF562C">
        <w:trPr>
          <w:gridAfter w:val="1"/>
          <w:wAfter w:w="9" w:type="dxa"/>
          <w:trHeight w:val="300"/>
        </w:trPr>
        <w:tc>
          <w:tcPr>
            <w:tcW w:w="1872" w:type="dxa"/>
            <w:shd w:val="clear" w:color="auto" w:fill="auto"/>
            <w:hideMark/>
          </w:tcPr>
          <w:p w14:paraId="7B040C1E" w14:textId="77777777" w:rsidR="0067747A" w:rsidRPr="008E13DC" w:rsidRDefault="0067747A"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Строительство</w:t>
            </w:r>
          </w:p>
        </w:tc>
        <w:tc>
          <w:tcPr>
            <w:tcW w:w="850" w:type="dxa"/>
            <w:shd w:val="clear" w:color="auto" w:fill="auto"/>
            <w:noWrap/>
            <w:vAlign w:val="center"/>
          </w:tcPr>
          <w:p w14:paraId="6551C239"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2,2%</w:t>
            </w:r>
          </w:p>
        </w:tc>
        <w:tc>
          <w:tcPr>
            <w:tcW w:w="993" w:type="dxa"/>
            <w:shd w:val="clear" w:color="auto" w:fill="auto"/>
            <w:noWrap/>
            <w:vAlign w:val="center"/>
          </w:tcPr>
          <w:p w14:paraId="0C94F122"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15,6%</w:t>
            </w:r>
          </w:p>
        </w:tc>
        <w:tc>
          <w:tcPr>
            <w:tcW w:w="990" w:type="dxa"/>
            <w:shd w:val="clear" w:color="auto" w:fill="auto"/>
            <w:noWrap/>
            <w:vAlign w:val="center"/>
          </w:tcPr>
          <w:p w14:paraId="48F35275"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28,9%</w:t>
            </w:r>
          </w:p>
        </w:tc>
        <w:tc>
          <w:tcPr>
            <w:tcW w:w="1071" w:type="dxa"/>
            <w:shd w:val="clear" w:color="auto" w:fill="auto"/>
            <w:noWrap/>
            <w:vAlign w:val="center"/>
          </w:tcPr>
          <w:p w14:paraId="39AF39AE"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20,0%</w:t>
            </w:r>
          </w:p>
        </w:tc>
        <w:tc>
          <w:tcPr>
            <w:tcW w:w="987" w:type="dxa"/>
            <w:shd w:val="clear" w:color="auto" w:fill="auto"/>
            <w:noWrap/>
            <w:vAlign w:val="center"/>
          </w:tcPr>
          <w:p w14:paraId="1244A6A0"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22,2%</w:t>
            </w:r>
          </w:p>
        </w:tc>
        <w:tc>
          <w:tcPr>
            <w:tcW w:w="956" w:type="dxa"/>
            <w:shd w:val="clear" w:color="auto" w:fill="auto"/>
            <w:noWrap/>
            <w:vAlign w:val="center"/>
          </w:tcPr>
          <w:p w14:paraId="6EB8F681"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6,7%</w:t>
            </w:r>
          </w:p>
        </w:tc>
        <w:tc>
          <w:tcPr>
            <w:tcW w:w="851" w:type="dxa"/>
            <w:shd w:val="clear" w:color="auto" w:fill="auto"/>
            <w:noWrap/>
            <w:vAlign w:val="center"/>
          </w:tcPr>
          <w:p w14:paraId="48D59D69"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4,4%</w:t>
            </w:r>
          </w:p>
        </w:tc>
        <w:tc>
          <w:tcPr>
            <w:tcW w:w="1035" w:type="dxa"/>
            <w:shd w:val="clear" w:color="auto" w:fill="auto"/>
            <w:noWrap/>
            <w:vAlign w:val="center"/>
            <w:hideMark/>
          </w:tcPr>
          <w:p w14:paraId="4604AA5F"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r w:rsidR="0067747A" w:rsidRPr="008E13DC" w14:paraId="310F73E4" w14:textId="77777777" w:rsidTr="00EF562C">
        <w:trPr>
          <w:gridAfter w:val="1"/>
          <w:wAfter w:w="9" w:type="dxa"/>
          <w:trHeight w:val="470"/>
        </w:trPr>
        <w:tc>
          <w:tcPr>
            <w:tcW w:w="1872" w:type="dxa"/>
            <w:shd w:val="clear" w:color="auto" w:fill="auto"/>
            <w:hideMark/>
          </w:tcPr>
          <w:p w14:paraId="3CA84C1D" w14:textId="77777777" w:rsidR="0067747A" w:rsidRPr="008E13DC" w:rsidRDefault="0067747A"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Торговля, ремонт, общественное питание</w:t>
            </w:r>
          </w:p>
        </w:tc>
        <w:tc>
          <w:tcPr>
            <w:tcW w:w="850" w:type="dxa"/>
            <w:shd w:val="clear" w:color="auto" w:fill="auto"/>
            <w:noWrap/>
            <w:vAlign w:val="center"/>
          </w:tcPr>
          <w:p w14:paraId="1F7CD558"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w:t>
            </w:r>
          </w:p>
        </w:tc>
        <w:tc>
          <w:tcPr>
            <w:tcW w:w="993" w:type="dxa"/>
            <w:shd w:val="clear" w:color="auto" w:fill="auto"/>
            <w:noWrap/>
            <w:vAlign w:val="center"/>
          </w:tcPr>
          <w:p w14:paraId="13115E86"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7,3%</w:t>
            </w:r>
          </w:p>
        </w:tc>
        <w:tc>
          <w:tcPr>
            <w:tcW w:w="990" w:type="dxa"/>
            <w:shd w:val="clear" w:color="auto" w:fill="auto"/>
            <w:noWrap/>
            <w:vAlign w:val="center"/>
          </w:tcPr>
          <w:p w14:paraId="1C63EE15"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23,8%</w:t>
            </w:r>
          </w:p>
        </w:tc>
        <w:tc>
          <w:tcPr>
            <w:tcW w:w="1071" w:type="dxa"/>
            <w:shd w:val="clear" w:color="auto" w:fill="auto"/>
            <w:noWrap/>
            <w:vAlign w:val="center"/>
          </w:tcPr>
          <w:p w14:paraId="40B16655"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22,2%</w:t>
            </w:r>
          </w:p>
        </w:tc>
        <w:tc>
          <w:tcPr>
            <w:tcW w:w="987" w:type="dxa"/>
            <w:shd w:val="clear" w:color="auto" w:fill="auto"/>
            <w:noWrap/>
            <w:vAlign w:val="center"/>
          </w:tcPr>
          <w:p w14:paraId="70AFA863"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19,5%</w:t>
            </w:r>
          </w:p>
        </w:tc>
        <w:tc>
          <w:tcPr>
            <w:tcW w:w="956" w:type="dxa"/>
            <w:shd w:val="clear" w:color="auto" w:fill="auto"/>
            <w:noWrap/>
            <w:vAlign w:val="center"/>
          </w:tcPr>
          <w:p w14:paraId="1DDBD22E"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16,9%</w:t>
            </w:r>
          </w:p>
        </w:tc>
        <w:tc>
          <w:tcPr>
            <w:tcW w:w="851" w:type="dxa"/>
            <w:shd w:val="clear" w:color="auto" w:fill="auto"/>
            <w:noWrap/>
            <w:vAlign w:val="center"/>
          </w:tcPr>
          <w:p w14:paraId="151AFE10"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9,3%</w:t>
            </w:r>
          </w:p>
        </w:tc>
        <w:tc>
          <w:tcPr>
            <w:tcW w:w="1035" w:type="dxa"/>
            <w:shd w:val="clear" w:color="auto" w:fill="auto"/>
            <w:noWrap/>
            <w:vAlign w:val="center"/>
            <w:hideMark/>
          </w:tcPr>
          <w:p w14:paraId="47916D00"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r w:rsidR="0067747A" w:rsidRPr="008E13DC" w14:paraId="2B72581C" w14:textId="77777777" w:rsidTr="00EF562C">
        <w:trPr>
          <w:gridAfter w:val="1"/>
          <w:wAfter w:w="9" w:type="dxa"/>
          <w:trHeight w:val="470"/>
        </w:trPr>
        <w:tc>
          <w:tcPr>
            <w:tcW w:w="1872" w:type="dxa"/>
            <w:shd w:val="clear" w:color="auto" w:fill="auto"/>
            <w:hideMark/>
          </w:tcPr>
          <w:p w14:paraId="38DDB1F8" w14:textId="77777777" w:rsidR="0067747A" w:rsidRPr="008E13DC" w:rsidRDefault="0067747A"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Транспорт, связь, информация</w:t>
            </w:r>
          </w:p>
        </w:tc>
        <w:tc>
          <w:tcPr>
            <w:tcW w:w="850" w:type="dxa"/>
            <w:shd w:val="clear" w:color="auto" w:fill="auto"/>
            <w:noWrap/>
            <w:vAlign w:val="center"/>
          </w:tcPr>
          <w:p w14:paraId="2C013D27"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2,2%</w:t>
            </w:r>
          </w:p>
        </w:tc>
        <w:tc>
          <w:tcPr>
            <w:tcW w:w="993" w:type="dxa"/>
            <w:shd w:val="clear" w:color="auto" w:fill="auto"/>
            <w:noWrap/>
            <w:vAlign w:val="center"/>
          </w:tcPr>
          <w:p w14:paraId="4693D4A3"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5,6%</w:t>
            </w:r>
          </w:p>
        </w:tc>
        <w:tc>
          <w:tcPr>
            <w:tcW w:w="990" w:type="dxa"/>
            <w:shd w:val="clear" w:color="auto" w:fill="auto"/>
            <w:noWrap/>
            <w:vAlign w:val="center"/>
          </w:tcPr>
          <w:p w14:paraId="30515864"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22,2%</w:t>
            </w:r>
          </w:p>
        </w:tc>
        <w:tc>
          <w:tcPr>
            <w:tcW w:w="1071" w:type="dxa"/>
            <w:shd w:val="clear" w:color="auto" w:fill="auto"/>
            <w:noWrap/>
            <w:vAlign w:val="center"/>
          </w:tcPr>
          <w:p w14:paraId="3BB8D2BD"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14,4%</w:t>
            </w:r>
          </w:p>
        </w:tc>
        <w:tc>
          <w:tcPr>
            <w:tcW w:w="987" w:type="dxa"/>
            <w:shd w:val="clear" w:color="auto" w:fill="auto"/>
            <w:noWrap/>
            <w:vAlign w:val="center"/>
          </w:tcPr>
          <w:p w14:paraId="3C797168"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17,8%</w:t>
            </w:r>
          </w:p>
        </w:tc>
        <w:tc>
          <w:tcPr>
            <w:tcW w:w="956" w:type="dxa"/>
            <w:shd w:val="clear" w:color="auto" w:fill="auto"/>
            <w:noWrap/>
            <w:vAlign w:val="center"/>
          </w:tcPr>
          <w:p w14:paraId="1A0066F8"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24,4%</w:t>
            </w:r>
          </w:p>
        </w:tc>
        <w:tc>
          <w:tcPr>
            <w:tcW w:w="851" w:type="dxa"/>
            <w:shd w:val="clear" w:color="auto" w:fill="auto"/>
            <w:noWrap/>
            <w:vAlign w:val="center"/>
          </w:tcPr>
          <w:p w14:paraId="1C7AF6D0"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13,3%</w:t>
            </w:r>
          </w:p>
        </w:tc>
        <w:tc>
          <w:tcPr>
            <w:tcW w:w="1035" w:type="dxa"/>
            <w:shd w:val="clear" w:color="auto" w:fill="auto"/>
            <w:noWrap/>
            <w:vAlign w:val="center"/>
            <w:hideMark/>
          </w:tcPr>
          <w:p w14:paraId="345B3E50"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r w:rsidR="0067747A" w:rsidRPr="008E13DC" w14:paraId="3A0C6A57" w14:textId="77777777" w:rsidTr="00EF562C">
        <w:trPr>
          <w:gridAfter w:val="1"/>
          <w:wAfter w:w="9" w:type="dxa"/>
          <w:trHeight w:val="300"/>
        </w:trPr>
        <w:tc>
          <w:tcPr>
            <w:tcW w:w="1872" w:type="dxa"/>
            <w:shd w:val="clear" w:color="auto" w:fill="auto"/>
            <w:hideMark/>
          </w:tcPr>
          <w:p w14:paraId="5CAAE3DE" w14:textId="77777777" w:rsidR="0067747A" w:rsidRPr="008E13DC" w:rsidRDefault="0067747A"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Образование, наука</w:t>
            </w:r>
          </w:p>
        </w:tc>
        <w:tc>
          <w:tcPr>
            <w:tcW w:w="850" w:type="dxa"/>
            <w:shd w:val="clear" w:color="auto" w:fill="auto"/>
            <w:noWrap/>
            <w:vAlign w:val="center"/>
          </w:tcPr>
          <w:p w14:paraId="22F4903F"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14,3%</w:t>
            </w:r>
          </w:p>
        </w:tc>
        <w:tc>
          <w:tcPr>
            <w:tcW w:w="993" w:type="dxa"/>
            <w:shd w:val="clear" w:color="auto" w:fill="auto"/>
            <w:noWrap/>
            <w:vAlign w:val="center"/>
          </w:tcPr>
          <w:p w14:paraId="1B4E7723"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19,0%</w:t>
            </w:r>
          </w:p>
        </w:tc>
        <w:tc>
          <w:tcPr>
            <w:tcW w:w="990" w:type="dxa"/>
            <w:shd w:val="clear" w:color="auto" w:fill="auto"/>
            <w:noWrap/>
            <w:vAlign w:val="center"/>
          </w:tcPr>
          <w:p w14:paraId="2C3D40AC"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16,7%</w:t>
            </w:r>
          </w:p>
        </w:tc>
        <w:tc>
          <w:tcPr>
            <w:tcW w:w="1071" w:type="dxa"/>
            <w:shd w:val="clear" w:color="auto" w:fill="auto"/>
            <w:noWrap/>
            <w:vAlign w:val="center"/>
          </w:tcPr>
          <w:p w14:paraId="44E6E0D9"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19,0%</w:t>
            </w:r>
          </w:p>
        </w:tc>
        <w:tc>
          <w:tcPr>
            <w:tcW w:w="987" w:type="dxa"/>
            <w:shd w:val="clear" w:color="auto" w:fill="auto"/>
            <w:noWrap/>
            <w:vAlign w:val="center"/>
          </w:tcPr>
          <w:p w14:paraId="684CC0EB"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14,3%</w:t>
            </w:r>
          </w:p>
        </w:tc>
        <w:tc>
          <w:tcPr>
            <w:tcW w:w="956" w:type="dxa"/>
            <w:shd w:val="clear" w:color="auto" w:fill="auto"/>
            <w:noWrap/>
            <w:vAlign w:val="center"/>
          </w:tcPr>
          <w:p w14:paraId="6391DA46"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9,5%</w:t>
            </w:r>
          </w:p>
        </w:tc>
        <w:tc>
          <w:tcPr>
            <w:tcW w:w="851" w:type="dxa"/>
            <w:shd w:val="clear" w:color="auto" w:fill="auto"/>
            <w:noWrap/>
            <w:vAlign w:val="center"/>
          </w:tcPr>
          <w:p w14:paraId="6D6FA6A3"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7,1%</w:t>
            </w:r>
          </w:p>
        </w:tc>
        <w:tc>
          <w:tcPr>
            <w:tcW w:w="1035" w:type="dxa"/>
            <w:shd w:val="clear" w:color="auto" w:fill="auto"/>
            <w:noWrap/>
            <w:vAlign w:val="center"/>
            <w:hideMark/>
          </w:tcPr>
          <w:p w14:paraId="6F58BB0A"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r w:rsidR="0067747A" w:rsidRPr="008E13DC" w14:paraId="2AB3DD2A" w14:textId="77777777" w:rsidTr="00EF562C">
        <w:trPr>
          <w:gridAfter w:val="1"/>
          <w:wAfter w:w="9" w:type="dxa"/>
          <w:trHeight w:val="300"/>
        </w:trPr>
        <w:tc>
          <w:tcPr>
            <w:tcW w:w="1872" w:type="dxa"/>
            <w:shd w:val="clear" w:color="auto" w:fill="auto"/>
            <w:hideMark/>
          </w:tcPr>
          <w:p w14:paraId="09586141" w14:textId="77777777" w:rsidR="0067747A" w:rsidRPr="008E13DC" w:rsidRDefault="0067747A"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Услуги</w:t>
            </w:r>
          </w:p>
        </w:tc>
        <w:tc>
          <w:tcPr>
            <w:tcW w:w="850" w:type="dxa"/>
            <w:shd w:val="clear" w:color="auto" w:fill="auto"/>
            <w:noWrap/>
            <w:vAlign w:val="center"/>
          </w:tcPr>
          <w:p w14:paraId="1E979F55"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1,2%</w:t>
            </w:r>
          </w:p>
        </w:tc>
        <w:tc>
          <w:tcPr>
            <w:tcW w:w="993" w:type="dxa"/>
            <w:shd w:val="clear" w:color="auto" w:fill="auto"/>
            <w:noWrap/>
            <w:vAlign w:val="center"/>
          </w:tcPr>
          <w:p w14:paraId="39C83381"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6,9%</w:t>
            </w:r>
          </w:p>
        </w:tc>
        <w:tc>
          <w:tcPr>
            <w:tcW w:w="990" w:type="dxa"/>
            <w:shd w:val="clear" w:color="auto" w:fill="auto"/>
            <w:noWrap/>
            <w:vAlign w:val="center"/>
          </w:tcPr>
          <w:p w14:paraId="506CBB79"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26,0%</w:t>
            </w:r>
          </w:p>
        </w:tc>
        <w:tc>
          <w:tcPr>
            <w:tcW w:w="1071" w:type="dxa"/>
            <w:shd w:val="clear" w:color="auto" w:fill="auto"/>
            <w:noWrap/>
            <w:vAlign w:val="center"/>
          </w:tcPr>
          <w:p w14:paraId="7660E21A"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17,9%</w:t>
            </w:r>
          </w:p>
        </w:tc>
        <w:tc>
          <w:tcPr>
            <w:tcW w:w="987" w:type="dxa"/>
            <w:shd w:val="clear" w:color="auto" w:fill="auto"/>
            <w:noWrap/>
            <w:vAlign w:val="center"/>
          </w:tcPr>
          <w:p w14:paraId="7DCEF4C8"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23,7%</w:t>
            </w:r>
          </w:p>
        </w:tc>
        <w:tc>
          <w:tcPr>
            <w:tcW w:w="956" w:type="dxa"/>
            <w:shd w:val="clear" w:color="auto" w:fill="auto"/>
            <w:noWrap/>
            <w:vAlign w:val="center"/>
          </w:tcPr>
          <w:p w14:paraId="079187E2"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16,8%</w:t>
            </w:r>
          </w:p>
        </w:tc>
        <w:tc>
          <w:tcPr>
            <w:tcW w:w="851" w:type="dxa"/>
            <w:shd w:val="clear" w:color="auto" w:fill="auto"/>
            <w:noWrap/>
            <w:vAlign w:val="center"/>
          </w:tcPr>
          <w:p w14:paraId="751699E1"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7,5%</w:t>
            </w:r>
          </w:p>
        </w:tc>
        <w:tc>
          <w:tcPr>
            <w:tcW w:w="1035" w:type="dxa"/>
            <w:shd w:val="clear" w:color="auto" w:fill="auto"/>
            <w:noWrap/>
            <w:vAlign w:val="center"/>
            <w:hideMark/>
          </w:tcPr>
          <w:p w14:paraId="7F1A3017"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r w:rsidR="0067747A" w:rsidRPr="008E13DC" w14:paraId="7A32889E" w14:textId="77777777" w:rsidTr="00EF562C">
        <w:trPr>
          <w:gridAfter w:val="1"/>
          <w:wAfter w:w="9" w:type="dxa"/>
          <w:trHeight w:val="470"/>
        </w:trPr>
        <w:tc>
          <w:tcPr>
            <w:tcW w:w="1872" w:type="dxa"/>
            <w:shd w:val="clear" w:color="auto" w:fill="auto"/>
            <w:hideMark/>
          </w:tcPr>
          <w:p w14:paraId="51386302" w14:textId="77777777" w:rsidR="0067747A" w:rsidRPr="008E13DC" w:rsidRDefault="0067747A"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Недвижимость, финансы</w:t>
            </w:r>
          </w:p>
        </w:tc>
        <w:tc>
          <w:tcPr>
            <w:tcW w:w="850" w:type="dxa"/>
            <w:shd w:val="clear" w:color="auto" w:fill="auto"/>
            <w:noWrap/>
            <w:vAlign w:val="center"/>
          </w:tcPr>
          <w:p w14:paraId="7B3B19E4"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2,8%</w:t>
            </w:r>
          </w:p>
        </w:tc>
        <w:tc>
          <w:tcPr>
            <w:tcW w:w="993" w:type="dxa"/>
            <w:shd w:val="clear" w:color="auto" w:fill="auto"/>
            <w:noWrap/>
            <w:vAlign w:val="center"/>
          </w:tcPr>
          <w:p w14:paraId="255D3BB0"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12,5%</w:t>
            </w:r>
          </w:p>
        </w:tc>
        <w:tc>
          <w:tcPr>
            <w:tcW w:w="990" w:type="dxa"/>
            <w:shd w:val="clear" w:color="auto" w:fill="auto"/>
            <w:noWrap/>
            <w:vAlign w:val="center"/>
          </w:tcPr>
          <w:p w14:paraId="04C78C28"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23,6%</w:t>
            </w:r>
          </w:p>
        </w:tc>
        <w:tc>
          <w:tcPr>
            <w:tcW w:w="1071" w:type="dxa"/>
            <w:shd w:val="clear" w:color="auto" w:fill="auto"/>
            <w:noWrap/>
            <w:vAlign w:val="center"/>
          </w:tcPr>
          <w:p w14:paraId="76589D5D"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16,7%</w:t>
            </w:r>
          </w:p>
        </w:tc>
        <w:tc>
          <w:tcPr>
            <w:tcW w:w="987" w:type="dxa"/>
            <w:shd w:val="clear" w:color="auto" w:fill="auto"/>
            <w:noWrap/>
            <w:vAlign w:val="center"/>
          </w:tcPr>
          <w:p w14:paraId="4099F9E3"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15,3%</w:t>
            </w:r>
          </w:p>
        </w:tc>
        <w:tc>
          <w:tcPr>
            <w:tcW w:w="956" w:type="dxa"/>
            <w:shd w:val="clear" w:color="auto" w:fill="auto"/>
            <w:noWrap/>
            <w:vAlign w:val="center"/>
          </w:tcPr>
          <w:p w14:paraId="6E14521A"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18,1%</w:t>
            </w:r>
          </w:p>
        </w:tc>
        <w:tc>
          <w:tcPr>
            <w:tcW w:w="851" w:type="dxa"/>
            <w:shd w:val="clear" w:color="auto" w:fill="auto"/>
            <w:noWrap/>
            <w:vAlign w:val="center"/>
          </w:tcPr>
          <w:p w14:paraId="1C9EAB14"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11,1%</w:t>
            </w:r>
          </w:p>
        </w:tc>
        <w:tc>
          <w:tcPr>
            <w:tcW w:w="1035" w:type="dxa"/>
            <w:shd w:val="clear" w:color="auto" w:fill="auto"/>
            <w:noWrap/>
            <w:vAlign w:val="center"/>
            <w:hideMark/>
          </w:tcPr>
          <w:p w14:paraId="0E15ED05"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r w:rsidR="0067747A" w:rsidRPr="008E13DC" w14:paraId="42AA9005" w14:textId="77777777" w:rsidTr="00EF562C">
        <w:trPr>
          <w:gridAfter w:val="1"/>
          <w:wAfter w:w="9" w:type="dxa"/>
          <w:trHeight w:val="300"/>
        </w:trPr>
        <w:tc>
          <w:tcPr>
            <w:tcW w:w="1872" w:type="dxa"/>
            <w:shd w:val="clear" w:color="auto" w:fill="auto"/>
            <w:hideMark/>
          </w:tcPr>
          <w:p w14:paraId="7FB01140" w14:textId="77777777" w:rsidR="0067747A" w:rsidRPr="008E13DC" w:rsidRDefault="0067747A" w:rsidP="00544F43">
            <w:pPr>
              <w:tabs>
                <w:tab w:val="left" w:pos="9072"/>
              </w:tabs>
              <w:spacing w:line="240" w:lineRule="auto"/>
              <w:rPr>
                <w:rFonts w:ascii="Times New Roman" w:hAnsi="Times New Roman"/>
                <w:color w:val="000000"/>
                <w:sz w:val="20"/>
                <w:szCs w:val="20"/>
              </w:rPr>
            </w:pPr>
            <w:r w:rsidRPr="008E13DC">
              <w:rPr>
                <w:rFonts w:ascii="Times New Roman" w:hAnsi="Times New Roman"/>
                <w:color w:val="000000"/>
                <w:sz w:val="20"/>
                <w:szCs w:val="20"/>
              </w:rPr>
              <w:t>Другое</w:t>
            </w:r>
          </w:p>
        </w:tc>
        <w:tc>
          <w:tcPr>
            <w:tcW w:w="850" w:type="dxa"/>
            <w:shd w:val="clear" w:color="auto" w:fill="auto"/>
            <w:noWrap/>
            <w:vAlign w:val="center"/>
          </w:tcPr>
          <w:p w14:paraId="2092CE32"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8,3%</w:t>
            </w:r>
          </w:p>
        </w:tc>
        <w:tc>
          <w:tcPr>
            <w:tcW w:w="993" w:type="dxa"/>
            <w:shd w:val="clear" w:color="auto" w:fill="auto"/>
            <w:noWrap/>
            <w:vAlign w:val="center"/>
          </w:tcPr>
          <w:p w14:paraId="3AFD1713"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20,8%</w:t>
            </w:r>
          </w:p>
        </w:tc>
        <w:tc>
          <w:tcPr>
            <w:tcW w:w="990" w:type="dxa"/>
            <w:shd w:val="clear" w:color="auto" w:fill="auto"/>
            <w:noWrap/>
            <w:vAlign w:val="center"/>
          </w:tcPr>
          <w:p w14:paraId="1A6B159D"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16,7%</w:t>
            </w:r>
          </w:p>
        </w:tc>
        <w:tc>
          <w:tcPr>
            <w:tcW w:w="1071" w:type="dxa"/>
            <w:shd w:val="clear" w:color="auto" w:fill="auto"/>
            <w:noWrap/>
            <w:vAlign w:val="center"/>
          </w:tcPr>
          <w:p w14:paraId="1928D61E"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20,8%</w:t>
            </w:r>
          </w:p>
        </w:tc>
        <w:tc>
          <w:tcPr>
            <w:tcW w:w="987" w:type="dxa"/>
            <w:shd w:val="clear" w:color="auto" w:fill="auto"/>
            <w:noWrap/>
            <w:vAlign w:val="center"/>
          </w:tcPr>
          <w:p w14:paraId="4EAB0B93"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16,7%</w:t>
            </w:r>
          </w:p>
        </w:tc>
        <w:tc>
          <w:tcPr>
            <w:tcW w:w="956" w:type="dxa"/>
            <w:shd w:val="clear" w:color="auto" w:fill="auto"/>
            <w:noWrap/>
            <w:vAlign w:val="center"/>
          </w:tcPr>
          <w:p w14:paraId="12E7D59B"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8,3%</w:t>
            </w:r>
          </w:p>
        </w:tc>
        <w:tc>
          <w:tcPr>
            <w:tcW w:w="851" w:type="dxa"/>
            <w:shd w:val="clear" w:color="auto" w:fill="auto"/>
            <w:noWrap/>
            <w:vAlign w:val="center"/>
          </w:tcPr>
          <w:p w14:paraId="62FA4E8F"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8,3%</w:t>
            </w:r>
          </w:p>
        </w:tc>
        <w:tc>
          <w:tcPr>
            <w:tcW w:w="1035" w:type="dxa"/>
            <w:shd w:val="clear" w:color="auto" w:fill="auto"/>
            <w:noWrap/>
            <w:vAlign w:val="center"/>
            <w:hideMark/>
          </w:tcPr>
          <w:p w14:paraId="37A4A715" w14:textId="77777777" w:rsidR="0067747A" w:rsidRPr="008E13DC" w:rsidRDefault="0067747A" w:rsidP="00544F43">
            <w:pPr>
              <w:tabs>
                <w:tab w:val="left" w:pos="9072"/>
              </w:tabs>
              <w:spacing w:line="240" w:lineRule="auto"/>
              <w:jc w:val="center"/>
              <w:rPr>
                <w:rFonts w:ascii="Times New Roman" w:hAnsi="Times New Roman"/>
                <w:color w:val="000000"/>
                <w:sz w:val="20"/>
                <w:szCs w:val="20"/>
              </w:rPr>
            </w:pPr>
            <w:r w:rsidRPr="008E13DC">
              <w:rPr>
                <w:rFonts w:ascii="Times New Roman" w:hAnsi="Times New Roman"/>
                <w:color w:val="000000"/>
                <w:sz w:val="20"/>
                <w:szCs w:val="20"/>
              </w:rPr>
              <w:t>100,0</w:t>
            </w:r>
          </w:p>
        </w:tc>
      </w:tr>
    </w:tbl>
    <w:p w14:paraId="2463DCEB" w14:textId="77777777" w:rsidR="008E13DC" w:rsidRDefault="008E13DC" w:rsidP="00544F43">
      <w:pPr>
        <w:tabs>
          <w:tab w:val="left" w:pos="9072"/>
        </w:tabs>
        <w:ind w:firstLine="709"/>
        <w:jc w:val="both"/>
        <w:rPr>
          <w:rFonts w:ascii="Times New Roman" w:hAnsi="Times New Roman"/>
          <w:i/>
          <w:sz w:val="20"/>
          <w:szCs w:val="20"/>
        </w:rPr>
      </w:pPr>
    </w:p>
    <w:p w14:paraId="261EF9B1" w14:textId="77777777" w:rsidR="0067747A" w:rsidRPr="0090274C" w:rsidRDefault="0067747A" w:rsidP="00544F43">
      <w:pPr>
        <w:tabs>
          <w:tab w:val="left" w:pos="9072"/>
        </w:tabs>
        <w:ind w:firstLine="709"/>
        <w:jc w:val="both"/>
        <w:rPr>
          <w:rFonts w:ascii="Times New Roman" w:hAnsi="Times New Roman"/>
          <w:i/>
          <w:sz w:val="20"/>
          <w:szCs w:val="20"/>
        </w:rPr>
      </w:pPr>
      <w:r w:rsidRPr="0090274C">
        <w:rPr>
          <w:rFonts w:ascii="Times New Roman" w:hAnsi="Times New Roman"/>
          <w:i/>
          <w:sz w:val="20"/>
          <w:szCs w:val="20"/>
        </w:rPr>
        <w:t>Примечание: в данной таблице представлены доли предприятий в процентах от соответствующей категории без учета неответов, суммы по строкам составляют 100%</w:t>
      </w:r>
      <w:r w:rsidR="008E13DC">
        <w:rPr>
          <w:rFonts w:ascii="Times New Roman" w:hAnsi="Times New Roman"/>
          <w:i/>
          <w:sz w:val="20"/>
          <w:szCs w:val="20"/>
        </w:rPr>
        <w:t>.</w:t>
      </w:r>
    </w:p>
    <w:p w14:paraId="0D5DB85F" w14:textId="77777777" w:rsidR="0067747A" w:rsidRPr="003C0728" w:rsidRDefault="0067747A" w:rsidP="00544F43">
      <w:pPr>
        <w:tabs>
          <w:tab w:val="left" w:pos="9072"/>
        </w:tabs>
        <w:jc w:val="both"/>
        <w:rPr>
          <w:rFonts w:ascii="Times New Roman" w:hAnsi="Times New Roman"/>
          <w:i/>
          <w:sz w:val="20"/>
          <w:szCs w:val="20"/>
        </w:rPr>
      </w:pPr>
    </w:p>
    <w:p w14:paraId="5F76C969" w14:textId="77777777" w:rsidR="00F15E49" w:rsidRPr="00B55BE2" w:rsidRDefault="00F15E49" w:rsidP="00544F43">
      <w:pPr>
        <w:pStyle w:val="20"/>
        <w:tabs>
          <w:tab w:val="left" w:pos="9072"/>
        </w:tabs>
        <w:rPr>
          <w:b/>
          <w:bCs w:val="0"/>
          <w:i w:val="0"/>
          <w:iCs/>
          <w:szCs w:val="24"/>
        </w:rPr>
      </w:pPr>
      <w:bookmarkStart w:id="66" w:name="_Toc96360210"/>
      <w:r w:rsidRPr="00B55BE2">
        <w:rPr>
          <w:bCs w:val="0"/>
          <w:iCs/>
          <w:szCs w:val="24"/>
        </w:rPr>
        <w:t>2.2.</w:t>
      </w:r>
      <w:r w:rsidR="00DA7AFE">
        <w:rPr>
          <w:bCs w:val="0"/>
          <w:iCs/>
          <w:szCs w:val="24"/>
        </w:rPr>
        <w:t>6</w:t>
      </w:r>
      <w:r w:rsidR="009201A5">
        <w:rPr>
          <w:bCs w:val="0"/>
          <w:iCs/>
          <w:szCs w:val="24"/>
        </w:rPr>
        <w:t xml:space="preserve">. </w:t>
      </w:r>
      <w:r w:rsidRPr="00990B4F">
        <w:rPr>
          <w:bCs w:val="0"/>
          <w:iCs/>
          <w:szCs w:val="24"/>
        </w:rPr>
        <w:t>Динамика объема производства</w:t>
      </w:r>
      <w:bookmarkEnd w:id="66"/>
    </w:p>
    <w:p w14:paraId="6B19A41F" w14:textId="77777777" w:rsidR="00502647" w:rsidRPr="00D634EE" w:rsidRDefault="00502647" w:rsidP="00544F43">
      <w:pPr>
        <w:tabs>
          <w:tab w:val="left" w:pos="9072"/>
        </w:tabs>
        <w:spacing w:after="0" w:line="360" w:lineRule="auto"/>
        <w:jc w:val="both"/>
        <w:rPr>
          <w:rFonts w:ascii="Times New Roman" w:hAnsi="Times New Roman"/>
          <w:b/>
          <w:bCs/>
          <w:sz w:val="24"/>
          <w:szCs w:val="24"/>
        </w:rPr>
      </w:pPr>
    </w:p>
    <w:p w14:paraId="51BA3771"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В 2021 году о сокращении объемов производства заявили 4</w:t>
      </w:r>
      <w:r w:rsidR="00BA4622">
        <w:rPr>
          <w:rFonts w:ascii="Times New Roman" w:hAnsi="Times New Roman"/>
          <w:sz w:val="24"/>
          <w:szCs w:val="24"/>
        </w:rPr>
        <w:t>4</w:t>
      </w:r>
      <w:r w:rsidRPr="00D634EE">
        <w:rPr>
          <w:rFonts w:ascii="Times New Roman" w:hAnsi="Times New Roman"/>
          <w:sz w:val="24"/>
          <w:szCs w:val="24"/>
        </w:rPr>
        <w:t>,</w:t>
      </w:r>
      <w:r w:rsidR="00BA4622">
        <w:rPr>
          <w:rFonts w:ascii="Times New Roman" w:hAnsi="Times New Roman"/>
          <w:sz w:val="24"/>
          <w:szCs w:val="24"/>
        </w:rPr>
        <w:t>8</w:t>
      </w:r>
      <w:r w:rsidRPr="00D634EE">
        <w:rPr>
          <w:rFonts w:ascii="Times New Roman" w:hAnsi="Times New Roman"/>
          <w:sz w:val="24"/>
          <w:szCs w:val="24"/>
        </w:rPr>
        <w:t>% петербургских предпринимателей (табл. 2.</w:t>
      </w:r>
      <w:r w:rsidR="0014409B">
        <w:rPr>
          <w:rFonts w:ascii="Times New Roman" w:hAnsi="Times New Roman"/>
          <w:sz w:val="24"/>
          <w:szCs w:val="24"/>
        </w:rPr>
        <w:t>10</w:t>
      </w:r>
      <w:r w:rsidRPr="00D634EE">
        <w:rPr>
          <w:rFonts w:ascii="Times New Roman" w:hAnsi="Times New Roman"/>
          <w:sz w:val="24"/>
          <w:szCs w:val="24"/>
        </w:rPr>
        <w:t>). По ср</w:t>
      </w:r>
      <w:r w:rsidR="00B017D6">
        <w:rPr>
          <w:rFonts w:ascii="Times New Roman" w:hAnsi="Times New Roman"/>
          <w:sz w:val="24"/>
          <w:szCs w:val="24"/>
        </w:rPr>
        <w:t>авнению с предыдущим 2020 годом</w:t>
      </w:r>
      <w:r w:rsidRPr="00D634EE">
        <w:rPr>
          <w:rFonts w:ascii="Times New Roman" w:hAnsi="Times New Roman"/>
          <w:sz w:val="24"/>
          <w:szCs w:val="24"/>
        </w:rPr>
        <w:t xml:space="preserve"> показатели падения объемо</w:t>
      </w:r>
      <w:r w:rsidR="00AA6DF1">
        <w:rPr>
          <w:rFonts w:ascii="Times New Roman" w:hAnsi="Times New Roman"/>
          <w:sz w:val="24"/>
          <w:szCs w:val="24"/>
        </w:rPr>
        <w:t>в</w:t>
      </w:r>
      <w:r w:rsidRPr="00D634EE">
        <w:rPr>
          <w:rFonts w:ascii="Times New Roman" w:hAnsi="Times New Roman"/>
          <w:sz w:val="24"/>
          <w:szCs w:val="24"/>
        </w:rPr>
        <w:t xml:space="preserve"> производства сократились более чем на треть. </w:t>
      </w:r>
      <w:bookmarkStart w:id="67" w:name="_Hlk91071377"/>
      <w:r w:rsidRPr="00D634EE">
        <w:rPr>
          <w:rFonts w:ascii="Times New Roman" w:hAnsi="Times New Roman"/>
          <w:sz w:val="24"/>
          <w:szCs w:val="24"/>
        </w:rPr>
        <w:t>В первый год пандемии снижение объема производства было зафиксировано у 71,9% опрошенных предпринимателей, что составляло подавляющее большинство. Стоит отметить, что 2019 год также характеризовался тенденциями спада в экономике</w:t>
      </w:r>
      <w:r w:rsidR="00BA4622">
        <w:rPr>
          <w:rFonts w:ascii="Times New Roman" w:hAnsi="Times New Roman"/>
          <w:sz w:val="24"/>
          <w:szCs w:val="24"/>
        </w:rPr>
        <w:t xml:space="preserve">. </w:t>
      </w:r>
      <w:r w:rsidR="00BA4622" w:rsidRPr="00BA4622">
        <w:rPr>
          <w:rFonts w:ascii="Times New Roman" w:hAnsi="Times New Roman"/>
          <w:sz w:val="24"/>
          <w:szCs w:val="24"/>
        </w:rPr>
        <w:t>Тогда показатель падения производства предприятий</w:t>
      </w:r>
      <w:r w:rsidR="00BA4622">
        <w:rPr>
          <w:rFonts w:ascii="Times New Roman" w:hAnsi="Times New Roman"/>
          <w:sz w:val="24"/>
          <w:szCs w:val="24"/>
        </w:rPr>
        <w:t>,</w:t>
      </w:r>
      <w:r w:rsidR="00BA4622" w:rsidRPr="00BA4622">
        <w:rPr>
          <w:rFonts w:ascii="Times New Roman" w:hAnsi="Times New Roman"/>
          <w:sz w:val="24"/>
          <w:szCs w:val="24"/>
        </w:rPr>
        <w:t xml:space="preserve"> согласно опросу предпринимателей</w:t>
      </w:r>
      <w:r w:rsidR="00BA4622">
        <w:rPr>
          <w:rFonts w:ascii="Times New Roman" w:hAnsi="Times New Roman"/>
          <w:sz w:val="24"/>
          <w:szCs w:val="24"/>
        </w:rPr>
        <w:t>,</w:t>
      </w:r>
      <w:r w:rsidR="00273A89">
        <w:rPr>
          <w:rFonts w:ascii="Times New Roman" w:hAnsi="Times New Roman"/>
          <w:sz w:val="24"/>
          <w:szCs w:val="24"/>
        </w:rPr>
        <w:t xml:space="preserve"> составил </w:t>
      </w:r>
      <w:r w:rsidR="00057FCE">
        <w:rPr>
          <w:rFonts w:ascii="Times New Roman" w:hAnsi="Times New Roman"/>
          <w:sz w:val="24"/>
          <w:szCs w:val="24"/>
        </w:rPr>
        <w:t xml:space="preserve">47,6% и </w:t>
      </w:r>
      <w:r w:rsidR="00BA4622" w:rsidRPr="00BA4622">
        <w:rPr>
          <w:rFonts w:ascii="Times New Roman" w:hAnsi="Times New Roman"/>
          <w:sz w:val="24"/>
          <w:szCs w:val="24"/>
        </w:rPr>
        <w:t>был связан</w:t>
      </w:r>
      <w:r w:rsidR="00057FCE">
        <w:rPr>
          <w:rFonts w:ascii="Times New Roman" w:hAnsi="Times New Roman"/>
          <w:sz w:val="24"/>
          <w:szCs w:val="24"/>
        </w:rPr>
        <w:t xml:space="preserve"> не</w:t>
      </w:r>
      <w:r w:rsidR="00BA4622" w:rsidRPr="00BA4622">
        <w:rPr>
          <w:rFonts w:ascii="Times New Roman" w:hAnsi="Times New Roman"/>
          <w:sz w:val="24"/>
          <w:szCs w:val="24"/>
        </w:rPr>
        <w:t xml:space="preserve"> с негативным влиянием эпидемической обстановки, но с проблемами общего ухудшения макроэкономической обстановки в условиях санкций</w:t>
      </w:r>
      <w:r w:rsidR="00BA4622">
        <w:rPr>
          <w:rFonts w:ascii="Times New Roman" w:hAnsi="Times New Roman"/>
          <w:sz w:val="24"/>
          <w:szCs w:val="24"/>
        </w:rPr>
        <w:t>.</w:t>
      </w:r>
      <w:r w:rsidRPr="00D634EE">
        <w:rPr>
          <w:rFonts w:ascii="Times New Roman" w:hAnsi="Times New Roman"/>
          <w:sz w:val="24"/>
          <w:szCs w:val="24"/>
        </w:rPr>
        <w:t xml:space="preserve">  </w:t>
      </w:r>
    </w:p>
    <w:p w14:paraId="6FEDBF64" w14:textId="77777777" w:rsidR="008E13DC" w:rsidRDefault="008E13DC" w:rsidP="00544F43">
      <w:pPr>
        <w:tabs>
          <w:tab w:val="left" w:pos="9072"/>
        </w:tabs>
        <w:spacing w:after="0" w:line="360" w:lineRule="auto"/>
        <w:ind w:firstLine="709"/>
        <w:jc w:val="both"/>
        <w:rPr>
          <w:rFonts w:ascii="Times New Roman" w:hAnsi="Times New Roman"/>
          <w:sz w:val="24"/>
          <w:szCs w:val="24"/>
        </w:rPr>
      </w:pPr>
    </w:p>
    <w:p w14:paraId="0ED45B43" w14:textId="77777777" w:rsidR="00F15E4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Тем не менее, в 2021 году у 2</w:t>
      </w:r>
      <w:r w:rsidR="00AA6DF1">
        <w:rPr>
          <w:rFonts w:ascii="Times New Roman" w:hAnsi="Times New Roman"/>
          <w:sz w:val="24"/>
          <w:szCs w:val="24"/>
        </w:rPr>
        <w:t>5</w:t>
      </w:r>
      <w:r w:rsidR="00273A89">
        <w:rPr>
          <w:rFonts w:ascii="Times New Roman" w:hAnsi="Times New Roman"/>
          <w:sz w:val="24"/>
          <w:szCs w:val="24"/>
        </w:rPr>
        <w:t>,</w:t>
      </w:r>
      <w:r w:rsidRPr="00D634EE">
        <w:rPr>
          <w:rFonts w:ascii="Times New Roman" w:hAnsi="Times New Roman"/>
          <w:sz w:val="24"/>
          <w:szCs w:val="24"/>
        </w:rPr>
        <w:t xml:space="preserve">9% предпринимателей обнаружена положительная динамика роста показателей производства, что </w:t>
      </w:r>
      <w:r w:rsidR="00AA6DF1">
        <w:rPr>
          <w:rFonts w:ascii="Times New Roman" w:hAnsi="Times New Roman"/>
          <w:sz w:val="24"/>
          <w:szCs w:val="24"/>
        </w:rPr>
        <w:t>более чем</w:t>
      </w:r>
      <w:r w:rsidR="006C1939">
        <w:rPr>
          <w:rFonts w:ascii="Times New Roman" w:hAnsi="Times New Roman"/>
          <w:sz w:val="24"/>
          <w:szCs w:val="24"/>
        </w:rPr>
        <w:t xml:space="preserve"> в 2 раза превысило показатели предыдущего года</w:t>
      </w:r>
      <w:r w:rsidRPr="00D634EE">
        <w:rPr>
          <w:rFonts w:ascii="Times New Roman" w:hAnsi="Times New Roman"/>
          <w:sz w:val="24"/>
          <w:szCs w:val="24"/>
        </w:rPr>
        <w:t>, когда рост объема производства был зафиксирован у 11,0% предприятий</w:t>
      </w:r>
      <w:bookmarkEnd w:id="67"/>
      <w:r w:rsidR="00B017D6">
        <w:rPr>
          <w:rFonts w:ascii="Times New Roman" w:hAnsi="Times New Roman"/>
          <w:sz w:val="24"/>
          <w:szCs w:val="24"/>
        </w:rPr>
        <w:t>. Г</w:t>
      </w:r>
      <w:r w:rsidRPr="00D634EE">
        <w:rPr>
          <w:rFonts w:ascii="Times New Roman" w:hAnsi="Times New Roman"/>
          <w:sz w:val="24"/>
          <w:szCs w:val="24"/>
        </w:rPr>
        <w:t>одом раньше, в 20</w:t>
      </w:r>
      <w:r w:rsidR="00990B4F">
        <w:rPr>
          <w:rFonts w:ascii="Times New Roman" w:hAnsi="Times New Roman"/>
          <w:sz w:val="24"/>
          <w:szCs w:val="24"/>
        </w:rPr>
        <w:t>19 году прирост составил 21,1%.</w:t>
      </w:r>
      <w:r w:rsidR="00BA4622" w:rsidRPr="00BA4622">
        <w:t xml:space="preserve"> </w:t>
      </w:r>
      <w:r w:rsidR="00BA4622" w:rsidRPr="00BA4622">
        <w:rPr>
          <w:rFonts w:ascii="Times New Roman" w:hAnsi="Times New Roman"/>
          <w:sz w:val="24"/>
          <w:szCs w:val="24"/>
        </w:rPr>
        <w:t>Таким образом, можно констатировать, что показатели производственной динамики предприятий Санкт-Петербурга по-прежнему свидетельствуют о кризисном состоянии, но вышли на «допа</w:t>
      </w:r>
      <w:r w:rsidR="006C1939">
        <w:rPr>
          <w:rFonts w:ascii="Times New Roman" w:hAnsi="Times New Roman"/>
          <w:sz w:val="24"/>
          <w:szCs w:val="24"/>
        </w:rPr>
        <w:t>ндемийный» уровень. Отмеченное обстоятельство позволяет констатировать</w:t>
      </w:r>
      <w:r w:rsidR="00BA4622" w:rsidRPr="00BA4622">
        <w:rPr>
          <w:rFonts w:ascii="Times New Roman" w:hAnsi="Times New Roman"/>
          <w:sz w:val="24"/>
          <w:szCs w:val="24"/>
        </w:rPr>
        <w:t xml:space="preserve"> некоторую тенденцию к стабилизации.</w:t>
      </w:r>
    </w:p>
    <w:p w14:paraId="03BDDD9B" w14:textId="77777777" w:rsidR="0031782F" w:rsidRPr="00990B4F" w:rsidRDefault="0031782F" w:rsidP="00544F43">
      <w:pPr>
        <w:tabs>
          <w:tab w:val="left" w:pos="9072"/>
        </w:tabs>
        <w:spacing w:after="0" w:line="360" w:lineRule="auto"/>
        <w:ind w:firstLine="709"/>
        <w:jc w:val="both"/>
        <w:rPr>
          <w:rFonts w:ascii="Times New Roman" w:hAnsi="Times New Roman"/>
          <w:sz w:val="24"/>
          <w:szCs w:val="24"/>
        </w:rPr>
      </w:pPr>
    </w:p>
    <w:p w14:paraId="25EB22A1" w14:textId="77777777" w:rsidR="00F15E49" w:rsidRPr="008E13DC" w:rsidRDefault="00F15E49" w:rsidP="00544F43">
      <w:pPr>
        <w:tabs>
          <w:tab w:val="left" w:pos="9072"/>
        </w:tabs>
        <w:spacing w:after="0" w:line="360" w:lineRule="auto"/>
        <w:jc w:val="both"/>
        <w:rPr>
          <w:rFonts w:ascii="Times New Roman" w:hAnsi="Times New Roman"/>
          <w:b/>
          <w:i/>
          <w:sz w:val="20"/>
          <w:szCs w:val="20"/>
        </w:rPr>
      </w:pPr>
      <w:bookmarkStart w:id="68" w:name="_Hlk90677751"/>
      <w:r w:rsidRPr="008E13DC">
        <w:rPr>
          <w:rFonts w:ascii="Times New Roman" w:hAnsi="Times New Roman"/>
          <w:b/>
          <w:i/>
          <w:sz w:val="20"/>
          <w:szCs w:val="20"/>
        </w:rPr>
        <w:t>Таблица 2.</w:t>
      </w:r>
      <w:r w:rsidR="0014409B" w:rsidRPr="008E13DC">
        <w:rPr>
          <w:rFonts w:ascii="Times New Roman" w:hAnsi="Times New Roman"/>
          <w:b/>
          <w:i/>
          <w:sz w:val="20"/>
          <w:szCs w:val="20"/>
        </w:rPr>
        <w:t>10</w:t>
      </w:r>
      <w:bookmarkEnd w:id="68"/>
      <w:r w:rsidR="00E07A8A" w:rsidRPr="008E13DC">
        <w:rPr>
          <w:rFonts w:ascii="Times New Roman" w:hAnsi="Times New Roman"/>
          <w:b/>
          <w:i/>
          <w:sz w:val="20"/>
          <w:szCs w:val="20"/>
        </w:rPr>
        <w:t>.</w:t>
      </w:r>
      <w:r w:rsidRPr="008E13DC">
        <w:rPr>
          <w:rFonts w:ascii="Times New Roman" w:hAnsi="Times New Roman"/>
          <w:b/>
          <w:i/>
          <w:sz w:val="20"/>
          <w:szCs w:val="20"/>
        </w:rPr>
        <w:t xml:space="preserve"> </w:t>
      </w:r>
      <w:r w:rsidRPr="008E13DC">
        <w:rPr>
          <w:rFonts w:ascii="Times New Roman" w:hAnsi="Times New Roman"/>
          <w:b/>
          <w:sz w:val="20"/>
          <w:szCs w:val="20"/>
        </w:rPr>
        <w:t>Оценка годовой динамики объема производства предприятий (%)</w:t>
      </w:r>
    </w:p>
    <w:tbl>
      <w:tblPr>
        <w:tblW w:w="85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83"/>
        <w:gridCol w:w="1134"/>
        <w:gridCol w:w="1417"/>
      </w:tblGrid>
      <w:tr w:rsidR="00F15E49" w:rsidRPr="00AA27C5" w14:paraId="57049989" w14:textId="77777777" w:rsidTr="00A04B04">
        <w:trPr>
          <w:trHeight w:val="255"/>
        </w:trPr>
        <w:tc>
          <w:tcPr>
            <w:tcW w:w="5983" w:type="dxa"/>
            <w:shd w:val="clear" w:color="auto" w:fill="auto"/>
            <w:noWrap/>
            <w:vAlign w:val="bottom"/>
          </w:tcPr>
          <w:p w14:paraId="489C517B" w14:textId="77777777" w:rsidR="00F15E49" w:rsidRPr="003C0728" w:rsidRDefault="00F15E49" w:rsidP="00544F43">
            <w:pPr>
              <w:tabs>
                <w:tab w:val="left" w:pos="9072"/>
              </w:tabs>
              <w:spacing w:after="0" w:line="360" w:lineRule="auto"/>
              <w:rPr>
                <w:rFonts w:ascii="Times New Roman" w:hAnsi="Times New Roman"/>
                <w:i/>
                <w:iCs/>
                <w:sz w:val="20"/>
                <w:szCs w:val="20"/>
              </w:rPr>
            </w:pPr>
            <w:r w:rsidRPr="003C0728">
              <w:rPr>
                <w:rFonts w:ascii="Times New Roman" w:hAnsi="Times New Roman"/>
                <w:i/>
                <w:iCs/>
                <w:sz w:val="20"/>
                <w:szCs w:val="20"/>
              </w:rPr>
              <w:t>Ответы на вопрос: Как изменился за последний год объем производства (продукции, услуг) Вашего предприятия?</w:t>
            </w:r>
          </w:p>
        </w:tc>
        <w:tc>
          <w:tcPr>
            <w:tcW w:w="1134" w:type="dxa"/>
            <w:shd w:val="clear" w:color="auto" w:fill="auto"/>
            <w:noWrap/>
            <w:vAlign w:val="center"/>
          </w:tcPr>
          <w:p w14:paraId="2FEEB11A" w14:textId="77777777" w:rsidR="00F15E49" w:rsidRPr="003C0728" w:rsidRDefault="00F15E49" w:rsidP="00544F43">
            <w:pPr>
              <w:tabs>
                <w:tab w:val="left" w:pos="9072"/>
              </w:tabs>
              <w:spacing w:after="0" w:line="360" w:lineRule="auto"/>
              <w:jc w:val="center"/>
              <w:rPr>
                <w:rFonts w:ascii="Times New Roman" w:hAnsi="Times New Roman"/>
                <w:i/>
                <w:iCs/>
                <w:sz w:val="20"/>
                <w:szCs w:val="20"/>
              </w:rPr>
            </w:pPr>
            <w:r w:rsidRPr="003C0728">
              <w:rPr>
                <w:rFonts w:ascii="Times New Roman" w:hAnsi="Times New Roman"/>
                <w:i/>
                <w:iCs/>
                <w:sz w:val="20"/>
                <w:szCs w:val="20"/>
              </w:rPr>
              <w:t>2020 г.</w:t>
            </w:r>
          </w:p>
        </w:tc>
        <w:tc>
          <w:tcPr>
            <w:tcW w:w="1417" w:type="dxa"/>
            <w:shd w:val="clear" w:color="auto" w:fill="auto"/>
            <w:noWrap/>
            <w:vAlign w:val="center"/>
          </w:tcPr>
          <w:p w14:paraId="730D0EFB" w14:textId="77777777" w:rsidR="00F15E49" w:rsidRPr="003C0728" w:rsidRDefault="00F15E49" w:rsidP="00544F43">
            <w:pPr>
              <w:tabs>
                <w:tab w:val="left" w:pos="9072"/>
              </w:tabs>
              <w:spacing w:after="0" w:line="360" w:lineRule="auto"/>
              <w:jc w:val="center"/>
              <w:rPr>
                <w:rFonts w:ascii="Times New Roman" w:hAnsi="Times New Roman"/>
                <w:i/>
                <w:iCs/>
                <w:sz w:val="20"/>
                <w:szCs w:val="20"/>
              </w:rPr>
            </w:pPr>
            <w:r w:rsidRPr="003C0728">
              <w:rPr>
                <w:rFonts w:ascii="Times New Roman" w:hAnsi="Times New Roman"/>
                <w:i/>
                <w:iCs/>
                <w:sz w:val="20"/>
                <w:szCs w:val="20"/>
              </w:rPr>
              <w:t>2021 г.</w:t>
            </w:r>
          </w:p>
        </w:tc>
      </w:tr>
      <w:tr w:rsidR="00F15E49" w:rsidRPr="00AA27C5" w14:paraId="0D0DF9A1" w14:textId="77777777" w:rsidTr="00502647">
        <w:trPr>
          <w:trHeight w:val="419"/>
        </w:trPr>
        <w:tc>
          <w:tcPr>
            <w:tcW w:w="5983" w:type="dxa"/>
            <w:shd w:val="clear" w:color="auto" w:fill="auto"/>
            <w:noWrap/>
            <w:vAlign w:val="bottom"/>
            <w:hideMark/>
          </w:tcPr>
          <w:p w14:paraId="6682FB67" w14:textId="77777777" w:rsidR="00F15E49" w:rsidRPr="003C0728" w:rsidRDefault="00F15E49" w:rsidP="00544F43">
            <w:pPr>
              <w:tabs>
                <w:tab w:val="left" w:pos="9072"/>
              </w:tabs>
              <w:spacing w:after="0" w:line="360" w:lineRule="auto"/>
              <w:rPr>
                <w:rFonts w:ascii="Times New Roman" w:hAnsi="Times New Roman"/>
                <w:sz w:val="20"/>
                <w:szCs w:val="20"/>
              </w:rPr>
            </w:pPr>
            <w:bookmarkStart w:id="69" w:name="_Hlk94452926"/>
            <w:r w:rsidRPr="003C0728">
              <w:rPr>
                <w:rFonts w:ascii="Times New Roman" w:hAnsi="Times New Roman"/>
                <w:sz w:val="20"/>
                <w:szCs w:val="20"/>
              </w:rPr>
              <w:t xml:space="preserve">Вырос </w:t>
            </w:r>
          </w:p>
        </w:tc>
        <w:tc>
          <w:tcPr>
            <w:tcW w:w="1134" w:type="dxa"/>
            <w:shd w:val="clear" w:color="auto" w:fill="auto"/>
            <w:noWrap/>
            <w:vAlign w:val="bottom"/>
          </w:tcPr>
          <w:p w14:paraId="49F38811" w14:textId="77777777" w:rsidR="00F15E49" w:rsidRPr="003C0728" w:rsidRDefault="00F15E49" w:rsidP="00544F43">
            <w:pPr>
              <w:tabs>
                <w:tab w:val="left" w:pos="9072"/>
              </w:tabs>
              <w:spacing w:after="0" w:line="360" w:lineRule="auto"/>
              <w:jc w:val="center"/>
              <w:rPr>
                <w:rFonts w:ascii="Times New Roman" w:hAnsi="Times New Roman"/>
                <w:sz w:val="20"/>
                <w:szCs w:val="20"/>
              </w:rPr>
            </w:pPr>
            <w:r w:rsidRPr="003C0728">
              <w:rPr>
                <w:rFonts w:ascii="Times New Roman" w:hAnsi="Times New Roman"/>
                <w:sz w:val="20"/>
                <w:szCs w:val="20"/>
              </w:rPr>
              <w:t>11%</w:t>
            </w:r>
          </w:p>
        </w:tc>
        <w:tc>
          <w:tcPr>
            <w:tcW w:w="1417" w:type="dxa"/>
            <w:shd w:val="clear" w:color="auto" w:fill="auto"/>
            <w:noWrap/>
            <w:vAlign w:val="bottom"/>
            <w:hideMark/>
          </w:tcPr>
          <w:p w14:paraId="1EB7D25D" w14:textId="77777777" w:rsidR="00F15E49" w:rsidRPr="003C0728" w:rsidRDefault="003A4426" w:rsidP="00544F43">
            <w:pPr>
              <w:tabs>
                <w:tab w:val="left" w:pos="9072"/>
              </w:tabs>
              <w:spacing w:after="0" w:line="360" w:lineRule="auto"/>
              <w:jc w:val="center"/>
              <w:rPr>
                <w:rFonts w:ascii="Times New Roman" w:hAnsi="Times New Roman"/>
                <w:sz w:val="20"/>
                <w:szCs w:val="20"/>
              </w:rPr>
            </w:pPr>
            <w:r w:rsidRPr="003C0728">
              <w:rPr>
                <w:rFonts w:ascii="Times New Roman" w:hAnsi="Times New Roman"/>
                <w:sz w:val="20"/>
                <w:szCs w:val="20"/>
              </w:rPr>
              <w:t>25,9</w:t>
            </w:r>
          </w:p>
        </w:tc>
      </w:tr>
      <w:tr w:rsidR="00F15E49" w:rsidRPr="00AA27C5" w14:paraId="3AB98706" w14:textId="77777777" w:rsidTr="00502647">
        <w:trPr>
          <w:trHeight w:val="255"/>
        </w:trPr>
        <w:tc>
          <w:tcPr>
            <w:tcW w:w="5983" w:type="dxa"/>
            <w:shd w:val="clear" w:color="auto" w:fill="auto"/>
            <w:noWrap/>
            <w:vAlign w:val="bottom"/>
            <w:hideMark/>
          </w:tcPr>
          <w:p w14:paraId="6C2E3FAC" w14:textId="77777777" w:rsidR="00F15E49" w:rsidRPr="00416E11" w:rsidRDefault="00F15E49" w:rsidP="00544F43">
            <w:pPr>
              <w:tabs>
                <w:tab w:val="left" w:pos="9072"/>
              </w:tabs>
              <w:spacing w:after="0" w:line="360" w:lineRule="auto"/>
              <w:rPr>
                <w:rFonts w:ascii="Times New Roman" w:hAnsi="Times New Roman"/>
                <w:sz w:val="20"/>
                <w:szCs w:val="20"/>
              </w:rPr>
            </w:pPr>
            <w:r w:rsidRPr="00416E11">
              <w:rPr>
                <w:rFonts w:ascii="Times New Roman" w:hAnsi="Times New Roman"/>
                <w:sz w:val="20"/>
                <w:szCs w:val="20"/>
              </w:rPr>
              <w:t>Не изменился</w:t>
            </w:r>
          </w:p>
        </w:tc>
        <w:tc>
          <w:tcPr>
            <w:tcW w:w="1134" w:type="dxa"/>
            <w:shd w:val="clear" w:color="auto" w:fill="auto"/>
            <w:noWrap/>
            <w:vAlign w:val="bottom"/>
          </w:tcPr>
          <w:p w14:paraId="454D8D70" w14:textId="77777777" w:rsidR="00F15E49" w:rsidRPr="00416E11" w:rsidRDefault="00F15E49" w:rsidP="00544F43">
            <w:pPr>
              <w:tabs>
                <w:tab w:val="left" w:pos="9072"/>
              </w:tabs>
              <w:spacing w:after="0" w:line="360" w:lineRule="auto"/>
              <w:jc w:val="center"/>
              <w:rPr>
                <w:rFonts w:ascii="Times New Roman" w:hAnsi="Times New Roman"/>
                <w:sz w:val="20"/>
                <w:szCs w:val="20"/>
              </w:rPr>
            </w:pPr>
            <w:r w:rsidRPr="00416E11">
              <w:rPr>
                <w:rFonts w:ascii="Times New Roman" w:hAnsi="Times New Roman"/>
                <w:sz w:val="20"/>
                <w:szCs w:val="20"/>
              </w:rPr>
              <w:t>16,6%</w:t>
            </w:r>
          </w:p>
        </w:tc>
        <w:tc>
          <w:tcPr>
            <w:tcW w:w="1417" w:type="dxa"/>
            <w:shd w:val="clear" w:color="auto" w:fill="auto"/>
            <w:noWrap/>
            <w:vAlign w:val="bottom"/>
            <w:hideMark/>
          </w:tcPr>
          <w:p w14:paraId="4B37E784" w14:textId="77777777" w:rsidR="00F15E49" w:rsidRPr="00416E11" w:rsidRDefault="003A4426" w:rsidP="00544F43">
            <w:pPr>
              <w:tabs>
                <w:tab w:val="left" w:pos="9072"/>
              </w:tabs>
              <w:spacing w:after="0" w:line="360" w:lineRule="auto"/>
              <w:jc w:val="center"/>
              <w:rPr>
                <w:rFonts w:ascii="Times New Roman" w:hAnsi="Times New Roman"/>
                <w:sz w:val="20"/>
                <w:szCs w:val="20"/>
              </w:rPr>
            </w:pPr>
            <w:r w:rsidRPr="00416E11">
              <w:rPr>
                <w:rFonts w:ascii="Times New Roman" w:hAnsi="Times New Roman"/>
                <w:sz w:val="20"/>
                <w:szCs w:val="20"/>
              </w:rPr>
              <w:t>24,4</w:t>
            </w:r>
          </w:p>
        </w:tc>
      </w:tr>
      <w:tr w:rsidR="00F15E49" w:rsidRPr="00AA27C5" w14:paraId="41F52604" w14:textId="77777777" w:rsidTr="00502647">
        <w:trPr>
          <w:trHeight w:val="259"/>
        </w:trPr>
        <w:tc>
          <w:tcPr>
            <w:tcW w:w="5983" w:type="dxa"/>
            <w:shd w:val="clear" w:color="auto" w:fill="auto"/>
            <w:noWrap/>
            <w:vAlign w:val="bottom"/>
            <w:hideMark/>
          </w:tcPr>
          <w:p w14:paraId="7A7DC35F" w14:textId="77777777" w:rsidR="00F15E49" w:rsidRPr="00416E11" w:rsidRDefault="00F15E49" w:rsidP="00544F43">
            <w:pPr>
              <w:tabs>
                <w:tab w:val="left" w:pos="9072"/>
              </w:tabs>
              <w:spacing w:after="0" w:line="360" w:lineRule="auto"/>
              <w:rPr>
                <w:rFonts w:ascii="Times New Roman" w:hAnsi="Times New Roman"/>
                <w:sz w:val="20"/>
                <w:szCs w:val="20"/>
              </w:rPr>
            </w:pPr>
            <w:r w:rsidRPr="00416E11">
              <w:rPr>
                <w:rFonts w:ascii="Times New Roman" w:hAnsi="Times New Roman"/>
                <w:sz w:val="20"/>
                <w:szCs w:val="20"/>
              </w:rPr>
              <w:t>Сократился</w:t>
            </w:r>
          </w:p>
        </w:tc>
        <w:tc>
          <w:tcPr>
            <w:tcW w:w="1134" w:type="dxa"/>
            <w:shd w:val="clear" w:color="auto" w:fill="auto"/>
            <w:noWrap/>
            <w:vAlign w:val="bottom"/>
          </w:tcPr>
          <w:p w14:paraId="45BD1DAE" w14:textId="77777777" w:rsidR="00F15E49" w:rsidRPr="00416E11" w:rsidRDefault="00F15E49" w:rsidP="00544F43">
            <w:pPr>
              <w:tabs>
                <w:tab w:val="left" w:pos="9072"/>
              </w:tabs>
              <w:spacing w:after="0" w:line="360" w:lineRule="auto"/>
              <w:jc w:val="center"/>
              <w:rPr>
                <w:rFonts w:ascii="Times New Roman" w:hAnsi="Times New Roman"/>
                <w:sz w:val="20"/>
                <w:szCs w:val="20"/>
              </w:rPr>
            </w:pPr>
            <w:r w:rsidRPr="00416E11">
              <w:rPr>
                <w:rFonts w:ascii="Times New Roman" w:hAnsi="Times New Roman"/>
                <w:sz w:val="20"/>
                <w:szCs w:val="20"/>
              </w:rPr>
              <w:t>71,9</w:t>
            </w:r>
          </w:p>
        </w:tc>
        <w:tc>
          <w:tcPr>
            <w:tcW w:w="1417" w:type="dxa"/>
            <w:shd w:val="clear" w:color="auto" w:fill="auto"/>
            <w:noWrap/>
            <w:vAlign w:val="bottom"/>
            <w:hideMark/>
          </w:tcPr>
          <w:p w14:paraId="032873F5" w14:textId="77777777" w:rsidR="00F15E49" w:rsidRPr="00416E11" w:rsidRDefault="003A4426" w:rsidP="00544F43">
            <w:pPr>
              <w:tabs>
                <w:tab w:val="left" w:pos="9072"/>
              </w:tabs>
              <w:spacing w:after="0" w:line="360" w:lineRule="auto"/>
              <w:jc w:val="center"/>
              <w:rPr>
                <w:rFonts w:ascii="Times New Roman" w:hAnsi="Times New Roman"/>
                <w:sz w:val="20"/>
                <w:szCs w:val="20"/>
              </w:rPr>
            </w:pPr>
            <w:r w:rsidRPr="00416E11">
              <w:rPr>
                <w:rFonts w:ascii="Times New Roman" w:hAnsi="Times New Roman"/>
                <w:sz w:val="20"/>
                <w:szCs w:val="20"/>
              </w:rPr>
              <w:t>44,8</w:t>
            </w:r>
          </w:p>
        </w:tc>
      </w:tr>
      <w:bookmarkEnd w:id="69"/>
      <w:tr w:rsidR="00F15E49" w:rsidRPr="00AA27C5" w14:paraId="5D9D55F6" w14:textId="77777777" w:rsidTr="00502647">
        <w:trPr>
          <w:trHeight w:val="255"/>
        </w:trPr>
        <w:tc>
          <w:tcPr>
            <w:tcW w:w="5983" w:type="dxa"/>
            <w:shd w:val="clear" w:color="auto" w:fill="auto"/>
            <w:noWrap/>
            <w:vAlign w:val="bottom"/>
            <w:hideMark/>
          </w:tcPr>
          <w:p w14:paraId="74C04124" w14:textId="77777777" w:rsidR="00F15E49" w:rsidRPr="003C0728" w:rsidRDefault="00F15E49" w:rsidP="00544F43">
            <w:pPr>
              <w:tabs>
                <w:tab w:val="left" w:pos="9072"/>
              </w:tabs>
              <w:spacing w:after="0" w:line="360" w:lineRule="auto"/>
              <w:rPr>
                <w:rFonts w:ascii="Times New Roman" w:hAnsi="Times New Roman"/>
                <w:sz w:val="20"/>
                <w:szCs w:val="20"/>
              </w:rPr>
            </w:pPr>
            <w:r w:rsidRPr="003C0728">
              <w:rPr>
                <w:rFonts w:ascii="Times New Roman" w:hAnsi="Times New Roman"/>
                <w:sz w:val="20"/>
                <w:szCs w:val="20"/>
              </w:rPr>
              <w:t>Затрудняюсь ответить</w:t>
            </w:r>
          </w:p>
        </w:tc>
        <w:tc>
          <w:tcPr>
            <w:tcW w:w="1134" w:type="dxa"/>
            <w:shd w:val="clear" w:color="auto" w:fill="auto"/>
            <w:noWrap/>
            <w:vAlign w:val="bottom"/>
          </w:tcPr>
          <w:p w14:paraId="0E90032F" w14:textId="77777777" w:rsidR="00F15E49" w:rsidRPr="003C0728" w:rsidRDefault="00F15E49" w:rsidP="00544F43">
            <w:pPr>
              <w:tabs>
                <w:tab w:val="left" w:pos="9072"/>
              </w:tabs>
              <w:spacing w:after="0" w:line="360" w:lineRule="auto"/>
              <w:jc w:val="center"/>
              <w:rPr>
                <w:rFonts w:ascii="Times New Roman" w:hAnsi="Times New Roman"/>
                <w:sz w:val="20"/>
                <w:szCs w:val="20"/>
              </w:rPr>
            </w:pPr>
            <w:r w:rsidRPr="003C0728">
              <w:rPr>
                <w:rFonts w:ascii="Times New Roman" w:hAnsi="Times New Roman"/>
                <w:sz w:val="20"/>
                <w:szCs w:val="20"/>
              </w:rPr>
              <w:t>0,6%</w:t>
            </w:r>
          </w:p>
        </w:tc>
        <w:tc>
          <w:tcPr>
            <w:tcW w:w="1417" w:type="dxa"/>
            <w:shd w:val="clear" w:color="auto" w:fill="auto"/>
            <w:noWrap/>
            <w:vAlign w:val="bottom"/>
            <w:hideMark/>
          </w:tcPr>
          <w:p w14:paraId="45D6D45A" w14:textId="77777777" w:rsidR="00F15E49" w:rsidRPr="003C0728" w:rsidRDefault="003A4426" w:rsidP="00544F43">
            <w:pPr>
              <w:tabs>
                <w:tab w:val="left" w:pos="9072"/>
              </w:tabs>
              <w:spacing w:after="0" w:line="360" w:lineRule="auto"/>
              <w:jc w:val="center"/>
              <w:rPr>
                <w:rFonts w:ascii="Times New Roman" w:hAnsi="Times New Roman"/>
                <w:sz w:val="20"/>
                <w:szCs w:val="20"/>
              </w:rPr>
            </w:pPr>
            <w:r w:rsidRPr="003C0728">
              <w:rPr>
                <w:rFonts w:ascii="Times New Roman" w:hAnsi="Times New Roman"/>
                <w:sz w:val="20"/>
                <w:szCs w:val="20"/>
              </w:rPr>
              <w:t>4,9</w:t>
            </w:r>
          </w:p>
        </w:tc>
      </w:tr>
      <w:tr w:rsidR="00F15E49" w:rsidRPr="00AA27C5" w14:paraId="3685061D" w14:textId="77777777" w:rsidTr="00502647">
        <w:trPr>
          <w:trHeight w:val="255"/>
        </w:trPr>
        <w:tc>
          <w:tcPr>
            <w:tcW w:w="5983" w:type="dxa"/>
            <w:shd w:val="clear" w:color="auto" w:fill="auto"/>
            <w:noWrap/>
            <w:vAlign w:val="bottom"/>
            <w:hideMark/>
          </w:tcPr>
          <w:p w14:paraId="77F7B354" w14:textId="77777777" w:rsidR="00F15E49" w:rsidRPr="003C0728" w:rsidRDefault="00F15E49" w:rsidP="00544F43">
            <w:pPr>
              <w:tabs>
                <w:tab w:val="left" w:pos="9072"/>
              </w:tabs>
              <w:spacing w:after="0" w:line="360" w:lineRule="auto"/>
              <w:rPr>
                <w:rFonts w:ascii="Times New Roman" w:hAnsi="Times New Roman"/>
                <w:sz w:val="20"/>
                <w:szCs w:val="20"/>
              </w:rPr>
            </w:pPr>
            <w:r w:rsidRPr="003C0728">
              <w:rPr>
                <w:rFonts w:ascii="Times New Roman" w:hAnsi="Times New Roman"/>
                <w:sz w:val="20"/>
                <w:szCs w:val="20"/>
              </w:rPr>
              <w:t>Всего</w:t>
            </w:r>
          </w:p>
        </w:tc>
        <w:tc>
          <w:tcPr>
            <w:tcW w:w="1134" w:type="dxa"/>
            <w:shd w:val="clear" w:color="auto" w:fill="auto"/>
            <w:noWrap/>
            <w:vAlign w:val="bottom"/>
          </w:tcPr>
          <w:p w14:paraId="74A78C1B" w14:textId="77777777" w:rsidR="00F15E49" w:rsidRPr="003C0728" w:rsidRDefault="00F15E49" w:rsidP="00544F43">
            <w:pPr>
              <w:tabs>
                <w:tab w:val="left" w:pos="9072"/>
              </w:tabs>
              <w:spacing w:after="0" w:line="360" w:lineRule="auto"/>
              <w:jc w:val="center"/>
              <w:rPr>
                <w:rFonts w:ascii="Times New Roman" w:hAnsi="Times New Roman"/>
                <w:sz w:val="20"/>
                <w:szCs w:val="20"/>
              </w:rPr>
            </w:pPr>
            <w:r w:rsidRPr="003C0728">
              <w:rPr>
                <w:rFonts w:ascii="Times New Roman" w:hAnsi="Times New Roman"/>
                <w:sz w:val="20"/>
                <w:szCs w:val="20"/>
              </w:rPr>
              <w:t>100</w:t>
            </w:r>
          </w:p>
        </w:tc>
        <w:tc>
          <w:tcPr>
            <w:tcW w:w="1417" w:type="dxa"/>
            <w:shd w:val="clear" w:color="auto" w:fill="auto"/>
            <w:noWrap/>
            <w:vAlign w:val="bottom"/>
            <w:hideMark/>
          </w:tcPr>
          <w:p w14:paraId="5AB6EBE8" w14:textId="77777777" w:rsidR="00F15E49" w:rsidRPr="003C0728" w:rsidRDefault="00F15E49" w:rsidP="00544F43">
            <w:pPr>
              <w:tabs>
                <w:tab w:val="left" w:pos="9072"/>
              </w:tabs>
              <w:spacing w:after="0" w:line="360" w:lineRule="auto"/>
              <w:jc w:val="center"/>
              <w:rPr>
                <w:rFonts w:ascii="Times New Roman" w:hAnsi="Times New Roman"/>
                <w:sz w:val="20"/>
                <w:szCs w:val="20"/>
              </w:rPr>
            </w:pPr>
            <w:r w:rsidRPr="003C0728">
              <w:rPr>
                <w:rFonts w:ascii="Times New Roman" w:hAnsi="Times New Roman"/>
                <w:sz w:val="20"/>
                <w:szCs w:val="20"/>
              </w:rPr>
              <w:t>100.0</w:t>
            </w:r>
          </w:p>
        </w:tc>
      </w:tr>
    </w:tbl>
    <w:p w14:paraId="2848506B" w14:textId="77777777" w:rsidR="00DF42DB" w:rsidRDefault="00DF42DB" w:rsidP="00544F43">
      <w:pPr>
        <w:tabs>
          <w:tab w:val="left" w:pos="9072"/>
        </w:tabs>
        <w:spacing w:after="0" w:line="360" w:lineRule="auto"/>
        <w:ind w:firstLine="709"/>
        <w:jc w:val="both"/>
        <w:rPr>
          <w:rFonts w:ascii="Times New Roman" w:hAnsi="Times New Roman"/>
          <w:sz w:val="24"/>
          <w:szCs w:val="24"/>
        </w:rPr>
      </w:pPr>
    </w:p>
    <w:p w14:paraId="7941D017" w14:textId="77777777" w:rsidR="00F15E49" w:rsidRDefault="007712AF"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По данным</w:t>
      </w:r>
      <w:r w:rsidR="006C1939">
        <w:rPr>
          <w:rFonts w:ascii="Times New Roman" w:hAnsi="Times New Roman"/>
          <w:sz w:val="24"/>
          <w:szCs w:val="24"/>
        </w:rPr>
        <w:t>, представленным на рисунке</w:t>
      </w:r>
      <w:r>
        <w:rPr>
          <w:rFonts w:ascii="Times New Roman" w:hAnsi="Times New Roman"/>
          <w:sz w:val="24"/>
          <w:szCs w:val="24"/>
        </w:rPr>
        <w:t xml:space="preserve"> 2.8</w:t>
      </w:r>
      <w:r w:rsidR="006C1939">
        <w:rPr>
          <w:rFonts w:ascii="Times New Roman" w:hAnsi="Times New Roman"/>
          <w:sz w:val="24"/>
          <w:szCs w:val="24"/>
        </w:rPr>
        <w:t>,</w:t>
      </w:r>
      <w:r>
        <w:rPr>
          <w:rFonts w:ascii="Times New Roman" w:hAnsi="Times New Roman"/>
          <w:sz w:val="24"/>
          <w:szCs w:val="24"/>
        </w:rPr>
        <w:t xml:space="preserve"> можно видеть, что стабил</w:t>
      </w:r>
      <w:r w:rsidR="006C1939">
        <w:rPr>
          <w:rFonts w:ascii="Times New Roman" w:hAnsi="Times New Roman"/>
          <w:sz w:val="24"/>
          <w:szCs w:val="24"/>
        </w:rPr>
        <w:t>изация</w:t>
      </w:r>
      <w:r>
        <w:rPr>
          <w:rFonts w:ascii="Times New Roman" w:hAnsi="Times New Roman"/>
          <w:sz w:val="24"/>
          <w:szCs w:val="24"/>
        </w:rPr>
        <w:t xml:space="preserve"> в экономике произошла в основном в сфере деятельности крупных и средних предприятий, в большей степени связанных с производством</w:t>
      </w:r>
      <w:r w:rsidR="000C45F1">
        <w:rPr>
          <w:rFonts w:ascii="Times New Roman" w:hAnsi="Times New Roman"/>
          <w:sz w:val="24"/>
          <w:szCs w:val="24"/>
        </w:rPr>
        <w:t xml:space="preserve"> товаров</w:t>
      </w:r>
      <w:r>
        <w:rPr>
          <w:rFonts w:ascii="Times New Roman" w:hAnsi="Times New Roman"/>
          <w:sz w:val="24"/>
          <w:szCs w:val="24"/>
        </w:rPr>
        <w:t>.</w:t>
      </w:r>
      <w:r w:rsidR="000C45F1">
        <w:rPr>
          <w:rFonts w:ascii="Times New Roman" w:hAnsi="Times New Roman"/>
          <w:sz w:val="24"/>
          <w:szCs w:val="24"/>
        </w:rPr>
        <w:t xml:space="preserve"> </w:t>
      </w:r>
      <w:r w:rsidR="00273A89">
        <w:rPr>
          <w:rFonts w:ascii="Times New Roman" w:hAnsi="Times New Roman"/>
          <w:sz w:val="24"/>
          <w:szCs w:val="24"/>
        </w:rPr>
        <w:t xml:space="preserve">Так представители </w:t>
      </w:r>
      <w:r w:rsidR="00F661B5">
        <w:rPr>
          <w:rFonts w:ascii="Times New Roman" w:hAnsi="Times New Roman"/>
          <w:sz w:val="24"/>
          <w:szCs w:val="24"/>
        </w:rPr>
        <w:t xml:space="preserve">20,9% крупных предприятий заявили </w:t>
      </w:r>
      <w:r w:rsidR="006C1939">
        <w:rPr>
          <w:rFonts w:ascii="Times New Roman" w:hAnsi="Times New Roman"/>
          <w:sz w:val="24"/>
          <w:szCs w:val="24"/>
        </w:rPr>
        <w:t>о</w:t>
      </w:r>
      <w:r w:rsidR="00F661B5">
        <w:rPr>
          <w:rFonts w:ascii="Times New Roman" w:hAnsi="Times New Roman"/>
          <w:sz w:val="24"/>
          <w:szCs w:val="24"/>
        </w:rPr>
        <w:t xml:space="preserve"> значительном росте объемов производства, а 25,6% сказали</w:t>
      </w:r>
      <w:r w:rsidR="00CB75BB">
        <w:rPr>
          <w:rFonts w:ascii="Times New Roman" w:hAnsi="Times New Roman"/>
          <w:sz w:val="24"/>
          <w:szCs w:val="24"/>
        </w:rPr>
        <w:t>,</w:t>
      </w:r>
      <w:r w:rsidR="00F661B5">
        <w:rPr>
          <w:rFonts w:ascii="Times New Roman" w:hAnsi="Times New Roman"/>
          <w:sz w:val="24"/>
          <w:szCs w:val="24"/>
        </w:rPr>
        <w:t xml:space="preserve"> что рост был, но незначительный. </w:t>
      </w:r>
      <w:r w:rsidR="000C45F1">
        <w:rPr>
          <w:rFonts w:ascii="Times New Roman" w:hAnsi="Times New Roman"/>
          <w:sz w:val="24"/>
          <w:szCs w:val="24"/>
        </w:rPr>
        <w:t>В целом</w:t>
      </w:r>
      <w:r w:rsidR="006C1939">
        <w:rPr>
          <w:rFonts w:ascii="Times New Roman" w:hAnsi="Times New Roman"/>
          <w:sz w:val="24"/>
          <w:szCs w:val="24"/>
        </w:rPr>
        <w:t xml:space="preserve"> в период пандемии 2020-2021 годов такие предприятия</w:t>
      </w:r>
      <w:r w:rsidR="000C45F1">
        <w:rPr>
          <w:rFonts w:ascii="Times New Roman" w:hAnsi="Times New Roman"/>
          <w:sz w:val="24"/>
          <w:szCs w:val="24"/>
        </w:rPr>
        <w:t xml:space="preserve"> показали себя как более устойчивые, имеющие резервы развития. </w:t>
      </w:r>
      <w:r w:rsidR="00AC6408">
        <w:rPr>
          <w:rFonts w:ascii="Times New Roman" w:hAnsi="Times New Roman"/>
          <w:sz w:val="24"/>
          <w:szCs w:val="24"/>
        </w:rPr>
        <w:t xml:space="preserve">Для малых предприятий ситуация коронавирусных ограничений в 2020 г. выглядела как критическая. В 2021 году ситуация </w:t>
      </w:r>
      <w:r w:rsidR="00180D1A">
        <w:rPr>
          <w:rFonts w:ascii="Times New Roman" w:hAnsi="Times New Roman"/>
          <w:sz w:val="24"/>
          <w:szCs w:val="24"/>
        </w:rPr>
        <w:t xml:space="preserve">для малого бизнеса </w:t>
      </w:r>
      <w:r w:rsidR="00AC6408">
        <w:rPr>
          <w:rFonts w:ascii="Times New Roman" w:hAnsi="Times New Roman"/>
          <w:sz w:val="24"/>
          <w:szCs w:val="24"/>
        </w:rPr>
        <w:t xml:space="preserve">оставалась сложной, но </w:t>
      </w:r>
      <w:r w:rsidR="00180D1A">
        <w:rPr>
          <w:rFonts w:ascii="Times New Roman" w:hAnsi="Times New Roman"/>
          <w:sz w:val="24"/>
          <w:szCs w:val="24"/>
        </w:rPr>
        <w:t xml:space="preserve">постепенно выправлялась. 25,6% представителей малого бизнеса отметили некоторый рост производства товаров и услуг. Однако у почти половины малых предприятий (47,1%) по-прежнему продолжилось падение показателей производства. </w:t>
      </w:r>
      <w:r w:rsidR="006C1939">
        <w:rPr>
          <w:rFonts w:ascii="Times New Roman" w:hAnsi="Times New Roman"/>
          <w:sz w:val="24"/>
          <w:szCs w:val="24"/>
        </w:rPr>
        <w:t xml:space="preserve">Эти данные </w:t>
      </w:r>
      <w:r w:rsidR="0070563E">
        <w:rPr>
          <w:rFonts w:ascii="Times New Roman" w:hAnsi="Times New Roman"/>
          <w:sz w:val="24"/>
          <w:szCs w:val="24"/>
        </w:rPr>
        <w:t xml:space="preserve">свидетельствуют о необходимости дополнительных  государственных мер поддержки для малого бизнеса. </w:t>
      </w:r>
    </w:p>
    <w:p w14:paraId="6CD8FD89" w14:textId="77777777" w:rsidR="00AA6DF1" w:rsidRDefault="00AA6DF1" w:rsidP="00544F43">
      <w:pPr>
        <w:tabs>
          <w:tab w:val="left" w:pos="9072"/>
        </w:tabs>
        <w:spacing w:after="0" w:line="360" w:lineRule="auto"/>
        <w:ind w:firstLine="709"/>
        <w:jc w:val="both"/>
        <w:rPr>
          <w:rFonts w:ascii="Times New Roman" w:hAnsi="Times New Roman"/>
          <w:sz w:val="24"/>
          <w:szCs w:val="24"/>
        </w:rPr>
      </w:pPr>
    </w:p>
    <w:p w14:paraId="5B836249" w14:textId="77777777" w:rsidR="008E13DC" w:rsidRDefault="008E13DC" w:rsidP="00544F43">
      <w:pPr>
        <w:tabs>
          <w:tab w:val="left" w:pos="9072"/>
        </w:tabs>
        <w:spacing w:after="0" w:line="360" w:lineRule="auto"/>
        <w:ind w:firstLine="709"/>
        <w:jc w:val="both"/>
        <w:rPr>
          <w:rFonts w:ascii="Times New Roman" w:hAnsi="Times New Roman"/>
          <w:sz w:val="24"/>
          <w:szCs w:val="24"/>
        </w:rPr>
      </w:pPr>
    </w:p>
    <w:p w14:paraId="5A5E6B8D" w14:textId="77777777" w:rsidR="008E13DC" w:rsidRDefault="008E13DC" w:rsidP="00544F43">
      <w:pPr>
        <w:tabs>
          <w:tab w:val="left" w:pos="9072"/>
        </w:tabs>
        <w:spacing w:after="0" w:line="360" w:lineRule="auto"/>
        <w:ind w:firstLine="709"/>
        <w:jc w:val="both"/>
        <w:rPr>
          <w:rFonts w:ascii="Times New Roman" w:hAnsi="Times New Roman"/>
          <w:sz w:val="24"/>
          <w:szCs w:val="24"/>
        </w:rPr>
      </w:pPr>
    </w:p>
    <w:p w14:paraId="7350E2AD" w14:textId="77777777" w:rsidR="008E13DC" w:rsidRDefault="008E13DC" w:rsidP="00544F43">
      <w:pPr>
        <w:tabs>
          <w:tab w:val="left" w:pos="9072"/>
        </w:tabs>
        <w:spacing w:after="0" w:line="360" w:lineRule="auto"/>
        <w:ind w:firstLine="709"/>
        <w:jc w:val="both"/>
        <w:rPr>
          <w:rFonts w:ascii="Times New Roman" w:hAnsi="Times New Roman"/>
          <w:sz w:val="24"/>
          <w:szCs w:val="24"/>
        </w:rPr>
      </w:pPr>
    </w:p>
    <w:p w14:paraId="0114FA9E" w14:textId="77777777" w:rsidR="008E13DC" w:rsidRDefault="008E13DC" w:rsidP="00544F43">
      <w:pPr>
        <w:tabs>
          <w:tab w:val="left" w:pos="9072"/>
        </w:tabs>
        <w:spacing w:after="0" w:line="360" w:lineRule="auto"/>
        <w:ind w:firstLine="709"/>
        <w:jc w:val="both"/>
        <w:rPr>
          <w:rFonts w:ascii="Times New Roman" w:hAnsi="Times New Roman"/>
          <w:sz w:val="24"/>
          <w:szCs w:val="24"/>
        </w:rPr>
      </w:pPr>
    </w:p>
    <w:p w14:paraId="1CDF24F1" w14:textId="77777777" w:rsidR="008E13DC" w:rsidRPr="00D634EE" w:rsidRDefault="008E13DC" w:rsidP="00544F43">
      <w:pPr>
        <w:tabs>
          <w:tab w:val="left" w:pos="9072"/>
        </w:tabs>
        <w:spacing w:after="0" w:line="360" w:lineRule="auto"/>
        <w:ind w:firstLine="709"/>
        <w:jc w:val="both"/>
        <w:rPr>
          <w:rFonts w:ascii="Times New Roman" w:hAnsi="Times New Roman"/>
          <w:sz w:val="24"/>
          <w:szCs w:val="24"/>
        </w:rPr>
      </w:pPr>
    </w:p>
    <w:p w14:paraId="3798E51A" w14:textId="77777777" w:rsidR="00265132" w:rsidRDefault="00647EB3" w:rsidP="00544F43">
      <w:pPr>
        <w:tabs>
          <w:tab w:val="left" w:pos="9072"/>
        </w:tabs>
        <w:rPr>
          <w:b/>
        </w:rPr>
      </w:pPr>
      <w:r w:rsidRPr="007E119E">
        <w:rPr>
          <w:noProof/>
          <w:lang w:eastAsia="ru-RU"/>
        </w:rPr>
        <w:pict w14:anchorId="6DB544E0">
          <v:shape id="_x0000_i1053" type="#_x0000_t75" style="width:459pt;height:190.5pt;visibility:visible">
            <v:imagedata r:id="rId67" o:title=""/>
          </v:shape>
        </w:pict>
      </w:r>
    </w:p>
    <w:p w14:paraId="7F99FA95" w14:textId="77777777" w:rsidR="00265132" w:rsidRDefault="00647EB3" w:rsidP="00544F43">
      <w:pPr>
        <w:tabs>
          <w:tab w:val="left" w:pos="9072"/>
        </w:tabs>
        <w:rPr>
          <w:b/>
        </w:rPr>
      </w:pPr>
      <w:r w:rsidRPr="007E119E">
        <w:rPr>
          <w:noProof/>
          <w:lang w:eastAsia="ru-RU"/>
        </w:rPr>
        <w:pict w14:anchorId="5E202C8D">
          <v:shape id="Диаграмма 30" o:spid="_x0000_i1054" type="#_x0000_t75" style="width:469.5pt;height:172.5pt;visibility:visible">
            <v:imagedata r:id="rId68" o:title=""/>
          </v:shape>
        </w:pict>
      </w:r>
    </w:p>
    <w:p w14:paraId="512F3072" w14:textId="77777777" w:rsidR="008E13DC" w:rsidRPr="00265132" w:rsidRDefault="008E13DC" w:rsidP="00544F43">
      <w:pPr>
        <w:tabs>
          <w:tab w:val="left" w:pos="9072"/>
        </w:tabs>
        <w:rPr>
          <w:b/>
        </w:rPr>
      </w:pPr>
    </w:p>
    <w:p w14:paraId="1A626B3F" w14:textId="77777777" w:rsidR="00305BB0" w:rsidRPr="008E13DC" w:rsidRDefault="00E07A8A" w:rsidP="00544F43">
      <w:pPr>
        <w:tabs>
          <w:tab w:val="left" w:pos="9072"/>
        </w:tabs>
        <w:spacing w:after="0" w:line="240" w:lineRule="auto"/>
        <w:jc w:val="center"/>
        <w:rPr>
          <w:rFonts w:ascii="Times New Roman" w:hAnsi="Times New Roman"/>
          <w:b/>
          <w:sz w:val="20"/>
          <w:szCs w:val="20"/>
        </w:rPr>
      </w:pPr>
      <w:r w:rsidRPr="008E13DC">
        <w:rPr>
          <w:rFonts w:ascii="Times New Roman" w:hAnsi="Times New Roman"/>
          <w:b/>
          <w:i/>
          <w:sz w:val="20"/>
          <w:szCs w:val="20"/>
        </w:rPr>
        <w:t xml:space="preserve">Рисунок 2.8. </w:t>
      </w:r>
      <w:r w:rsidR="0061081E" w:rsidRPr="008E13DC">
        <w:rPr>
          <w:rFonts w:ascii="Times New Roman" w:hAnsi="Times New Roman"/>
          <w:b/>
          <w:i/>
          <w:sz w:val="20"/>
          <w:szCs w:val="20"/>
        </w:rPr>
        <w:t xml:space="preserve"> </w:t>
      </w:r>
      <w:r w:rsidR="00BC19D9" w:rsidRPr="008E13DC">
        <w:rPr>
          <w:rFonts w:ascii="Times New Roman" w:hAnsi="Times New Roman"/>
          <w:b/>
          <w:sz w:val="20"/>
          <w:szCs w:val="20"/>
        </w:rPr>
        <w:t>Оценка годовой динамики объема производства предприятий по размеру в 2021 году (верхняя диаграмма) в сравнении с 2020 годом (нижняя диаграмма), %</w:t>
      </w:r>
      <w:r w:rsidR="008E13DC">
        <w:rPr>
          <w:rFonts w:ascii="Times New Roman" w:hAnsi="Times New Roman"/>
          <w:b/>
          <w:sz w:val="20"/>
          <w:szCs w:val="20"/>
        </w:rPr>
        <w:t>.</w:t>
      </w:r>
    </w:p>
    <w:p w14:paraId="4CB8FD98" w14:textId="77777777" w:rsidR="00B7647B" w:rsidRDefault="00B7647B" w:rsidP="00544F43">
      <w:pPr>
        <w:tabs>
          <w:tab w:val="left" w:pos="9072"/>
        </w:tabs>
        <w:spacing w:after="0" w:line="240" w:lineRule="auto"/>
        <w:jc w:val="center"/>
        <w:rPr>
          <w:rFonts w:ascii="Times New Roman" w:hAnsi="Times New Roman"/>
          <w:i/>
          <w:sz w:val="24"/>
          <w:szCs w:val="24"/>
        </w:rPr>
      </w:pPr>
    </w:p>
    <w:p w14:paraId="6FE5826A" w14:textId="77777777" w:rsidR="00BC19D9" w:rsidRDefault="00BC19D9" w:rsidP="00544F43">
      <w:pPr>
        <w:tabs>
          <w:tab w:val="left" w:pos="9072"/>
        </w:tabs>
        <w:spacing w:after="0" w:line="240" w:lineRule="auto"/>
        <w:jc w:val="both"/>
        <w:rPr>
          <w:rFonts w:ascii="Times New Roman" w:hAnsi="Times New Roman"/>
          <w:i/>
          <w:sz w:val="20"/>
          <w:szCs w:val="20"/>
        </w:rPr>
      </w:pPr>
      <w:r w:rsidRPr="0090274C">
        <w:rPr>
          <w:rFonts w:ascii="Times New Roman" w:hAnsi="Times New Roman"/>
          <w:i/>
          <w:sz w:val="20"/>
          <w:szCs w:val="20"/>
        </w:rPr>
        <w:t>Примечание: на данном рисунке в строках представлены доли предприятий в процентах от соответствующей категории, сумма долей по каждой строке составляет 100%</w:t>
      </w:r>
    </w:p>
    <w:p w14:paraId="52C90050" w14:textId="77777777" w:rsidR="00305BB0" w:rsidRPr="0090274C" w:rsidRDefault="00305BB0" w:rsidP="00544F43">
      <w:pPr>
        <w:tabs>
          <w:tab w:val="left" w:pos="9072"/>
        </w:tabs>
        <w:spacing w:after="0" w:line="240" w:lineRule="auto"/>
        <w:jc w:val="both"/>
        <w:rPr>
          <w:rFonts w:ascii="Times New Roman" w:hAnsi="Times New Roman"/>
          <w:i/>
          <w:sz w:val="20"/>
          <w:szCs w:val="20"/>
        </w:rPr>
      </w:pPr>
    </w:p>
    <w:p w14:paraId="041DD4CF" w14:textId="77777777" w:rsidR="008E13DC" w:rsidRDefault="008E13DC" w:rsidP="00544F43">
      <w:pPr>
        <w:tabs>
          <w:tab w:val="left" w:pos="9072"/>
        </w:tabs>
        <w:spacing w:after="0" w:line="360" w:lineRule="auto"/>
        <w:ind w:firstLine="709"/>
        <w:jc w:val="both"/>
        <w:rPr>
          <w:rFonts w:ascii="Times New Roman" w:hAnsi="Times New Roman"/>
          <w:iCs/>
          <w:sz w:val="24"/>
          <w:szCs w:val="24"/>
        </w:rPr>
      </w:pPr>
    </w:p>
    <w:p w14:paraId="0779B137" w14:textId="77777777" w:rsidR="0070563E" w:rsidRPr="00057FCE" w:rsidRDefault="00D953D5"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Ситуация с объемом производства по отраслям в 2021 г. выгляди</w:t>
      </w:r>
      <w:r w:rsidR="006C1939">
        <w:rPr>
          <w:rFonts w:ascii="Times New Roman" w:hAnsi="Times New Roman"/>
          <w:iCs/>
          <w:sz w:val="24"/>
          <w:szCs w:val="24"/>
        </w:rPr>
        <w:t>т более ровно, но  наблюдае</w:t>
      </w:r>
      <w:r>
        <w:rPr>
          <w:rFonts w:ascii="Times New Roman" w:hAnsi="Times New Roman"/>
          <w:iCs/>
          <w:sz w:val="24"/>
          <w:szCs w:val="24"/>
        </w:rPr>
        <w:t>тся более высокий спад в сферах недвижимости и финансов, строительства</w:t>
      </w:r>
      <w:r w:rsidR="0033759F">
        <w:rPr>
          <w:rFonts w:ascii="Times New Roman" w:hAnsi="Times New Roman"/>
          <w:iCs/>
          <w:sz w:val="24"/>
          <w:szCs w:val="24"/>
        </w:rPr>
        <w:t>, связи</w:t>
      </w:r>
      <w:r>
        <w:rPr>
          <w:rFonts w:ascii="Times New Roman" w:hAnsi="Times New Roman"/>
          <w:iCs/>
          <w:sz w:val="24"/>
          <w:szCs w:val="24"/>
        </w:rPr>
        <w:t xml:space="preserve"> и транспортных услуг (рис. 2.9).</w:t>
      </w:r>
      <w:r w:rsidR="002A7A9C">
        <w:rPr>
          <w:rFonts w:ascii="Times New Roman" w:hAnsi="Times New Roman"/>
          <w:iCs/>
          <w:sz w:val="24"/>
          <w:szCs w:val="24"/>
        </w:rPr>
        <w:t xml:space="preserve"> Заметно, по сравнению с 2020 г.</w:t>
      </w:r>
      <w:r w:rsidR="00090919">
        <w:rPr>
          <w:rFonts w:ascii="Times New Roman" w:hAnsi="Times New Roman"/>
          <w:iCs/>
          <w:sz w:val="24"/>
          <w:szCs w:val="24"/>
        </w:rPr>
        <w:t>,</w:t>
      </w:r>
      <w:r w:rsidR="002A7A9C">
        <w:rPr>
          <w:rFonts w:ascii="Times New Roman" w:hAnsi="Times New Roman"/>
          <w:iCs/>
          <w:sz w:val="24"/>
          <w:szCs w:val="24"/>
        </w:rPr>
        <w:t xml:space="preserve"> улучшилась</w:t>
      </w:r>
      <w:r w:rsidR="00090919">
        <w:rPr>
          <w:rFonts w:ascii="Times New Roman" w:hAnsi="Times New Roman"/>
          <w:iCs/>
          <w:sz w:val="24"/>
          <w:szCs w:val="24"/>
        </w:rPr>
        <w:t xml:space="preserve"> ситуация в сфере науки и образования, торговли, ремонта и общественного питания.</w:t>
      </w:r>
    </w:p>
    <w:p w14:paraId="62903E4E" w14:textId="77777777" w:rsidR="0070563E" w:rsidRDefault="0070563E" w:rsidP="00544F43">
      <w:pPr>
        <w:tabs>
          <w:tab w:val="left" w:pos="9072"/>
        </w:tabs>
        <w:jc w:val="center"/>
        <w:rPr>
          <w:rFonts w:ascii="Times New Roman" w:hAnsi="Times New Roman"/>
          <w:i/>
          <w:sz w:val="24"/>
          <w:szCs w:val="24"/>
        </w:rPr>
      </w:pPr>
    </w:p>
    <w:p w14:paraId="52B3206F" w14:textId="77777777" w:rsidR="00212AAC" w:rsidRDefault="00212AAC" w:rsidP="00544F43">
      <w:pPr>
        <w:tabs>
          <w:tab w:val="left" w:pos="9072"/>
        </w:tabs>
        <w:jc w:val="center"/>
        <w:rPr>
          <w:rFonts w:ascii="Times New Roman" w:hAnsi="Times New Roman"/>
          <w:i/>
          <w:sz w:val="24"/>
          <w:szCs w:val="24"/>
        </w:rPr>
      </w:pPr>
    </w:p>
    <w:p w14:paraId="3CF023F5" w14:textId="77777777" w:rsidR="00212AAC" w:rsidRDefault="00212AAC" w:rsidP="00544F43">
      <w:pPr>
        <w:tabs>
          <w:tab w:val="left" w:pos="9072"/>
        </w:tabs>
        <w:jc w:val="center"/>
        <w:rPr>
          <w:rFonts w:ascii="Times New Roman" w:hAnsi="Times New Roman"/>
          <w:i/>
          <w:sz w:val="24"/>
          <w:szCs w:val="24"/>
        </w:rPr>
      </w:pPr>
    </w:p>
    <w:p w14:paraId="63A03B7A" w14:textId="77777777" w:rsidR="00E02A22" w:rsidRPr="00E02A22" w:rsidRDefault="00647EB3" w:rsidP="00544F43">
      <w:pPr>
        <w:tabs>
          <w:tab w:val="left" w:pos="9072"/>
        </w:tabs>
        <w:spacing w:after="0" w:line="360" w:lineRule="auto"/>
        <w:jc w:val="both"/>
        <w:rPr>
          <w:rFonts w:ascii="Times New Roman" w:eastAsia="Times New Roman" w:hAnsi="Times New Roman"/>
          <w:sz w:val="28"/>
          <w:szCs w:val="28"/>
          <w:lang w:eastAsia="ru-RU"/>
        </w:rPr>
      </w:pPr>
      <w:r w:rsidRPr="00647EB3">
        <w:rPr>
          <w:rFonts w:ascii="Times New Roman" w:eastAsia="Times New Roman" w:hAnsi="Times New Roman"/>
          <w:noProof/>
          <w:sz w:val="24"/>
          <w:szCs w:val="24"/>
          <w:lang w:eastAsia="ru-RU"/>
        </w:rPr>
        <w:pict w14:anchorId="1359FBB6">
          <v:shape id="_x0000_i1055" type="#_x0000_t75" style="width:489.75pt;height:295.5pt;visibility:visible">
            <v:imagedata r:id="rId69" o:title=""/>
          </v:shape>
        </w:pict>
      </w:r>
    </w:p>
    <w:p w14:paraId="1516B07B" w14:textId="77777777" w:rsidR="00E02A22" w:rsidRPr="00E02A22" w:rsidRDefault="00647EB3" w:rsidP="00544F43">
      <w:pPr>
        <w:tabs>
          <w:tab w:val="left" w:pos="9072"/>
        </w:tabs>
        <w:spacing w:after="0" w:line="360" w:lineRule="auto"/>
        <w:jc w:val="both"/>
        <w:rPr>
          <w:rFonts w:ascii="Times New Roman" w:eastAsia="Times New Roman" w:hAnsi="Times New Roman"/>
          <w:sz w:val="28"/>
          <w:szCs w:val="28"/>
          <w:lang w:eastAsia="ru-RU"/>
        </w:rPr>
      </w:pPr>
      <w:r w:rsidRPr="00647EB3">
        <w:rPr>
          <w:rFonts w:ascii="Times New Roman" w:eastAsia="Times New Roman" w:hAnsi="Times New Roman"/>
          <w:noProof/>
          <w:sz w:val="24"/>
          <w:szCs w:val="24"/>
          <w:lang w:eastAsia="ru-RU"/>
        </w:rPr>
        <w:pict w14:anchorId="7E1A2A76">
          <v:shape id="Диаграмма 50" o:spid="_x0000_i1056" type="#_x0000_t75" style="width:468pt;height:279pt;visibility:visible">
            <v:imagedata r:id="rId70" o:title=""/>
          </v:shape>
        </w:pict>
      </w:r>
    </w:p>
    <w:p w14:paraId="227D2D83" w14:textId="77777777" w:rsidR="00E02A22" w:rsidRPr="008E13DC" w:rsidRDefault="00E02A22" w:rsidP="00544F43">
      <w:pPr>
        <w:tabs>
          <w:tab w:val="left" w:pos="9072"/>
        </w:tabs>
        <w:spacing w:after="0" w:line="240" w:lineRule="auto"/>
        <w:jc w:val="center"/>
        <w:rPr>
          <w:rFonts w:ascii="Times New Roman" w:eastAsia="Times New Roman" w:hAnsi="Times New Roman"/>
          <w:b/>
          <w:sz w:val="20"/>
          <w:szCs w:val="20"/>
          <w:lang w:eastAsia="ru-RU"/>
        </w:rPr>
      </w:pPr>
      <w:r w:rsidRPr="008E13DC">
        <w:rPr>
          <w:rFonts w:ascii="Times New Roman" w:eastAsia="Times New Roman" w:hAnsi="Times New Roman"/>
          <w:b/>
          <w:i/>
          <w:sz w:val="20"/>
          <w:szCs w:val="20"/>
          <w:lang w:eastAsia="ru-RU"/>
        </w:rPr>
        <w:t>Рисунок 2</w:t>
      </w:r>
      <w:r w:rsidR="00273A89" w:rsidRPr="008E13DC">
        <w:rPr>
          <w:rFonts w:ascii="Times New Roman" w:eastAsia="Times New Roman" w:hAnsi="Times New Roman"/>
          <w:b/>
          <w:i/>
          <w:sz w:val="20"/>
          <w:szCs w:val="20"/>
          <w:lang w:eastAsia="ru-RU"/>
        </w:rPr>
        <w:t>.9.</w:t>
      </w:r>
      <w:r w:rsidRPr="008E13DC">
        <w:rPr>
          <w:rFonts w:ascii="Times New Roman" w:eastAsia="Times New Roman" w:hAnsi="Times New Roman"/>
          <w:b/>
          <w:i/>
          <w:sz w:val="20"/>
          <w:szCs w:val="20"/>
          <w:lang w:eastAsia="ru-RU"/>
        </w:rPr>
        <w:t xml:space="preserve"> </w:t>
      </w:r>
      <w:r w:rsidRPr="008E13DC">
        <w:rPr>
          <w:rFonts w:ascii="Times New Roman" w:eastAsia="Times New Roman" w:hAnsi="Times New Roman"/>
          <w:b/>
          <w:sz w:val="20"/>
          <w:szCs w:val="20"/>
          <w:lang w:eastAsia="ru-RU"/>
        </w:rPr>
        <w:t>Оценка годовой динамики объема производства предприятий по сферам деятельности в 2021 году (верхняя диаграмма) в сравнении с 2020 годом (нижняя диаграмма)</w:t>
      </w:r>
      <w:r w:rsidR="008E13DC">
        <w:rPr>
          <w:rFonts w:ascii="Times New Roman" w:eastAsia="Times New Roman" w:hAnsi="Times New Roman"/>
          <w:b/>
          <w:sz w:val="20"/>
          <w:szCs w:val="20"/>
          <w:lang w:eastAsia="ru-RU"/>
        </w:rPr>
        <w:t>.</w:t>
      </w:r>
    </w:p>
    <w:p w14:paraId="3747B15D" w14:textId="77777777" w:rsidR="00E02A22" w:rsidRPr="00E02A22" w:rsidRDefault="00E02A22" w:rsidP="00544F43">
      <w:pPr>
        <w:tabs>
          <w:tab w:val="left" w:pos="9072"/>
        </w:tabs>
        <w:spacing w:after="0" w:line="240" w:lineRule="auto"/>
        <w:jc w:val="center"/>
        <w:rPr>
          <w:rFonts w:ascii="Times New Roman" w:eastAsia="Times New Roman" w:hAnsi="Times New Roman"/>
          <w:i/>
          <w:sz w:val="24"/>
          <w:szCs w:val="24"/>
          <w:lang w:eastAsia="ru-RU"/>
        </w:rPr>
      </w:pPr>
    </w:p>
    <w:p w14:paraId="546C0E28" w14:textId="77777777" w:rsidR="00E02A22" w:rsidRPr="0090274C" w:rsidRDefault="00E02A22" w:rsidP="00544F43">
      <w:pPr>
        <w:tabs>
          <w:tab w:val="left" w:pos="9072"/>
        </w:tabs>
        <w:spacing w:after="0" w:line="240" w:lineRule="auto"/>
        <w:jc w:val="both"/>
        <w:rPr>
          <w:rFonts w:ascii="Times New Roman" w:eastAsia="Times New Roman" w:hAnsi="Times New Roman"/>
          <w:i/>
          <w:sz w:val="20"/>
          <w:szCs w:val="20"/>
          <w:lang w:eastAsia="ru-RU"/>
        </w:rPr>
      </w:pPr>
      <w:r w:rsidRPr="0090274C">
        <w:rPr>
          <w:rFonts w:ascii="Times New Roman" w:eastAsia="Times New Roman" w:hAnsi="Times New Roman"/>
          <w:i/>
          <w:sz w:val="20"/>
          <w:szCs w:val="20"/>
          <w:lang w:eastAsia="ru-RU"/>
        </w:rPr>
        <w:t>Примечание: на данном рисунке в строках представлены доли предприятий в процентах от соответствующей категории, сумма долей по каждой строке составляет 100%</w:t>
      </w:r>
    </w:p>
    <w:p w14:paraId="5067F869" w14:textId="77777777" w:rsidR="00CB75BB" w:rsidRDefault="00CB75BB" w:rsidP="00544F43">
      <w:pPr>
        <w:tabs>
          <w:tab w:val="left" w:pos="9072"/>
        </w:tabs>
        <w:rPr>
          <w:rFonts w:ascii="Times New Roman" w:hAnsi="Times New Roman"/>
          <w:i/>
          <w:sz w:val="24"/>
          <w:szCs w:val="24"/>
        </w:rPr>
      </w:pPr>
    </w:p>
    <w:p w14:paraId="3FB1B2DB" w14:textId="77777777" w:rsidR="009201A5" w:rsidRDefault="009201A5" w:rsidP="00544F43">
      <w:pPr>
        <w:tabs>
          <w:tab w:val="left" w:pos="9072"/>
        </w:tabs>
        <w:rPr>
          <w:rFonts w:ascii="Times New Roman" w:hAnsi="Times New Roman"/>
          <w:i/>
          <w:sz w:val="24"/>
          <w:szCs w:val="24"/>
        </w:rPr>
      </w:pPr>
    </w:p>
    <w:p w14:paraId="1F2745D1" w14:textId="77777777" w:rsidR="009201A5" w:rsidRDefault="009201A5" w:rsidP="00544F43">
      <w:pPr>
        <w:tabs>
          <w:tab w:val="left" w:pos="9072"/>
        </w:tabs>
        <w:rPr>
          <w:rFonts w:ascii="Times New Roman" w:hAnsi="Times New Roman"/>
          <w:i/>
          <w:sz w:val="24"/>
          <w:szCs w:val="24"/>
        </w:rPr>
      </w:pPr>
    </w:p>
    <w:p w14:paraId="40AE16A0" w14:textId="77777777" w:rsidR="00CB3291" w:rsidRDefault="00CB3291" w:rsidP="00544F43">
      <w:pPr>
        <w:pStyle w:val="20"/>
        <w:tabs>
          <w:tab w:val="left" w:pos="9072"/>
        </w:tabs>
        <w:rPr>
          <w:bCs w:val="0"/>
          <w:iCs/>
          <w:szCs w:val="24"/>
        </w:rPr>
      </w:pPr>
      <w:bookmarkStart w:id="70" w:name="_Toc96360211"/>
      <w:r w:rsidRPr="00B55BE2">
        <w:rPr>
          <w:bCs w:val="0"/>
          <w:iCs/>
          <w:szCs w:val="24"/>
        </w:rPr>
        <w:t>2.2.</w:t>
      </w:r>
      <w:r w:rsidR="00DA7AFE">
        <w:rPr>
          <w:bCs w:val="0"/>
          <w:iCs/>
          <w:szCs w:val="24"/>
        </w:rPr>
        <w:t>7</w:t>
      </w:r>
      <w:r w:rsidRPr="00B55BE2">
        <w:rPr>
          <w:bCs w:val="0"/>
          <w:iCs/>
          <w:szCs w:val="24"/>
        </w:rPr>
        <w:t>. Текущее финансовое состояние</w:t>
      </w:r>
      <w:bookmarkEnd w:id="70"/>
    </w:p>
    <w:p w14:paraId="71A6DEB3" w14:textId="77777777" w:rsidR="00CB75BB" w:rsidRPr="00CB75BB" w:rsidRDefault="00CB75BB" w:rsidP="00544F43">
      <w:pPr>
        <w:tabs>
          <w:tab w:val="left" w:pos="9072"/>
        </w:tabs>
      </w:pPr>
    </w:p>
    <w:p w14:paraId="29BA6C6B" w14:textId="77777777" w:rsidR="00CB3291" w:rsidRPr="00D634EE" w:rsidRDefault="00CB3291"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Оценка бизнесом собственного финансового состояния за прошедший год существенно не изменилась (табл. 2.</w:t>
      </w:r>
      <w:r w:rsidR="0014409B">
        <w:rPr>
          <w:rFonts w:ascii="Times New Roman" w:hAnsi="Times New Roman"/>
          <w:sz w:val="24"/>
          <w:szCs w:val="24"/>
        </w:rPr>
        <w:t>11</w:t>
      </w:r>
      <w:r w:rsidRPr="00D634EE">
        <w:rPr>
          <w:rFonts w:ascii="Times New Roman" w:hAnsi="Times New Roman"/>
          <w:sz w:val="24"/>
          <w:szCs w:val="24"/>
        </w:rPr>
        <w:t>). В среднем его можно описать как относительно устойчивое, когда средств хватает на поддержание существования, но не на развитие</w:t>
      </w:r>
      <w:r>
        <w:rPr>
          <w:rFonts w:ascii="Times New Roman" w:hAnsi="Times New Roman"/>
          <w:sz w:val="24"/>
          <w:szCs w:val="24"/>
        </w:rPr>
        <w:t xml:space="preserve"> (42,3%)</w:t>
      </w:r>
      <w:r w:rsidRPr="00D634EE">
        <w:rPr>
          <w:rFonts w:ascii="Times New Roman" w:hAnsi="Times New Roman"/>
          <w:sz w:val="24"/>
          <w:szCs w:val="24"/>
        </w:rPr>
        <w:t xml:space="preserve">. </w:t>
      </w:r>
      <w:r>
        <w:rPr>
          <w:rFonts w:ascii="Times New Roman" w:hAnsi="Times New Roman"/>
          <w:sz w:val="24"/>
          <w:szCs w:val="24"/>
        </w:rPr>
        <w:t>Примерно на треть по сравнению с прошлым годом сократилась доля тех</w:t>
      </w:r>
      <w:r w:rsidR="00BD2766">
        <w:rPr>
          <w:rFonts w:ascii="Times New Roman" w:hAnsi="Times New Roman"/>
          <w:sz w:val="24"/>
          <w:szCs w:val="24"/>
        </w:rPr>
        <w:t xml:space="preserve"> респондентов</w:t>
      </w:r>
      <w:r>
        <w:rPr>
          <w:rFonts w:ascii="Times New Roman" w:hAnsi="Times New Roman"/>
          <w:sz w:val="24"/>
          <w:szCs w:val="24"/>
        </w:rPr>
        <w:t xml:space="preserve">, кто заявлял о трудном финансовом положении. </w:t>
      </w:r>
      <w:r w:rsidRPr="00D634EE">
        <w:rPr>
          <w:rFonts w:ascii="Times New Roman" w:hAnsi="Times New Roman"/>
          <w:sz w:val="24"/>
          <w:szCs w:val="24"/>
        </w:rPr>
        <w:t xml:space="preserve">При этом заметно увеличилась доля тех, кто затруднился с </w:t>
      </w:r>
      <w:r>
        <w:rPr>
          <w:rFonts w:ascii="Times New Roman" w:hAnsi="Times New Roman"/>
          <w:sz w:val="24"/>
          <w:szCs w:val="24"/>
        </w:rPr>
        <w:t>ответом (4,6%), что говорит</w:t>
      </w:r>
      <w:r w:rsidRPr="00D634EE">
        <w:rPr>
          <w:rFonts w:ascii="Times New Roman" w:hAnsi="Times New Roman"/>
          <w:sz w:val="24"/>
          <w:szCs w:val="24"/>
        </w:rPr>
        <w:t xml:space="preserve"> о неуверенности предпринимателей в оценке своего нынешнего финансового положения. </w:t>
      </w:r>
    </w:p>
    <w:p w14:paraId="6FDE1438" w14:textId="77777777" w:rsidR="00CB3291" w:rsidRPr="00D634EE" w:rsidRDefault="00CB3291" w:rsidP="00544F43">
      <w:pPr>
        <w:tabs>
          <w:tab w:val="left" w:pos="9072"/>
        </w:tabs>
        <w:spacing w:after="0" w:line="360" w:lineRule="auto"/>
        <w:jc w:val="both"/>
        <w:rPr>
          <w:rFonts w:ascii="Times New Roman" w:hAnsi="Times New Roman"/>
          <w:i/>
          <w:sz w:val="24"/>
          <w:szCs w:val="24"/>
          <w:highlight w:val="yellow"/>
        </w:rPr>
      </w:pPr>
    </w:p>
    <w:p w14:paraId="35BA8FE5" w14:textId="77777777" w:rsidR="00CB3291" w:rsidRPr="00212AAC" w:rsidRDefault="00CB3291" w:rsidP="00544F43">
      <w:pPr>
        <w:tabs>
          <w:tab w:val="left" w:pos="9072"/>
        </w:tabs>
        <w:spacing w:after="0" w:line="360" w:lineRule="auto"/>
        <w:jc w:val="both"/>
        <w:rPr>
          <w:rFonts w:ascii="Times New Roman" w:hAnsi="Times New Roman"/>
          <w:b/>
          <w:sz w:val="20"/>
          <w:szCs w:val="20"/>
        </w:rPr>
      </w:pPr>
      <w:r w:rsidRPr="00212AAC">
        <w:rPr>
          <w:rFonts w:ascii="Times New Roman" w:hAnsi="Times New Roman"/>
          <w:b/>
          <w:i/>
          <w:sz w:val="20"/>
          <w:szCs w:val="20"/>
        </w:rPr>
        <w:t>Таблица 2.</w:t>
      </w:r>
      <w:r w:rsidR="0014409B" w:rsidRPr="00212AAC">
        <w:rPr>
          <w:rFonts w:ascii="Times New Roman" w:hAnsi="Times New Roman"/>
          <w:b/>
          <w:i/>
          <w:sz w:val="20"/>
          <w:szCs w:val="20"/>
        </w:rPr>
        <w:t>11</w:t>
      </w:r>
      <w:r w:rsidR="00E07A8A" w:rsidRPr="00212AAC">
        <w:rPr>
          <w:rFonts w:ascii="Times New Roman" w:hAnsi="Times New Roman"/>
          <w:b/>
          <w:i/>
          <w:sz w:val="20"/>
          <w:szCs w:val="20"/>
        </w:rPr>
        <w:t>.</w:t>
      </w:r>
      <w:r w:rsidRPr="00212AAC">
        <w:rPr>
          <w:rFonts w:ascii="Times New Roman" w:hAnsi="Times New Roman"/>
          <w:b/>
          <w:i/>
          <w:sz w:val="20"/>
          <w:szCs w:val="20"/>
        </w:rPr>
        <w:t xml:space="preserve"> </w:t>
      </w:r>
      <w:r w:rsidRPr="00212AAC">
        <w:rPr>
          <w:rFonts w:ascii="Times New Roman" w:hAnsi="Times New Roman"/>
          <w:b/>
          <w:sz w:val="20"/>
          <w:szCs w:val="20"/>
        </w:rPr>
        <w:t>Оценка текущего финансового состояния предприятия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992"/>
        <w:gridCol w:w="1134"/>
      </w:tblGrid>
      <w:tr w:rsidR="00CB3291" w:rsidRPr="00DF3992" w14:paraId="10EC1501" w14:textId="77777777" w:rsidTr="00A04B04">
        <w:trPr>
          <w:trHeight w:val="255"/>
        </w:trPr>
        <w:tc>
          <w:tcPr>
            <w:tcW w:w="7230" w:type="dxa"/>
            <w:shd w:val="clear" w:color="auto" w:fill="auto"/>
            <w:noWrap/>
            <w:vAlign w:val="bottom"/>
          </w:tcPr>
          <w:p w14:paraId="512F1F3B" w14:textId="77777777" w:rsidR="00CB3291" w:rsidRPr="003C0728" w:rsidRDefault="00CB3291" w:rsidP="00544F43">
            <w:pPr>
              <w:tabs>
                <w:tab w:val="left" w:pos="9072"/>
              </w:tabs>
              <w:spacing w:after="0" w:line="240" w:lineRule="auto"/>
              <w:rPr>
                <w:rFonts w:ascii="Times New Roman" w:hAnsi="Times New Roman"/>
                <w:i/>
                <w:iCs/>
                <w:sz w:val="20"/>
                <w:szCs w:val="20"/>
              </w:rPr>
            </w:pPr>
            <w:r w:rsidRPr="003C0728">
              <w:rPr>
                <w:rFonts w:ascii="Times New Roman" w:hAnsi="Times New Roman"/>
                <w:i/>
                <w:iCs/>
                <w:sz w:val="20"/>
                <w:szCs w:val="20"/>
              </w:rPr>
              <w:t>Ответы на вопрос: Каково финансовое состояние Вашего предприятия в настоящее время?</w:t>
            </w:r>
          </w:p>
        </w:tc>
        <w:tc>
          <w:tcPr>
            <w:tcW w:w="992" w:type="dxa"/>
            <w:shd w:val="clear" w:color="auto" w:fill="auto"/>
            <w:noWrap/>
            <w:vAlign w:val="center"/>
          </w:tcPr>
          <w:p w14:paraId="17CDE883" w14:textId="77777777" w:rsidR="00CB3291" w:rsidRPr="003C0728" w:rsidRDefault="00CB3291" w:rsidP="00544F43">
            <w:pPr>
              <w:tabs>
                <w:tab w:val="left" w:pos="9072"/>
              </w:tabs>
              <w:spacing w:after="0" w:line="240" w:lineRule="auto"/>
              <w:jc w:val="center"/>
              <w:rPr>
                <w:rFonts w:ascii="Times New Roman" w:hAnsi="Times New Roman"/>
                <w:i/>
                <w:iCs/>
                <w:sz w:val="20"/>
                <w:szCs w:val="20"/>
              </w:rPr>
            </w:pPr>
            <w:r w:rsidRPr="00E07A8A">
              <w:rPr>
                <w:rFonts w:ascii="Times New Roman" w:hAnsi="Times New Roman"/>
                <w:i/>
                <w:iCs/>
                <w:sz w:val="20"/>
                <w:szCs w:val="20"/>
              </w:rPr>
              <w:t>2020</w:t>
            </w:r>
            <w:r w:rsidRPr="003C0728">
              <w:rPr>
                <w:rFonts w:ascii="Times New Roman" w:hAnsi="Times New Roman"/>
                <w:i/>
                <w:iCs/>
                <w:sz w:val="20"/>
                <w:szCs w:val="20"/>
              </w:rPr>
              <w:t xml:space="preserve"> г.</w:t>
            </w:r>
          </w:p>
        </w:tc>
        <w:tc>
          <w:tcPr>
            <w:tcW w:w="1134" w:type="dxa"/>
            <w:shd w:val="clear" w:color="auto" w:fill="auto"/>
            <w:noWrap/>
            <w:vAlign w:val="center"/>
          </w:tcPr>
          <w:p w14:paraId="515DA768" w14:textId="77777777" w:rsidR="00CB3291" w:rsidRPr="003C0728" w:rsidRDefault="00CB3291" w:rsidP="00544F43">
            <w:pPr>
              <w:tabs>
                <w:tab w:val="left" w:pos="9072"/>
              </w:tabs>
              <w:spacing w:after="0" w:line="240" w:lineRule="auto"/>
              <w:jc w:val="center"/>
              <w:rPr>
                <w:rFonts w:ascii="Times New Roman" w:hAnsi="Times New Roman"/>
                <w:i/>
                <w:iCs/>
                <w:sz w:val="20"/>
                <w:szCs w:val="20"/>
              </w:rPr>
            </w:pPr>
            <w:r w:rsidRPr="003C0728">
              <w:rPr>
                <w:rFonts w:ascii="Times New Roman" w:hAnsi="Times New Roman"/>
                <w:i/>
                <w:iCs/>
                <w:sz w:val="20"/>
                <w:szCs w:val="20"/>
              </w:rPr>
              <w:t>2021 г.</w:t>
            </w:r>
          </w:p>
        </w:tc>
      </w:tr>
      <w:tr w:rsidR="00CB3291" w:rsidRPr="00DF3992" w14:paraId="0A0CEAD6" w14:textId="77777777" w:rsidTr="00B7647B">
        <w:trPr>
          <w:trHeight w:val="255"/>
        </w:trPr>
        <w:tc>
          <w:tcPr>
            <w:tcW w:w="7230" w:type="dxa"/>
            <w:shd w:val="clear" w:color="auto" w:fill="auto"/>
            <w:noWrap/>
            <w:vAlign w:val="bottom"/>
            <w:hideMark/>
          </w:tcPr>
          <w:p w14:paraId="4BEE8122" w14:textId="77777777" w:rsidR="00CB3291" w:rsidRPr="003C0728" w:rsidRDefault="00CB3291" w:rsidP="00544F43">
            <w:pPr>
              <w:tabs>
                <w:tab w:val="left" w:pos="9072"/>
              </w:tabs>
              <w:spacing w:after="0" w:line="240" w:lineRule="auto"/>
              <w:rPr>
                <w:rFonts w:ascii="Times New Roman" w:hAnsi="Times New Roman"/>
                <w:sz w:val="20"/>
                <w:szCs w:val="20"/>
              </w:rPr>
            </w:pPr>
            <w:r w:rsidRPr="003C0728">
              <w:rPr>
                <w:rFonts w:ascii="Times New Roman" w:hAnsi="Times New Roman"/>
                <w:sz w:val="20"/>
                <w:szCs w:val="20"/>
              </w:rPr>
              <w:t>Устойчивое, средств хватает не только для поддержания, но и для развития бизнеса</w:t>
            </w:r>
          </w:p>
        </w:tc>
        <w:tc>
          <w:tcPr>
            <w:tcW w:w="992" w:type="dxa"/>
            <w:shd w:val="clear" w:color="auto" w:fill="auto"/>
            <w:noWrap/>
          </w:tcPr>
          <w:p w14:paraId="17DCD0EB"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13,5</w:t>
            </w:r>
          </w:p>
        </w:tc>
        <w:tc>
          <w:tcPr>
            <w:tcW w:w="1134" w:type="dxa"/>
            <w:shd w:val="clear" w:color="auto" w:fill="auto"/>
            <w:noWrap/>
            <w:hideMark/>
          </w:tcPr>
          <w:p w14:paraId="0D477980" w14:textId="77777777" w:rsidR="00CB3291" w:rsidRPr="003C0728" w:rsidRDefault="00273A89"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19,</w:t>
            </w:r>
            <w:r w:rsidR="00CB3291" w:rsidRPr="003C0728">
              <w:rPr>
                <w:rFonts w:ascii="Times New Roman" w:hAnsi="Times New Roman"/>
                <w:sz w:val="20"/>
                <w:szCs w:val="20"/>
              </w:rPr>
              <w:t>8</w:t>
            </w:r>
          </w:p>
        </w:tc>
      </w:tr>
      <w:tr w:rsidR="00CB3291" w:rsidRPr="00DF3992" w14:paraId="280D5796" w14:textId="77777777" w:rsidTr="00B7647B">
        <w:trPr>
          <w:trHeight w:val="255"/>
        </w:trPr>
        <w:tc>
          <w:tcPr>
            <w:tcW w:w="7230" w:type="dxa"/>
            <w:shd w:val="clear" w:color="auto" w:fill="auto"/>
            <w:noWrap/>
            <w:vAlign w:val="bottom"/>
            <w:hideMark/>
          </w:tcPr>
          <w:p w14:paraId="2C99C439" w14:textId="77777777" w:rsidR="00CB3291" w:rsidRPr="003C0728" w:rsidRDefault="00CB3291" w:rsidP="00544F43">
            <w:pPr>
              <w:tabs>
                <w:tab w:val="left" w:pos="9072"/>
              </w:tabs>
              <w:spacing w:after="0" w:line="240" w:lineRule="auto"/>
              <w:rPr>
                <w:rFonts w:ascii="Times New Roman" w:hAnsi="Times New Roman"/>
                <w:sz w:val="20"/>
                <w:szCs w:val="20"/>
              </w:rPr>
            </w:pPr>
            <w:r w:rsidRPr="003C0728">
              <w:rPr>
                <w:rFonts w:ascii="Times New Roman" w:hAnsi="Times New Roman"/>
                <w:sz w:val="20"/>
                <w:szCs w:val="20"/>
              </w:rPr>
              <w:t>Относительно устойчивое, средств хватает лишь для поддержания бизнеса, для развития нет</w:t>
            </w:r>
          </w:p>
        </w:tc>
        <w:tc>
          <w:tcPr>
            <w:tcW w:w="992" w:type="dxa"/>
            <w:shd w:val="clear" w:color="auto" w:fill="auto"/>
            <w:noWrap/>
          </w:tcPr>
          <w:p w14:paraId="22098631"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39,6</w:t>
            </w:r>
          </w:p>
        </w:tc>
        <w:tc>
          <w:tcPr>
            <w:tcW w:w="1134" w:type="dxa"/>
            <w:shd w:val="clear" w:color="auto" w:fill="auto"/>
            <w:noWrap/>
            <w:hideMark/>
          </w:tcPr>
          <w:p w14:paraId="626DC437"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42,3</w:t>
            </w:r>
          </w:p>
        </w:tc>
      </w:tr>
      <w:tr w:rsidR="00CB3291" w:rsidRPr="00DF3992" w14:paraId="5094C813" w14:textId="77777777" w:rsidTr="00B7647B">
        <w:trPr>
          <w:trHeight w:val="255"/>
        </w:trPr>
        <w:tc>
          <w:tcPr>
            <w:tcW w:w="7230" w:type="dxa"/>
            <w:shd w:val="clear" w:color="auto" w:fill="auto"/>
            <w:noWrap/>
            <w:vAlign w:val="bottom"/>
            <w:hideMark/>
          </w:tcPr>
          <w:p w14:paraId="22E5D4A9" w14:textId="77777777" w:rsidR="00CB3291" w:rsidRPr="003C0728" w:rsidRDefault="00CB3291" w:rsidP="00544F43">
            <w:pPr>
              <w:tabs>
                <w:tab w:val="left" w:pos="9072"/>
              </w:tabs>
              <w:spacing w:after="0" w:line="240" w:lineRule="auto"/>
              <w:rPr>
                <w:rFonts w:ascii="Times New Roman" w:hAnsi="Times New Roman"/>
                <w:sz w:val="20"/>
                <w:szCs w:val="20"/>
              </w:rPr>
            </w:pPr>
            <w:r w:rsidRPr="003C0728">
              <w:rPr>
                <w:rFonts w:ascii="Times New Roman" w:hAnsi="Times New Roman"/>
                <w:sz w:val="20"/>
                <w:szCs w:val="20"/>
              </w:rPr>
              <w:t>Неустойчивое, средств для поддержания текущего состояния бизнеса порой не хватает</w:t>
            </w:r>
          </w:p>
        </w:tc>
        <w:tc>
          <w:tcPr>
            <w:tcW w:w="992" w:type="dxa"/>
            <w:shd w:val="clear" w:color="auto" w:fill="auto"/>
            <w:noWrap/>
          </w:tcPr>
          <w:p w14:paraId="661C0F97"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30,6</w:t>
            </w:r>
          </w:p>
        </w:tc>
        <w:tc>
          <w:tcPr>
            <w:tcW w:w="1134" w:type="dxa"/>
            <w:shd w:val="clear" w:color="auto" w:fill="auto"/>
            <w:noWrap/>
            <w:hideMark/>
          </w:tcPr>
          <w:p w14:paraId="5D8EF689"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23,2</w:t>
            </w:r>
          </w:p>
        </w:tc>
      </w:tr>
      <w:tr w:rsidR="00CB3291" w:rsidRPr="00DF3992" w14:paraId="11615180" w14:textId="77777777" w:rsidTr="00B7647B">
        <w:trPr>
          <w:trHeight w:val="255"/>
        </w:trPr>
        <w:tc>
          <w:tcPr>
            <w:tcW w:w="7230" w:type="dxa"/>
            <w:shd w:val="clear" w:color="auto" w:fill="auto"/>
            <w:noWrap/>
            <w:vAlign w:val="bottom"/>
            <w:hideMark/>
          </w:tcPr>
          <w:p w14:paraId="76CC66BA" w14:textId="77777777" w:rsidR="00CB3291" w:rsidRPr="003C0728" w:rsidRDefault="00CB3291" w:rsidP="00544F43">
            <w:pPr>
              <w:tabs>
                <w:tab w:val="left" w:pos="9072"/>
              </w:tabs>
              <w:spacing w:after="0" w:line="240" w:lineRule="auto"/>
              <w:rPr>
                <w:rFonts w:ascii="Times New Roman" w:hAnsi="Times New Roman"/>
                <w:sz w:val="20"/>
                <w:szCs w:val="20"/>
              </w:rPr>
            </w:pPr>
            <w:r w:rsidRPr="003C0728">
              <w:rPr>
                <w:rFonts w:ascii="Times New Roman" w:hAnsi="Times New Roman"/>
                <w:sz w:val="20"/>
                <w:szCs w:val="20"/>
              </w:rPr>
              <w:t>Катастрофическое, и ситуация ухудшается с каждым днем</w:t>
            </w:r>
          </w:p>
        </w:tc>
        <w:tc>
          <w:tcPr>
            <w:tcW w:w="992" w:type="dxa"/>
            <w:shd w:val="clear" w:color="auto" w:fill="auto"/>
            <w:noWrap/>
          </w:tcPr>
          <w:p w14:paraId="1A8DE801"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15,3</w:t>
            </w:r>
          </w:p>
        </w:tc>
        <w:tc>
          <w:tcPr>
            <w:tcW w:w="1134" w:type="dxa"/>
            <w:shd w:val="clear" w:color="auto" w:fill="auto"/>
            <w:noWrap/>
            <w:hideMark/>
          </w:tcPr>
          <w:p w14:paraId="510A40B5"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10,0</w:t>
            </w:r>
          </w:p>
        </w:tc>
      </w:tr>
      <w:tr w:rsidR="00CB3291" w:rsidRPr="00DF3992" w14:paraId="704CDA80" w14:textId="77777777" w:rsidTr="00B7647B">
        <w:trPr>
          <w:trHeight w:val="255"/>
        </w:trPr>
        <w:tc>
          <w:tcPr>
            <w:tcW w:w="7230" w:type="dxa"/>
            <w:shd w:val="clear" w:color="auto" w:fill="auto"/>
            <w:noWrap/>
            <w:vAlign w:val="bottom"/>
            <w:hideMark/>
          </w:tcPr>
          <w:p w14:paraId="5D8044A2" w14:textId="77777777" w:rsidR="00CB3291" w:rsidRPr="003C0728" w:rsidRDefault="00CB3291" w:rsidP="00544F43">
            <w:pPr>
              <w:tabs>
                <w:tab w:val="left" w:pos="9072"/>
              </w:tabs>
              <w:spacing w:after="0" w:line="240" w:lineRule="auto"/>
              <w:rPr>
                <w:rFonts w:ascii="Times New Roman" w:hAnsi="Times New Roman"/>
                <w:sz w:val="20"/>
                <w:szCs w:val="20"/>
              </w:rPr>
            </w:pPr>
            <w:r w:rsidRPr="003C0728">
              <w:rPr>
                <w:rFonts w:ascii="Times New Roman" w:hAnsi="Times New Roman"/>
                <w:sz w:val="20"/>
                <w:szCs w:val="20"/>
              </w:rPr>
              <w:t>Затрудняюсь ответить</w:t>
            </w:r>
          </w:p>
        </w:tc>
        <w:tc>
          <w:tcPr>
            <w:tcW w:w="992" w:type="dxa"/>
            <w:shd w:val="clear" w:color="auto" w:fill="auto"/>
            <w:noWrap/>
          </w:tcPr>
          <w:p w14:paraId="1CD5F057"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0,9</w:t>
            </w:r>
          </w:p>
        </w:tc>
        <w:tc>
          <w:tcPr>
            <w:tcW w:w="1134" w:type="dxa"/>
            <w:shd w:val="clear" w:color="auto" w:fill="auto"/>
            <w:noWrap/>
            <w:hideMark/>
          </w:tcPr>
          <w:p w14:paraId="56720C40"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4,6</w:t>
            </w:r>
          </w:p>
        </w:tc>
      </w:tr>
      <w:tr w:rsidR="00CB3291" w:rsidRPr="00DF3992" w14:paraId="1CA9006B" w14:textId="77777777" w:rsidTr="00EF562C">
        <w:trPr>
          <w:trHeight w:val="255"/>
        </w:trPr>
        <w:tc>
          <w:tcPr>
            <w:tcW w:w="7230" w:type="dxa"/>
            <w:shd w:val="clear" w:color="auto" w:fill="auto"/>
            <w:noWrap/>
            <w:vAlign w:val="bottom"/>
            <w:hideMark/>
          </w:tcPr>
          <w:p w14:paraId="4F6745E1" w14:textId="77777777" w:rsidR="00CB3291" w:rsidRPr="003C0728" w:rsidRDefault="00CB3291" w:rsidP="00544F43">
            <w:pPr>
              <w:tabs>
                <w:tab w:val="left" w:pos="9072"/>
              </w:tabs>
              <w:spacing w:after="0" w:line="240" w:lineRule="auto"/>
              <w:rPr>
                <w:rFonts w:ascii="Times New Roman" w:hAnsi="Times New Roman"/>
                <w:sz w:val="20"/>
                <w:szCs w:val="20"/>
              </w:rPr>
            </w:pPr>
            <w:r w:rsidRPr="003C0728">
              <w:rPr>
                <w:rFonts w:ascii="Times New Roman" w:hAnsi="Times New Roman"/>
                <w:sz w:val="20"/>
                <w:szCs w:val="20"/>
              </w:rPr>
              <w:t>Всего</w:t>
            </w:r>
          </w:p>
        </w:tc>
        <w:tc>
          <w:tcPr>
            <w:tcW w:w="992" w:type="dxa"/>
            <w:shd w:val="clear" w:color="auto" w:fill="auto"/>
            <w:noWrap/>
            <w:vAlign w:val="bottom"/>
          </w:tcPr>
          <w:p w14:paraId="47F09970"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100,0</w:t>
            </w:r>
          </w:p>
        </w:tc>
        <w:tc>
          <w:tcPr>
            <w:tcW w:w="1134" w:type="dxa"/>
            <w:shd w:val="clear" w:color="auto" w:fill="auto"/>
            <w:noWrap/>
            <w:vAlign w:val="bottom"/>
            <w:hideMark/>
          </w:tcPr>
          <w:p w14:paraId="743B2936" w14:textId="77777777" w:rsidR="00CB3291" w:rsidRPr="003C0728" w:rsidRDefault="00CB3291" w:rsidP="00544F43">
            <w:pPr>
              <w:tabs>
                <w:tab w:val="left" w:pos="9072"/>
              </w:tabs>
              <w:spacing w:after="0" w:line="240" w:lineRule="auto"/>
              <w:jc w:val="center"/>
              <w:rPr>
                <w:rFonts w:ascii="Times New Roman" w:hAnsi="Times New Roman"/>
                <w:sz w:val="20"/>
                <w:szCs w:val="20"/>
              </w:rPr>
            </w:pPr>
            <w:r w:rsidRPr="003C0728">
              <w:rPr>
                <w:rFonts w:ascii="Times New Roman" w:hAnsi="Times New Roman"/>
                <w:sz w:val="20"/>
                <w:szCs w:val="20"/>
              </w:rPr>
              <w:t>100.0</w:t>
            </w:r>
          </w:p>
        </w:tc>
      </w:tr>
    </w:tbl>
    <w:p w14:paraId="1A81CFD5" w14:textId="77777777" w:rsidR="00CB3291" w:rsidRPr="003C0728" w:rsidRDefault="00CB3291" w:rsidP="00544F43">
      <w:pPr>
        <w:tabs>
          <w:tab w:val="left" w:pos="9072"/>
        </w:tabs>
        <w:spacing w:after="0" w:line="360" w:lineRule="auto"/>
        <w:jc w:val="both"/>
        <w:rPr>
          <w:rFonts w:ascii="Times New Roman" w:hAnsi="Times New Roman"/>
          <w:b/>
          <w:bCs/>
          <w:sz w:val="20"/>
          <w:szCs w:val="20"/>
        </w:rPr>
      </w:pPr>
    </w:p>
    <w:p w14:paraId="010ED262" w14:textId="77777777" w:rsidR="00CB3291" w:rsidRPr="003C0728" w:rsidRDefault="00273A89"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 xml:space="preserve">Как </w:t>
      </w:r>
      <w:r w:rsidR="00773224">
        <w:rPr>
          <w:rFonts w:ascii="Times New Roman" w:hAnsi="Times New Roman"/>
          <w:iCs/>
          <w:sz w:val="24"/>
          <w:szCs w:val="24"/>
        </w:rPr>
        <w:t>и в случае</w:t>
      </w:r>
      <w:r w:rsidR="006C1939">
        <w:rPr>
          <w:rFonts w:ascii="Times New Roman" w:hAnsi="Times New Roman"/>
          <w:iCs/>
          <w:sz w:val="24"/>
          <w:szCs w:val="24"/>
        </w:rPr>
        <w:t xml:space="preserve"> с оценкой</w:t>
      </w:r>
      <w:r w:rsidR="00773224">
        <w:rPr>
          <w:rFonts w:ascii="Times New Roman" w:hAnsi="Times New Roman"/>
          <w:iCs/>
          <w:sz w:val="24"/>
          <w:szCs w:val="24"/>
        </w:rPr>
        <w:t xml:space="preserve"> динамики производства, наиболее благоприятная финансовая ситуация</w:t>
      </w:r>
      <w:r w:rsidR="00A414D7">
        <w:rPr>
          <w:rFonts w:ascii="Times New Roman" w:hAnsi="Times New Roman"/>
          <w:iCs/>
          <w:sz w:val="24"/>
          <w:szCs w:val="24"/>
        </w:rPr>
        <w:t xml:space="preserve"> (рис. 2.10)</w:t>
      </w:r>
      <w:r w:rsidR="00773224">
        <w:rPr>
          <w:rFonts w:ascii="Times New Roman" w:hAnsi="Times New Roman"/>
          <w:iCs/>
          <w:sz w:val="24"/>
          <w:szCs w:val="24"/>
        </w:rPr>
        <w:t xml:space="preserve"> наблюдается в </w:t>
      </w:r>
      <w:r w:rsidR="006C3AF8">
        <w:rPr>
          <w:rFonts w:ascii="Times New Roman" w:hAnsi="Times New Roman"/>
          <w:iCs/>
          <w:sz w:val="24"/>
          <w:szCs w:val="24"/>
        </w:rPr>
        <w:t xml:space="preserve">деятельности крупных предприятий. 74,4% их представителей заявили об устойчивом </w:t>
      </w:r>
      <w:r w:rsidR="00BD2766">
        <w:rPr>
          <w:rFonts w:ascii="Times New Roman" w:hAnsi="Times New Roman"/>
          <w:iCs/>
          <w:sz w:val="24"/>
          <w:szCs w:val="24"/>
        </w:rPr>
        <w:t>финансовом положении</w:t>
      </w:r>
      <w:r w:rsidR="006C3AF8">
        <w:rPr>
          <w:rFonts w:ascii="Times New Roman" w:hAnsi="Times New Roman"/>
          <w:iCs/>
          <w:sz w:val="24"/>
          <w:szCs w:val="24"/>
        </w:rPr>
        <w:t>. В то же время обращает на себя внимание</w:t>
      </w:r>
      <w:r>
        <w:rPr>
          <w:rFonts w:ascii="Times New Roman" w:hAnsi="Times New Roman"/>
          <w:iCs/>
          <w:sz w:val="24"/>
          <w:szCs w:val="24"/>
        </w:rPr>
        <w:t xml:space="preserve"> тот факт</w:t>
      </w:r>
      <w:r w:rsidR="006C3AF8">
        <w:rPr>
          <w:rFonts w:ascii="Times New Roman" w:hAnsi="Times New Roman"/>
          <w:iCs/>
          <w:sz w:val="24"/>
          <w:szCs w:val="24"/>
        </w:rPr>
        <w:t xml:space="preserve">, что много критических случаев </w:t>
      </w:r>
      <w:r w:rsidR="00821E06">
        <w:rPr>
          <w:rFonts w:ascii="Times New Roman" w:hAnsi="Times New Roman"/>
          <w:iCs/>
          <w:sz w:val="24"/>
          <w:szCs w:val="24"/>
        </w:rPr>
        <w:t>финансовой ситуации наблюдается у среднего бизнеса. Почти кажды</w:t>
      </w:r>
      <w:r>
        <w:rPr>
          <w:rFonts w:ascii="Times New Roman" w:hAnsi="Times New Roman"/>
          <w:iCs/>
          <w:sz w:val="24"/>
          <w:szCs w:val="24"/>
        </w:rPr>
        <w:t xml:space="preserve">й пятый предприниматель (17,6%) </w:t>
      </w:r>
      <w:r w:rsidR="00821E06">
        <w:rPr>
          <w:rFonts w:ascii="Times New Roman" w:hAnsi="Times New Roman"/>
          <w:iCs/>
          <w:sz w:val="24"/>
          <w:szCs w:val="24"/>
        </w:rPr>
        <w:t>этой формы бизнеса заявил, что ситуация</w:t>
      </w:r>
      <w:r w:rsidR="00BD2766">
        <w:rPr>
          <w:rFonts w:ascii="Times New Roman" w:hAnsi="Times New Roman"/>
          <w:iCs/>
          <w:sz w:val="24"/>
          <w:szCs w:val="24"/>
        </w:rPr>
        <w:t xml:space="preserve"> катастрофическая. Видимо, в подобных</w:t>
      </w:r>
      <w:r w:rsidR="00821E06">
        <w:rPr>
          <w:rFonts w:ascii="Times New Roman" w:hAnsi="Times New Roman"/>
          <w:iCs/>
          <w:sz w:val="24"/>
          <w:szCs w:val="24"/>
        </w:rPr>
        <w:t xml:space="preserve"> случаях правительств</w:t>
      </w:r>
      <w:r w:rsidR="00B7647B">
        <w:rPr>
          <w:rFonts w:ascii="Times New Roman" w:hAnsi="Times New Roman"/>
          <w:iCs/>
          <w:sz w:val="24"/>
          <w:szCs w:val="24"/>
        </w:rPr>
        <w:t>у необходимо предусмотреть</w:t>
      </w:r>
      <w:r w:rsidR="00821E06">
        <w:rPr>
          <w:rFonts w:ascii="Times New Roman" w:hAnsi="Times New Roman"/>
          <w:iCs/>
          <w:sz w:val="24"/>
          <w:szCs w:val="24"/>
        </w:rPr>
        <w:t xml:space="preserve"> целевые виды поддержки</w:t>
      </w:r>
      <w:r w:rsidR="00724678">
        <w:rPr>
          <w:rFonts w:ascii="Times New Roman" w:hAnsi="Times New Roman"/>
          <w:iCs/>
          <w:sz w:val="24"/>
          <w:szCs w:val="24"/>
        </w:rPr>
        <w:t xml:space="preserve"> средних предприятий. В этом плане малый бизнес, которому удалось пережить начальный этап пандемии </w:t>
      </w:r>
      <w:r w:rsidR="00724678">
        <w:rPr>
          <w:rFonts w:ascii="Times New Roman" w:hAnsi="Times New Roman"/>
          <w:iCs/>
          <w:sz w:val="24"/>
          <w:szCs w:val="24"/>
          <w:lang w:val="en-US"/>
        </w:rPr>
        <w:t>COVID</w:t>
      </w:r>
      <w:r w:rsidR="00724678" w:rsidRPr="003C0728">
        <w:rPr>
          <w:rFonts w:ascii="Times New Roman" w:hAnsi="Times New Roman"/>
          <w:iCs/>
          <w:sz w:val="24"/>
          <w:szCs w:val="24"/>
        </w:rPr>
        <w:t>-19</w:t>
      </w:r>
      <w:r w:rsidR="00724678">
        <w:rPr>
          <w:rFonts w:ascii="Times New Roman" w:hAnsi="Times New Roman"/>
          <w:iCs/>
          <w:sz w:val="24"/>
          <w:szCs w:val="24"/>
        </w:rPr>
        <w:t>,</w:t>
      </w:r>
      <w:r w:rsidR="00724678" w:rsidRPr="003C0728">
        <w:rPr>
          <w:rFonts w:ascii="Times New Roman" w:hAnsi="Times New Roman"/>
          <w:iCs/>
          <w:sz w:val="24"/>
          <w:szCs w:val="24"/>
        </w:rPr>
        <w:t xml:space="preserve"> </w:t>
      </w:r>
      <w:r w:rsidR="00724678">
        <w:rPr>
          <w:rFonts w:ascii="Times New Roman" w:hAnsi="Times New Roman"/>
          <w:iCs/>
          <w:sz w:val="24"/>
          <w:szCs w:val="24"/>
        </w:rPr>
        <w:t>сумел</w:t>
      </w:r>
      <w:r w:rsidR="00B7647B">
        <w:rPr>
          <w:rFonts w:ascii="Times New Roman" w:hAnsi="Times New Roman"/>
          <w:iCs/>
          <w:sz w:val="24"/>
          <w:szCs w:val="24"/>
        </w:rPr>
        <w:t xml:space="preserve"> лучше</w:t>
      </w:r>
      <w:r w:rsidR="00724678">
        <w:rPr>
          <w:rFonts w:ascii="Times New Roman" w:hAnsi="Times New Roman"/>
          <w:iCs/>
          <w:sz w:val="24"/>
          <w:szCs w:val="24"/>
        </w:rPr>
        <w:t xml:space="preserve"> адаптироваться</w:t>
      </w:r>
      <w:r w:rsidR="00B7647B">
        <w:rPr>
          <w:rFonts w:ascii="Times New Roman" w:hAnsi="Times New Roman"/>
          <w:iCs/>
          <w:sz w:val="24"/>
          <w:szCs w:val="24"/>
        </w:rPr>
        <w:t xml:space="preserve"> к изменившимся условиям</w:t>
      </w:r>
      <w:r w:rsidR="00724678">
        <w:rPr>
          <w:rFonts w:ascii="Times New Roman" w:hAnsi="Times New Roman"/>
          <w:iCs/>
          <w:sz w:val="24"/>
          <w:szCs w:val="24"/>
        </w:rPr>
        <w:t>. Несмотря на падение произв</w:t>
      </w:r>
      <w:r w:rsidR="00A414D7">
        <w:rPr>
          <w:rFonts w:ascii="Times New Roman" w:hAnsi="Times New Roman"/>
          <w:iCs/>
          <w:sz w:val="24"/>
          <w:szCs w:val="24"/>
        </w:rPr>
        <w:t>о</w:t>
      </w:r>
      <w:r w:rsidR="00724678">
        <w:rPr>
          <w:rFonts w:ascii="Times New Roman" w:hAnsi="Times New Roman"/>
          <w:iCs/>
          <w:sz w:val="24"/>
          <w:szCs w:val="24"/>
        </w:rPr>
        <w:t>дства</w:t>
      </w:r>
      <w:r w:rsidR="00A414D7">
        <w:rPr>
          <w:rFonts w:ascii="Times New Roman" w:hAnsi="Times New Roman"/>
          <w:iCs/>
          <w:sz w:val="24"/>
          <w:szCs w:val="24"/>
        </w:rPr>
        <w:t>, только 9,6% «малых предпринимателей» отметили свою финансовую ситуацию как критическую.</w:t>
      </w:r>
      <w:r w:rsidR="003E74AF">
        <w:rPr>
          <w:rFonts w:ascii="Times New Roman" w:hAnsi="Times New Roman"/>
          <w:iCs/>
          <w:sz w:val="24"/>
          <w:szCs w:val="24"/>
        </w:rPr>
        <w:t xml:space="preserve"> Если сравнивать</w:t>
      </w:r>
      <w:r w:rsidR="00BD2766">
        <w:rPr>
          <w:rFonts w:ascii="Times New Roman" w:hAnsi="Times New Roman"/>
          <w:iCs/>
          <w:sz w:val="24"/>
          <w:szCs w:val="24"/>
        </w:rPr>
        <w:t xml:space="preserve"> эти</w:t>
      </w:r>
      <w:r w:rsidR="003E74AF">
        <w:rPr>
          <w:rFonts w:ascii="Times New Roman" w:hAnsi="Times New Roman"/>
          <w:iCs/>
          <w:sz w:val="24"/>
          <w:szCs w:val="24"/>
        </w:rPr>
        <w:t xml:space="preserve"> данные с 2020 годом, то можно заметить ухудшение показателей у крупных и средних предприятий.</w:t>
      </w:r>
    </w:p>
    <w:p w14:paraId="30A9AF54" w14:textId="77777777" w:rsidR="00640758" w:rsidRDefault="00640758" w:rsidP="00544F43">
      <w:pPr>
        <w:tabs>
          <w:tab w:val="left" w:pos="9072"/>
        </w:tabs>
        <w:jc w:val="center"/>
        <w:rPr>
          <w:rFonts w:ascii="Times New Roman" w:hAnsi="Times New Roman"/>
          <w:i/>
          <w:sz w:val="24"/>
          <w:szCs w:val="24"/>
        </w:rPr>
      </w:pPr>
    </w:p>
    <w:p w14:paraId="78B7E60E" w14:textId="77777777" w:rsidR="00DD69B1" w:rsidRPr="00BD2766" w:rsidRDefault="00647EB3" w:rsidP="00544F43">
      <w:pPr>
        <w:tabs>
          <w:tab w:val="left" w:pos="9072"/>
        </w:tabs>
        <w:jc w:val="center"/>
        <w:rPr>
          <w:rFonts w:ascii="Times New Roman" w:hAnsi="Times New Roman"/>
          <w:i/>
          <w:sz w:val="24"/>
          <w:szCs w:val="24"/>
        </w:rPr>
      </w:pPr>
      <w:r w:rsidRPr="007E119E">
        <w:rPr>
          <w:noProof/>
          <w:lang w:eastAsia="ru-RU"/>
        </w:rPr>
        <w:pict w14:anchorId="4CDBFDA8">
          <v:shape id="Диаграмма 25" o:spid="_x0000_i1057" type="#_x0000_t75" style="width:468pt;height:237pt;visibility:visible">
            <v:imagedata r:id="rId71" o:title=""/>
          </v:shape>
        </w:pict>
      </w:r>
    </w:p>
    <w:p w14:paraId="4201A9CC" w14:textId="77777777" w:rsidR="00DD69B1" w:rsidRDefault="00647EB3" w:rsidP="00544F43">
      <w:pPr>
        <w:tabs>
          <w:tab w:val="left" w:pos="9072"/>
        </w:tabs>
        <w:jc w:val="center"/>
        <w:rPr>
          <w:rFonts w:ascii="Times New Roman" w:hAnsi="Times New Roman"/>
          <w:i/>
          <w:sz w:val="24"/>
          <w:szCs w:val="28"/>
        </w:rPr>
      </w:pPr>
      <w:r>
        <w:rPr>
          <w:rFonts w:ascii="Times New Roman" w:hAnsi="Times New Roman"/>
          <w:i/>
          <w:noProof/>
          <w:sz w:val="24"/>
          <w:szCs w:val="28"/>
        </w:rPr>
        <w:pict w14:anchorId="0E2DA28E">
          <v:shape id="Диаграмма 52" o:spid="_x0000_s2053" type="#_x0000_t75" style="position:absolute;left:0;text-align:left;margin-left:53.15pt;margin-top:17.3pt;width:468.1pt;height:229.05pt;z-index:6;visibility:visible;mso-wrap-distance-right:9.9pt;mso-wrap-distance-bottom:1.2pt;mso-position-horizontal-relative:page" wrapcoords="-69 0 -69 21501 21595 21501 21595 0 -69 0">
            <v:imagedata r:id="rId72" o:title=""/>
            <w10:wrap type="through" anchorx="page"/>
          </v:shape>
        </w:pict>
      </w:r>
    </w:p>
    <w:p w14:paraId="54DBDF55" w14:textId="77777777" w:rsidR="00DD69B1" w:rsidRDefault="00DD69B1" w:rsidP="00544F43">
      <w:pPr>
        <w:tabs>
          <w:tab w:val="left" w:pos="9072"/>
        </w:tabs>
        <w:jc w:val="center"/>
        <w:rPr>
          <w:rFonts w:ascii="Times New Roman" w:hAnsi="Times New Roman"/>
          <w:i/>
          <w:sz w:val="24"/>
          <w:szCs w:val="28"/>
        </w:rPr>
      </w:pPr>
    </w:p>
    <w:p w14:paraId="1213B31F" w14:textId="77777777" w:rsidR="00212AAC" w:rsidRDefault="00212AAC" w:rsidP="00544F43">
      <w:pPr>
        <w:tabs>
          <w:tab w:val="left" w:pos="9072"/>
        </w:tabs>
        <w:jc w:val="center"/>
        <w:rPr>
          <w:rFonts w:ascii="Times New Roman" w:hAnsi="Times New Roman"/>
          <w:i/>
          <w:sz w:val="24"/>
          <w:szCs w:val="28"/>
        </w:rPr>
      </w:pPr>
    </w:p>
    <w:p w14:paraId="18CB6DAD" w14:textId="77777777" w:rsidR="00212AAC" w:rsidRDefault="00212AAC" w:rsidP="00544F43">
      <w:pPr>
        <w:tabs>
          <w:tab w:val="left" w:pos="9072"/>
        </w:tabs>
        <w:jc w:val="center"/>
        <w:rPr>
          <w:rFonts w:ascii="Times New Roman" w:hAnsi="Times New Roman"/>
          <w:i/>
          <w:sz w:val="24"/>
          <w:szCs w:val="28"/>
        </w:rPr>
      </w:pPr>
    </w:p>
    <w:p w14:paraId="4F3B4F47" w14:textId="77777777" w:rsidR="00DD69B1" w:rsidRDefault="00DD69B1" w:rsidP="00544F43">
      <w:pPr>
        <w:tabs>
          <w:tab w:val="left" w:pos="9072"/>
        </w:tabs>
        <w:jc w:val="center"/>
        <w:rPr>
          <w:rFonts w:ascii="Times New Roman" w:hAnsi="Times New Roman"/>
          <w:i/>
          <w:sz w:val="24"/>
          <w:szCs w:val="28"/>
        </w:rPr>
      </w:pPr>
    </w:p>
    <w:p w14:paraId="315D30EF" w14:textId="77777777" w:rsidR="00212AAC" w:rsidRDefault="00212AAC" w:rsidP="00544F43">
      <w:pPr>
        <w:tabs>
          <w:tab w:val="left" w:pos="9072"/>
        </w:tabs>
        <w:spacing w:line="240" w:lineRule="auto"/>
        <w:jc w:val="center"/>
        <w:rPr>
          <w:rFonts w:ascii="Times New Roman" w:hAnsi="Times New Roman"/>
          <w:b/>
          <w:i/>
          <w:sz w:val="20"/>
          <w:szCs w:val="20"/>
        </w:rPr>
      </w:pPr>
    </w:p>
    <w:p w14:paraId="5F2B0801" w14:textId="77777777" w:rsidR="00212AAC" w:rsidRDefault="00212AAC" w:rsidP="00544F43">
      <w:pPr>
        <w:tabs>
          <w:tab w:val="left" w:pos="9072"/>
        </w:tabs>
        <w:spacing w:line="240" w:lineRule="auto"/>
        <w:jc w:val="center"/>
        <w:rPr>
          <w:rFonts w:ascii="Times New Roman" w:hAnsi="Times New Roman"/>
          <w:b/>
          <w:i/>
          <w:sz w:val="20"/>
          <w:szCs w:val="20"/>
        </w:rPr>
      </w:pPr>
    </w:p>
    <w:p w14:paraId="10DEFDA3" w14:textId="77777777" w:rsidR="00212AAC" w:rsidRDefault="00212AAC" w:rsidP="00544F43">
      <w:pPr>
        <w:tabs>
          <w:tab w:val="left" w:pos="9072"/>
        </w:tabs>
        <w:spacing w:line="240" w:lineRule="auto"/>
        <w:jc w:val="center"/>
        <w:rPr>
          <w:rFonts w:ascii="Times New Roman" w:hAnsi="Times New Roman"/>
          <w:b/>
          <w:i/>
          <w:sz w:val="20"/>
          <w:szCs w:val="20"/>
        </w:rPr>
      </w:pPr>
    </w:p>
    <w:p w14:paraId="55B4FF93" w14:textId="77777777" w:rsidR="00212AAC" w:rsidRDefault="00212AAC" w:rsidP="00544F43">
      <w:pPr>
        <w:tabs>
          <w:tab w:val="left" w:pos="9072"/>
        </w:tabs>
        <w:spacing w:line="240" w:lineRule="auto"/>
        <w:jc w:val="center"/>
        <w:rPr>
          <w:rFonts w:ascii="Times New Roman" w:hAnsi="Times New Roman"/>
          <w:b/>
          <w:i/>
          <w:sz w:val="20"/>
          <w:szCs w:val="20"/>
        </w:rPr>
      </w:pPr>
    </w:p>
    <w:p w14:paraId="1BBD8E6F" w14:textId="77777777" w:rsidR="00212AAC" w:rsidRDefault="00212AAC" w:rsidP="00544F43">
      <w:pPr>
        <w:tabs>
          <w:tab w:val="left" w:pos="9072"/>
        </w:tabs>
        <w:spacing w:line="240" w:lineRule="auto"/>
        <w:jc w:val="center"/>
        <w:rPr>
          <w:rFonts w:ascii="Times New Roman" w:hAnsi="Times New Roman"/>
          <w:b/>
          <w:i/>
          <w:sz w:val="20"/>
          <w:szCs w:val="20"/>
        </w:rPr>
      </w:pPr>
    </w:p>
    <w:p w14:paraId="520DFE9B" w14:textId="77777777" w:rsidR="00212AAC" w:rsidRDefault="00212AAC" w:rsidP="00544F43">
      <w:pPr>
        <w:tabs>
          <w:tab w:val="left" w:pos="9072"/>
        </w:tabs>
        <w:spacing w:line="240" w:lineRule="auto"/>
        <w:jc w:val="center"/>
        <w:rPr>
          <w:rFonts w:ascii="Times New Roman" w:hAnsi="Times New Roman"/>
          <w:b/>
          <w:i/>
          <w:sz w:val="20"/>
          <w:szCs w:val="20"/>
        </w:rPr>
      </w:pPr>
    </w:p>
    <w:p w14:paraId="7DED68AE" w14:textId="77777777" w:rsidR="00DD69B1" w:rsidRPr="00212AAC" w:rsidRDefault="00DD69B1" w:rsidP="00544F43">
      <w:pPr>
        <w:tabs>
          <w:tab w:val="left" w:pos="9072"/>
        </w:tabs>
        <w:spacing w:line="240" w:lineRule="auto"/>
        <w:jc w:val="center"/>
        <w:rPr>
          <w:rFonts w:ascii="Times New Roman" w:hAnsi="Times New Roman"/>
          <w:b/>
          <w:sz w:val="20"/>
          <w:szCs w:val="20"/>
        </w:rPr>
      </w:pPr>
      <w:r w:rsidRPr="00212AAC">
        <w:rPr>
          <w:rFonts w:ascii="Times New Roman" w:hAnsi="Times New Roman"/>
          <w:b/>
          <w:i/>
          <w:sz w:val="20"/>
          <w:szCs w:val="20"/>
        </w:rPr>
        <w:t>Рисунок 2.10</w:t>
      </w:r>
      <w:r w:rsidR="00E07A8A" w:rsidRPr="00212AAC">
        <w:rPr>
          <w:rFonts w:ascii="Times New Roman" w:hAnsi="Times New Roman"/>
          <w:b/>
          <w:i/>
          <w:sz w:val="20"/>
          <w:szCs w:val="20"/>
        </w:rPr>
        <w:t>.</w:t>
      </w:r>
      <w:r w:rsidRPr="00212AAC">
        <w:rPr>
          <w:rFonts w:ascii="Times New Roman" w:hAnsi="Times New Roman"/>
          <w:b/>
          <w:i/>
          <w:sz w:val="20"/>
          <w:szCs w:val="20"/>
        </w:rPr>
        <w:t xml:space="preserve"> </w:t>
      </w:r>
      <w:r w:rsidRPr="00212AAC">
        <w:rPr>
          <w:rFonts w:ascii="Times New Roman" w:hAnsi="Times New Roman"/>
          <w:b/>
          <w:sz w:val="20"/>
          <w:szCs w:val="20"/>
        </w:rPr>
        <w:t>Оценка текущей финансовой устойчивости предприятий по размеру в 2021 году (верхняя диаграмма) в сравнении с 2020 годом (нижняя диаграмма)</w:t>
      </w:r>
    </w:p>
    <w:p w14:paraId="17D5DC64" w14:textId="77777777" w:rsidR="003465A2" w:rsidRPr="0090274C" w:rsidRDefault="003465A2" w:rsidP="00544F43">
      <w:pPr>
        <w:tabs>
          <w:tab w:val="left" w:pos="9072"/>
        </w:tabs>
        <w:spacing w:line="240" w:lineRule="auto"/>
        <w:jc w:val="both"/>
        <w:rPr>
          <w:rFonts w:ascii="Times New Roman" w:hAnsi="Times New Roman"/>
          <w:i/>
          <w:sz w:val="20"/>
          <w:szCs w:val="20"/>
        </w:rPr>
      </w:pPr>
      <w:r w:rsidRPr="0090274C">
        <w:rPr>
          <w:rFonts w:ascii="Times New Roman" w:hAnsi="Times New Roman"/>
          <w:i/>
          <w:sz w:val="20"/>
          <w:szCs w:val="20"/>
        </w:rPr>
        <w:t>Примечание: на данном рисунке в строках представлены доли предприятий в процентах от соответствующей категории, сумма долей по каждой строке составляет 100%</w:t>
      </w:r>
    </w:p>
    <w:p w14:paraId="0274A181" w14:textId="77777777" w:rsidR="003465A2" w:rsidRDefault="003465A2" w:rsidP="00544F43">
      <w:pPr>
        <w:tabs>
          <w:tab w:val="left" w:pos="9072"/>
        </w:tabs>
        <w:spacing w:line="240" w:lineRule="auto"/>
        <w:jc w:val="both"/>
        <w:rPr>
          <w:rFonts w:ascii="Times New Roman" w:hAnsi="Times New Roman"/>
          <w:i/>
          <w:sz w:val="24"/>
          <w:szCs w:val="28"/>
        </w:rPr>
      </w:pPr>
    </w:p>
    <w:p w14:paraId="4F6475AE" w14:textId="77777777" w:rsidR="00A414D7" w:rsidRPr="003C0728" w:rsidRDefault="003465A2" w:rsidP="0028317D">
      <w:pPr>
        <w:tabs>
          <w:tab w:val="left" w:pos="9072"/>
        </w:tabs>
        <w:spacing w:line="360" w:lineRule="auto"/>
        <w:ind w:firstLine="709"/>
        <w:jc w:val="both"/>
        <w:rPr>
          <w:rFonts w:ascii="Times New Roman" w:hAnsi="Times New Roman"/>
          <w:iCs/>
          <w:sz w:val="24"/>
          <w:szCs w:val="28"/>
        </w:rPr>
      </w:pPr>
      <w:r>
        <w:rPr>
          <w:rFonts w:ascii="Times New Roman" w:hAnsi="Times New Roman"/>
          <w:iCs/>
          <w:sz w:val="24"/>
          <w:szCs w:val="28"/>
        </w:rPr>
        <w:t xml:space="preserve">В большей степени о неустойчивом финансовом положении (рис. 2.11) заявляли в </w:t>
      </w:r>
      <w:r w:rsidR="001C6034">
        <w:rPr>
          <w:rFonts w:ascii="Times New Roman" w:hAnsi="Times New Roman"/>
          <w:iCs/>
          <w:sz w:val="24"/>
          <w:szCs w:val="28"/>
        </w:rPr>
        <w:t>сферах строительства</w:t>
      </w:r>
      <w:r w:rsidR="0033759F">
        <w:rPr>
          <w:rFonts w:ascii="Times New Roman" w:hAnsi="Times New Roman"/>
          <w:iCs/>
          <w:sz w:val="24"/>
          <w:szCs w:val="28"/>
        </w:rPr>
        <w:t xml:space="preserve"> и связи</w:t>
      </w:r>
      <w:r w:rsidR="00CB75BB">
        <w:rPr>
          <w:rFonts w:ascii="Times New Roman" w:hAnsi="Times New Roman"/>
          <w:iCs/>
          <w:sz w:val="24"/>
          <w:szCs w:val="28"/>
        </w:rPr>
        <w:t>,</w:t>
      </w:r>
      <w:r w:rsidR="001C6034">
        <w:rPr>
          <w:rFonts w:ascii="Times New Roman" w:hAnsi="Times New Roman"/>
          <w:iCs/>
          <w:sz w:val="24"/>
          <w:szCs w:val="28"/>
        </w:rPr>
        <w:t xml:space="preserve"> что </w:t>
      </w:r>
      <w:r w:rsidR="00C22B89">
        <w:rPr>
          <w:rFonts w:ascii="Times New Roman" w:hAnsi="Times New Roman"/>
          <w:iCs/>
          <w:sz w:val="24"/>
          <w:szCs w:val="28"/>
        </w:rPr>
        <w:t>коррелирует и с ответами</w:t>
      </w:r>
      <w:r w:rsidR="00E07A8A">
        <w:rPr>
          <w:rFonts w:ascii="Times New Roman" w:hAnsi="Times New Roman"/>
          <w:iCs/>
          <w:sz w:val="24"/>
          <w:szCs w:val="28"/>
        </w:rPr>
        <w:t xml:space="preserve"> на вопрос</w:t>
      </w:r>
      <w:r w:rsidR="00C22B89">
        <w:rPr>
          <w:rFonts w:ascii="Times New Roman" w:hAnsi="Times New Roman"/>
          <w:iCs/>
          <w:sz w:val="24"/>
          <w:szCs w:val="28"/>
        </w:rPr>
        <w:t xml:space="preserve"> о падении производства в этих отраслях. </w:t>
      </w:r>
      <w:r w:rsidR="00E03071">
        <w:rPr>
          <w:rFonts w:ascii="Times New Roman" w:hAnsi="Times New Roman"/>
          <w:iCs/>
          <w:sz w:val="24"/>
          <w:szCs w:val="28"/>
        </w:rPr>
        <w:t>Заметно</w:t>
      </w:r>
      <w:r w:rsidR="00C22B89">
        <w:rPr>
          <w:rFonts w:ascii="Times New Roman" w:hAnsi="Times New Roman"/>
          <w:iCs/>
          <w:sz w:val="24"/>
          <w:szCs w:val="28"/>
        </w:rPr>
        <w:t xml:space="preserve"> восстановились </w:t>
      </w:r>
      <w:r w:rsidR="00E03071">
        <w:rPr>
          <w:rFonts w:ascii="Times New Roman" w:hAnsi="Times New Roman"/>
          <w:iCs/>
          <w:sz w:val="24"/>
          <w:szCs w:val="28"/>
        </w:rPr>
        <w:t xml:space="preserve">в плане финансовой устойчивости </w:t>
      </w:r>
      <w:r w:rsidR="00C22B89">
        <w:rPr>
          <w:rFonts w:ascii="Times New Roman" w:hAnsi="Times New Roman"/>
          <w:iCs/>
          <w:sz w:val="24"/>
          <w:szCs w:val="28"/>
        </w:rPr>
        <w:t>по сравнению с 2020 г. предприятия в сфере услуг</w:t>
      </w:r>
      <w:r w:rsidR="00E03071">
        <w:rPr>
          <w:rFonts w:ascii="Times New Roman" w:hAnsi="Times New Roman"/>
          <w:iCs/>
          <w:sz w:val="24"/>
          <w:szCs w:val="28"/>
        </w:rPr>
        <w:t>, включая</w:t>
      </w:r>
      <w:r w:rsidR="00C22B89">
        <w:rPr>
          <w:rFonts w:ascii="Times New Roman" w:hAnsi="Times New Roman"/>
          <w:iCs/>
          <w:sz w:val="24"/>
          <w:szCs w:val="28"/>
        </w:rPr>
        <w:t xml:space="preserve"> торговл</w:t>
      </w:r>
      <w:r w:rsidR="00E03071">
        <w:rPr>
          <w:rFonts w:ascii="Times New Roman" w:hAnsi="Times New Roman"/>
          <w:iCs/>
          <w:sz w:val="24"/>
          <w:szCs w:val="28"/>
        </w:rPr>
        <w:t>ю</w:t>
      </w:r>
      <w:r w:rsidR="00C22B89">
        <w:rPr>
          <w:rFonts w:ascii="Times New Roman" w:hAnsi="Times New Roman"/>
          <w:iCs/>
          <w:sz w:val="24"/>
          <w:szCs w:val="28"/>
        </w:rPr>
        <w:t>, ремонт</w:t>
      </w:r>
      <w:r w:rsidR="0033759F">
        <w:rPr>
          <w:rFonts w:ascii="Times New Roman" w:hAnsi="Times New Roman"/>
          <w:iCs/>
          <w:sz w:val="24"/>
          <w:szCs w:val="28"/>
        </w:rPr>
        <w:t>.</w:t>
      </w:r>
    </w:p>
    <w:p w14:paraId="5C03674F" w14:textId="77777777" w:rsidR="0061081E" w:rsidRPr="00212AAC" w:rsidRDefault="00647EB3" w:rsidP="00544F43">
      <w:pPr>
        <w:tabs>
          <w:tab w:val="left" w:pos="9072"/>
        </w:tabs>
        <w:spacing w:after="0" w:line="240" w:lineRule="auto"/>
        <w:jc w:val="center"/>
        <w:rPr>
          <w:rFonts w:ascii="Times New Roman" w:hAnsi="Times New Roman"/>
          <w:b/>
          <w:i/>
          <w:sz w:val="20"/>
          <w:szCs w:val="20"/>
        </w:rPr>
      </w:pPr>
      <w:r>
        <w:rPr>
          <w:b/>
          <w:noProof/>
        </w:rPr>
        <w:pict w14:anchorId="07C1D4C4">
          <v:shape id="Диаграмма 26" o:spid="_x0000_s2052" type="#_x0000_t75" style="position:absolute;left:0;text-align:left;margin-left:0;margin-top:0;width:507pt;height:314pt;z-index:3;visibility:visible;mso-wrap-distance-right:10.38pt;mso-wrap-distance-bottom:2.44pt;mso-position-horizontal:center;mso-position-horizontal-relative:margin" wrapcoords="0 0 0 21462 21536 21462 21536 0 0 0">
            <v:imagedata r:id="rId73" o:title=""/>
            <w10:wrap type="through" anchorx="margin"/>
          </v:shape>
        </w:pict>
      </w:r>
      <w:r>
        <w:rPr>
          <w:b/>
          <w:noProof/>
        </w:rPr>
        <w:pict w14:anchorId="320C1901">
          <v:shape id="Диаграмма 53" o:spid="_x0000_s2051" type="#_x0000_t75" style="position:absolute;left:0;text-align:left;margin-left:57.75pt;margin-top:307.7pt;width:498pt;height:292pt;z-index:4;visibility:visible;mso-wrap-distance-bottom:1.6pt;mso-position-horizontal-relative:page" wrapcoords="0 0 0 21526 21535 21526 21535 0 0 0">
            <v:imagedata r:id="rId74" o:title=""/>
            <w10:wrap type="through" anchorx="page"/>
          </v:shape>
        </w:pict>
      </w:r>
      <w:r w:rsidR="0061081E" w:rsidRPr="00212AAC">
        <w:rPr>
          <w:rFonts w:ascii="Times New Roman" w:hAnsi="Times New Roman"/>
          <w:b/>
          <w:i/>
          <w:sz w:val="24"/>
          <w:szCs w:val="28"/>
        </w:rPr>
        <w:t>Р</w:t>
      </w:r>
      <w:r w:rsidR="0061081E" w:rsidRPr="00212AAC">
        <w:rPr>
          <w:rFonts w:ascii="Times New Roman" w:hAnsi="Times New Roman"/>
          <w:b/>
          <w:i/>
          <w:sz w:val="20"/>
          <w:szCs w:val="20"/>
        </w:rPr>
        <w:t>исунок 2.</w:t>
      </w:r>
      <w:r w:rsidR="00E07A8A" w:rsidRPr="00212AAC">
        <w:rPr>
          <w:rFonts w:ascii="Times New Roman" w:hAnsi="Times New Roman"/>
          <w:b/>
          <w:i/>
          <w:sz w:val="20"/>
          <w:szCs w:val="20"/>
        </w:rPr>
        <w:t xml:space="preserve">11. </w:t>
      </w:r>
      <w:r w:rsidR="0061081E" w:rsidRPr="00212AAC">
        <w:rPr>
          <w:rFonts w:ascii="Times New Roman" w:hAnsi="Times New Roman"/>
          <w:b/>
          <w:i/>
          <w:sz w:val="20"/>
          <w:szCs w:val="20"/>
        </w:rPr>
        <w:t xml:space="preserve"> </w:t>
      </w:r>
      <w:r w:rsidR="0061081E" w:rsidRPr="00212AAC">
        <w:rPr>
          <w:rFonts w:ascii="Times New Roman" w:hAnsi="Times New Roman"/>
          <w:b/>
          <w:sz w:val="20"/>
          <w:szCs w:val="20"/>
        </w:rPr>
        <w:t>Оценка текущей финансовой устойчивости предприятий по сферам деятельности в 202</w:t>
      </w:r>
      <w:r w:rsidR="008B5E16" w:rsidRPr="00212AAC">
        <w:rPr>
          <w:rFonts w:ascii="Times New Roman" w:hAnsi="Times New Roman"/>
          <w:b/>
          <w:sz w:val="20"/>
          <w:szCs w:val="20"/>
        </w:rPr>
        <w:t xml:space="preserve">1 </w:t>
      </w:r>
      <w:r w:rsidR="0061081E" w:rsidRPr="00212AAC">
        <w:rPr>
          <w:rFonts w:ascii="Times New Roman" w:hAnsi="Times New Roman"/>
          <w:b/>
          <w:sz w:val="20"/>
          <w:szCs w:val="20"/>
        </w:rPr>
        <w:t>году (верхняя диаграмма) в сравнении с 20</w:t>
      </w:r>
      <w:r w:rsidR="008B5E16" w:rsidRPr="00212AAC">
        <w:rPr>
          <w:rFonts w:ascii="Times New Roman" w:hAnsi="Times New Roman"/>
          <w:b/>
          <w:sz w:val="20"/>
          <w:szCs w:val="20"/>
        </w:rPr>
        <w:t>20</w:t>
      </w:r>
      <w:r w:rsidR="0061081E" w:rsidRPr="00212AAC">
        <w:rPr>
          <w:rFonts w:ascii="Times New Roman" w:hAnsi="Times New Roman"/>
          <w:b/>
          <w:sz w:val="20"/>
          <w:szCs w:val="20"/>
        </w:rPr>
        <w:t xml:space="preserve"> годом (нижняя диаграмма)</w:t>
      </w:r>
      <w:r w:rsidR="00212AAC">
        <w:rPr>
          <w:rFonts w:ascii="Times New Roman" w:hAnsi="Times New Roman"/>
          <w:b/>
          <w:sz w:val="20"/>
          <w:szCs w:val="20"/>
        </w:rPr>
        <w:t>.</w:t>
      </w:r>
    </w:p>
    <w:p w14:paraId="099F1D0A" w14:textId="77777777" w:rsidR="00305BB0" w:rsidRPr="008B5E16" w:rsidRDefault="00305BB0" w:rsidP="00544F43">
      <w:pPr>
        <w:tabs>
          <w:tab w:val="left" w:pos="9072"/>
        </w:tabs>
        <w:spacing w:after="0" w:line="240" w:lineRule="auto"/>
        <w:jc w:val="center"/>
        <w:rPr>
          <w:rFonts w:ascii="Times New Roman" w:hAnsi="Times New Roman"/>
          <w:i/>
          <w:sz w:val="24"/>
          <w:szCs w:val="28"/>
        </w:rPr>
      </w:pPr>
    </w:p>
    <w:p w14:paraId="3829CC38" w14:textId="77777777" w:rsidR="0061081E" w:rsidRPr="0090274C" w:rsidRDefault="0061081E" w:rsidP="00544F43">
      <w:pPr>
        <w:tabs>
          <w:tab w:val="left" w:pos="9072"/>
        </w:tabs>
        <w:spacing w:after="0" w:line="240" w:lineRule="auto"/>
        <w:jc w:val="both"/>
        <w:rPr>
          <w:rFonts w:ascii="Times New Roman" w:hAnsi="Times New Roman"/>
          <w:i/>
          <w:sz w:val="20"/>
          <w:szCs w:val="20"/>
        </w:rPr>
      </w:pPr>
      <w:r w:rsidRPr="0090274C">
        <w:rPr>
          <w:rFonts w:ascii="Times New Roman" w:hAnsi="Times New Roman"/>
          <w:i/>
          <w:sz w:val="20"/>
          <w:szCs w:val="20"/>
        </w:rPr>
        <w:t>Примечание: на данном рисунке в строках представлены доли предприятий в процентах от соответствующей категории, сумма долей по каждой строке составляет 100%</w:t>
      </w:r>
      <w:r w:rsidR="00212AAC">
        <w:rPr>
          <w:rFonts w:ascii="Times New Roman" w:hAnsi="Times New Roman"/>
          <w:i/>
          <w:sz w:val="20"/>
          <w:szCs w:val="20"/>
        </w:rPr>
        <w:t>.</w:t>
      </w:r>
    </w:p>
    <w:p w14:paraId="368C540A" w14:textId="77777777" w:rsidR="0033759F" w:rsidRDefault="0033759F" w:rsidP="00544F43">
      <w:pPr>
        <w:tabs>
          <w:tab w:val="left" w:pos="9072"/>
        </w:tabs>
        <w:jc w:val="center"/>
        <w:rPr>
          <w:rFonts w:ascii="Times New Roman" w:hAnsi="Times New Roman"/>
          <w:i/>
          <w:sz w:val="24"/>
          <w:szCs w:val="28"/>
        </w:rPr>
      </w:pPr>
    </w:p>
    <w:p w14:paraId="4080D95A" w14:textId="77777777" w:rsidR="0033759F" w:rsidRPr="003C0728" w:rsidRDefault="0033759F" w:rsidP="00544F43">
      <w:pPr>
        <w:tabs>
          <w:tab w:val="left" w:pos="9072"/>
        </w:tabs>
        <w:spacing w:after="0" w:line="360" w:lineRule="auto"/>
        <w:ind w:firstLine="709"/>
        <w:jc w:val="both"/>
        <w:rPr>
          <w:rFonts w:ascii="Times New Roman" w:hAnsi="Times New Roman"/>
          <w:iCs/>
          <w:sz w:val="24"/>
          <w:szCs w:val="28"/>
        </w:rPr>
      </w:pPr>
      <w:r w:rsidRPr="003C0728">
        <w:rPr>
          <w:rFonts w:ascii="Times New Roman" w:hAnsi="Times New Roman"/>
          <w:iCs/>
          <w:sz w:val="24"/>
          <w:szCs w:val="28"/>
        </w:rPr>
        <w:t xml:space="preserve">На </w:t>
      </w:r>
      <w:r w:rsidR="00CB75BB">
        <w:rPr>
          <w:rFonts w:ascii="Times New Roman" w:hAnsi="Times New Roman"/>
          <w:iCs/>
          <w:sz w:val="24"/>
          <w:szCs w:val="28"/>
        </w:rPr>
        <w:t xml:space="preserve">основе </w:t>
      </w:r>
      <w:r w:rsidRPr="003C0728">
        <w:rPr>
          <w:rFonts w:ascii="Times New Roman" w:hAnsi="Times New Roman"/>
          <w:iCs/>
          <w:sz w:val="24"/>
          <w:szCs w:val="28"/>
        </w:rPr>
        <w:t>более подр</w:t>
      </w:r>
      <w:r w:rsidR="00CB75BB">
        <w:rPr>
          <w:rFonts w:ascii="Times New Roman" w:hAnsi="Times New Roman"/>
          <w:iCs/>
          <w:sz w:val="24"/>
          <w:szCs w:val="28"/>
        </w:rPr>
        <w:t>обной отраслевой картины</w:t>
      </w:r>
      <w:r w:rsidRPr="003C0728">
        <w:rPr>
          <w:rFonts w:ascii="Times New Roman" w:hAnsi="Times New Roman"/>
          <w:iCs/>
          <w:sz w:val="24"/>
          <w:szCs w:val="28"/>
        </w:rPr>
        <w:t xml:space="preserve"> </w:t>
      </w:r>
      <w:r w:rsidR="00CB75BB">
        <w:rPr>
          <w:rFonts w:ascii="Times New Roman" w:hAnsi="Times New Roman"/>
          <w:iCs/>
          <w:sz w:val="24"/>
          <w:szCs w:val="28"/>
        </w:rPr>
        <w:t xml:space="preserve">данных </w:t>
      </w:r>
      <w:r>
        <w:rPr>
          <w:rFonts w:ascii="Times New Roman" w:hAnsi="Times New Roman"/>
          <w:iCs/>
          <w:sz w:val="24"/>
          <w:szCs w:val="28"/>
        </w:rPr>
        <w:t>о</w:t>
      </w:r>
      <w:r w:rsidR="00CB75BB">
        <w:rPr>
          <w:rFonts w:ascii="Times New Roman" w:hAnsi="Times New Roman"/>
          <w:iCs/>
          <w:sz w:val="24"/>
          <w:szCs w:val="28"/>
        </w:rPr>
        <w:t>б</w:t>
      </w:r>
      <w:r>
        <w:rPr>
          <w:rFonts w:ascii="Times New Roman" w:hAnsi="Times New Roman"/>
          <w:iCs/>
          <w:sz w:val="24"/>
          <w:szCs w:val="28"/>
        </w:rPr>
        <w:t xml:space="preserve"> устойчивости финансового положения предприятий (рис. 2.11а</w:t>
      </w:r>
      <w:r w:rsidR="00A728F4">
        <w:rPr>
          <w:rFonts w:ascii="Times New Roman" w:hAnsi="Times New Roman"/>
          <w:iCs/>
          <w:sz w:val="24"/>
          <w:szCs w:val="28"/>
        </w:rPr>
        <w:t xml:space="preserve">) </w:t>
      </w:r>
      <w:r w:rsidR="00BD2766">
        <w:rPr>
          <w:rFonts w:ascii="Times New Roman" w:hAnsi="Times New Roman"/>
          <w:iCs/>
          <w:sz w:val="24"/>
          <w:szCs w:val="28"/>
        </w:rPr>
        <w:t>мы можем констатировать</w:t>
      </w:r>
      <w:r>
        <w:rPr>
          <w:rFonts w:ascii="Times New Roman" w:hAnsi="Times New Roman"/>
          <w:iCs/>
          <w:sz w:val="24"/>
          <w:szCs w:val="28"/>
        </w:rPr>
        <w:t>, ч</w:t>
      </w:r>
      <w:r w:rsidR="00A728F4">
        <w:rPr>
          <w:rFonts w:ascii="Times New Roman" w:hAnsi="Times New Roman"/>
          <w:iCs/>
          <w:sz w:val="24"/>
          <w:szCs w:val="28"/>
        </w:rPr>
        <w:t xml:space="preserve">то сложная финансовая ситуация сохраняется в </w:t>
      </w:r>
      <w:r w:rsidR="00A728F4" w:rsidRPr="00B7647B">
        <w:rPr>
          <w:rFonts w:ascii="Times New Roman" w:hAnsi="Times New Roman"/>
          <w:iCs/>
          <w:sz w:val="24"/>
          <w:szCs w:val="28"/>
        </w:rPr>
        <w:t>таких видах деятельности как культура, спорт, организация досуга и развлечений, услуги связи,</w:t>
      </w:r>
      <w:r w:rsidR="00B7647B" w:rsidRPr="00B7647B">
        <w:rPr>
          <w:rFonts w:ascii="Times New Roman" w:hAnsi="Times New Roman"/>
          <w:iCs/>
          <w:sz w:val="24"/>
          <w:szCs w:val="28"/>
        </w:rPr>
        <w:t xml:space="preserve"> сельское хозяйство, охота, рыболовство, рыбоводство, строительство, а также в ресторанном бизнесе и в сфере услуг общественного питания.</w:t>
      </w:r>
      <w:r w:rsidR="00813997">
        <w:rPr>
          <w:rFonts w:ascii="Times New Roman" w:hAnsi="Times New Roman"/>
          <w:iCs/>
          <w:sz w:val="24"/>
          <w:szCs w:val="28"/>
        </w:rPr>
        <w:t xml:space="preserve"> </w:t>
      </w:r>
      <w:r w:rsidR="00535978">
        <w:rPr>
          <w:rFonts w:ascii="Times New Roman" w:hAnsi="Times New Roman"/>
          <w:iCs/>
          <w:sz w:val="24"/>
          <w:szCs w:val="28"/>
        </w:rPr>
        <w:t xml:space="preserve">В 2020 г. к этим наиболее пострадавшим отраслям добавлялись гостиничные услуги, но по данным опроса, в 2021 г. их финансовая устойчивость незначительно улучшилась. </w:t>
      </w:r>
    </w:p>
    <w:p w14:paraId="2A1F23BE" w14:textId="77777777" w:rsidR="0061081E" w:rsidRPr="00D256B5" w:rsidRDefault="00647EB3" w:rsidP="00544F43">
      <w:pPr>
        <w:tabs>
          <w:tab w:val="left" w:pos="9072"/>
        </w:tabs>
        <w:jc w:val="center"/>
        <w:rPr>
          <w:i/>
          <w:sz w:val="28"/>
          <w:szCs w:val="28"/>
          <w:highlight w:val="yellow"/>
        </w:rPr>
      </w:pPr>
      <w:r w:rsidRPr="007E119E">
        <w:rPr>
          <w:noProof/>
          <w:lang w:eastAsia="ru-RU"/>
        </w:rPr>
        <w:pict w14:anchorId="2E9EFB8F">
          <v:shape id="Диаграмма 27" o:spid="_x0000_i1058" type="#_x0000_t75" style="width:403.5pt;height:530.25pt;visibility:visible">
            <v:imagedata r:id="rId75" o:title=""/>
          </v:shape>
        </w:pict>
      </w:r>
    </w:p>
    <w:p w14:paraId="07AB05E5" w14:textId="77777777" w:rsidR="005B7CEC" w:rsidRPr="00212AAC" w:rsidRDefault="00647EB3" w:rsidP="00544F43">
      <w:pPr>
        <w:tabs>
          <w:tab w:val="left" w:pos="9072"/>
        </w:tabs>
        <w:jc w:val="center"/>
        <w:rPr>
          <w:rFonts w:ascii="Times New Roman" w:eastAsia="Times New Roman" w:hAnsi="Times New Roman"/>
          <w:b/>
          <w:i/>
          <w:sz w:val="20"/>
          <w:szCs w:val="20"/>
          <w:lang w:eastAsia="ru-RU"/>
        </w:rPr>
      </w:pPr>
      <w:r w:rsidRPr="007E119E">
        <w:rPr>
          <w:noProof/>
          <w:lang w:eastAsia="ru-RU"/>
        </w:rPr>
        <w:pict w14:anchorId="24257B83">
          <v:shape id="Диаграмма 44" o:spid="_x0000_i1059" type="#_x0000_t75" style="width:468pt;height:551.25pt;visibility:visible">
            <v:imagedata r:id="rId76" o:title=""/>
          </v:shape>
        </w:pict>
      </w:r>
      <w:r w:rsidR="005B7CEC" w:rsidRPr="00212AAC">
        <w:rPr>
          <w:rFonts w:ascii="Times New Roman" w:eastAsia="Times New Roman" w:hAnsi="Times New Roman"/>
          <w:b/>
          <w:i/>
          <w:sz w:val="20"/>
          <w:szCs w:val="20"/>
          <w:lang w:eastAsia="ru-RU"/>
        </w:rPr>
        <w:t>Рисунок 2.11а</w:t>
      </w:r>
      <w:r w:rsidR="00E07A8A" w:rsidRPr="00212AAC">
        <w:rPr>
          <w:rFonts w:ascii="Times New Roman" w:eastAsia="Times New Roman" w:hAnsi="Times New Roman"/>
          <w:b/>
          <w:i/>
          <w:sz w:val="20"/>
          <w:szCs w:val="20"/>
          <w:lang w:eastAsia="ru-RU"/>
        </w:rPr>
        <w:t>.</w:t>
      </w:r>
      <w:r w:rsidR="005B7CEC" w:rsidRPr="00212AAC">
        <w:rPr>
          <w:rFonts w:ascii="Times New Roman" w:eastAsia="Times New Roman" w:hAnsi="Times New Roman"/>
          <w:b/>
          <w:i/>
          <w:sz w:val="20"/>
          <w:szCs w:val="20"/>
          <w:lang w:eastAsia="ru-RU"/>
        </w:rPr>
        <w:t xml:space="preserve"> </w:t>
      </w:r>
      <w:r w:rsidR="005B7CEC" w:rsidRPr="00212AAC">
        <w:rPr>
          <w:rFonts w:ascii="Times New Roman" w:eastAsia="Times New Roman" w:hAnsi="Times New Roman"/>
          <w:b/>
          <w:sz w:val="20"/>
          <w:szCs w:val="20"/>
          <w:lang w:eastAsia="ru-RU"/>
        </w:rPr>
        <w:t>Оценка текущей финансовой устойчивости предприятий по видам деятельности в 2021</w:t>
      </w:r>
      <w:r w:rsidR="00BD2766" w:rsidRPr="00212AAC">
        <w:rPr>
          <w:rFonts w:ascii="Times New Roman" w:eastAsia="Times New Roman" w:hAnsi="Times New Roman"/>
          <w:b/>
          <w:sz w:val="20"/>
          <w:szCs w:val="20"/>
          <w:lang w:eastAsia="ru-RU"/>
        </w:rPr>
        <w:t xml:space="preserve"> году</w:t>
      </w:r>
      <w:r w:rsidR="005B7CEC" w:rsidRPr="00212AAC">
        <w:rPr>
          <w:rFonts w:ascii="Times New Roman" w:eastAsia="Times New Roman" w:hAnsi="Times New Roman"/>
          <w:b/>
          <w:sz w:val="20"/>
          <w:szCs w:val="20"/>
          <w:lang w:eastAsia="ru-RU"/>
        </w:rPr>
        <w:t xml:space="preserve"> (верхняя диаграмма) в сравнении с 2020 годом (нижняя диаграмма)</w:t>
      </w:r>
      <w:r w:rsidR="00212AAC">
        <w:rPr>
          <w:rFonts w:ascii="Times New Roman" w:eastAsia="Times New Roman" w:hAnsi="Times New Roman"/>
          <w:b/>
          <w:sz w:val="20"/>
          <w:szCs w:val="20"/>
          <w:lang w:eastAsia="ru-RU"/>
        </w:rPr>
        <w:t>.</w:t>
      </w:r>
    </w:p>
    <w:p w14:paraId="470DDBD0" w14:textId="77777777" w:rsidR="005B7CEC" w:rsidRPr="0090274C" w:rsidRDefault="005B7CEC" w:rsidP="00544F43">
      <w:pPr>
        <w:tabs>
          <w:tab w:val="left" w:pos="9072"/>
        </w:tabs>
        <w:spacing w:after="0" w:line="240" w:lineRule="auto"/>
        <w:jc w:val="both"/>
        <w:rPr>
          <w:rFonts w:ascii="Times New Roman" w:eastAsia="Times New Roman" w:hAnsi="Times New Roman"/>
          <w:i/>
          <w:sz w:val="20"/>
          <w:szCs w:val="20"/>
          <w:lang w:eastAsia="ru-RU"/>
        </w:rPr>
      </w:pPr>
      <w:r w:rsidRPr="0090274C">
        <w:rPr>
          <w:rFonts w:ascii="Times New Roman" w:eastAsia="Times New Roman" w:hAnsi="Times New Roman"/>
          <w:i/>
          <w:sz w:val="20"/>
          <w:szCs w:val="20"/>
          <w:lang w:eastAsia="ru-RU"/>
        </w:rPr>
        <w:t>Примечание: на данном рисунке в строках представлены доли предприятий в процентах от соответствующей категории, сумма долей по каждой строке составляет 100%</w:t>
      </w:r>
      <w:r w:rsidR="00212AAC">
        <w:rPr>
          <w:rFonts w:ascii="Times New Roman" w:eastAsia="Times New Roman" w:hAnsi="Times New Roman"/>
          <w:i/>
          <w:sz w:val="20"/>
          <w:szCs w:val="20"/>
          <w:lang w:eastAsia="ru-RU"/>
        </w:rPr>
        <w:t>.</w:t>
      </w:r>
    </w:p>
    <w:p w14:paraId="79B6882F" w14:textId="77777777" w:rsidR="005B7CEC" w:rsidRDefault="005B7CEC" w:rsidP="00544F43">
      <w:pPr>
        <w:tabs>
          <w:tab w:val="left" w:pos="9072"/>
        </w:tabs>
        <w:spacing w:after="0" w:line="240" w:lineRule="auto"/>
        <w:ind w:firstLine="709"/>
        <w:jc w:val="both"/>
        <w:rPr>
          <w:rFonts w:ascii="Times New Roman" w:hAnsi="Times New Roman"/>
          <w:iCs/>
          <w:sz w:val="24"/>
          <w:szCs w:val="28"/>
        </w:rPr>
      </w:pPr>
    </w:p>
    <w:p w14:paraId="6A937A2B" w14:textId="77777777" w:rsidR="00813997" w:rsidRPr="00992D73" w:rsidRDefault="00813997" w:rsidP="00544F43">
      <w:pPr>
        <w:tabs>
          <w:tab w:val="left" w:pos="9072"/>
        </w:tabs>
        <w:spacing w:after="0" w:line="360" w:lineRule="auto"/>
        <w:ind w:firstLine="709"/>
        <w:jc w:val="both"/>
        <w:rPr>
          <w:rFonts w:ascii="Times New Roman" w:hAnsi="Times New Roman"/>
          <w:iCs/>
          <w:sz w:val="24"/>
          <w:szCs w:val="28"/>
        </w:rPr>
      </w:pPr>
      <w:r w:rsidRPr="00992D73">
        <w:rPr>
          <w:rFonts w:ascii="Times New Roman" w:hAnsi="Times New Roman"/>
          <w:iCs/>
          <w:sz w:val="24"/>
          <w:szCs w:val="28"/>
        </w:rPr>
        <w:t>И</w:t>
      </w:r>
      <w:r>
        <w:rPr>
          <w:rFonts w:ascii="Times New Roman" w:hAnsi="Times New Roman"/>
          <w:iCs/>
          <w:sz w:val="24"/>
          <w:szCs w:val="28"/>
        </w:rPr>
        <w:t>з данных, отмеченных на рис. 2.12.</w:t>
      </w:r>
      <w:r w:rsidR="00CB75BB">
        <w:rPr>
          <w:rFonts w:ascii="Times New Roman" w:hAnsi="Times New Roman"/>
          <w:iCs/>
          <w:sz w:val="24"/>
          <w:szCs w:val="28"/>
        </w:rPr>
        <w:t>,</w:t>
      </w:r>
      <w:r>
        <w:rPr>
          <w:rFonts w:ascii="Times New Roman" w:hAnsi="Times New Roman"/>
          <w:iCs/>
          <w:sz w:val="24"/>
          <w:szCs w:val="28"/>
        </w:rPr>
        <w:t xml:space="preserve"> </w:t>
      </w:r>
      <w:r w:rsidR="003C685A">
        <w:rPr>
          <w:rFonts w:ascii="Times New Roman" w:hAnsi="Times New Roman"/>
          <w:iCs/>
          <w:sz w:val="24"/>
          <w:szCs w:val="28"/>
        </w:rPr>
        <w:t xml:space="preserve">существенных зависимостей финансового положения от года создания предприятия не наблюдается за исключением того, что несколько большую устойчивость демонстрируют </w:t>
      </w:r>
      <w:r w:rsidR="009076BD">
        <w:rPr>
          <w:rFonts w:ascii="Times New Roman" w:hAnsi="Times New Roman"/>
          <w:iCs/>
          <w:sz w:val="24"/>
          <w:szCs w:val="28"/>
        </w:rPr>
        <w:t>старые предприятия, созданные еще в советский период и ранее.  Также заметен финансовый оптимизм у значительной части самого молодого бизнеса. 28,</w:t>
      </w:r>
      <w:r w:rsidR="005E0B27">
        <w:rPr>
          <w:rFonts w:ascii="Times New Roman" w:hAnsi="Times New Roman"/>
          <w:iCs/>
          <w:sz w:val="24"/>
          <w:szCs w:val="28"/>
        </w:rPr>
        <w:t>8</w:t>
      </w:r>
      <w:r w:rsidR="009076BD">
        <w:rPr>
          <w:rFonts w:ascii="Times New Roman" w:hAnsi="Times New Roman"/>
          <w:iCs/>
          <w:sz w:val="24"/>
          <w:szCs w:val="28"/>
        </w:rPr>
        <w:t>% его представителей говорят, что средс</w:t>
      </w:r>
      <w:r w:rsidR="00BD2766">
        <w:rPr>
          <w:rFonts w:ascii="Times New Roman" w:hAnsi="Times New Roman"/>
          <w:iCs/>
          <w:sz w:val="24"/>
          <w:szCs w:val="28"/>
        </w:rPr>
        <w:t>тв хватает на</w:t>
      </w:r>
      <w:r w:rsidR="009076BD">
        <w:rPr>
          <w:rFonts w:ascii="Times New Roman" w:hAnsi="Times New Roman"/>
          <w:iCs/>
          <w:sz w:val="24"/>
          <w:szCs w:val="28"/>
        </w:rPr>
        <w:t xml:space="preserve"> развитие. Хотя </w:t>
      </w:r>
      <w:r w:rsidR="00C22BE3">
        <w:rPr>
          <w:rFonts w:ascii="Times New Roman" w:hAnsi="Times New Roman"/>
          <w:iCs/>
          <w:sz w:val="24"/>
          <w:szCs w:val="28"/>
        </w:rPr>
        <w:t xml:space="preserve">одновременно </w:t>
      </w:r>
      <w:r w:rsidR="00BD2766">
        <w:rPr>
          <w:rFonts w:ascii="Times New Roman" w:hAnsi="Times New Roman"/>
          <w:iCs/>
          <w:sz w:val="24"/>
          <w:szCs w:val="28"/>
        </w:rPr>
        <w:t xml:space="preserve">среди </w:t>
      </w:r>
      <w:r w:rsidR="009076BD">
        <w:rPr>
          <w:rFonts w:ascii="Times New Roman" w:hAnsi="Times New Roman"/>
          <w:iCs/>
          <w:sz w:val="24"/>
          <w:szCs w:val="28"/>
        </w:rPr>
        <w:t>той же</w:t>
      </w:r>
      <w:r w:rsidR="00C22BE3">
        <w:rPr>
          <w:rFonts w:ascii="Times New Roman" w:hAnsi="Times New Roman"/>
          <w:iCs/>
          <w:sz w:val="24"/>
          <w:szCs w:val="28"/>
        </w:rPr>
        <w:t xml:space="preserve"> категории молодых предприятий</w:t>
      </w:r>
      <w:r w:rsidR="009076BD">
        <w:rPr>
          <w:rFonts w:ascii="Times New Roman" w:hAnsi="Times New Roman"/>
          <w:iCs/>
          <w:sz w:val="24"/>
          <w:szCs w:val="28"/>
        </w:rPr>
        <w:t xml:space="preserve"> больше всего тех, </w:t>
      </w:r>
      <w:r w:rsidR="00CB75BB">
        <w:rPr>
          <w:rFonts w:ascii="Times New Roman" w:hAnsi="Times New Roman"/>
          <w:iCs/>
          <w:sz w:val="24"/>
          <w:szCs w:val="28"/>
        </w:rPr>
        <w:t>кто находится в противоположной</w:t>
      </w:r>
      <w:r w:rsidR="00B7647B">
        <w:rPr>
          <w:rFonts w:ascii="Times New Roman" w:hAnsi="Times New Roman"/>
          <w:iCs/>
          <w:sz w:val="24"/>
          <w:szCs w:val="28"/>
        </w:rPr>
        <w:t xml:space="preserve"> ситуации и</w:t>
      </w:r>
      <w:r w:rsidR="00CC61C9">
        <w:rPr>
          <w:rFonts w:ascii="Times New Roman" w:hAnsi="Times New Roman"/>
          <w:iCs/>
          <w:sz w:val="24"/>
          <w:szCs w:val="28"/>
        </w:rPr>
        <w:t xml:space="preserve"> кому не хватает средств</w:t>
      </w:r>
      <w:r w:rsidR="00C22BE3">
        <w:rPr>
          <w:rFonts w:ascii="Times New Roman" w:hAnsi="Times New Roman"/>
          <w:iCs/>
          <w:sz w:val="24"/>
          <w:szCs w:val="28"/>
        </w:rPr>
        <w:t xml:space="preserve"> даже для текущей деятельности</w:t>
      </w:r>
      <w:r w:rsidR="00B7647B">
        <w:rPr>
          <w:rFonts w:ascii="Times New Roman" w:hAnsi="Times New Roman"/>
          <w:iCs/>
          <w:sz w:val="24"/>
          <w:szCs w:val="28"/>
        </w:rPr>
        <w:t xml:space="preserve"> (</w:t>
      </w:r>
      <w:r w:rsidR="005E0B27">
        <w:rPr>
          <w:rFonts w:ascii="Times New Roman" w:hAnsi="Times New Roman"/>
          <w:iCs/>
          <w:sz w:val="24"/>
          <w:szCs w:val="28"/>
        </w:rPr>
        <w:t>41</w:t>
      </w:r>
      <w:r w:rsidR="00CC61C9">
        <w:rPr>
          <w:rFonts w:ascii="Times New Roman" w:hAnsi="Times New Roman"/>
          <w:iCs/>
          <w:sz w:val="24"/>
          <w:szCs w:val="28"/>
        </w:rPr>
        <w:t>,</w:t>
      </w:r>
      <w:r w:rsidR="005E0B27">
        <w:rPr>
          <w:rFonts w:ascii="Times New Roman" w:hAnsi="Times New Roman"/>
          <w:iCs/>
          <w:sz w:val="24"/>
          <w:szCs w:val="28"/>
        </w:rPr>
        <w:t>1</w:t>
      </w:r>
      <w:r w:rsidR="00CC61C9">
        <w:rPr>
          <w:rFonts w:ascii="Times New Roman" w:hAnsi="Times New Roman"/>
          <w:iCs/>
          <w:sz w:val="24"/>
          <w:szCs w:val="28"/>
        </w:rPr>
        <w:t>%</w:t>
      </w:r>
      <w:r w:rsidR="00B7647B">
        <w:rPr>
          <w:rFonts w:ascii="Times New Roman" w:hAnsi="Times New Roman"/>
          <w:iCs/>
          <w:sz w:val="24"/>
          <w:szCs w:val="28"/>
        </w:rPr>
        <w:t>)</w:t>
      </w:r>
      <w:r w:rsidR="00CC61C9">
        <w:rPr>
          <w:rFonts w:ascii="Times New Roman" w:hAnsi="Times New Roman"/>
          <w:iCs/>
          <w:sz w:val="24"/>
          <w:szCs w:val="28"/>
        </w:rPr>
        <w:t>. С одной стороны, это закономерная ситуация рисков для нового бизнеса. Но</w:t>
      </w:r>
      <w:r w:rsidR="00416E11">
        <w:rPr>
          <w:rFonts w:ascii="Times New Roman" w:hAnsi="Times New Roman"/>
          <w:iCs/>
          <w:sz w:val="24"/>
          <w:szCs w:val="28"/>
        </w:rPr>
        <w:t>,</w:t>
      </w:r>
      <w:r w:rsidR="00CC61C9">
        <w:rPr>
          <w:rFonts w:ascii="Times New Roman" w:hAnsi="Times New Roman"/>
          <w:iCs/>
          <w:sz w:val="24"/>
          <w:szCs w:val="28"/>
        </w:rPr>
        <w:t xml:space="preserve"> с другой стороны</w:t>
      </w:r>
      <w:r w:rsidR="0028100D">
        <w:rPr>
          <w:rFonts w:ascii="Times New Roman" w:hAnsi="Times New Roman"/>
          <w:iCs/>
          <w:sz w:val="24"/>
          <w:szCs w:val="28"/>
        </w:rPr>
        <w:t>, в условиях, когда макроэкономические показатели</w:t>
      </w:r>
      <w:r w:rsidR="00CC61C9">
        <w:rPr>
          <w:rFonts w:ascii="Times New Roman" w:hAnsi="Times New Roman"/>
          <w:iCs/>
          <w:sz w:val="24"/>
          <w:szCs w:val="28"/>
        </w:rPr>
        <w:t xml:space="preserve"> в области малого и сре</w:t>
      </w:r>
      <w:r w:rsidR="00C22BE3">
        <w:rPr>
          <w:rFonts w:ascii="Times New Roman" w:hAnsi="Times New Roman"/>
          <w:iCs/>
          <w:sz w:val="24"/>
          <w:szCs w:val="28"/>
        </w:rPr>
        <w:t>днего бизнеса</w:t>
      </w:r>
      <w:r w:rsidR="0028100D">
        <w:rPr>
          <w:rFonts w:ascii="Times New Roman" w:hAnsi="Times New Roman"/>
          <w:iCs/>
          <w:sz w:val="24"/>
          <w:szCs w:val="28"/>
        </w:rPr>
        <w:t xml:space="preserve"> отстают</w:t>
      </w:r>
      <w:r w:rsidR="00C22BE3">
        <w:rPr>
          <w:rFonts w:ascii="Times New Roman" w:hAnsi="Times New Roman"/>
          <w:iCs/>
          <w:sz w:val="24"/>
          <w:szCs w:val="28"/>
        </w:rPr>
        <w:t xml:space="preserve"> от развитых стран</w:t>
      </w:r>
      <w:r w:rsidR="0028100D">
        <w:rPr>
          <w:rFonts w:ascii="Times New Roman" w:hAnsi="Times New Roman"/>
          <w:iCs/>
          <w:sz w:val="24"/>
          <w:szCs w:val="28"/>
        </w:rPr>
        <w:t>,</w:t>
      </w:r>
      <w:r w:rsidR="00CC61C9">
        <w:rPr>
          <w:rFonts w:ascii="Times New Roman" w:hAnsi="Times New Roman"/>
          <w:iCs/>
          <w:sz w:val="24"/>
          <w:szCs w:val="28"/>
        </w:rPr>
        <w:t xml:space="preserve"> остро встает вопрос о </w:t>
      </w:r>
      <w:r w:rsidR="004F7D03">
        <w:rPr>
          <w:rFonts w:ascii="Times New Roman" w:hAnsi="Times New Roman"/>
          <w:iCs/>
          <w:sz w:val="24"/>
          <w:szCs w:val="28"/>
        </w:rPr>
        <w:t xml:space="preserve">поддержке новых инициатив по стартапам, о возможности налоговых и иных льгот для открывающих бизнес. </w:t>
      </w:r>
    </w:p>
    <w:p w14:paraId="36C2B0A5" w14:textId="77777777" w:rsidR="006B0B72" w:rsidRDefault="00647EB3" w:rsidP="00544F43">
      <w:pPr>
        <w:tabs>
          <w:tab w:val="left" w:pos="9072"/>
        </w:tabs>
        <w:jc w:val="center"/>
        <w:rPr>
          <w:rFonts w:ascii="Times New Roman" w:hAnsi="Times New Roman"/>
          <w:i/>
          <w:sz w:val="24"/>
          <w:szCs w:val="28"/>
        </w:rPr>
      </w:pPr>
      <w:r w:rsidRPr="007E119E">
        <w:rPr>
          <w:noProof/>
          <w:lang w:eastAsia="ru-RU"/>
        </w:rPr>
        <w:pict w14:anchorId="4D000CE8">
          <v:shape id="Диаграмма 78" o:spid="_x0000_i1060" type="#_x0000_t75" style="width:470.25pt;height:349.5pt;visibility:visible">
            <v:imagedata r:id="rId77" o:title=""/>
          </v:shape>
        </w:pict>
      </w:r>
    </w:p>
    <w:p w14:paraId="65FF686E" w14:textId="77777777" w:rsidR="0061081E" w:rsidRPr="00212AAC" w:rsidRDefault="0061081E" w:rsidP="00544F43">
      <w:pPr>
        <w:tabs>
          <w:tab w:val="left" w:pos="9072"/>
        </w:tabs>
        <w:spacing w:line="240" w:lineRule="auto"/>
        <w:jc w:val="center"/>
        <w:rPr>
          <w:rFonts w:ascii="Times New Roman" w:hAnsi="Times New Roman"/>
          <w:b/>
          <w:sz w:val="20"/>
          <w:szCs w:val="20"/>
        </w:rPr>
      </w:pPr>
      <w:r w:rsidRPr="00212AAC">
        <w:rPr>
          <w:rFonts w:ascii="Times New Roman" w:hAnsi="Times New Roman"/>
          <w:b/>
          <w:i/>
          <w:sz w:val="20"/>
          <w:szCs w:val="20"/>
        </w:rPr>
        <w:t>Рисунок 2.1</w:t>
      </w:r>
      <w:r w:rsidR="006B0B72" w:rsidRPr="00212AAC">
        <w:rPr>
          <w:rFonts w:ascii="Times New Roman" w:hAnsi="Times New Roman"/>
          <w:b/>
          <w:i/>
          <w:sz w:val="20"/>
          <w:szCs w:val="20"/>
        </w:rPr>
        <w:t>2</w:t>
      </w:r>
      <w:r w:rsidR="00E07A8A" w:rsidRPr="00212AAC">
        <w:rPr>
          <w:rFonts w:ascii="Times New Roman" w:hAnsi="Times New Roman"/>
          <w:b/>
          <w:i/>
          <w:sz w:val="20"/>
          <w:szCs w:val="20"/>
        </w:rPr>
        <w:t xml:space="preserve">. </w:t>
      </w:r>
      <w:r w:rsidRPr="00212AAC">
        <w:rPr>
          <w:rFonts w:ascii="Times New Roman" w:hAnsi="Times New Roman"/>
          <w:b/>
          <w:i/>
          <w:sz w:val="20"/>
          <w:szCs w:val="20"/>
        </w:rPr>
        <w:t xml:space="preserve"> </w:t>
      </w:r>
      <w:r w:rsidRPr="00212AAC">
        <w:rPr>
          <w:rFonts w:ascii="Times New Roman" w:hAnsi="Times New Roman"/>
          <w:b/>
          <w:sz w:val="20"/>
          <w:szCs w:val="20"/>
        </w:rPr>
        <w:t>Оценка по данным 202</w:t>
      </w:r>
      <w:r w:rsidR="008C59EF" w:rsidRPr="00212AAC">
        <w:rPr>
          <w:rFonts w:ascii="Times New Roman" w:hAnsi="Times New Roman"/>
          <w:b/>
          <w:sz w:val="20"/>
          <w:szCs w:val="20"/>
        </w:rPr>
        <w:t xml:space="preserve">1 </w:t>
      </w:r>
      <w:r w:rsidRPr="00212AAC">
        <w:rPr>
          <w:rFonts w:ascii="Times New Roman" w:hAnsi="Times New Roman"/>
          <w:b/>
          <w:sz w:val="20"/>
          <w:szCs w:val="20"/>
        </w:rPr>
        <w:t>года текущей финансовой устойчивости предприятий по году начала деятельности</w:t>
      </w:r>
      <w:r w:rsidR="00212AAC" w:rsidRPr="00212AAC">
        <w:rPr>
          <w:rFonts w:ascii="Times New Roman" w:hAnsi="Times New Roman"/>
          <w:b/>
          <w:sz w:val="20"/>
          <w:szCs w:val="20"/>
        </w:rPr>
        <w:t>.</w:t>
      </w:r>
    </w:p>
    <w:p w14:paraId="12563089" w14:textId="77777777" w:rsidR="00502647" w:rsidRPr="0090274C" w:rsidRDefault="0061081E" w:rsidP="00544F43">
      <w:pPr>
        <w:tabs>
          <w:tab w:val="left" w:pos="9072"/>
        </w:tabs>
        <w:spacing w:line="240" w:lineRule="auto"/>
        <w:ind w:firstLine="709"/>
        <w:jc w:val="both"/>
        <w:rPr>
          <w:rFonts w:ascii="Times New Roman" w:hAnsi="Times New Roman"/>
          <w:i/>
          <w:sz w:val="20"/>
          <w:szCs w:val="20"/>
        </w:rPr>
      </w:pPr>
      <w:r w:rsidRPr="0090274C">
        <w:rPr>
          <w:rFonts w:ascii="Times New Roman" w:hAnsi="Times New Roman"/>
          <w:i/>
          <w:sz w:val="20"/>
          <w:szCs w:val="20"/>
        </w:rPr>
        <w:t>Примечание: на данном рисунке в строках представлены доли предприятий в процентах от соответствующей категории, сумма долей по каждой строке составляет 100%</w:t>
      </w:r>
      <w:r w:rsidR="00212AAC">
        <w:rPr>
          <w:rFonts w:ascii="Times New Roman" w:hAnsi="Times New Roman"/>
          <w:i/>
          <w:sz w:val="20"/>
          <w:szCs w:val="20"/>
        </w:rPr>
        <w:t>.</w:t>
      </w:r>
    </w:p>
    <w:p w14:paraId="0F90B2D1" w14:textId="77777777" w:rsidR="00CB75BB" w:rsidRPr="008C59EF" w:rsidRDefault="00CB75BB" w:rsidP="00544F43">
      <w:pPr>
        <w:tabs>
          <w:tab w:val="left" w:pos="9072"/>
        </w:tabs>
        <w:spacing w:after="0" w:line="240" w:lineRule="auto"/>
        <w:jc w:val="center"/>
        <w:rPr>
          <w:rFonts w:ascii="Times New Roman" w:hAnsi="Times New Roman"/>
          <w:i/>
          <w:sz w:val="24"/>
          <w:szCs w:val="28"/>
        </w:rPr>
      </w:pPr>
    </w:p>
    <w:p w14:paraId="3D28B47F" w14:textId="77777777" w:rsidR="00F15E49" w:rsidRDefault="00F15E49" w:rsidP="00544F43">
      <w:pPr>
        <w:pStyle w:val="20"/>
        <w:tabs>
          <w:tab w:val="left" w:pos="9072"/>
        </w:tabs>
        <w:rPr>
          <w:b/>
          <w:bCs w:val="0"/>
          <w:i w:val="0"/>
          <w:iCs/>
          <w:szCs w:val="24"/>
        </w:rPr>
      </w:pPr>
      <w:bookmarkStart w:id="71" w:name="_Toc96360212"/>
      <w:r w:rsidRPr="00B55BE2">
        <w:rPr>
          <w:bCs w:val="0"/>
          <w:iCs/>
          <w:szCs w:val="24"/>
        </w:rPr>
        <w:t>2.2.</w:t>
      </w:r>
      <w:r w:rsidR="00DA7AFE">
        <w:rPr>
          <w:bCs w:val="0"/>
          <w:iCs/>
          <w:szCs w:val="24"/>
        </w:rPr>
        <w:t>8</w:t>
      </w:r>
      <w:r w:rsidRPr="00B55BE2">
        <w:rPr>
          <w:bCs w:val="0"/>
          <w:iCs/>
          <w:szCs w:val="24"/>
        </w:rPr>
        <w:t>. Кадровая ситуация</w:t>
      </w:r>
      <w:bookmarkEnd w:id="71"/>
    </w:p>
    <w:p w14:paraId="5DA14B4B" w14:textId="77777777" w:rsidR="007007B6" w:rsidRDefault="007007B6" w:rsidP="00544F43">
      <w:pPr>
        <w:tabs>
          <w:tab w:val="left" w:pos="9072"/>
        </w:tabs>
        <w:spacing w:after="0" w:line="360" w:lineRule="auto"/>
        <w:ind w:firstLine="709"/>
        <w:jc w:val="both"/>
        <w:rPr>
          <w:rFonts w:ascii="Times New Roman" w:hAnsi="Times New Roman"/>
          <w:sz w:val="24"/>
          <w:szCs w:val="24"/>
        </w:rPr>
      </w:pPr>
    </w:p>
    <w:p w14:paraId="0FD27050" w14:textId="77777777" w:rsidR="007007B6" w:rsidRPr="00D634EE" w:rsidRDefault="007007B6"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Судя по данным опроса</w:t>
      </w:r>
      <w:r w:rsidR="000B5E94">
        <w:rPr>
          <w:rFonts w:ascii="Times New Roman" w:hAnsi="Times New Roman"/>
          <w:sz w:val="24"/>
          <w:szCs w:val="24"/>
        </w:rPr>
        <w:t xml:space="preserve"> (табл. 2.</w:t>
      </w:r>
      <w:r w:rsidR="0014409B">
        <w:rPr>
          <w:rFonts w:ascii="Times New Roman" w:hAnsi="Times New Roman"/>
          <w:sz w:val="24"/>
          <w:szCs w:val="24"/>
        </w:rPr>
        <w:t>12</w:t>
      </w:r>
      <w:r w:rsidR="000B5E94">
        <w:rPr>
          <w:rFonts w:ascii="Times New Roman" w:hAnsi="Times New Roman"/>
          <w:sz w:val="24"/>
          <w:szCs w:val="24"/>
        </w:rPr>
        <w:t>, рис. 2.13)</w:t>
      </w:r>
      <w:r>
        <w:rPr>
          <w:rFonts w:ascii="Times New Roman" w:hAnsi="Times New Roman"/>
          <w:sz w:val="24"/>
          <w:szCs w:val="24"/>
        </w:rPr>
        <w:t>,</w:t>
      </w:r>
      <w:r w:rsidR="0028100D">
        <w:rPr>
          <w:rFonts w:ascii="Times New Roman" w:hAnsi="Times New Roman"/>
          <w:sz w:val="24"/>
          <w:szCs w:val="24"/>
        </w:rPr>
        <w:t xml:space="preserve"> в Санкт-Петербурге</w:t>
      </w:r>
      <w:r w:rsidRPr="00D634EE">
        <w:rPr>
          <w:rFonts w:ascii="Times New Roman" w:hAnsi="Times New Roman"/>
          <w:sz w:val="24"/>
          <w:szCs w:val="24"/>
        </w:rPr>
        <w:t xml:space="preserve"> за последний год </w:t>
      </w:r>
      <w:r w:rsidR="00707D5D">
        <w:rPr>
          <w:rFonts w:ascii="Times New Roman" w:hAnsi="Times New Roman"/>
          <w:sz w:val="24"/>
          <w:szCs w:val="24"/>
        </w:rPr>
        <w:t>более чем на треть</w:t>
      </w:r>
      <w:r w:rsidRPr="00D634EE">
        <w:rPr>
          <w:rFonts w:ascii="Times New Roman" w:hAnsi="Times New Roman"/>
          <w:sz w:val="24"/>
          <w:szCs w:val="24"/>
        </w:rPr>
        <w:t xml:space="preserve"> вырос дефицит кадров.  Вырос спрос на специалистов вс</w:t>
      </w:r>
      <w:r>
        <w:rPr>
          <w:rFonts w:ascii="Times New Roman" w:hAnsi="Times New Roman"/>
          <w:sz w:val="24"/>
          <w:szCs w:val="24"/>
        </w:rPr>
        <w:t xml:space="preserve">ех уровней и видов квалификации. </w:t>
      </w:r>
      <w:r w:rsidR="00707D5D">
        <w:rPr>
          <w:rFonts w:ascii="Times New Roman" w:hAnsi="Times New Roman"/>
          <w:sz w:val="24"/>
          <w:szCs w:val="24"/>
        </w:rPr>
        <w:t xml:space="preserve"> В наибольшей степени </w:t>
      </w:r>
      <w:r w:rsidR="000B5E94">
        <w:rPr>
          <w:rFonts w:ascii="Times New Roman" w:hAnsi="Times New Roman"/>
          <w:sz w:val="24"/>
          <w:szCs w:val="24"/>
        </w:rPr>
        <w:t xml:space="preserve">петербургский бизнес ощущает дефицит квалифицированных рабочих (21,2%) и кадров среднего уровня квалификации (19,5%). </w:t>
      </w:r>
      <w:r w:rsidRPr="00D634EE">
        <w:rPr>
          <w:rFonts w:ascii="Times New Roman" w:hAnsi="Times New Roman"/>
          <w:sz w:val="24"/>
          <w:szCs w:val="24"/>
        </w:rPr>
        <w:t>Кроме того, некоторые опрошенные предприниматели отмечали, что дефицит кадров существует из-</w:t>
      </w:r>
      <w:r>
        <w:rPr>
          <w:rFonts w:ascii="Times New Roman" w:hAnsi="Times New Roman"/>
          <w:sz w:val="24"/>
          <w:szCs w:val="24"/>
        </w:rPr>
        <w:t>за нехватки средств на оплату</w:t>
      </w:r>
      <w:r w:rsidRPr="00D634EE">
        <w:rPr>
          <w:rFonts w:ascii="Times New Roman" w:hAnsi="Times New Roman"/>
          <w:sz w:val="24"/>
          <w:szCs w:val="24"/>
        </w:rPr>
        <w:t xml:space="preserve"> труда, в связи с чем многие специалисты работают «в теневую».</w:t>
      </w:r>
    </w:p>
    <w:p w14:paraId="172B6E67" w14:textId="77777777" w:rsidR="007007B6" w:rsidRPr="00D634EE" w:rsidRDefault="007007B6" w:rsidP="00544F43">
      <w:pPr>
        <w:tabs>
          <w:tab w:val="left" w:pos="9072"/>
        </w:tabs>
        <w:spacing w:after="0" w:line="360" w:lineRule="auto"/>
        <w:jc w:val="both"/>
        <w:rPr>
          <w:rFonts w:ascii="Times New Roman" w:hAnsi="Times New Roman"/>
          <w:sz w:val="24"/>
          <w:szCs w:val="24"/>
        </w:rPr>
      </w:pPr>
    </w:p>
    <w:p w14:paraId="783727E0" w14:textId="77777777" w:rsidR="007007B6" w:rsidRPr="00212AAC" w:rsidRDefault="007007B6" w:rsidP="00544F43">
      <w:pPr>
        <w:tabs>
          <w:tab w:val="left" w:pos="9072"/>
        </w:tabs>
        <w:spacing w:after="0" w:line="360" w:lineRule="auto"/>
        <w:jc w:val="both"/>
        <w:rPr>
          <w:rFonts w:ascii="Times New Roman" w:hAnsi="Times New Roman"/>
          <w:b/>
          <w:i/>
          <w:sz w:val="20"/>
          <w:szCs w:val="20"/>
        </w:rPr>
      </w:pPr>
      <w:r w:rsidRPr="00212AAC">
        <w:rPr>
          <w:rFonts w:ascii="Times New Roman" w:hAnsi="Times New Roman"/>
          <w:b/>
          <w:i/>
          <w:sz w:val="20"/>
          <w:szCs w:val="20"/>
        </w:rPr>
        <w:t>Таблица 2.</w:t>
      </w:r>
      <w:r w:rsidR="0014409B" w:rsidRPr="00212AAC">
        <w:rPr>
          <w:rFonts w:ascii="Times New Roman" w:hAnsi="Times New Roman"/>
          <w:b/>
          <w:i/>
          <w:sz w:val="20"/>
          <w:szCs w:val="20"/>
        </w:rPr>
        <w:t>12</w:t>
      </w:r>
      <w:r w:rsidR="00E07A8A" w:rsidRPr="00212AAC">
        <w:rPr>
          <w:rFonts w:ascii="Times New Roman" w:hAnsi="Times New Roman"/>
          <w:b/>
          <w:i/>
          <w:sz w:val="20"/>
          <w:szCs w:val="20"/>
        </w:rPr>
        <w:t>.</w:t>
      </w:r>
      <w:r w:rsidR="00CB75BB" w:rsidRPr="00212AAC">
        <w:rPr>
          <w:rFonts w:ascii="Times New Roman" w:hAnsi="Times New Roman"/>
          <w:b/>
          <w:i/>
          <w:sz w:val="20"/>
          <w:szCs w:val="20"/>
        </w:rPr>
        <w:t xml:space="preserve"> </w:t>
      </w:r>
      <w:r w:rsidRPr="00212AAC">
        <w:rPr>
          <w:rFonts w:ascii="Times New Roman" w:hAnsi="Times New Roman"/>
          <w:b/>
          <w:i/>
          <w:sz w:val="20"/>
          <w:szCs w:val="20"/>
        </w:rPr>
        <w:t xml:space="preserve"> </w:t>
      </w:r>
      <w:r w:rsidRPr="00212AAC">
        <w:rPr>
          <w:rFonts w:ascii="Times New Roman" w:hAnsi="Times New Roman"/>
          <w:b/>
          <w:sz w:val="20"/>
          <w:szCs w:val="20"/>
        </w:rPr>
        <w:t>Оценка кадровой ситуации на предприятии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992"/>
        <w:gridCol w:w="1134"/>
      </w:tblGrid>
      <w:tr w:rsidR="007007B6" w:rsidRPr="00DF3992" w14:paraId="01ABBA1C" w14:textId="77777777" w:rsidTr="00A04B04">
        <w:trPr>
          <w:trHeight w:val="255"/>
        </w:trPr>
        <w:tc>
          <w:tcPr>
            <w:tcW w:w="7230" w:type="dxa"/>
            <w:shd w:val="clear" w:color="auto" w:fill="auto"/>
            <w:noWrap/>
            <w:vAlign w:val="bottom"/>
          </w:tcPr>
          <w:p w14:paraId="7701C0FF" w14:textId="77777777" w:rsidR="007007B6" w:rsidRPr="00DF3992" w:rsidRDefault="007007B6" w:rsidP="00544F43">
            <w:pPr>
              <w:tabs>
                <w:tab w:val="left" w:pos="9072"/>
              </w:tabs>
              <w:spacing w:after="0" w:line="360" w:lineRule="auto"/>
              <w:rPr>
                <w:rFonts w:ascii="Times New Roman" w:hAnsi="Times New Roman"/>
                <w:i/>
                <w:iCs/>
                <w:sz w:val="20"/>
                <w:szCs w:val="20"/>
              </w:rPr>
            </w:pPr>
            <w:r w:rsidRPr="00DF3992">
              <w:rPr>
                <w:rFonts w:ascii="Times New Roman" w:hAnsi="Times New Roman"/>
                <w:i/>
                <w:iCs/>
                <w:sz w:val="20"/>
                <w:szCs w:val="20"/>
              </w:rPr>
              <w:t>Ответы на вопрос: Как бы Вы могли охарактеризовать кадровый дефицит на Вашем предприятии?</w:t>
            </w:r>
          </w:p>
        </w:tc>
        <w:tc>
          <w:tcPr>
            <w:tcW w:w="992" w:type="dxa"/>
            <w:shd w:val="clear" w:color="auto" w:fill="auto"/>
            <w:noWrap/>
            <w:vAlign w:val="center"/>
          </w:tcPr>
          <w:p w14:paraId="1955E3F6" w14:textId="77777777" w:rsidR="007007B6" w:rsidRPr="00DF3992" w:rsidRDefault="007007B6" w:rsidP="00544F43">
            <w:pPr>
              <w:tabs>
                <w:tab w:val="left" w:pos="9072"/>
              </w:tabs>
              <w:spacing w:after="0" w:line="360" w:lineRule="auto"/>
              <w:jc w:val="center"/>
              <w:rPr>
                <w:rFonts w:ascii="Times New Roman" w:hAnsi="Times New Roman"/>
                <w:i/>
                <w:iCs/>
                <w:sz w:val="20"/>
                <w:szCs w:val="20"/>
              </w:rPr>
            </w:pPr>
            <w:r w:rsidRPr="00DF3992">
              <w:rPr>
                <w:rFonts w:ascii="Times New Roman" w:hAnsi="Times New Roman"/>
                <w:i/>
                <w:iCs/>
                <w:sz w:val="20"/>
                <w:szCs w:val="20"/>
              </w:rPr>
              <w:t>2020 г.</w:t>
            </w:r>
          </w:p>
        </w:tc>
        <w:tc>
          <w:tcPr>
            <w:tcW w:w="1134" w:type="dxa"/>
            <w:shd w:val="clear" w:color="auto" w:fill="auto"/>
            <w:noWrap/>
            <w:vAlign w:val="center"/>
          </w:tcPr>
          <w:p w14:paraId="0F170872" w14:textId="77777777" w:rsidR="007007B6" w:rsidRPr="00DF3992" w:rsidRDefault="007007B6" w:rsidP="00544F43">
            <w:pPr>
              <w:tabs>
                <w:tab w:val="left" w:pos="9072"/>
              </w:tabs>
              <w:spacing w:after="0" w:line="360" w:lineRule="auto"/>
              <w:jc w:val="center"/>
              <w:rPr>
                <w:rFonts w:ascii="Times New Roman" w:hAnsi="Times New Roman"/>
                <w:i/>
                <w:iCs/>
                <w:sz w:val="20"/>
                <w:szCs w:val="20"/>
              </w:rPr>
            </w:pPr>
            <w:r w:rsidRPr="00DF3992">
              <w:rPr>
                <w:rFonts w:ascii="Times New Roman" w:hAnsi="Times New Roman"/>
                <w:i/>
                <w:iCs/>
                <w:sz w:val="20"/>
                <w:szCs w:val="20"/>
              </w:rPr>
              <w:t>2021 г.</w:t>
            </w:r>
          </w:p>
        </w:tc>
      </w:tr>
      <w:tr w:rsidR="007007B6" w:rsidRPr="00DF3992" w14:paraId="32E56786" w14:textId="77777777" w:rsidTr="00EF562C">
        <w:trPr>
          <w:trHeight w:val="255"/>
        </w:trPr>
        <w:tc>
          <w:tcPr>
            <w:tcW w:w="7230" w:type="dxa"/>
            <w:shd w:val="clear" w:color="auto" w:fill="auto"/>
            <w:noWrap/>
            <w:vAlign w:val="bottom"/>
            <w:hideMark/>
          </w:tcPr>
          <w:p w14:paraId="340F7C98" w14:textId="77777777" w:rsidR="007007B6" w:rsidRPr="00DF3992" w:rsidRDefault="007007B6"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Проблемы с дефицитом кадров отсутствуют</w:t>
            </w:r>
          </w:p>
        </w:tc>
        <w:tc>
          <w:tcPr>
            <w:tcW w:w="992" w:type="dxa"/>
            <w:shd w:val="clear" w:color="auto" w:fill="auto"/>
            <w:noWrap/>
            <w:vAlign w:val="bottom"/>
          </w:tcPr>
          <w:p w14:paraId="512BA471" w14:textId="77777777" w:rsidR="007007B6" w:rsidRPr="00DF3992" w:rsidRDefault="007007B6" w:rsidP="00544F43">
            <w:pPr>
              <w:tabs>
                <w:tab w:val="left" w:pos="9072"/>
              </w:tabs>
              <w:spacing w:after="0" w:line="360" w:lineRule="auto"/>
              <w:jc w:val="center"/>
              <w:rPr>
                <w:rFonts w:ascii="Times New Roman" w:hAnsi="Times New Roman"/>
                <w:color w:val="FF0000"/>
                <w:sz w:val="20"/>
                <w:szCs w:val="20"/>
              </w:rPr>
            </w:pPr>
            <w:r w:rsidRPr="00DF3992">
              <w:rPr>
                <w:rFonts w:ascii="Times New Roman" w:hAnsi="Times New Roman"/>
                <w:sz w:val="20"/>
                <w:szCs w:val="20"/>
              </w:rPr>
              <w:t>76,0</w:t>
            </w:r>
          </w:p>
        </w:tc>
        <w:tc>
          <w:tcPr>
            <w:tcW w:w="1134" w:type="dxa"/>
            <w:shd w:val="clear" w:color="auto" w:fill="auto"/>
            <w:noWrap/>
            <w:vAlign w:val="bottom"/>
            <w:hideMark/>
          </w:tcPr>
          <w:p w14:paraId="12507000" w14:textId="77777777" w:rsidR="007007B6" w:rsidRPr="00DF3992" w:rsidRDefault="007007B6" w:rsidP="00544F43">
            <w:pPr>
              <w:tabs>
                <w:tab w:val="left" w:pos="9072"/>
              </w:tabs>
              <w:spacing w:after="0" w:line="360" w:lineRule="auto"/>
              <w:jc w:val="center"/>
              <w:rPr>
                <w:rFonts w:ascii="Times New Roman" w:hAnsi="Times New Roman"/>
                <w:color w:val="FF0000"/>
                <w:sz w:val="20"/>
                <w:szCs w:val="20"/>
              </w:rPr>
            </w:pPr>
            <w:r w:rsidRPr="00DF3992">
              <w:rPr>
                <w:rFonts w:ascii="Times New Roman" w:hAnsi="Times New Roman"/>
                <w:sz w:val="20"/>
                <w:szCs w:val="20"/>
              </w:rPr>
              <w:t>48,1</w:t>
            </w:r>
          </w:p>
        </w:tc>
      </w:tr>
      <w:tr w:rsidR="007007B6" w:rsidRPr="00DF3992" w14:paraId="7ACE0939" w14:textId="77777777" w:rsidTr="00EF562C">
        <w:trPr>
          <w:trHeight w:val="255"/>
        </w:trPr>
        <w:tc>
          <w:tcPr>
            <w:tcW w:w="7230" w:type="dxa"/>
            <w:shd w:val="clear" w:color="auto" w:fill="auto"/>
            <w:noWrap/>
            <w:vAlign w:val="bottom"/>
            <w:hideMark/>
          </w:tcPr>
          <w:p w14:paraId="25C14A03" w14:textId="77777777" w:rsidR="007007B6" w:rsidRPr="00DF3992" w:rsidRDefault="007007B6"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Дефицит управленческих кадров</w:t>
            </w:r>
          </w:p>
        </w:tc>
        <w:tc>
          <w:tcPr>
            <w:tcW w:w="992" w:type="dxa"/>
            <w:shd w:val="clear" w:color="auto" w:fill="auto"/>
            <w:noWrap/>
            <w:vAlign w:val="bottom"/>
          </w:tcPr>
          <w:p w14:paraId="03410FC3" w14:textId="77777777" w:rsidR="007007B6" w:rsidRPr="00DF3992" w:rsidRDefault="007007B6"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4,7</w:t>
            </w:r>
          </w:p>
        </w:tc>
        <w:tc>
          <w:tcPr>
            <w:tcW w:w="1134" w:type="dxa"/>
            <w:shd w:val="clear" w:color="auto" w:fill="auto"/>
            <w:noWrap/>
            <w:vAlign w:val="bottom"/>
            <w:hideMark/>
          </w:tcPr>
          <w:p w14:paraId="720667EE" w14:textId="77777777" w:rsidR="007007B6" w:rsidRPr="00DF3992" w:rsidRDefault="007007B6"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9,6</w:t>
            </w:r>
          </w:p>
        </w:tc>
      </w:tr>
      <w:tr w:rsidR="007007B6" w:rsidRPr="00DF3992" w14:paraId="5E0A555F" w14:textId="77777777" w:rsidTr="00EF562C">
        <w:trPr>
          <w:trHeight w:val="255"/>
        </w:trPr>
        <w:tc>
          <w:tcPr>
            <w:tcW w:w="7230" w:type="dxa"/>
            <w:shd w:val="clear" w:color="auto" w:fill="auto"/>
            <w:noWrap/>
            <w:vAlign w:val="bottom"/>
            <w:hideMark/>
          </w:tcPr>
          <w:p w14:paraId="4D44D8E6" w14:textId="77777777" w:rsidR="007007B6" w:rsidRPr="00DF3992" w:rsidRDefault="007007B6"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Дефицит инженерных кадров и специалистов</w:t>
            </w:r>
          </w:p>
        </w:tc>
        <w:tc>
          <w:tcPr>
            <w:tcW w:w="992" w:type="dxa"/>
            <w:shd w:val="clear" w:color="auto" w:fill="auto"/>
            <w:noWrap/>
            <w:vAlign w:val="bottom"/>
          </w:tcPr>
          <w:p w14:paraId="6541DFDF" w14:textId="77777777" w:rsidR="007007B6" w:rsidRPr="00DF3992" w:rsidRDefault="007007B6"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11,7</w:t>
            </w:r>
          </w:p>
        </w:tc>
        <w:tc>
          <w:tcPr>
            <w:tcW w:w="1134" w:type="dxa"/>
            <w:shd w:val="clear" w:color="auto" w:fill="auto"/>
            <w:noWrap/>
            <w:vAlign w:val="bottom"/>
            <w:hideMark/>
          </w:tcPr>
          <w:p w14:paraId="2B365291" w14:textId="77777777" w:rsidR="007007B6" w:rsidRPr="00DF3992" w:rsidRDefault="007007B6"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15,8</w:t>
            </w:r>
          </w:p>
        </w:tc>
      </w:tr>
      <w:tr w:rsidR="007007B6" w:rsidRPr="00DF3992" w14:paraId="5CABF172" w14:textId="77777777" w:rsidTr="00EF562C">
        <w:trPr>
          <w:trHeight w:val="255"/>
        </w:trPr>
        <w:tc>
          <w:tcPr>
            <w:tcW w:w="7230" w:type="dxa"/>
            <w:shd w:val="clear" w:color="auto" w:fill="auto"/>
            <w:noWrap/>
            <w:vAlign w:val="bottom"/>
            <w:hideMark/>
          </w:tcPr>
          <w:p w14:paraId="4D7A0F67" w14:textId="77777777" w:rsidR="007007B6" w:rsidRPr="00DF3992" w:rsidRDefault="007007B6"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Дефицит кадров среднего уровня квалификации</w:t>
            </w:r>
          </w:p>
        </w:tc>
        <w:tc>
          <w:tcPr>
            <w:tcW w:w="992" w:type="dxa"/>
            <w:shd w:val="clear" w:color="auto" w:fill="auto"/>
            <w:noWrap/>
            <w:vAlign w:val="bottom"/>
          </w:tcPr>
          <w:p w14:paraId="5EADBFDA" w14:textId="77777777" w:rsidR="007007B6" w:rsidRPr="00DF3992" w:rsidRDefault="007007B6"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10,9</w:t>
            </w:r>
          </w:p>
        </w:tc>
        <w:tc>
          <w:tcPr>
            <w:tcW w:w="1134" w:type="dxa"/>
            <w:shd w:val="clear" w:color="auto" w:fill="auto"/>
            <w:noWrap/>
            <w:vAlign w:val="bottom"/>
            <w:hideMark/>
          </w:tcPr>
          <w:p w14:paraId="4AA5FB71" w14:textId="77777777" w:rsidR="007007B6" w:rsidRPr="00DF3992" w:rsidRDefault="007007B6"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19,5</w:t>
            </w:r>
          </w:p>
        </w:tc>
      </w:tr>
      <w:tr w:rsidR="007007B6" w:rsidRPr="00DF3992" w14:paraId="0DEE121C" w14:textId="77777777" w:rsidTr="00EF562C">
        <w:trPr>
          <w:trHeight w:val="255"/>
        </w:trPr>
        <w:tc>
          <w:tcPr>
            <w:tcW w:w="7230" w:type="dxa"/>
            <w:shd w:val="clear" w:color="auto" w:fill="auto"/>
            <w:noWrap/>
            <w:vAlign w:val="bottom"/>
            <w:hideMark/>
          </w:tcPr>
          <w:p w14:paraId="4B5A829F" w14:textId="77777777" w:rsidR="007007B6" w:rsidRPr="00DF3992" w:rsidRDefault="007007B6"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Дефицит квалифицированных рабочих</w:t>
            </w:r>
          </w:p>
        </w:tc>
        <w:tc>
          <w:tcPr>
            <w:tcW w:w="992" w:type="dxa"/>
            <w:shd w:val="clear" w:color="auto" w:fill="auto"/>
            <w:noWrap/>
            <w:vAlign w:val="bottom"/>
          </w:tcPr>
          <w:p w14:paraId="6A51F04A" w14:textId="77777777" w:rsidR="007007B6" w:rsidRPr="00DF3992" w:rsidRDefault="007007B6"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14,2</w:t>
            </w:r>
          </w:p>
        </w:tc>
        <w:tc>
          <w:tcPr>
            <w:tcW w:w="1134" w:type="dxa"/>
            <w:shd w:val="clear" w:color="auto" w:fill="auto"/>
            <w:noWrap/>
            <w:vAlign w:val="bottom"/>
            <w:hideMark/>
          </w:tcPr>
          <w:p w14:paraId="647C419D" w14:textId="77777777" w:rsidR="007007B6" w:rsidRPr="00DF3992" w:rsidRDefault="007007B6"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21,2</w:t>
            </w:r>
          </w:p>
        </w:tc>
      </w:tr>
      <w:tr w:rsidR="007007B6" w:rsidRPr="00DF3992" w14:paraId="6A68E3B3" w14:textId="77777777" w:rsidTr="00EF562C">
        <w:trPr>
          <w:trHeight w:val="255"/>
        </w:trPr>
        <w:tc>
          <w:tcPr>
            <w:tcW w:w="7230" w:type="dxa"/>
            <w:shd w:val="clear" w:color="auto" w:fill="auto"/>
            <w:noWrap/>
            <w:vAlign w:val="bottom"/>
            <w:hideMark/>
          </w:tcPr>
          <w:p w14:paraId="01396922" w14:textId="77777777" w:rsidR="007007B6" w:rsidRPr="00DF3992" w:rsidRDefault="007007B6"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Дефицит рабочих с низкой квалификацией</w:t>
            </w:r>
          </w:p>
        </w:tc>
        <w:tc>
          <w:tcPr>
            <w:tcW w:w="992" w:type="dxa"/>
            <w:shd w:val="clear" w:color="auto" w:fill="auto"/>
            <w:noWrap/>
            <w:vAlign w:val="bottom"/>
          </w:tcPr>
          <w:p w14:paraId="1282F03B" w14:textId="77777777" w:rsidR="007007B6" w:rsidRPr="00DF3992" w:rsidRDefault="007007B6"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4,9</w:t>
            </w:r>
          </w:p>
        </w:tc>
        <w:tc>
          <w:tcPr>
            <w:tcW w:w="1134" w:type="dxa"/>
            <w:shd w:val="clear" w:color="auto" w:fill="auto"/>
            <w:noWrap/>
            <w:vAlign w:val="bottom"/>
            <w:hideMark/>
          </w:tcPr>
          <w:p w14:paraId="4446C7B9" w14:textId="77777777" w:rsidR="007007B6" w:rsidRPr="00DF3992" w:rsidRDefault="007007B6"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9,7</w:t>
            </w:r>
          </w:p>
        </w:tc>
      </w:tr>
    </w:tbl>
    <w:p w14:paraId="54F44A4E" w14:textId="77777777" w:rsidR="007007B6" w:rsidRPr="003C0728" w:rsidRDefault="007007B6" w:rsidP="00544F43">
      <w:pPr>
        <w:tabs>
          <w:tab w:val="left" w:pos="9072"/>
        </w:tabs>
        <w:rPr>
          <w:b/>
          <w:bCs/>
        </w:rPr>
      </w:pPr>
    </w:p>
    <w:p w14:paraId="3AD36AFA" w14:textId="77777777" w:rsidR="008C59EF" w:rsidRPr="008C59EF" w:rsidRDefault="00647EB3" w:rsidP="00544F43">
      <w:pPr>
        <w:tabs>
          <w:tab w:val="left" w:pos="9072"/>
        </w:tabs>
      </w:pPr>
      <w:r w:rsidRPr="007E119E">
        <w:rPr>
          <w:noProof/>
          <w:lang w:eastAsia="ru-RU"/>
        </w:rPr>
        <w:pict w14:anchorId="15FC0297">
          <v:shape id="Диаграмма 29" o:spid="_x0000_i1061" type="#_x0000_t75" style="width:427.5pt;height:265.5pt;visibility:visible">
            <v:imagedata r:id="rId78" o:title=""/>
          </v:shape>
        </w:pict>
      </w:r>
    </w:p>
    <w:p w14:paraId="5BBBCE16" w14:textId="77777777" w:rsidR="00D256B5" w:rsidRPr="00212AAC" w:rsidRDefault="008C59EF" w:rsidP="00544F43">
      <w:pPr>
        <w:tabs>
          <w:tab w:val="left" w:pos="9072"/>
        </w:tabs>
        <w:spacing w:line="240" w:lineRule="auto"/>
        <w:jc w:val="center"/>
        <w:rPr>
          <w:rFonts w:ascii="Times New Roman" w:hAnsi="Times New Roman"/>
          <w:b/>
          <w:i/>
          <w:sz w:val="20"/>
          <w:szCs w:val="20"/>
        </w:rPr>
      </w:pPr>
      <w:r w:rsidRPr="00212AAC">
        <w:rPr>
          <w:rFonts w:ascii="Times New Roman" w:hAnsi="Times New Roman"/>
          <w:b/>
          <w:i/>
          <w:sz w:val="20"/>
          <w:szCs w:val="20"/>
        </w:rPr>
        <w:t>Рисунок 2.13</w:t>
      </w:r>
      <w:r w:rsidR="00E07A8A" w:rsidRPr="00212AAC">
        <w:rPr>
          <w:rFonts w:ascii="Times New Roman" w:hAnsi="Times New Roman"/>
          <w:b/>
          <w:i/>
          <w:sz w:val="20"/>
          <w:szCs w:val="20"/>
        </w:rPr>
        <w:t>.</w:t>
      </w:r>
      <w:r w:rsidR="00D256B5" w:rsidRPr="00212AAC">
        <w:rPr>
          <w:rFonts w:ascii="Times New Roman" w:hAnsi="Times New Roman"/>
          <w:b/>
          <w:i/>
          <w:sz w:val="20"/>
          <w:szCs w:val="20"/>
        </w:rPr>
        <w:t xml:space="preserve"> </w:t>
      </w:r>
      <w:r w:rsidR="00D256B5" w:rsidRPr="00212AAC">
        <w:rPr>
          <w:rFonts w:ascii="Times New Roman" w:hAnsi="Times New Roman"/>
          <w:b/>
          <w:sz w:val="20"/>
          <w:szCs w:val="20"/>
        </w:rPr>
        <w:t>Оценка кадровой ситуации предприятий в 2020 году в сравнении с 2019 годом</w:t>
      </w:r>
      <w:r w:rsidR="00212AAC">
        <w:rPr>
          <w:rFonts w:ascii="Times New Roman" w:hAnsi="Times New Roman"/>
          <w:b/>
          <w:sz w:val="20"/>
          <w:szCs w:val="20"/>
        </w:rPr>
        <w:t>.</w:t>
      </w:r>
    </w:p>
    <w:p w14:paraId="4EDE16F4" w14:textId="77777777" w:rsidR="00D256B5" w:rsidRPr="0090274C" w:rsidRDefault="00D256B5" w:rsidP="00544F43">
      <w:pPr>
        <w:tabs>
          <w:tab w:val="left" w:pos="9072"/>
        </w:tabs>
        <w:spacing w:line="240" w:lineRule="auto"/>
        <w:ind w:firstLine="709"/>
        <w:jc w:val="both"/>
        <w:rPr>
          <w:rFonts w:ascii="Times New Roman" w:hAnsi="Times New Roman"/>
          <w:i/>
          <w:sz w:val="20"/>
          <w:szCs w:val="20"/>
        </w:rPr>
      </w:pPr>
      <w:r w:rsidRPr="0090274C">
        <w:rPr>
          <w:rFonts w:ascii="Times New Roman" w:hAnsi="Times New Roman"/>
          <w:i/>
          <w:sz w:val="20"/>
          <w:szCs w:val="20"/>
        </w:rPr>
        <w:t>Примечание: на данном рисунке представлены доли предприятий, указавших наличие соответствующих кате</w:t>
      </w:r>
      <w:r w:rsidR="00CB75BB" w:rsidRPr="0090274C">
        <w:rPr>
          <w:rFonts w:ascii="Times New Roman" w:hAnsi="Times New Roman"/>
          <w:i/>
          <w:sz w:val="20"/>
          <w:szCs w:val="20"/>
        </w:rPr>
        <w:t>горий проблем или их отсутствие. П</w:t>
      </w:r>
      <w:r w:rsidRPr="0090274C">
        <w:rPr>
          <w:rFonts w:ascii="Times New Roman" w:hAnsi="Times New Roman"/>
          <w:i/>
          <w:sz w:val="20"/>
          <w:szCs w:val="20"/>
        </w:rPr>
        <w:t>оскольку респонденты имели возможность указывать более одной проблемы, сумма</w:t>
      </w:r>
      <w:r w:rsidR="0028100D">
        <w:rPr>
          <w:rFonts w:ascii="Times New Roman" w:hAnsi="Times New Roman"/>
          <w:i/>
          <w:sz w:val="20"/>
          <w:szCs w:val="20"/>
        </w:rPr>
        <w:t xml:space="preserve"> долей по каждому году не обязательно составляет</w:t>
      </w:r>
      <w:r w:rsidRPr="0090274C">
        <w:rPr>
          <w:rFonts w:ascii="Times New Roman" w:hAnsi="Times New Roman"/>
          <w:i/>
          <w:sz w:val="20"/>
          <w:szCs w:val="20"/>
        </w:rPr>
        <w:t xml:space="preserve"> 100%</w:t>
      </w:r>
      <w:r w:rsidR="00212AAC">
        <w:rPr>
          <w:rFonts w:ascii="Times New Roman" w:hAnsi="Times New Roman"/>
          <w:i/>
          <w:sz w:val="20"/>
          <w:szCs w:val="20"/>
        </w:rPr>
        <w:t>.</w:t>
      </w:r>
    </w:p>
    <w:p w14:paraId="39237D3C" w14:textId="77777777" w:rsidR="00C22BE3" w:rsidRDefault="0004447A"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Из данных, представленных на рисунке 2.14</w:t>
      </w:r>
      <w:r w:rsidR="005F4218">
        <w:rPr>
          <w:rFonts w:ascii="Times New Roman" w:hAnsi="Times New Roman"/>
          <w:iCs/>
          <w:sz w:val="24"/>
          <w:szCs w:val="28"/>
        </w:rPr>
        <w:t>,</w:t>
      </w:r>
      <w:r w:rsidR="0028100D">
        <w:rPr>
          <w:rFonts w:ascii="Times New Roman" w:hAnsi="Times New Roman"/>
          <w:iCs/>
          <w:sz w:val="24"/>
          <w:szCs w:val="28"/>
        </w:rPr>
        <w:t xml:space="preserve"> </w:t>
      </w:r>
      <w:r w:rsidR="00273A89">
        <w:rPr>
          <w:rFonts w:ascii="Times New Roman" w:hAnsi="Times New Roman"/>
          <w:iCs/>
          <w:sz w:val="24"/>
          <w:szCs w:val="28"/>
        </w:rPr>
        <w:t>оче</w:t>
      </w:r>
      <w:r w:rsidR="0028100D">
        <w:rPr>
          <w:rFonts w:ascii="Times New Roman" w:hAnsi="Times New Roman"/>
          <w:iCs/>
          <w:sz w:val="24"/>
          <w:szCs w:val="28"/>
        </w:rPr>
        <w:t>видно</w:t>
      </w:r>
      <w:r w:rsidR="00CB75BB">
        <w:rPr>
          <w:rFonts w:ascii="Times New Roman" w:hAnsi="Times New Roman"/>
          <w:iCs/>
          <w:sz w:val="24"/>
          <w:szCs w:val="28"/>
        </w:rPr>
        <w:t>, что несколько большую</w:t>
      </w:r>
      <w:r w:rsidR="000A10B0">
        <w:rPr>
          <w:rFonts w:ascii="Times New Roman" w:hAnsi="Times New Roman"/>
          <w:iCs/>
          <w:sz w:val="24"/>
          <w:szCs w:val="28"/>
        </w:rPr>
        <w:t xml:space="preserve"> потребность в инж</w:t>
      </w:r>
      <w:r w:rsidR="00CB75BB">
        <w:rPr>
          <w:rFonts w:ascii="Times New Roman" w:hAnsi="Times New Roman"/>
          <w:iCs/>
          <w:sz w:val="24"/>
          <w:szCs w:val="28"/>
        </w:rPr>
        <w:t>енерных кадрах и специалистах испытывают крупные и средние предприятия, в</w:t>
      </w:r>
      <w:r w:rsidR="000A10B0">
        <w:rPr>
          <w:rFonts w:ascii="Times New Roman" w:hAnsi="Times New Roman"/>
          <w:iCs/>
          <w:sz w:val="24"/>
          <w:szCs w:val="28"/>
        </w:rPr>
        <w:t xml:space="preserve"> то время как </w:t>
      </w:r>
      <w:r w:rsidR="002D32F2">
        <w:rPr>
          <w:rFonts w:ascii="Times New Roman" w:hAnsi="Times New Roman"/>
          <w:iCs/>
          <w:sz w:val="24"/>
          <w:szCs w:val="28"/>
        </w:rPr>
        <w:t>дефицит рабо</w:t>
      </w:r>
      <w:r w:rsidR="00CB75BB">
        <w:rPr>
          <w:rFonts w:ascii="Times New Roman" w:hAnsi="Times New Roman"/>
          <w:iCs/>
          <w:sz w:val="24"/>
          <w:szCs w:val="28"/>
        </w:rPr>
        <w:t>чих с низко</w:t>
      </w:r>
      <w:r w:rsidR="00273A89">
        <w:rPr>
          <w:rFonts w:ascii="Times New Roman" w:hAnsi="Times New Roman"/>
          <w:iCs/>
          <w:sz w:val="24"/>
          <w:szCs w:val="28"/>
        </w:rPr>
        <w:t>й</w:t>
      </w:r>
      <w:r w:rsidR="00CB75BB">
        <w:rPr>
          <w:rFonts w:ascii="Times New Roman" w:hAnsi="Times New Roman"/>
          <w:iCs/>
          <w:sz w:val="24"/>
          <w:szCs w:val="28"/>
        </w:rPr>
        <w:t xml:space="preserve"> квалификацией острее</w:t>
      </w:r>
      <w:r w:rsidR="002D32F2">
        <w:rPr>
          <w:rFonts w:ascii="Times New Roman" w:hAnsi="Times New Roman"/>
          <w:iCs/>
          <w:sz w:val="24"/>
          <w:szCs w:val="28"/>
        </w:rPr>
        <w:t xml:space="preserve"> ощущает малый бизнес. </w:t>
      </w:r>
      <w:r w:rsidR="003A6D6B">
        <w:rPr>
          <w:rFonts w:ascii="Times New Roman" w:hAnsi="Times New Roman"/>
          <w:iCs/>
          <w:sz w:val="24"/>
          <w:szCs w:val="28"/>
        </w:rPr>
        <w:t xml:space="preserve"> </w:t>
      </w:r>
      <w:r w:rsidR="00091BCE">
        <w:rPr>
          <w:rFonts w:ascii="Times New Roman" w:hAnsi="Times New Roman"/>
          <w:iCs/>
          <w:sz w:val="24"/>
          <w:szCs w:val="28"/>
        </w:rPr>
        <w:t>По сравнению с 2020 г. сильно вырос дефицит квалифицированных рабочих и инженерных специалистов на крупных предприятиях.</w:t>
      </w:r>
    </w:p>
    <w:p w14:paraId="21884489" w14:textId="77777777" w:rsidR="003A6D6B" w:rsidRPr="003A6D6B" w:rsidRDefault="00647EB3" w:rsidP="00544F43">
      <w:pPr>
        <w:tabs>
          <w:tab w:val="left" w:pos="9072"/>
        </w:tabs>
        <w:spacing w:after="0" w:line="240" w:lineRule="auto"/>
        <w:rPr>
          <w:rFonts w:ascii="Times New Roman" w:eastAsia="Times New Roman" w:hAnsi="Times New Roman"/>
          <w:sz w:val="24"/>
          <w:szCs w:val="24"/>
          <w:lang w:eastAsia="ru-RU"/>
        </w:rPr>
      </w:pPr>
      <w:r w:rsidRPr="00647EB3">
        <w:rPr>
          <w:rFonts w:ascii="Times New Roman" w:eastAsia="Times New Roman" w:hAnsi="Times New Roman"/>
          <w:noProof/>
          <w:sz w:val="24"/>
          <w:szCs w:val="24"/>
          <w:lang w:eastAsia="ru-RU"/>
        </w:rPr>
        <w:pict w14:anchorId="7FFC1A51">
          <v:shape id="Диаграмма 5" o:spid="_x0000_i1062" type="#_x0000_t75" style="width:455.25pt;height:267pt;visibility:visible">
            <v:imagedata r:id="rId79" o:title=""/>
          </v:shape>
        </w:pict>
      </w:r>
    </w:p>
    <w:p w14:paraId="03B9F82A" w14:textId="77777777" w:rsidR="003A6D6B" w:rsidRPr="003A6D6B" w:rsidRDefault="00647EB3" w:rsidP="00544F43">
      <w:pPr>
        <w:tabs>
          <w:tab w:val="left" w:pos="9072"/>
        </w:tabs>
        <w:spacing w:after="0" w:line="240" w:lineRule="auto"/>
        <w:rPr>
          <w:rFonts w:ascii="Times New Roman" w:eastAsia="Times New Roman" w:hAnsi="Times New Roman"/>
          <w:sz w:val="24"/>
          <w:szCs w:val="24"/>
          <w:lang w:eastAsia="ru-RU"/>
        </w:rPr>
      </w:pPr>
      <w:r w:rsidRPr="00647EB3">
        <w:rPr>
          <w:rFonts w:ascii="Times New Roman" w:eastAsia="Times New Roman" w:hAnsi="Times New Roman"/>
          <w:noProof/>
          <w:sz w:val="24"/>
          <w:szCs w:val="24"/>
          <w:lang w:eastAsia="ru-RU"/>
        </w:rPr>
        <w:pict w14:anchorId="058A8FDD">
          <v:shape id="Диаграмма 3" o:spid="_x0000_i1063" type="#_x0000_t75" style="width:445.5pt;height:328.5pt;visibility:visible">
            <v:imagedata r:id="rId80" o:title=""/>
          </v:shape>
        </w:pict>
      </w:r>
    </w:p>
    <w:p w14:paraId="1072262C" w14:textId="77777777" w:rsidR="003A6D6B" w:rsidRPr="00212AAC" w:rsidRDefault="003A6D6B" w:rsidP="00544F43">
      <w:pPr>
        <w:tabs>
          <w:tab w:val="left" w:pos="9072"/>
        </w:tabs>
        <w:spacing w:after="0" w:line="240" w:lineRule="auto"/>
        <w:jc w:val="center"/>
        <w:rPr>
          <w:rFonts w:ascii="Times New Roman" w:eastAsia="Times New Roman" w:hAnsi="Times New Roman"/>
          <w:b/>
          <w:sz w:val="20"/>
          <w:szCs w:val="20"/>
          <w:lang w:eastAsia="ru-RU"/>
        </w:rPr>
      </w:pPr>
      <w:r w:rsidRPr="00212AAC">
        <w:rPr>
          <w:rFonts w:ascii="Times New Roman" w:eastAsia="Times New Roman" w:hAnsi="Times New Roman"/>
          <w:b/>
          <w:i/>
          <w:sz w:val="20"/>
          <w:szCs w:val="20"/>
          <w:lang w:eastAsia="ru-RU"/>
        </w:rPr>
        <w:t>Рисунок 2.14</w:t>
      </w:r>
      <w:r w:rsidR="00E07A8A" w:rsidRPr="00212AAC">
        <w:rPr>
          <w:rFonts w:ascii="Times New Roman" w:eastAsia="Times New Roman" w:hAnsi="Times New Roman"/>
          <w:b/>
          <w:i/>
          <w:sz w:val="20"/>
          <w:szCs w:val="20"/>
          <w:lang w:eastAsia="ru-RU"/>
        </w:rPr>
        <w:t>.</w:t>
      </w:r>
      <w:r w:rsidRPr="00212AAC">
        <w:rPr>
          <w:rFonts w:ascii="Times New Roman" w:eastAsia="Times New Roman" w:hAnsi="Times New Roman"/>
          <w:b/>
          <w:i/>
          <w:sz w:val="20"/>
          <w:szCs w:val="20"/>
          <w:lang w:eastAsia="ru-RU"/>
        </w:rPr>
        <w:t xml:space="preserve"> </w:t>
      </w:r>
      <w:r w:rsidRPr="00212AAC">
        <w:rPr>
          <w:rFonts w:ascii="Times New Roman" w:eastAsia="Times New Roman" w:hAnsi="Times New Roman"/>
          <w:b/>
          <w:sz w:val="20"/>
          <w:szCs w:val="20"/>
          <w:lang w:eastAsia="ru-RU"/>
        </w:rPr>
        <w:t>Оценка кадровой ситуации предприятий по размерам в 2021 (верхняя диаграмма) в сравнении с 2020 годом (нижняя диаграмма)</w:t>
      </w:r>
      <w:r w:rsidR="00212AAC">
        <w:rPr>
          <w:rFonts w:ascii="Times New Roman" w:eastAsia="Times New Roman" w:hAnsi="Times New Roman"/>
          <w:b/>
          <w:sz w:val="20"/>
          <w:szCs w:val="20"/>
          <w:lang w:eastAsia="ru-RU"/>
        </w:rPr>
        <w:t>.</w:t>
      </w:r>
    </w:p>
    <w:p w14:paraId="062F2155" w14:textId="77777777" w:rsidR="003A6D6B" w:rsidRPr="0090274C" w:rsidRDefault="003A6D6B" w:rsidP="00544F43">
      <w:pPr>
        <w:tabs>
          <w:tab w:val="left" w:pos="9072"/>
        </w:tabs>
        <w:spacing w:after="0" w:line="240" w:lineRule="auto"/>
        <w:ind w:firstLine="709"/>
        <w:jc w:val="both"/>
        <w:rPr>
          <w:rFonts w:ascii="Times New Roman" w:eastAsia="Times New Roman" w:hAnsi="Times New Roman"/>
          <w:i/>
          <w:sz w:val="20"/>
          <w:szCs w:val="20"/>
          <w:lang w:eastAsia="ru-RU"/>
        </w:rPr>
      </w:pPr>
      <w:r w:rsidRPr="0090274C">
        <w:rPr>
          <w:rFonts w:ascii="Times New Roman" w:eastAsia="Times New Roman" w:hAnsi="Times New Roman"/>
          <w:i/>
          <w:sz w:val="20"/>
          <w:szCs w:val="20"/>
          <w:lang w:eastAsia="ru-RU"/>
        </w:rPr>
        <w:t>Примечание: на данном рисунке представлены доли</w:t>
      </w:r>
      <w:r w:rsidR="0015503F" w:rsidRPr="0090274C">
        <w:rPr>
          <w:rFonts w:ascii="Times New Roman" w:eastAsia="Times New Roman" w:hAnsi="Times New Roman"/>
          <w:i/>
          <w:sz w:val="20"/>
          <w:szCs w:val="20"/>
          <w:lang w:eastAsia="ru-RU"/>
        </w:rPr>
        <w:t xml:space="preserve"> от числа</w:t>
      </w:r>
      <w:r w:rsidRPr="0090274C">
        <w:rPr>
          <w:rFonts w:ascii="Times New Roman" w:eastAsia="Times New Roman" w:hAnsi="Times New Roman"/>
          <w:i/>
          <w:sz w:val="20"/>
          <w:szCs w:val="20"/>
          <w:lang w:eastAsia="ru-RU"/>
        </w:rPr>
        <w:t xml:space="preserve"> предприятий каждого размера, указавших наличие соответствующей категории проблем или их отсутствие</w:t>
      </w:r>
      <w:r w:rsidR="00CB75BB" w:rsidRPr="0090274C">
        <w:rPr>
          <w:rFonts w:ascii="Times New Roman" w:eastAsia="Times New Roman" w:hAnsi="Times New Roman"/>
          <w:i/>
          <w:sz w:val="20"/>
          <w:szCs w:val="20"/>
          <w:lang w:eastAsia="ru-RU"/>
        </w:rPr>
        <w:t>. П</w:t>
      </w:r>
      <w:r w:rsidRPr="0090274C">
        <w:rPr>
          <w:rFonts w:ascii="Times New Roman" w:eastAsia="Times New Roman" w:hAnsi="Times New Roman"/>
          <w:i/>
          <w:sz w:val="20"/>
          <w:szCs w:val="20"/>
          <w:lang w:eastAsia="ru-RU"/>
        </w:rPr>
        <w:t>оскольку респонденты имели возможность указывать более одной проблемы, сумма долей по кажд</w:t>
      </w:r>
      <w:r w:rsidR="0028100D">
        <w:rPr>
          <w:rFonts w:ascii="Times New Roman" w:eastAsia="Times New Roman" w:hAnsi="Times New Roman"/>
          <w:i/>
          <w:sz w:val="20"/>
          <w:szCs w:val="20"/>
          <w:lang w:eastAsia="ru-RU"/>
        </w:rPr>
        <w:t>ой размерной категории не обязательно составляет</w:t>
      </w:r>
      <w:r w:rsidRPr="0090274C">
        <w:rPr>
          <w:rFonts w:ascii="Times New Roman" w:eastAsia="Times New Roman" w:hAnsi="Times New Roman"/>
          <w:i/>
          <w:sz w:val="20"/>
          <w:szCs w:val="20"/>
          <w:lang w:eastAsia="ru-RU"/>
        </w:rPr>
        <w:t xml:space="preserve"> 100%</w:t>
      </w:r>
      <w:r w:rsidR="00212AAC">
        <w:rPr>
          <w:rFonts w:ascii="Times New Roman" w:eastAsia="Times New Roman" w:hAnsi="Times New Roman"/>
          <w:i/>
          <w:sz w:val="20"/>
          <w:szCs w:val="20"/>
          <w:lang w:eastAsia="ru-RU"/>
        </w:rPr>
        <w:t>.</w:t>
      </w:r>
    </w:p>
    <w:p w14:paraId="591E67F5" w14:textId="77777777" w:rsidR="0028317D" w:rsidRDefault="0028317D" w:rsidP="00544F43">
      <w:pPr>
        <w:tabs>
          <w:tab w:val="left" w:pos="9072"/>
        </w:tabs>
        <w:spacing w:after="0" w:line="360" w:lineRule="auto"/>
        <w:ind w:firstLine="709"/>
        <w:jc w:val="both"/>
        <w:rPr>
          <w:rFonts w:ascii="Times New Roman" w:hAnsi="Times New Roman"/>
          <w:iCs/>
          <w:sz w:val="24"/>
          <w:szCs w:val="28"/>
        </w:rPr>
      </w:pPr>
    </w:p>
    <w:p w14:paraId="7E87170A" w14:textId="77777777" w:rsidR="0028317D" w:rsidRDefault="0028317D" w:rsidP="00544F43">
      <w:pPr>
        <w:tabs>
          <w:tab w:val="left" w:pos="9072"/>
        </w:tabs>
        <w:spacing w:after="0" w:line="360" w:lineRule="auto"/>
        <w:ind w:firstLine="709"/>
        <w:jc w:val="both"/>
        <w:rPr>
          <w:rFonts w:ascii="Times New Roman" w:hAnsi="Times New Roman"/>
          <w:iCs/>
          <w:sz w:val="24"/>
          <w:szCs w:val="28"/>
        </w:rPr>
      </w:pPr>
    </w:p>
    <w:p w14:paraId="1F8BD033" w14:textId="77777777" w:rsidR="002D32F2" w:rsidRPr="003C0728" w:rsidRDefault="002D32F2"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 xml:space="preserve">Рассмотрим проблему дефицита кадров по отраслям (рис. 2.15). </w:t>
      </w:r>
      <w:r w:rsidR="0068202A">
        <w:rPr>
          <w:rFonts w:ascii="Times New Roman" w:hAnsi="Times New Roman"/>
          <w:iCs/>
          <w:sz w:val="24"/>
          <w:szCs w:val="28"/>
        </w:rPr>
        <w:t>В целом наибольший дефицит кадров ощущается в сферах производства, строительства, связи, транспорт</w:t>
      </w:r>
      <w:r w:rsidR="00CB75BB">
        <w:rPr>
          <w:rFonts w:ascii="Times New Roman" w:hAnsi="Times New Roman"/>
          <w:iCs/>
          <w:sz w:val="24"/>
          <w:szCs w:val="28"/>
        </w:rPr>
        <w:t>а и информационного обеспечения, в</w:t>
      </w:r>
      <w:r w:rsidR="0068202A">
        <w:rPr>
          <w:rFonts w:ascii="Times New Roman" w:hAnsi="Times New Roman"/>
          <w:iCs/>
          <w:sz w:val="24"/>
          <w:szCs w:val="28"/>
        </w:rPr>
        <w:t xml:space="preserve"> меньшей степени в сфере торговли, услуг, ремонта и общественного питания. </w:t>
      </w:r>
      <w:r w:rsidR="007D19C0">
        <w:rPr>
          <w:rFonts w:ascii="Times New Roman" w:hAnsi="Times New Roman"/>
          <w:iCs/>
          <w:sz w:val="24"/>
          <w:szCs w:val="28"/>
        </w:rPr>
        <w:t>При этом дефицит управленческих кадров в большей степени отмечается в сферах науки, образования (19,6%) и производства (19</w:t>
      </w:r>
      <w:r w:rsidR="0028100D">
        <w:rPr>
          <w:rFonts w:ascii="Times New Roman" w:hAnsi="Times New Roman"/>
          <w:iCs/>
          <w:sz w:val="24"/>
          <w:szCs w:val="28"/>
        </w:rPr>
        <w:t xml:space="preserve">,6%). Такой же </w:t>
      </w:r>
      <w:r w:rsidR="007D19C0">
        <w:rPr>
          <w:rFonts w:ascii="Times New Roman" w:hAnsi="Times New Roman"/>
          <w:iCs/>
          <w:sz w:val="24"/>
          <w:szCs w:val="28"/>
        </w:rPr>
        <w:t>д</w:t>
      </w:r>
      <w:r w:rsidR="0028100D">
        <w:rPr>
          <w:rFonts w:ascii="Times New Roman" w:hAnsi="Times New Roman"/>
          <w:iCs/>
          <w:sz w:val="24"/>
          <w:szCs w:val="28"/>
        </w:rPr>
        <w:t>ефицит эти сферы испытывают</w:t>
      </w:r>
      <w:r w:rsidR="007D19C0">
        <w:rPr>
          <w:rFonts w:ascii="Times New Roman" w:hAnsi="Times New Roman"/>
          <w:iCs/>
          <w:sz w:val="24"/>
          <w:szCs w:val="28"/>
        </w:rPr>
        <w:t xml:space="preserve"> и</w:t>
      </w:r>
      <w:r w:rsidR="0028100D">
        <w:rPr>
          <w:rFonts w:ascii="Times New Roman" w:hAnsi="Times New Roman"/>
          <w:iCs/>
          <w:sz w:val="24"/>
          <w:szCs w:val="28"/>
        </w:rPr>
        <w:t xml:space="preserve"> в кадрах среднего уровня квалификации. Проблема д</w:t>
      </w:r>
      <w:r w:rsidR="007D19C0">
        <w:rPr>
          <w:rFonts w:ascii="Times New Roman" w:hAnsi="Times New Roman"/>
          <w:iCs/>
          <w:sz w:val="24"/>
          <w:szCs w:val="28"/>
        </w:rPr>
        <w:t>ефицит</w:t>
      </w:r>
      <w:r w:rsidR="0028100D">
        <w:rPr>
          <w:rFonts w:ascii="Times New Roman" w:hAnsi="Times New Roman"/>
          <w:iCs/>
          <w:sz w:val="24"/>
          <w:szCs w:val="28"/>
        </w:rPr>
        <w:t>а</w:t>
      </w:r>
      <w:r w:rsidR="007D19C0">
        <w:rPr>
          <w:rFonts w:ascii="Times New Roman" w:hAnsi="Times New Roman"/>
          <w:iCs/>
          <w:sz w:val="24"/>
          <w:szCs w:val="28"/>
        </w:rPr>
        <w:t xml:space="preserve"> инженерных кадров</w:t>
      </w:r>
      <w:r w:rsidR="0028100D">
        <w:rPr>
          <w:rFonts w:ascii="Times New Roman" w:hAnsi="Times New Roman"/>
          <w:iCs/>
          <w:sz w:val="24"/>
          <w:szCs w:val="28"/>
        </w:rPr>
        <w:t xml:space="preserve"> и специалистов остро стоит</w:t>
      </w:r>
      <w:r w:rsidR="007D19C0">
        <w:rPr>
          <w:rFonts w:ascii="Times New Roman" w:hAnsi="Times New Roman"/>
          <w:iCs/>
          <w:sz w:val="24"/>
          <w:szCs w:val="28"/>
        </w:rPr>
        <w:t xml:space="preserve"> в сферах строительства (33,9%) и производства </w:t>
      </w:r>
      <w:r w:rsidR="00C22BE3">
        <w:rPr>
          <w:rFonts w:ascii="Times New Roman" w:hAnsi="Times New Roman"/>
          <w:iCs/>
          <w:sz w:val="24"/>
          <w:szCs w:val="28"/>
        </w:rPr>
        <w:t>(30,4%). В тех же отраслях очевидна нехватка</w:t>
      </w:r>
      <w:r w:rsidR="007D19C0">
        <w:rPr>
          <w:rFonts w:ascii="Times New Roman" w:hAnsi="Times New Roman"/>
          <w:iCs/>
          <w:sz w:val="24"/>
          <w:szCs w:val="28"/>
        </w:rPr>
        <w:t xml:space="preserve"> квалифицированных рабочих </w:t>
      </w:r>
      <w:r w:rsidR="008F5E49">
        <w:rPr>
          <w:rFonts w:ascii="Times New Roman" w:hAnsi="Times New Roman"/>
          <w:iCs/>
          <w:sz w:val="24"/>
          <w:szCs w:val="28"/>
        </w:rPr>
        <w:t>(производство – 34,2%, строительство – 32,1%). Наконец, востребованность рабочих с низкой квалификацией ощущается в сферах транспорта, торговли, ремонта и общественного питания (12-13%)</w:t>
      </w:r>
    </w:p>
    <w:p w14:paraId="51BEE7DA" w14:textId="77777777" w:rsidR="005962C2" w:rsidRDefault="002D32F2" w:rsidP="00544F43">
      <w:pPr>
        <w:tabs>
          <w:tab w:val="left" w:pos="9072"/>
        </w:tabs>
        <w:rPr>
          <w:rFonts w:ascii="Times New Roman" w:hAnsi="Times New Roman"/>
          <w:i/>
          <w:sz w:val="24"/>
          <w:szCs w:val="28"/>
        </w:rPr>
      </w:pPr>
      <w:r>
        <w:rPr>
          <w:rFonts w:ascii="Times New Roman" w:hAnsi="Times New Roman"/>
          <w:i/>
          <w:sz w:val="24"/>
          <w:szCs w:val="28"/>
        </w:rPr>
        <w:t>.</w:t>
      </w:r>
      <w:r w:rsidR="00647EB3" w:rsidRPr="007E119E">
        <w:rPr>
          <w:noProof/>
          <w:lang w:eastAsia="ru-RU"/>
        </w:rPr>
        <w:pict w14:anchorId="2FBDBD45">
          <v:shape id="Диаграмма 32" o:spid="_x0000_i1064" type="#_x0000_t75" style="width:295.5pt;height:217.5pt;visibility:visible">
            <v:imagedata r:id="rId81" o:title=""/>
          </v:shape>
        </w:pict>
      </w:r>
      <w:r w:rsidR="00647EB3" w:rsidRPr="007E119E">
        <w:rPr>
          <w:noProof/>
          <w:lang w:eastAsia="ru-RU"/>
        </w:rPr>
        <w:pict w14:anchorId="1D12CB72">
          <v:shape id="Диаграмма 33" o:spid="_x0000_i1065" type="#_x0000_t75" style="width:157.5pt;height:226.5pt;visibility:visible">
            <v:imagedata r:id="rId82" o:title=""/>
          </v:shape>
        </w:pict>
      </w:r>
    </w:p>
    <w:p w14:paraId="23D1804C" w14:textId="77777777" w:rsidR="00640758" w:rsidRDefault="00640758" w:rsidP="00544F43">
      <w:pPr>
        <w:tabs>
          <w:tab w:val="left" w:pos="9072"/>
        </w:tabs>
        <w:rPr>
          <w:rFonts w:ascii="Times New Roman" w:hAnsi="Times New Roman"/>
          <w:i/>
          <w:sz w:val="24"/>
          <w:szCs w:val="28"/>
        </w:rPr>
      </w:pPr>
    </w:p>
    <w:p w14:paraId="37339EE1" w14:textId="77777777" w:rsidR="00640758" w:rsidRDefault="00640758" w:rsidP="00544F43">
      <w:pPr>
        <w:tabs>
          <w:tab w:val="left" w:pos="9072"/>
        </w:tabs>
        <w:rPr>
          <w:rFonts w:ascii="Times New Roman" w:hAnsi="Times New Roman"/>
          <w:i/>
          <w:sz w:val="24"/>
          <w:szCs w:val="28"/>
        </w:rPr>
      </w:pPr>
    </w:p>
    <w:p w14:paraId="5262EB37" w14:textId="77777777" w:rsidR="00640758" w:rsidRDefault="00640758" w:rsidP="00544F43">
      <w:pPr>
        <w:tabs>
          <w:tab w:val="left" w:pos="9072"/>
        </w:tabs>
        <w:rPr>
          <w:rFonts w:ascii="Times New Roman" w:hAnsi="Times New Roman"/>
          <w:i/>
          <w:sz w:val="24"/>
          <w:szCs w:val="28"/>
        </w:rPr>
      </w:pPr>
    </w:p>
    <w:p w14:paraId="37E66FC7" w14:textId="77777777" w:rsidR="00640758" w:rsidRDefault="00640758" w:rsidP="00544F43">
      <w:pPr>
        <w:tabs>
          <w:tab w:val="left" w:pos="9072"/>
        </w:tabs>
        <w:rPr>
          <w:rFonts w:ascii="Times New Roman" w:hAnsi="Times New Roman"/>
          <w:i/>
          <w:sz w:val="24"/>
          <w:szCs w:val="28"/>
        </w:rPr>
      </w:pPr>
    </w:p>
    <w:p w14:paraId="1E5AF41F" w14:textId="77777777" w:rsidR="00640758" w:rsidRDefault="00640758" w:rsidP="00544F43">
      <w:pPr>
        <w:tabs>
          <w:tab w:val="left" w:pos="9072"/>
        </w:tabs>
        <w:rPr>
          <w:rFonts w:ascii="Times New Roman" w:hAnsi="Times New Roman"/>
          <w:i/>
          <w:sz w:val="24"/>
          <w:szCs w:val="28"/>
        </w:rPr>
      </w:pPr>
    </w:p>
    <w:p w14:paraId="22540009" w14:textId="77777777" w:rsidR="00640758" w:rsidRDefault="00640758" w:rsidP="00544F43">
      <w:pPr>
        <w:tabs>
          <w:tab w:val="left" w:pos="9072"/>
        </w:tabs>
        <w:rPr>
          <w:rFonts w:ascii="Times New Roman" w:hAnsi="Times New Roman"/>
          <w:i/>
          <w:sz w:val="24"/>
          <w:szCs w:val="28"/>
        </w:rPr>
      </w:pPr>
    </w:p>
    <w:p w14:paraId="0B922AA5" w14:textId="77777777" w:rsidR="00DE0147" w:rsidRDefault="00647EB3" w:rsidP="00544F43">
      <w:pPr>
        <w:tabs>
          <w:tab w:val="left" w:pos="9072"/>
        </w:tabs>
        <w:rPr>
          <w:rFonts w:ascii="Times New Roman" w:hAnsi="Times New Roman"/>
          <w:i/>
          <w:sz w:val="24"/>
          <w:szCs w:val="28"/>
        </w:rPr>
      </w:pPr>
      <w:r w:rsidRPr="007E119E">
        <w:rPr>
          <w:noProof/>
          <w:lang w:eastAsia="ru-RU"/>
        </w:rPr>
        <w:pict w14:anchorId="7513A3E9">
          <v:shape id="Диаграмма 34" o:spid="_x0000_i1066" type="#_x0000_t75" style="width:291pt;height:217.5pt;visibility:visible">
            <v:imagedata r:id="rId83" o:title=""/>
          </v:shape>
        </w:pict>
      </w:r>
      <w:r w:rsidRPr="007E119E">
        <w:rPr>
          <w:noProof/>
          <w:lang w:eastAsia="ru-RU"/>
        </w:rPr>
        <w:pict w14:anchorId="0D841723">
          <v:shape id="Диаграмма 35" o:spid="_x0000_i1067" type="#_x0000_t75" style="width:174pt;height:226.5pt;visibility:visible">
            <v:imagedata r:id="rId84" o:title=""/>
          </v:shape>
        </w:pict>
      </w:r>
    </w:p>
    <w:p w14:paraId="017AB976" w14:textId="77777777" w:rsidR="009B4C9A" w:rsidRDefault="00647EB3" w:rsidP="00544F43">
      <w:pPr>
        <w:tabs>
          <w:tab w:val="left" w:pos="9072"/>
        </w:tabs>
        <w:rPr>
          <w:rFonts w:ascii="Times New Roman" w:hAnsi="Times New Roman"/>
          <w:i/>
          <w:sz w:val="24"/>
          <w:szCs w:val="28"/>
        </w:rPr>
      </w:pPr>
      <w:r w:rsidRPr="007E119E">
        <w:rPr>
          <w:noProof/>
          <w:lang w:eastAsia="ru-RU"/>
        </w:rPr>
        <w:pict w14:anchorId="1F784600">
          <v:shape id="Диаграмма 37" o:spid="_x0000_i1068" type="#_x0000_t75" style="width:296.25pt;height:217.5pt;visibility:visible">
            <v:imagedata r:id="rId85" o:title=""/>
          </v:shape>
        </w:pict>
      </w:r>
      <w:r w:rsidRPr="007E119E">
        <w:rPr>
          <w:noProof/>
          <w:lang w:eastAsia="ru-RU"/>
        </w:rPr>
        <w:pict w14:anchorId="64222EE3">
          <v:shape id="Диаграмма 38" o:spid="_x0000_i1069" type="#_x0000_t75" style="width:168pt;height:228pt;visibility:visible">
            <v:imagedata r:id="rId86" o:title=""/>
          </v:shape>
        </w:pict>
      </w:r>
    </w:p>
    <w:p w14:paraId="5C299C36" w14:textId="77777777" w:rsidR="00D256B5" w:rsidRPr="00212AAC" w:rsidRDefault="005962C2" w:rsidP="00544F43">
      <w:pPr>
        <w:tabs>
          <w:tab w:val="left" w:pos="9072"/>
        </w:tabs>
        <w:spacing w:line="240" w:lineRule="auto"/>
        <w:jc w:val="center"/>
        <w:rPr>
          <w:rFonts w:ascii="Times New Roman" w:hAnsi="Times New Roman"/>
          <w:b/>
          <w:i/>
          <w:sz w:val="20"/>
          <w:szCs w:val="20"/>
        </w:rPr>
      </w:pPr>
      <w:r w:rsidRPr="00212AAC">
        <w:rPr>
          <w:rFonts w:ascii="Times New Roman" w:hAnsi="Times New Roman"/>
          <w:b/>
          <w:i/>
          <w:sz w:val="20"/>
          <w:szCs w:val="20"/>
        </w:rPr>
        <w:t>Рисунок 2.15</w:t>
      </w:r>
      <w:r w:rsidR="00E07A8A" w:rsidRPr="00212AAC">
        <w:rPr>
          <w:rFonts w:ascii="Times New Roman" w:hAnsi="Times New Roman"/>
          <w:b/>
          <w:i/>
          <w:sz w:val="20"/>
          <w:szCs w:val="20"/>
        </w:rPr>
        <w:t>.</w:t>
      </w:r>
      <w:r w:rsidR="00D256B5" w:rsidRPr="00212AAC">
        <w:rPr>
          <w:rFonts w:ascii="Times New Roman" w:hAnsi="Times New Roman"/>
          <w:b/>
          <w:i/>
          <w:sz w:val="20"/>
          <w:szCs w:val="20"/>
        </w:rPr>
        <w:t xml:space="preserve"> </w:t>
      </w:r>
      <w:r w:rsidR="00D256B5" w:rsidRPr="00212AAC">
        <w:rPr>
          <w:rFonts w:ascii="Times New Roman" w:hAnsi="Times New Roman"/>
          <w:b/>
          <w:sz w:val="20"/>
          <w:szCs w:val="20"/>
        </w:rPr>
        <w:t>Оценка кадровой ситуации предприятий по сферам деятельности в 202</w:t>
      </w:r>
      <w:r w:rsidR="00F35460" w:rsidRPr="00212AAC">
        <w:rPr>
          <w:rFonts w:ascii="Times New Roman" w:hAnsi="Times New Roman"/>
          <w:b/>
          <w:sz w:val="20"/>
          <w:szCs w:val="20"/>
        </w:rPr>
        <w:t>1</w:t>
      </w:r>
      <w:r w:rsidR="00D256B5" w:rsidRPr="00212AAC">
        <w:rPr>
          <w:rFonts w:ascii="Times New Roman" w:hAnsi="Times New Roman"/>
          <w:b/>
          <w:sz w:val="20"/>
          <w:szCs w:val="20"/>
        </w:rPr>
        <w:t xml:space="preserve"> году</w:t>
      </w:r>
      <w:r w:rsidR="00212AAC">
        <w:rPr>
          <w:rFonts w:ascii="Times New Roman" w:hAnsi="Times New Roman"/>
          <w:b/>
          <w:sz w:val="20"/>
          <w:szCs w:val="20"/>
        </w:rPr>
        <w:t>.</w:t>
      </w:r>
    </w:p>
    <w:p w14:paraId="435AB43C" w14:textId="77777777" w:rsidR="00502647" w:rsidRPr="0090274C" w:rsidRDefault="00D256B5" w:rsidP="00544F43">
      <w:pPr>
        <w:tabs>
          <w:tab w:val="left" w:pos="9072"/>
        </w:tabs>
        <w:spacing w:line="240" w:lineRule="auto"/>
        <w:ind w:firstLine="709"/>
        <w:jc w:val="both"/>
        <w:rPr>
          <w:rFonts w:ascii="Times New Roman" w:hAnsi="Times New Roman"/>
          <w:i/>
          <w:sz w:val="20"/>
          <w:szCs w:val="20"/>
        </w:rPr>
      </w:pPr>
      <w:r w:rsidRPr="0090274C">
        <w:rPr>
          <w:rFonts w:ascii="Times New Roman" w:hAnsi="Times New Roman"/>
          <w:i/>
          <w:sz w:val="20"/>
          <w:szCs w:val="20"/>
        </w:rPr>
        <w:t>Примечание: на данном рисун</w:t>
      </w:r>
      <w:r w:rsidR="00CB75BB" w:rsidRPr="0090274C">
        <w:rPr>
          <w:rFonts w:ascii="Times New Roman" w:hAnsi="Times New Roman"/>
          <w:i/>
          <w:sz w:val="20"/>
          <w:szCs w:val="20"/>
        </w:rPr>
        <w:t>ке представлены доли от числа</w:t>
      </w:r>
      <w:r w:rsidRPr="0090274C">
        <w:rPr>
          <w:rFonts w:ascii="Times New Roman" w:hAnsi="Times New Roman"/>
          <w:i/>
          <w:sz w:val="20"/>
          <w:szCs w:val="20"/>
        </w:rPr>
        <w:t xml:space="preserve"> предприятий отдельных сфер деятельности, указавших наличие соответствующей категории проблем или их отсу</w:t>
      </w:r>
      <w:r w:rsidR="00CB75BB" w:rsidRPr="0090274C">
        <w:rPr>
          <w:rFonts w:ascii="Times New Roman" w:hAnsi="Times New Roman"/>
          <w:i/>
          <w:sz w:val="20"/>
          <w:szCs w:val="20"/>
        </w:rPr>
        <w:t>тствие. П</w:t>
      </w:r>
      <w:r w:rsidRPr="0090274C">
        <w:rPr>
          <w:rFonts w:ascii="Times New Roman" w:hAnsi="Times New Roman"/>
          <w:i/>
          <w:sz w:val="20"/>
          <w:szCs w:val="20"/>
        </w:rPr>
        <w:t>оскольку респонденты имели возможность указывать более одной проблемы, сумма долей по каж</w:t>
      </w:r>
      <w:r w:rsidR="0028100D">
        <w:rPr>
          <w:rFonts w:ascii="Times New Roman" w:hAnsi="Times New Roman"/>
          <w:i/>
          <w:sz w:val="20"/>
          <w:szCs w:val="20"/>
        </w:rPr>
        <w:t>дой сфере деятельности не обязательно составляет</w:t>
      </w:r>
      <w:r w:rsidRPr="0090274C">
        <w:rPr>
          <w:rFonts w:ascii="Times New Roman" w:hAnsi="Times New Roman"/>
          <w:i/>
          <w:sz w:val="20"/>
          <w:szCs w:val="20"/>
        </w:rPr>
        <w:t xml:space="preserve"> 100%</w:t>
      </w:r>
      <w:r w:rsidR="00212AAC">
        <w:rPr>
          <w:rFonts w:ascii="Times New Roman" w:hAnsi="Times New Roman"/>
          <w:i/>
          <w:sz w:val="20"/>
          <w:szCs w:val="20"/>
        </w:rPr>
        <w:t>.</w:t>
      </w:r>
    </w:p>
    <w:p w14:paraId="09C14754" w14:textId="77777777" w:rsidR="00F15E49" w:rsidRPr="006C73E1" w:rsidRDefault="00F15E49" w:rsidP="00544F43">
      <w:pPr>
        <w:tabs>
          <w:tab w:val="left" w:pos="9072"/>
        </w:tabs>
        <w:spacing w:after="0" w:line="360" w:lineRule="auto"/>
        <w:jc w:val="both"/>
        <w:rPr>
          <w:rFonts w:ascii="Times New Roman" w:hAnsi="Times New Roman"/>
          <w:sz w:val="20"/>
          <w:szCs w:val="20"/>
        </w:rPr>
      </w:pPr>
    </w:p>
    <w:p w14:paraId="56DA19B6" w14:textId="77777777" w:rsidR="00AE6C42" w:rsidRPr="00B55BE2" w:rsidRDefault="00AE6C42" w:rsidP="00544F43">
      <w:pPr>
        <w:tabs>
          <w:tab w:val="left" w:pos="9072"/>
        </w:tabs>
        <w:spacing w:after="0" w:line="360" w:lineRule="auto"/>
        <w:ind w:firstLine="709"/>
        <w:jc w:val="both"/>
        <w:rPr>
          <w:rFonts w:ascii="Times New Roman" w:hAnsi="Times New Roman"/>
          <w:sz w:val="24"/>
          <w:szCs w:val="24"/>
        </w:rPr>
      </w:pPr>
      <w:r w:rsidRPr="00B55BE2">
        <w:rPr>
          <w:rFonts w:ascii="Times New Roman" w:hAnsi="Times New Roman"/>
          <w:sz w:val="24"/>
          <w:szCs w:val="24"/>
        </w:rPr>
        <w:t>В 2021 году не все предприятия смогли сохранить численность персонала в таком же коли</w:t>
      </w:r>
      <w:r>
        <w:rPr>
          <w:rFonts w:ascii="Times New Roman" w:hAnsi="Times New Roman"/>
          <w:sz w:val="24"/>
          <w:szCs w:val="24"/>
        </w:rPr>
        <w:t>честве, как и в предыдущие годы. С</w:t>
      </w:r>
      <w:r w:rsidRPr="00B55BE2">
        <w:rPr>
          <w:rFonts w:ascii="Times New Roman" w:hAnsi="Times New Roman"/>
          <w:sz w:val="24"/>
          <w:szCs w:val="24"/>
        </w:rPr>
        <w:t>окращения персонала произошли на</w:t>
      </w:r>
      <w:r>
        <w:rPr>
          <w:rFonts w:ascii="Times New Roman" w:hAnsi="Times New Roman"/>
          <w:sz w:val="24"/>
          <w:szCs w:val="24"/>
        </w:rPr>
        <w:t xml:space="preserve"> 20,8</w:t>
      </w:r>
      <w:r w:rsidRPr="00B55BE2">
        <w:rPr>
          <w:rFonts w:ascii="Times New Roman" w:hAnsi="Times New Roman"/>
          <w:sz w:val="24"/>
          <w:szCs w:val="24"/>
        </w:rPr>
        <w:t xml:space="preserve">% предприятий, в то время как рост численности сотрудников </w:t>
      </w:r>
      <w:r w:rsidR="0028100D">
        <w:rPr>
          <w:rFonts w:ascii="Times New Roman" w:hAnsi="Times New Roman"/>
          <w:sz w:val="24"/>
          <w:szCs w:val="24"/>
        </w:rPr>
        <w:t xml:space="preserve">отмечен </w:t>
      </w:r>
      <w:r w:rsidRPr="00B55BE2">
        <w:rPr>
          <w:rFonts w:ascii="Times New Roman" w:hAnsi="Times New Roman"/>
          <w:sz w:val="24"/>
          <w:szCs w:val="24"/>
        </w:rPr>
        <w:t>у 1</w:t>
      </w:r>
      <w:r>
        <w:rPr>
          <w:rFonts w:ascii="Times New Roman" w:hAnsi="Times New Roman"/>
          <w:sz w:val="24"/>
          <w:szCs w:val="24"/>
        </w:rPr>
        <w:t>0,3</w:t>
      </w:r>
      <w:r w:rsidRPr="00B55BE2">
        <w:rPr>
          <w:rFonts w:ascii="Times New Roman" w:hAnsi="Times New Roman"/>
          <w:sz w:val="24"/>
          <w:szCs w:val="24"/>
        </w:rPr>
        <w:t>% предпринимателей. У 3</w:t>
      </w:r>
      <w:r>
        <w:rPr>
          <w:rFonts w:ascii="Times New Roman" w:hAnsi="Times New Roman"/>
          <w:sz w:val="24"/>
          <w:szCs w:val="24"/>
        </w:rPr>
        <w:t>8,1</w:t>
      </w:r>
      <w:r w:rsidRPr="00B55BE2">
        <w:rPr>
          <w:rFonts w:ascii="Times New Roman" w:hAnsi="Times New Roman"/>
          <w:sz w:val="24"/>
          <w:szCs w:val="24"/>
        </w:rPr>
        <w:t>% респондентов количество сотрудников осталось прежним (табл. 2.1</w:t>
      </w:r>
      <w:r>
        <w:rPr>
          <w:rFonts w:ascii="Times New Roman" w:hAnsi="Times New Roman"/>
          <w:sz w:val="24"/>
          <w:szCs w:val="24"/>
        </w:rPr>
        <w:t>3</w:t>
      </w:r>
      <w:r w:rsidRPr="00B55BE2">
        <w:rPr>
          <w:rFonts w:ascii="Times New Roman" w:hAnsi="Times New Roman"/>
          <w:sz w:val="24"/>
          <w:szCs w:val="24"/>
        </w:rPr>
        <w:t>).</w:t>
      </w:r>
    </w:p>
    <w:p w14:paraId="08193DCD" w14:textId="77777777" w:rsidR="00AE6C42" w:rsidRDefault="00AE6C42" w:rsidP="00544F43">
      <w:pPr>
        <w:tabs>
          <w:tab w:val="left" w:pos="9072"/>
        </w:tabs>
        <w:spacing w:after="0" w:line="360" w:lineRule="auto"/>
        <w:ind w:firstLine="709"/>
        <w:jc w:val="both"/>
        <w:rPr>
          <w:rFonts w:ascii="Times New Roman" w:hAnsi="Times New Roman"/>
          <w:sz w:val="24"/>
          <w:szCs w:val="24"/>
        </w:rPr>
      </w:pPr>
    </w:p>
    <w:p w14:paraId="4B649D6A" w14:textId="77777777" w:rsidR="0028317D" w:rsidRPr="00B55BE2" w:rsidRDefault="0028317D" w:rsidP="00544F43">
      <w:pPr>
        <w:tabs>
          <w:tab w:val="left" w:pos="9072"/>
        </w:tabs>
        <w:spacing w:after="0" w:line="360" w:lineRule="auto"/>
        <w:ind w:firstLine="709"/>
        <w:jc w:val="both"/>
        <w:rPr>
          <w:rFonts w:ascii="Times New Roman" w:hAnsi="Times New Roman"/>
          <w:sz w:val="24"/>
          <w:szCs w:val="24"/>
        </w:rPr>
      </w:pPr>
    </w:p>
    <w:p w14:paraId="6DF7D155" w14:textId="77777777" w:rsidR="00AE6C42" w:rsidRDefault="00AE6C42" w:rsidP="00544F43">
      <w:pPr>
        <w:tabs>
          <w:tab w:val="left" w:pos="9072"/>
        </w:tabs>
        <w:spacing w:after="0" w:line="360" w:lineRule="auto"/>
        <w:jc w:val="both"/>
        <w:rPr>
          <w:rFonts w:ascii="Times New Roman" w:hAnsi="Times New Roman"/>
          <w:b/>
          <w:sz w:val="20"/>
          <w:szCs w:val="20"/>
        </w:rPr>
      </w:pPr>
      <w:r w:rsidRPr="00212AAC">
        <w:rPr>
          <w:rFonts w:ascii="Times New Roman" w:hAnsi="Times New Roman"/>
          <w:b/>
          <w:i/>
          <w:sz w:val="20"/>
          <w:szCs w:val="20"/>
        </w:rPr>
        <w:t xml:space="preserve">Таблица 2.13. </w:t>
      </w:r>
      <w:r w:rsidRPr="00212AAC">
        <w:rPr>
          <w:rFonts w:ascii="Times New Roman" w:hAnsi="Times New Roman"/>
          <w:b/>
          <w:sz w:val="20"/>
          <w:szCs w:val="20"/>
        </w:rPr>
        <w:t>Динамика численности кадров на предприятии за последний год</w:t>
      </w:r>
    </w:p>
    <w:p w14:paraId="5726A450" w14:textId="77777777" w:rsidR="00212AAC" w:rsidRPr="00212AAC" w:rsidRDefault="00212AAC" w:rsidP="00544F43">
      <w:pPr>
        <w:tabs>
          <w:tab w:val="left" w:pos="9072"/>
        </w:tabs>
        <w:spacing w:after="0" w:line="360" w:lineRule="auto"/>
        <w:jc w:val="both"/>
        <w:rPr>
          <w:rFonts w:ascii="Times New Roman" w:hAnsi="Times New Roman"/>
          <w:b/>
          <w:i/>
          <w:sz w:val="20"/>
          <w:szCs w:val="20"/>
        </w:rPr>
      </w:pP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tblGrid>
      <w:tr w:rsidR="00AE6C42" w:rsidRPr="00DF3992" w14:paraId="48B6AA2E" w14:textId="77777777" w:rsidTr="00A149F7">
        <w:trPr>
          <w:trHeight w:val="255"/>
        </w:trPr>
        <w:tc>
          <w:tcPr>
            <w:tcW w:w="7230" w:type="dxa"/>
            <w:shd w:val="clear" w:color="auto" w:fill="auto"/>
            <w:noWrap/>
            <w:vAlign w:val="bottom"/>
          </w:tcPr>
          <w:p w14:paraId="007A636A" w14:textId="77777777" w:rsidR="00AE6C42" w:rsidRPr="00DF3992" w:rsidRDefault="00AE6C42" w:rsidP="00544F43">
            <w:pPr>
              <w:tabs>
                <w:tab w:val="left" w:pos="9072"/>
              </w:tabs>
              <w:spacing w:after="0" w:line="360" w:lineRule="auto"/>
              <w:rPr>
                <w:rFonts w:ascii="Times New Roman" w:hAnsi="Times New Roman"/>
                <w:i/>
                <w:iCs/>
                <w:sz w:val="20"/>
                <w:szCs w:val="20"/>
              </w:rPr>
            </w:pPr>
            <w:r w:rsidRPr="00DF3992">
              <w:rPr>
                <w:rFonts w:ascii="Times New Roman" w:hAnsi="Times New Roman"/>
                <w:i/>
                <w:iCs/>
                <w:sz w:val="20"/>
                <w:szCs w:val="20"/>
              </w:rPr>
              <w:t>Ответы на вопрос: Как изменилось количество сотрудников за последний год?</w:t>
            </w:r>
          </w:p>
        </w:tc>
        <w:tc>
          <w:tcPr>
            <w:tcW w:w="1134" w:type="dxa"/>
            <w:shd w:val="clear" w:color="auto" w:fill="auto"/>
            <w:noWrap/>
            <w:vAlign w:val="bottom"/>
          </w:tcPr>
          <w:p w14:paraId="72447E85" w14:textId="77777777" w:rsidR="00AE6C42" w:rsidRPr="00DF3992" w:rsidRDefault="00AE6C42" w:rsidP="00544F43">
            <w:pPr>
              <w:tabs>
                <w:tab w:val="left" w:pos="9072"/>
              </w:tabs>
              <w:spacing w:after="0" w:line="360" w:lineRule="auto"/>
              <w:jc w:val="center"/>
              <w:rPr>
                <w:rFonts w:ascii="Times New Roman" w:hAnsi="Times New Roman"/>
                <w:i/>
                <w:iCs/>
                <w:sz w:val="20"/>
                <w:szCs w:val="20"/>
              </w:rPr>
            </w:pPr>
            <w:r w:rsidRPr="00DF3992">
              <w:rPr>
                <w:rFonts w:ascii="Times New Roman" w:hAnsi="Times New Roman"/>
                <w:i/>
                <w:iCs/>
                <w:sz w:val="20"/>
                <w:szCs w:val="20"/>
              </w:rPr>
              <w:t>%</w:t>
            </w:r>
          </w:p>
        </w:tc>
      </w:tr>
      <w:tr w:rsidR="00AE6C42" w:rsidRPr="00DF3992" w14:paraId="01E48B46" w14:textId="77777777" w:rsidTr="00A149F7">
        <w:trPr>
          <w:trHeight w:val="255"/>
        </w:trPr>
        <w:tc>
          <w:tcPr>
            <w:tcW w:w="7230" w:type="dxa"/>
            <w:shd w:val="clear" w:color="auto" w:fill="auto"/>
            <w:noWrap/>
            <w:vAlign w:val="bottom"/>
            <w:hideMark/>
          </w:tcPr>
          <w:p w14:paraId="22AB8174"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Значительно увеличилось</w:t>
            </w:r>
          </w:p>
        </w:tc>
        <w:tc>
          <w:tcPr>
            <w:tcW w:w="1134" w:type="dxa"/>
            <w:shd w:val="clear" w:color="auto" w:fill="auto"/>
            <w:noWrap/>
            <w:vAlign w:val="bottom"/>
            <w:hideMark/>
          </w:tcPr>
          <w:p w14:paraId="2891F158"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4</w:t>
            </w:r>
            <w:r w:rsidRPr="003C0728">
              <w:rPr>
                <w:rFonts w:ascii="Times New Roman" w:hAnsi="Times New Roman"/>
                <w:sz w:val="20"/>
                <w:szCs w:val="20"/>
              </w:rPr>
              <w:t>,</w:t>
            </w:r>
            <w:r w:rsidRPr="00DF3992">
              <w:rPr>
                <w:rFonts w:ascii="Times New Roman" w:hAnsi="Times New Roman"/>
                <w:sz w:val="20"/>
                <w:szCs w:val="20"/>
              </w:rPr>
              <w:t>2</w:t>
            </w:r>
          </w:p>
        </w:tc>
      </w:tr>
      <w:tr w:rsidR="00AE6C42" w:rsidRPr="00DF3992" w14:paraId="7A2ABD6B" w14:textId="77777777" w:rsidTr="00A149F7">
        <w:trPr>
          <w:trHeight w:val="255"/>
        </w:trPr>
        <w:tc>
          <w:tcPr>
            <w:tcW w:w="7230" w:type="dxa"/>
            <w:shd w:val="clear" w:color="auto" w:fill="auto"/>
            <w:noWrap/>
            <w:vAlign w:val="bottom"/>
            <w:hideMark/>
          </w:tcPr>
          <w:p w14:paraId="37BFA8CA"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Скорее увеличилось</w:t>
            </w:r>
          </w:p>
        </w:tc>
        <w:tc>
          <w:tcPr>
            <w:tcW w:w="1134" w:type="dxa"/>
            <w:shd w:val="clear" w:color="auto" w:fill="auto"/>
            <w:noWrap/>
            <w:vAlign w:val="bottom"/>
            <w:hideMark/>
          </w:tcPr>
          <w:p w14:paraId="4EBB153E"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6</w:t>
            </w:r>
            <w:r w:rsidRPr="003C0728">
              <w:rPr>
                <w:rFonts w:ascii="Times New Roman" w:hAnsi="Times New Roman"/>
                <w:sz w:val="20"/>
                <w:szCs w:val="20"/>
              </w:rPr>
              <w:t>,</w:t>
            </w:r>
            <w:r w:rsidRPr="00DF3992">
              <w:rPr>
                <w:rFonts w:ascii="Times New Roman" w:hAnsi="Times New Roman"/>
                <w:sz w:val="20"/>
                <w:szCs w:val="20"/>
              </w:rPr>
              <w:t>1</w:t>
            </w:r>
          </w:p>
        </w:tc>
      </w:tr>
      <w:tr w:rsidR="00AE6C42" w:rsidRPr="00DF3992" w14:paraId="4D4188EC" w14:textId="77777777" w:rsidTr="00A149F7">
        <w:trPr>
          <w:trHeight w:val="255"/>
        </w:trPr>
        <w:tc>
          <w:tcPr>
            <w:tcW w:w="7230" w:type="dxa"/>
            <w:shd w:val="clear" w:color="auto" w:fill="auto"/>
            <w:noWrap/>
            <w:vAlign w:val="bottom"/>
            <w:hideMark/>
          </w:tcPr>
          <w:p w14:paraId="54B1A02A"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Осталось прежним</w:t>
            </w:r>
          </w:p>
        </w:tc>
        <w:tc>
          <w:tcPr>
            <w:tcW w:w="1134" w:type="dxa"/>
            <w:shd w:val="clear" w:color="auto" w:fill="auto"/>
            <w:noWrap/>
            <w:vAlign w:val="bottom"/>
            <w:hideMark/>
          </w:tcPr>
          <w:p w14:paraId="3D5A537C"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38</w:t>
            </w:r>
            <w:r w:rsidRPr="003C0728">
              <w:rPr>
                <w:rFonts w:ascii="Times New Roman" w:hAnsi="Times New Roman"/>
                <w:sz w:val="20"/>
                <w:szCs w:val="20"/>
              </w:rPr>
              <w:t>,</w:t>
            </w:r>
            <w:r w:rsidRPr="00DF3992">
              <w:rPr>
                <w:rFonts w:ascii="Times New Roman" w:hAnsi="Times New Roman"/>
                <w:sz w:val="20"/>
                <w:szCs w:val="20"/>
              </w:rPr>
              <w:t>1</w:t>
            </w:r>
          </w:p>
        </w:tc>
      </w:tr>
      <w:tr w:rsidR="00AE6C42" w:rsidRPr="00DF3992" w14:paraId="09154DF5" w14:textId="77777777" w:rsidTr="00A149F7">
        <w:trPr>
          <w:trHeight w:val="255"/>
        </w:trPr>
        <w:tc>
          <w:tcPr>
            <w:tcW w:w="7230" w:type="dxa"/>
            <w:shd w:val="clear" w:color="auto" w:fill="auto"/>
            <w:noWrap/>
            <w:vAlign w:val="bottom"/>
            <w:hideMark/>
          </w:tcPr>
          <w:p w14:paraId="662EAD82"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Скорее сократилось</w:t>
            </w:r>
          </w:p>
        </w:tc>
        <w:tc>
          <w:tcPr>
            <w:tcW w:w="1134" w:type="dxa"/>
            <w:shd w:val="clear" w:color="auto" w:fill="auto"/>
            <w:noWrap/>
            <w:vAlign w:val="bottom"/>
            <w:hideMark/>
          </w:tcPr>
          <w:p w14:paraId="27C34405"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15</w:t>
            </w:r>
            <w:r w:rsidRPr="003C0728">
              <w:rPr>
                <w:rFonts w:ascii="Times New Roman" w:hAnsi="Times New Roman"/>
                <w:sz w:val="20"/>
                <w:szCs w:val="20"/>
              </w:rPr>
              <w:t>,</w:t>
            </w:r>
            <w:r w:rsidRPr="00DF3992">
              <w:rPr>
                <w:rFonts w:ascii="Times New Roman" w:hAnsi="Times New Roman"/>
                <w:sz w:val="20"/>
                <w:szCs w:val="20"/>
              </w:rPr>
              <w:t>5</w:t>
            </w:r>
          </w:p>
        </w:tc>
      </w:tr>
      <w:tr w:rsidR="00AE6C42" w:rsidRPr="00DF3992" w14:paraId="16EC40B2" w14:textId="77777777" w:rsidTr="00A149F7">
        <w:trPr>
          <w:trHeight w:val="255"/>
        </w:trPr>
        <w:tc>
          <w:tcPr>
            <w:tcW w:w="7230" w:type="dxa"/>
            <w:shd w:val="clear" w:color="auto" w:fill="auto"/>
            <w:noWrap/>
            <w:vAlign w:val="bottom"/>
            <w:hideMark/>
          </w:tcPr>
          <w:p w14:paraId="115C7730"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Значительно сократилось</w:t>
            </w:r>
          </w:p>
        </w:tc>
        <w:tc>
          <w:tcPr>
            <w:tcW w:w="1134" w:type="dxa"/>
            <w:shd w:val="clear" w:color="auto" w:fill="auto"/>
            <w:noWrap/>
            <w:vAlign w:val="bottom"/>
            <w:hideMark/>
          </w:tcPr>
          <w:p w14:paraId="23553558"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5</w:t>
            </w:r>
            <w:r w:rsidRPr="003C0728">
              <w:rPr>
                <w:rFonts w:ascii="Times New Roman" w:hAnsi="Times New Roman"/>
                <w:sz w:val="20"/>
                <w:szCs w:val="20"/>
              </w:rPr>
              <w:t>,</w:t>
            </w:r>
            <w:r w:rsidRPr="00DF3992">
              <w:rPr>
                <w:rFonts w:ascii="Times New Roman" w:hAnsi="Times New Roman"/>
                <w:sz w:val="20"/>
                <w:szCs w:val="20"/>
              </w:rPr>
              <w:t>3</w:t>
            </w:r>
          </w:p>
        </w:tc>
      </w:tr>
      <w:tr w:rsidR="00AE6C42" w:rsidRPr="00DF3992" w14:paraId="029B1E46" w14:textId="77777777" w:rsidTr="00A149F7">
        <w:trPr>
          <w:trHeight w:val="255"/>
        </w:trPr>
        <w:tc>
          <w:tcPr>
            <w:tcW w:w="7230" w:type="dxa"/>
            <w:shd w:val="clear" w:color="auto" w:fill="auto"/>
            <w:noWrap/>
            <w:vAlign w:val="bottom"/>
            <w:hideMark/>
          </w:tcPr>
          <w:p w14:paraId="007AAA56"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Затрудняюсь ответить</w:t>
            </w:r>
          </w:p>
        </w:tc>
        <w:tc>
          <w:tcPr>
            <w:tcW w:w="1134" w:type="dxa"/>
            <w:shd w:val="clear" w:color="auto" w:fill="auto"/>
            <w:noWrap/>
            <w:vAlign w:val="bottom"/>
            <w:hideMark/>
          </w:tcPr>
          <w:p w14:paraId="7CE54529"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30,7</w:t>
            </w:r>
          </w:p>
        </w:tc>
      </w:tr>
      <w:tr w:rsidR="00AE6C42" w:rsidRPr="00DF3992" w14:paraId="13EA65AB" w14:textId="77777777" w:rsidTr="00A149F7">
        <w:trPr>
          <w:trHeight w:val="255"/>
        </w:trPr>
        <w:tc>
          <w:tcPr>
            <w:tcW w:w="7230" w:type="dxa"/>
            <w:shd w:val="clear" w:color="auto" w:fill="auto"/>
            <w:noWrap/>
            <w:vAlign w:val="bottom"/>
            <w:hideMark/>
          </w:tcPr>
          <w:p w14:paraId="13E5237F"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Всего</w:t>
            </w:r>
          </w:p>
        </w:tc>
        <w:tc>
          <w:tcPr>
            <w:tcW w:w="1134" w:type="dxa"/>
            <w:shd w:val="clear" w:color="auto" w:fill="auto"/>
            <w:noWrap/>
            <w:vAlign w:val="bottom"/>
            <w:hideMark/>
          </w:tcPr>
          <w:p w14:paraId="588F7E3A"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100.0</w:t>
            </w:r>
          </w:p>
        </w:tc>
      </w:tr>
    </w:tbl>
    <w:p w14:paraId="224B087F" w14:textId="77777777" w:rsidR="00AE6C42" w:rsidRPr="00B55BE2" w:rsidRDefault="00AE6C42" w:rsidP="00544F43">
      <w:pPr>
        <w:tabs>
          <w:tab w:val="left" w:pos="9072"/>
        </w:tabs>
        <w:spacing w:after="0" w:line="360" w:lineRule="auto"/>
        <w:rPr>
          <w:rFonts w:ascii="Times New Roman" w:hAnsi="Times New Roman"/>
          <w:sz w:val="24"/>
          <w:szCs w:val="24"/>
        </w:rPr>
      </w:pPr>
    </w:p>
    <w:p w14:paraId="3391AC88" w14:textId="77777777" w:rsidR="00AE6C42" w:rsidRDefault="00AE6C42" w:rsidP="00544F43">
      <w:pPr>
        <w:tabs>
          <w:tab w:val="left" w:pos="9072"/>
        </w:tabs>
        <w:spacing w:after="0" w:line="360" w:lineRule="auto"/>
        <w:ind w:firstLine="709"/>
        <w:jc w:val="both"/>
        <w:rPr>
          <w:rFonts w:ascii="Times New Roman" w:hAnsi="Times New Roman"/>
          <w:sz w:val="24"/>
          <w:szCs w:val="24"/>
        </w:rPr>
      </w:pPr>
      <w:r w:rsidRPr="00B55BE2">
        <w:rPr>
          <w:rFonts w:ascii="Times New Roman" w:hAnsi="Times New Roman"/>
          <w:sz w:val="24"/>
          <w:szCs w:val="24"/>
        </w:rPr>
        <w:t>При этом 2</w:t>
      </w:r>
      <w:r>
        <w:rPr>
          <w:rFonts w:ascii="Times New Roman" w:hAnsi="Times New Roman"/>
          <w:sz w:val="24"/>
          <w:szCs w:val="24"/>
        </w:rPr>
        <w:t>6</w:t>
      </w:r>
      <w:r w:rsidRPr="00B55BE2">
        <w:rPr>
          <w:rFonts w:ascii="Times New Roman" w:hAnsi="Times New Roman"/>
          <w:sz w:val="24"/>
          <w:szCs w:val="24"/>
        </w:rPr>
        <w:t>,9% руководителей признались, что оплата труда сотрудников в их организациях сократилась за вр</w:t>
      </w:r>
      <w:r w:rsidR="00E8416B">
        <w:rPr>
          <w:rFonts w:ascii="Times New Roman" w:hAnsi="Times New Roman"/>
          <w:sz w:val="24"/>
          <w:szCs w:val="24"/>
        </w:rPr>
        <w:t>емя пандемии. Интересно, что 12,</w:t>
      </w:r>
      <w:r>
        <w:rPr>
          <w:rFonts w:ascii="Times New Roman" w:hAnsi="Times New Roman"/>
          <w:sz w:val="24"/>
          <w:szCs w:val="24"/>
        </w:rPr>
        <w:t>1</w:t>
      </w:r>
      <w:r w:rsidRPr="00B55BE2">
        <w:rPr>
          <w:rFonts w:ascii="Times New Roman" w:hAnsi="Times New Roman"/>
          <w:sz w:val="24"/>
          <w:szCs w:val="24"/>
        </w:rPr>
        <w:t>% предпринимателей</w:t>
      </w:r>
      <w:r w:rsidR="0028100D">
        <w:rPr>
          <w:rFonts w:ascii="Times New Roman" w:hAnsi="Times New Roman"/>
          <w:sz w:val="24"/>
          <w:szCs w:val="24"/>
        </w:rPr>
        <w:t xml:space="preserve"> в то же время</w:t>
      </w:r>
      <w:r w:rsidRPr="00B55BE2">
        <w:rPr>
          <w:rFonts w:ascii="Times New Roman" w:hAnsi="Times New Roman"/>
          <w:sz w:val="24"/>
          <w:szCs w:val="24"/>
        </w:rPr>
        <w:t xml:space="preserve"> с</w:t>
      </w:r>
      <w:r>
        <w:rPr>
          <w:rFonts w:ascii="Times New Roman" w:hAnsi="Times New Roman"/>
          <w:sz w:val="24"/>
          <w:szCs w:val="24"/>
        </w:rPr>
        <w:t>могли повысить заработную плату</w:t>
      </w:r>
      <w:r w:rsidRPr="00B55BE2">
        <w:rPr>
          <w:rFonts w:ascii="Times New Roman" w:hAnsi="Times New Roman"/>
          <w:sz w:val="24"/>
          <w:szCs w:val="24"/>
        </w:rPr>
        <w:t xml:space="preserve"> персоналу. </w:t>
      </w:r>
    </w:p>
    <w:p w14:paraId="7694A050" w14:textId="77777777" w:rsidR="00AE6C42" w:rsidRPr="00212AAC" w:rsidRDefault="00AE6C42" w:rsidP="00544F43">
      <w:pPr>
        <w:tabs>
          <w:tab w:val="left" w:pos="9072"/>
        </w:tabs>
        <w:spacing w:after="0" w:line="360" w:lineRule="auto"/>
        <w:rPr>
          <w:rFonts w:ascii="Times New Roman" w:hAnsi="Times New Roman"/>
          <w:b/>
          <w:i/>
          <w:sz w:val="20"/>
          <w:szCs w:val="20"/>
        </w:rPr>
      </w:pPr>
      <w:bookmarkStart w:id="72" w:name="_Hlk90723274"/>
      <w:r w:rsidRPr="00212AAC">
        <w:rPr>
          <w:rFonts w:ascii="Times New Roman" w:hAnsi="Times New Roman"/>
          <w:b/>
          <w:i/>
          <w:sz w:val="20"/>
          <w:szCs w:val="20"/>
        </w:rPr>
        <w:t xml:space="preserve">Таблица 2.14.  </w:t>
      </w:r>
      <w:r w:rsidRPr="00212AAC">
        <w:rPr>
          <w:rFonts w:ascii="Times New Roman" w:hAnsi="Times New Roman"/>
          <w:b/>
          <w:sz w:val="20"/>
          <w:szCs w:val="20"/>
        </w:rPr>
        <w:t xml:space="preserve">Динамика </w:t>
      </w:r>
      <w:bookmarkEnd w:id="72"/>
      <w:r w:rsidRPr="00212AAC">
        <w:rPr>
          <w:rFonts w:ascii="Times New Roman" w:hAnsi="Times New Roman"/>
          <w:b/>
          <w:sz w:val="20"/>
          <w:szCs w:val="20"/>
        </w:rPr>
        <w:t>оплаты труда на предприятии за последний год</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1134"/>
      </w:tblGrid>
      <w:tr w:rsidR="00AE6C42" w:rsidRPr="00DF3992" w14:paraId="61F329C8" w14:textId="77777777" w:rsidTr="00A04B04">
        <w:trPr>
          <w:trHeight w:val="255"/>
        </w:trPr>
        <w:tc>
          <w:tcPr>
            <w:tcW w:w="7371" w:type="dxa"/>
            <w:shd w:val="clear" w:color="auto" w:fill="auto"/>
            <w:noWrap/>
            <w:vAlign w:val="bottom"/>
          </w:tcPr>
          <w:p w14:paraId="3ED72522" w14:textId="77777777" w:rsidR="00AE6C42" w:rsidRPr="00DF3992" w:rsidRDefault="00AE6C42" w:rsidP="00544F43">
            <w:pPr>
              <w:tabs>
                <w:tab w:val="left" w:pos="9072"/>
              </w:tabs>
              <w:spacing w:after="0" w:line="360" w:lineRule="auto"/>
              <w:rPr>
                <w:rFonts w:ascii="Times New Roman" w:hAnsi="Times New Roman"/>
                <w:i/>
                <w:iCs/>
                <w:sz w:val="20"/>
                <w:szCs w:val="20"/>
              </w:rPr>
            </w:pPr>
            <w:r w:rsidRPr="00DF3992">
              <w:rPr>
                <w:rFonts w:ascii="Times New Roman" w:hAnsi="Times New Roman"/>
                <w:i/>
                <w:iCs/>
                <w:sz w:val="20"/>
                <w:szCs w:val="20"/>
              </w:rPr>
              <w:t>Ответы на вопрос: Как изменилась оплата труда сотрудников за последний год?</w:t>
            </w:r>
          </w:p>
        </w:tc>
        <w:tc>
          <w:tcPr>
            <w:tcW w:w="1134" w:type="dxa"/>
            <w:shd w:val="clear" w:color="auto" w:fill="auto"/>
            <w:noWrap/>
            <w:vAlign w:val="center"/>
          </w:tcPr>
          <w:p w14:paraId="5EB85DCB" w14:textId="77777777" w:rsidR="00AE6C42" w:rsidRPr="00DF3992" w:rsidRDefault="00AE6C42" w:rsidP="00544F43">
            <w:pPr>
              <w:tabs>
                <w:tab w:val="left" w:pos="9072"/>
              </w:tabs>
              <w:spacing w:after="0" w:line="360" w:lineRule="auto"/>
              <w:jc w:val="center"/>
              <w:rPr>
                <w:rFonts w:ascii="Times New Roman" w:hAnsi="Times New Roman"/>
                <w:i/>
                <w:iCs/>
                <w:sz w:val="20"/>
                <w:szCs w:val="20"/>
              </w:rPr>
            </w:pPr>
            <w:r w:rsidRPr="00DF3992">
              <w:rPr>
                <w:rFonts w:ascii="Times New Roman" w:hAnsi="Times New Roman"/>
                <w:i/>
                <w:iCs/>
                <w:sz w:val="20"/>
                <w:szCs w:val="20"/>
              </w:rPr>
              <w:t>%</w:t>
            </w:r>
          </w:p>
        </w:tc>
      </w:tr>
      <w:tr w:rsidR="00AE6C42" w:rsidRPr="00DF3992" w14:paraId="5E296E22" w14:textId="77777777" w:rsidTr="00A04B04">
        <w:trPr>
          <w:trHeight w:val="255"/>
        </w:trPr>
        <w:tc>
          <w:tcPr>
            <w:tcW w:w="7371" w:type="dxa"/>
            <w:shd w:val="clear" w:color="auto" w:fill="auto"/>
            <w:noWrap/>
            <w:vAlign w:val="bottom"/>
            <w:hideMark/>
          </w:tcPr>
          <w:p w14:paraId="4896D338"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Значительно увеличилось</w:t>
            </w:r>
          </w:p>
        </w:tc>
        <w:tc>
          <w:tcPr>
            <w:tcW w:w="1134" w:type="dxa"/>
            <w:shd w:val="clear" w:color="auto" w:fill="auto"/>
            <w:noWrap/>
            <w:vAlign w:val="bottom"/>
            <w:hideMark/>
          </w:tcPr>
          <w:p w14:paraId="5D31E4F5"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4.1</w:t>
            </w:r>
          </w:p>
        </w:tc>
      </w:tr>
      <w:tr w:rsidR="00AE6C42" w:rsidRPr="00DF3992" w14:paraId="5AC3CD09" w14:textId="77777777" w:rsidTr="00A04B04">
        <w:trPr>
          <w:trHeight w:val="255"/>
        </w:trPr>
        <w:tc>
          <w:tcPr>
            <w:tcW w:w="7371" w:type="dxa"/>
            <w:shd w:val="clear" w:color="auto" w:fill="auto"/>
            <w:noWrap/>
            <w:vAlign w:val="bottom"/>
            <w:hideMark/>
          </w:tcPr>
          <w:p w14:paraId="7672F41A"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Скорее увеличилось</w:t>
            </w:r>
          </w:p>
        </w:tc>
        <w:tc>
          <w:tcPr>
            <w:tcW w:w="1134" w:type="dxa"/>
            <w:shd w:val="clear" w:color="auto" w:fill="auto"/>
            <w:noWrap/>
            <w:vAlign w:val="bottom"/>
            <w:hideMark/>
          </w:tcPr>
          <w:p w14:paraId="330B7CE9"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8.0</w:t>
            </w:r>
          </w:p>
        </w:tc>
      </w:tr>
      <w:tr w:rsidR="00AE6C42" w:rsidRPr="00DF3992" w14:paraId="255EC4B2" w14:textId="77777777" w:rsidTr="00A04B04">
        <w:trPr>
          <w:trHeight w:val="255"/>
        </w:trPr>
        <w:tc>
          <w:tcPr>
            <w:tcW w:w="7371" w:type="dxa"/>
            <w:shd w:val="clear" w:color="auto" w:fill="auto"/>
            <w:noWrap/>
            <w:vAlign w:val="bottom"/>
            <w:hideMark/>
          </w:tcPr>
          <w:p w14:paraId="249DBCAB"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Осталось прежним</w:t>
            </w:r>
          </w:p>
        </w:tc>
        <w:tc>
          <w:tcPr>
            <w:tcW w:w="1134" w:type="dxa"/>
            <w:shd w:val="clear" w:color="auto" w:fill="auto"/>
            <w:noWrap/>
            <w:vAlign w:val="bottom"/>
            <w:hideMark/>
          </w:tcPr>
          <w:p w14:paraId="525BC343"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30.1</w:t>
            </w:r>
          </w:p>
        </w:tc>
      </w:tr>
      <w:tr w:rsidR="00AE6C42" w:rsidRPr="00DF3992" w14:paraId="25089D40" w14:textId="77777777" w:rsidTr="00A04B04">
        <w:trPr>
          <w:trHeight w:val="255"/>
        </w:trPr>
        <w:tc>
          <w:tcPr>
            <w:tcW w:w="7371" w:type="dxa"/>
            <w:shd w:val="clear" w:color="auto" w:fill="auto"/>
            <w:noWrap/>
            <w:vAlign w:val="bottom"/>
            <w:hideMark/>
          </w:tcPr>
          <w:p w14:paraId="3FACB4F5"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Скорее сократилось</w:t>
            </w:r>
          </w:p>
        </w:tc>
        <w:tc>
          <w:tcPr>
            <w:tcW w:w="1134" w:type="dxa"/>
            <w:shd w:val="clear" w:color="auto" w:fill="auto"/>
            <w:noWrap/>
            <w:vAlign w:val="bottom"/>
            <w:hideMark/>
          </w:tcPr>
          <w:p w14:paraId="5FA7021B"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20.2</w:t>
            </w:r>
          </w:p>
        </w:tc>
      </w:tr>
      <w:tr w:rsidR="00AE6C42" w:rsidRPr="00DF3992" w14:paraId="405A035B" w14:textId="77777777" w:rsidTr="00A04B04">
        <w:trPr>
          <w:trHeight w:val="255"/>
        </w:trPr>
        <w:tc>
          <w:tcPr>
            <w:tcW w:w="7371" w:type="dxa"/>
            <w:shd w:val="clear" w:color="auto" w:fill="auto"/>
            <w:noWrap/>
            <w:vAlign w:val="bottom"/>
            <w:hideMark/>
          </w:tcPr>
          <w:p w14:paraId="5685791D"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Значительно сократилось</w:t>
            </w:r>
          </w:p>
        </w:tc>
        <w:tc>
          <w:tcPr>
            <w:tcW w:w="1134" w:type="dxa"/>
            <w:shd w:val="clear" w:color="auto" w:fill="auto"/>
            <w:noWrap/>
            <w:vAlign w:val="bottom"/>
            <w:hideMark/>
          </w:tcPr>
          <w:p w14:paraId="598437B5"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6.7</w:t>
            </w:r>
          </w:p>
        </w:tc>
      </w:tr>
      <w:tr w:rsidR="00AE6C42" w:rsidRPr="00DF3992" w14:paraId="22077A84" w14:textId="77777777" w:rsidTr="00A04B04">
        <w:trPr>
          <w:trHeight w:val="255"/>
        </w:trPr>
        <w:tc>
          <w:tcPr>
            <w:tcW w:w="7371" w:type="dxa"/>
            <w:shd w:val="clear" w:color="auto" w:fill="auto"/>
            <w:noWrap/>
            <w:vAlign w:val="bottom"/>
            <w:hideMark/>
          </w:tcPr>
          <w:p w14:paraId="583F836A"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Затрудняюсь ответить</w:t>
            </w:r>
          </w:p>
        </w:tc>
        <w:tc>
          <w:tcPr>
            <w:tcW w:w="1134" w:type="dxa"/>
            <w:shd w:val="clear" w:color="auto" w:fill="auto"/>
            <w:noWrap/>
            <w:vAlign w:val="bottom"/>
            <w:hideMark/>
          </w:tcPr>
          <w:p w14:paraId="17A14CAE"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30.8</w:t>
            </w:r>
          </w:p>
        </w:tc>
      </w:tr>
      <w:tr w:rsidR="00AE6C42" w:rsidRPr="00DF3992" w14:paraId="75474984" w14:textId="77777777" w:rsidTr="00A04B04">
        <w:trPr>
          <w:trHeight w:val="255"/>
        </w:trPr>
        <w:tc>
          <w:tcPr>
            <w:tcW w:w="7371" w:type="dxa"/>
            <w:shd w:val="clear" w:color="auto" w:fill="auto"/>
            <w:noWrap/>
            <w:vAlign w:val="bottom"/>
            <w:hideMark/>
          </w:tcPr>
          <w:p w14:paraId="13F3E27D" w14:textId="77777777" w:rsidR="00AE6C42" w:rsidRPr="00DF3992" w:rsidRDefault="00AE6C42"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Всего</w:t>
            </w:r>
          </w:p>
        </w:tc>
        <w:tc>
          <w:tcPr>
            <w:tcW w:w="1134" w:type="dxa"/>
            <w:shd w:val="clear" w:color="auto" w:fill="auto"/>
            <w:noWrap/>
            <w:vAlign w:val="bottom"/>
            <w:hideMark/>
          </w:tcPr>
          <w:p w14:paraId="0E44824C" w14:textId="77777777" w:rsidR="00AE6C42" w:rsidRPr="00DF3992" w:rsidRDefault="00AE6C4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100.0</w:t>
            </w:r>
          </w:p>
        </w:tc>
      </w:tr>
    </w:tbl>
    <w:p w14:paraId="4ADC37BA" w14:textId="77777777" w:rsidR="00AE6C42" w:rsidRDefault="00AE6C42" w:rsidP="00544F43">
      <w:pPr>
        <w:tabs>
          <w:tab w:val="left" w:pos="9072"/>
        </w:tabs>
        <w:spacing w:after="0" w:line="360" w:lineRule="auto"/>
        <w:rPr>
          <w:rFonts w:ascii="Times New Roman" w:hAnsi="Times New Roman"/>
          <w:b/>
          <w:bCs/>
          <w:sz w:val="24"/>
          <w:szCs w:val="24"/>
        </w:rPr>
      </w:pPr>
    </w:p>
    <w:p w14:paraId="7D52AE43" w14:textId="77777777" w:rsidR="00F15E49" w:rsidRPr="00B55BE2" w:rsidRDefault="00F15E49" w:rsidP="00544F43">
      <w:pPr>
        <w:pStyle w:val="20"/>
        <w:tabs>
          <w:tab w:val="left" w:pos="9072"/>
        </w:tabs>
        <w:rPr>
          <w:b/>
          <w:bCs w:val="0"/>
          <w:i w:val="0"/>
          <w:iCs/>
          <w:szCs w:val="24"/>
        </w:rPr>
      </w:pPr>
      <w:bookmarkStart w:id="73" w:name="_Toc96360213"/>
      <w:r w:rsidRPr="00B55BE2">
        <w:rPr>
          <w:bCs w:val="0"/>
          <w:iCs/>
          <w:szCs w:val="24"/>
        </w:rPr>
        <w:t>2.3. Системные проблем</w:t>
      </w:r>
      <w:r w:rsidR="0028100D">
        <w:rPr>
          <w:bCs w:val="0"/>
          <w:iCs/>
          <w:szCs w:val="24"/>
        </w:rPr>
        <w:t>ы</w:t>
      </w:r>
      <w:r w:rsidRPr="00B55BE2">
        <w:rPr>
          <w:bCs w:val="0"/>
          <w:iCs/>
          <w:szCs w:val="24"/>
        </w:rPr>
        <w:t xml:space="preserve"> развития предпринимательства в Санкт-Петербурге</w:t>
      </w:r>
      <w:bookmarkEnd w:id="73"/>
    </w:p>
    <w:p w14:paraId="67F43C6B" w14:textId="77777777" w:rsidR="00F15E49" w:rsidRPr="00D634EE" w:rsidRDefault="00F15E49" w:rsidP="00544F43">
      <w:pPr>
        <w:tabs>
          <w:tab w:val="left" w:pos="9072"/>
        </w:tabs>
        <w:spacing w:after="0" w:line="360" w:lineRule="auto"/>
        <w:rPr>
          <w:rFonts w:ascii="Times New Roman" w:hAnsi="Times New Roman"/>
          <w:sz w:val="24"/>
          <w:szCs w:val="24"/>
        </w:rPr>
      </w:pPr>
    </w:p>
    <w:p w14:paraId="1FBECD48" w14:textId="77777777" w:rsidR="00F15E4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Системные проблемы хозяйс</w:t>
      </w:r>
      <w:r w:rsidR="00ED3644">
        <w:rPr>
          <w:rFonts w:ascii="Times New Roman" w:hAnsi="Times New Roman"/>
          <w:sz w:val="24"/>
          <w:szCs w:val="24"/>
        </w:rPr>
        <w:t xml:space="preserve">твенной деятельности </w:t>
      </w:r>
      <w:r w:rsidRPr="00D634EE">
        <w:rPr>
          <w:rFonts w:ascii="Times New Roman" w:hAnsi="Times New Roman"/>
          <w:sz w:val="24"/>
          <w:szCs w:val="24"/>
        </w:rPr>
        <w:t xml:space="preserve"> различных видов</w:t>
      </w:r>
      <w:r w:rsidR="00ED3644">
        <w:rPr>
          <w:rFonts w:ascii="Times New Roman" w:hAnsi="Times New Roman"/>
          <w:sz w:val="24"/>
          <w:szCs w:val="24"/>
        </w:rPr>
        <w:t xml:space="preserve"> предприятий</w:t>
      </w:r>
      <w:r w:rsidRPr="00D634EE">
        <w:rPr>
          <w:rFonts w:ascii="Times New Roman" w:hAnsi="Times New Roman"/>
          <w:sz w:val="24"/>
          <w:szCs w:val="24"/>
        </w:rPr>
        <w:t xml:space="preserve"> в Санкт-Петербурге оп</w:t>
      </w:r>
      <w:r w:rsidR="00ED3644">
        <w:rPr>
          <w:rFonts w:ascii="Times New Roman" w:hAnsi="Times New Roman"/>
          <w:sz w:val="24"/>
          <w:szCs w:val="24"/>
        </w:rPr>
        <w:t>ределяются с учетом</w:t>
      </w:r>
      <w:r w:rsidRPr="00D634EE">
        <w:rPr>
          <w:rFonts w:ascii="Times New Roman" w:hAnsi="Times New Roman"/>
          <w:sz w:val="24"/>
          <w:szCs w:val="24"/>
        </w:rPr>
        <w:t xml:space="preserve"> предыдуще</w:t>
      </w:r>
      <w:r w:rsidR="00D43DEB">
        <w:rPr>
          <w:rFonts w:ascii="Times New Roman" w:hAnsi="Times New Roman"/>
          <w:sz w:val="24"/>
          <w:szCs w:val="24"/>
        </w:rPr>
        <w:t>й оценки ее ключевых параметров -</w:t>
      </w:r>
      <w:r w:rsidRPr="00D634EE">
        <w:rPr>
          <w:rFonts w:ascii="Times New Roman" w:hAnsi="Times New Roman"/>
          <w:sz w:val="24"/>
          <w:szCs w:val="24"/>
        </w:rPr>
        <w:t xml:space="preserve"> динамики объема производства, текущего финансового состоя</w:t>
      </w:r>
      <w:r w:rsidR="00ED3644">
        <w:rPr>
          <w:rFonts w:ascii="Times New Roman" w:hAnsi="Times New Roman"/>
          <w:sz w:val="24"/>
          <w:szCs w:val="24"/>
        </w:rPr>
        <w:t>ния, положения дел с кадрами.  О</w:t>
      </w:r>
      <w:r w:rsidRPr="00D634EE">
        <w:rPr>
          <w:rFonts w:ascii="Times New Roman" w:hAnsi="Times New Roman"/>
          <w:sz w:val="24"/>
          <w:szCs w:val="24"/>
        </w:rPr>
        <w:t>сновной анализ вытекает из доступности ресурсов и общей оценки угроз и риск</w:t>
      </w:r>
      <w:r w:rsidR="00ED3644">
        <w:rPr>
          <w:rFonts w:ascii="Times New Roman" w:hAnsi="Times New Roman"/>
          <w:sz w:val="24"/>
          <w:szCs w:val="24"/>
        </w:rPr>
        <w:t>ов предпринимателями. Р</w:t>
      </w:r>
      <w:r w:rsidR="0084371C">
        <w:rPr>
          <w:rFonts w:ascii="Times New Roman" w:hAnsi="Times New Roman"/>
          <w:sz w:val="24"/>
          <w:szCs w:val="24"/>
        </w:rPr>
        <w:t>авным образом, базой для исследования служат ответы</w:t>
      </w:r>
      <w:r w:rsidRPr="00D634EE">
        <w:rPr>
          <w:rFonts w:ascii="Times New Roman" w:hAnsi="Times New Roman"/>
          <w:sz w:val="24"/>
          <w:szCs w:val="24"/>
        </w:rPr>
        <w:t xml:space="preserve"> </w:t>
      </w:r>
      <w:r w:rsidR="00ED3644">
        <w:rPr>
          <w:rFonts w:ascii="Times New Roman" w:hAnsi="Times New Roman"/>
          <w:sz w:val="24"/>
          <w:szCs w:val="24"/>
        </w:rPr>
        <w:t xml:space="preserve">респондентов на </w:t>
      </w:r>
      <w:r w:rsidRPr="00D634EE">
        <w:rPr>
          <w:rFonts w:ascii="Times New Roman" w:hAnsi="Times New Roman"/>
          <w:sz w:val="24"/>
          <w:szCs w:val="24"/>
        </w:rPr>
        <w:t>вопросы о проблемах с проверками бизнеса со с</w:t>
      </w:r>
      <w:r w:rsidR="00B55BE2">
        <w:rPr>
          <w:rFonts w:ascii="Times New Roman" w:hAnsi="Times New Roman"/>
          <w:sz w:val="24"/>
          <w:szCs w:val="24"/>
        </w:rPr>
        <w:t>тороны контролирующих органов и</w:t>
      </w:r>
      <w:r w:rsidR="00ED3644">
        <w:rPr>
          <w:rFonts w:ascii="Times New Roman" w:hAnsi="Times New Roman"/>
          <w:sz w:val="24"/>
          <w:szCs w:val="24"/>
        </w:rPr>
        <w:t xml:space="preserve"> об оценке</w:t>
      </w:r>
      <w:r w:rsidRPr="00D634EE">
        <w:rPr>
          <w:rFonts w:ascii="Times New Roman" w:hAnsi="Times New Roman"/>
          <w:sz w:val="24"/>
          <w:szCs w:val="24"/>
        </w:rPr>
        <w:t xml:space="preserve">  проблем</w:t>
      </w:r>
      <w:r w:rsidR="00ED3644">
        <w:rPr>
          <w:rFonts w:ascii="Times New Roman" w:hAnsi="Times New Roman"/>
          <w:sz w:val="24"/>
          <w:szCs w:val="24"/>
        </w:rPr>
        <w:t>, возникающих у предпринимателей</w:t>
      </w:r>
      <w:r w:rsidRPr="00D634EE">
        <w:rPr>
          <w:rFonts w:ascii="Times New Roman" w:hAnsi="Times New Roman"/>
          <w:sz w:val="24"/>
          <w:szCs w:val="24"/>
        </w:rPr>
        <w:t xml:space="preserve"> в определенных сферах правоотношений. На основе указанных индикаторов строятся представления об общем уровне предпринимательского климата. </w:t>
      </w:r>
    </w:p>
    <w:p w14:paraId="75D61905" w14:textId="77777777" w:rsidR="0015503F" w:rsidRDefault="0015503F" w:rsidP="00544F43">
      <w:pPr>
        <w:tabs>
          <w:tab w:val="left" w:pos="9072"/>
        </w:tabs>
        <w:spacing w:after="0" w:line="360" w:lineRule="auto"/>
        <w:ind w:firstLine="709"/>
        <w:jc w:val="both"/>
        <w:rPr>
          <w:rFonts w:ascii="Times New Roman" w:hAnsi="Times New Roman"/>
          <w:sz w:val="24"/>
          <w:szCs w:val="24"/>
        </w:rPr>
      </w:pPr>
    </w:p>
    <w:p w14:paraId="318ADB2A"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3706A7F6" w14:textId="77777777" w:rsidR="00640758" w:rsidRPr="00D634EE" w:rsidRDefault="00640758" w:rsidP="00544F43">
      <w:pPr>
        <w:tabs>
          <w:tab w:val="left" w:pos="9072"/>
        </w:tabs>
        <w:spacing w:after="0" w:line="360" w:lineRule="auto"/>
        <w:ind w:firstLine="709"/>
        <w:jc w:val="both"/>
        <w:rPr>
          <w:rFonts w:ascii="Times New Roman" w:hAnsi="Times New Roman"/>
          <w:sz w:val="24"/>
          <w:szCs w:val="24"/>
        </w:rPr>
      </w:pPr>
    </w:p>
    <w:p w14:paraId="156649B5" w14:textId="77777777" w:rsidR="00F15E49" w:rsidRDefault="00F15E49" w:rsidP="00544F43">
      <w:pPr>
        <w:pStyle w:val="20"/>
        <w:tabs>
          <w:tab w:val="left" w:pos="9072"/>
        </w:tabs>
        <w:spacing w:before="0"/>
        <w:rPr>
          <w:bCs w:val="0"/>
          <w:iCs/>
          <w:szCs w:val="24"/>
        </w:rPr>
      </w:pPr>
      <w:bookmarkStart w:id="74" w:name="_Toc96360214"/>
      <w:r w:rsidRPr="0065729C">
        <w:rPr>
          <w:bCs w:val="0"/>
          <w:iCs/>
          <w:szCs w:val="24"/>
        </w:rPr>
        <w:t>2.3.1. Угрозы и риски</w:t>
      </w:r>
      <w:bookmarkEnd w:id="74"/>
    </w:p>
    <w:p w14:paraId="10266738" w14:textId="77777777" w:rsidR="00C22BE3" w:rsidRPr="00C22BE3" w:rsidRDefault="00C22BE3" w:rsidP="00544F43">
      <w:pPr>
        <w:tabs>
          <w:tab w:val="left" w:pos="9072"/>
        </w:tabs>
      </w:pPr>
    </w:p>
    <w:p w14:paraId="2C52873E"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Вопрос </w:t>
      </w:r>
      <w:r w:rsidR="00D43DEB">
        <w:rPr>
          <w:rFonts w:ascii="Times New Roman" w:hAnsi="Times New Roman"/>
          <w:sz w:val="24"/>
          <w:szCs w:val="24"/>
        </w:rPr>
        <w:t>об угрозах и рисках</w:t>
      </w:r>
      <w:r w:rsidR="0084371C">
        <w:rPr>
          <w:rFonts w:ascii="Times New Roman" w:hAnsi="Times New Roman"/>
          <w:sz w:val="24"/>
          <w:szCs w:val="24"/>
        </w:rPr>
        <w:t xml:space="preserve"> -</w:t>
      </w:r>
      <w:r w:rsidRPr="00D634EE">
        <w:rPr>
          <w:rFonts w:ascii="Times New Roman" w:hAnsi="Times New Roman"/>
          <w:sz w:val="24"/>
          <w:szCs w:val="24"/>
        </w:rPr>
        <w:t xml:space="preserve"> один из самых информативных для оценки предпринимательского климата. По сравнительным ответам </w:t>
      </w:r>
      <w:r w:rsidR="0000384D">
        <w:rPr>
          <w:rFonts w:ascii="Times New Roman" w:hAnsi="Times New Roman"/>
          <w:sz w:val="24"/>
          <w:szCs w:val="24"/>
        </w:rPr>
        <w:t>на рис.</w:t>
      </w:r>
      <w:r w:rsidR="00C22BE3">
        <w:rPr>
          <w:rFonts w:ascii="Times New Roman" w:hAnsi="Times New Roman"/>
          <w:sz w:val="24"/>
          <w:szCs w:val="24"/>
        </w:rPr>
        <w:t xml:space="preserve"> </w:t>
      </w:r>
      <w:r w:rsidRPr="00D634EE">
        <w:rPr>
          <w:rFonts w:ascii="Times New Roman" w:hAnsi="Times New Roman"/>
          <w:sz w:val="24"/>
          <w:szCs w:val="24"/>
        </w:rPr>
        <w:t>2.1</w:t>
      </w:r>
      <w:r w:rsidR="0000384D">
        <w:rPr>
          <w:rFonts w:ascii="Times New Roman" w:hAnsi="Times New Roman"/>
          <w:sz w:val="24"/>
          <w:szCs w:val="24"/>
        </w:rPr>
        <w:t>6</w:t>
      </w:r>
      <w:r w:rsidRPr="00D634EE">
        <w:rPr>
          <w:rFonts w:ascii="Times New Roman" w:hAnsi="Times New Roman"/>
          <w:sz w:val="24"/>
          <w:szCs w:val="24"/>
        </w:rPr>
        <w:t xml:space="preserve"> видно, что острая фаза влияния кризиса в экономике уходит, </w:t>
      </w:r>
      <w:r w:rsidRPr="0054100E">
        <w:rPr>
          <w:rFonts w:ascii="Times New Roman" w:hAnsi="Times New Roman"/>
          <w:sz w:val="24"/>
          <w:szCs w:val="24"/>
        </w:rPr>
        <w:t>показатели оценки ухудшения ситуации в экономике снизились за год на 1</w:t>
      </w:r>
      <w:r w:rsidR="006F729D" w:rsidRPr="0054100E">
        <w:rPr>
          <w:rFonts w:ascii="Times New Roman" w:hAnsi="Times New Roman"/>
          <w:sz w:val="24"/>
          <w:szCs w:val="24"/>
        </w:rPr>
        <w:t>2</w:t>
      </w:r>
      <w:r w:rsidRPr="0054100E">
        <w:rPr>
          <w:rFonts w:ascii="Times New Roman" w:hAnsi="Times New Roman"/>
          <w:sz w:val="24"/>
          <w:szCs w:val="24"/>
        </w:rPr>
        <w:t>,1%, хотя и составляют, по-прежнему, ключевую угрозу для развития бизнеса.</w:t>
      </w:r>
      <w:r w:rsidR="00FB5C2C">
        <w:rPr>
          <w:rFonts w:ascii="Times New Roman" w:hAnsi="Times New Roman"/>
          <w:color w:val="FF0000"/>
          <w:sz w:val="24"/>
          <w:szCs w:val="24"/>
        </w:rPr>
        <w:t xml:space="preserve"> </w:t>
      </w:r>
      <w:r w:rsidRPr="00D634EE">
        <w:rPr>
          <w:rFonts w:ascii="Times New Roman" w:hAnsi="Times New Roman"/>
          <w:sz w:val="24"/>
          <w:szCs w:val="24"/>
        </w:rPr>
        <w:t>Более половины предпринимателей (</w:t>
      </w:r>
      <w:r w:rsidRPr="00F459F0">
        <w:rPr>
          <w:rFonts w:ascii="Times New Roman" w:hAnsi="Times New Roman"/>
          <w:sz w:val="24"/>
          <w:szCs w:val="24"/>
        </w:rPr>
        <w:t>6</w:t>
      </w:r>
      <w:r w:rsidR="00F459F0" w:rsidRPr="003C0728">
        <w:rPr>
          <w:rFonts w:ascii="Times New Roman" w:hAnsi="Times New Roman"/>
          <w:sz w:val="24"/>
          <w:szCs w:val="24"/>
        </w:rPr>
        <w:t>9</w:t>
      </w:r>
      <w:r w:rsidRPr="00F459F0">
        <w:rPr>
          <w:rFonts w:ascii="Times New Roman" w:hAnsi="Times New Roman"/>
          <w:sz w:val="24"/>
          <w:szCs w:val="24"/>
        </w:rPr>
        <w:t>,3%</w:t>
      </w:r>
      <w:r w:rsidRPr="00D634EE">
        <w:rPr>
          <w:rFonts w:ascii="Times New Roman" w:hAnsi="Times New Roman"/>
          <w:sz w:val="24"/>
          <w:szCs w:val="24"/>
        </w:rPr>
        <w:t>) отмечают этот фактор. Фактор роста налогов и акцизов указали в к</w:t>
      </w:r>
      <w:r w:rsidR="00853EE9">
        <w:rPr>
          <w:rFonts w:ascii="Times New Roman" w:hAnsi="Times New Roman"/>
          <w:sz w:val="24"/>
          <w:szCs w:val="24"/>
        </w:rPr>
        <w:t xml:space="preserve">ачестве основной угрозы </w:t>
      </w:r>
      <w:r w:rsidRPr="00D634EE">
        <w:rPr>
          <w:rFonts w:ascii="Times New Roman" w:hAnsi="Times New Roman"/>
          <w:sz w:val="24"/>
          <w:szCs w:val="24"/>
        </w:rPr>
        <w:t>3</w:t>
      </w:r>
      <w:r w:rsidR="00F459F0">
        <w:rPr>
          <w:rFonts w:ascii="Times New Roman" w:hAnsi="Times New Roman"/>
          <w:sz w:val="24"/>
          <w:szCs w:val="24"/>
        </w:rPr>
        <w:t>6</w:t>
      </w:r>
      <w:r w:rsidRPr="00D634EE">
        <w:rPr>
          <w:rFonts w:ascii="Times New Roman" w:hAnsi="Times New Roman"/>
          <w:sz w:val="24"/>
          <w:szCs w:val="24"/>
        </w:rPr>
        <w:t>,</w:t>
      </w:r>
      <w:r w:rsidR="00F459F0">
        <w:rPr>
          <w:rFonts w:ascii="Times New Roman" w:hAnsi="Times New Roman"/>
          <w:sz w:val="24"/>
          <w:szCs w:val="24"/>
        </w:rPr>
        <w:t>4</w:t>
      </w:r>
      <w:r w:rsidR="00C22BE3">
        <w:rPr>
          <w:rFonts w:ascii="Times New Roman" w:hAnsi="Times New Roman"/>
          <w:sz w:val="24"/>
          <w:szCs w:val="24"/>
        </w:rPr>
        <w:t>% опрошенных предпринимателей</w:t>
      </w:r>
      <w:r w:rsidRPr="00D634EE">
        <w:rPr>
          <w:rFonts w:ascii="Times New Roman" w:hAnsi="Times New Roman"/>
          <w:sz w:val="24"/>
          <w:szCs w:val="24"/>
        </w:rPr>
        <w:t xml:space="preserve"> и практически столько же (3</w:t>
      </w:r>
      <w:r w:rsidR="00F459F0">
        <w:rPr>
          <w:rFonts w:ascii="Times New Roman" w:hAnsi="Times New Roman"/>
          <w:sz w:val="24"/>
          <w:szCs w:val="24"/>
        </w:rPr>
        <w:t>5,</w:t>
      </w:r>
      <w:r w:rsidRPr="00D634EE">
        <w:rPr>
          <w:rFonts w:ascii="Times New Roman" w:hAnsi="Times New Roman"/>
          <w:sz w:val="24"/>
          <w:szCs w:val="24"/>
        </w:rPr>
        <w:t>4%) отметили</w:t>
      </w:r>
      <w:r w:rsidR="00B7647B">
        <w:rPr>
          <w:rFonts w:ascii="Times New Roman" w:hAnsi="Times New Roman"/>
          <w:sz w:val="24"/>
          <w:szCs w:val="24"/>
        </w:rPr>
        <w:t xml:space="preserve"> проблему повышения тарифов. В </w:t>
      </w:r>
      <w:r w:rsidRPr="00D634EE">
        <w:rPr>
          <w:rFonts w:ascii="Times New Roman" w:hAnsi="Times New Roman"/>
          <w:sz w:val="24"/>
          <w:szCs w:val="24"/>
        </w:rPr>
        <w:t>том же ряду стоит и проблема роста арендных платежей для организаций – 3</w:t>
      </w:r>
      <w:r w:rsidR="00F459F0">
        <w:rPr>
          <w:rFonts w:ascii="Times New Roman" w:hAnsi="Times New Roman"/>
          <w:sz w:val="24"/>
          <w:szCs w:val="24"/>
        </w:rPr>
        <w:t>8</w:t>
      </w:r>
      <w:r w:rsidRPr="00D634EE">
        <w:rPr>
          <w:rFonts w:ascii="Times New Roman" w:hAnsi="Times New Roman"/>
          <w:sz w:val="24"/>
          <w:szCs w:val="24"/>
        </w:rPr>
        <w:t>,</w:t>
      </w:r>
      <w:r w:rsidR="00F459F0">
        <w:rPr>
          <w:rFonts w:ascii="Times New Roman" w:hAnsi="Times New Roman"/>
          <w:sz w:val="24"/>
          <w:szCs w:val="24"/>
        </w:rPr>
        <w:t>0</w:t>
      </w:r>
      <w:r w:rsidR="0084371C">
        <w:rPr>
          <w:rFonts w:ascii="Times New Roman" w:hAnsi="Times New Roman"/>
          <w:sz w:val="24"/>
          <w:szCs w:val="24"/>
        </w:rPr>
        <w:t>%, менее остро ощущается</w:t>
      </w:r>
      <w:r w:rsidRPr="00D634EE">
        <w:rPr>
          <w:rFonts w:ascii="Times New Roman" w:hAnsi="Times New Roman"/>
          <w:sz w:val="24"/>
          <w:szCs w:val="24"/>
        </w:rPr>
        <w:t xml:space="preserve"> проблема удорожания ставок банков по коммерческим кредитам (1</w:t>
      </w:r>
      <w:r w:rsidR="00F459F0">
        <w:rPr>
          <w:rFonts w:ascii="Times New Roman" w:hAnsi="Times New Roman"/>
          <w:sz w:val="24"/>
          <w:szCs w:val="24"/>
        </w:rPr>
        <w:t>5</w:t>
      </w:r>
      <w:r w:rsidRPr="00D634EE">
        <w:rPr>
          <w:rFonts w:ascii="Times New Roman" w:hAnsi="Times New Roman"/>
          <w:sz w:val="24"/>
          <w:szCs w:val="24"/>
        </w:rPr>
        <w:t>,4%). Таким образом, мы видим, что значительная часть проблем для бизнеса связана с регулятивными вопросами экономической политики государства в условиях кризиса, когда вместо снижения налогового бремени и сборов, напротив, усиливается фискальное давление. К указанным финансовым рискам добавляются риски</w:t>
      </w:r>
      <w:r w:rsidR="00D43DEB">
        <w:rPr>
          <w:rFonts w:ascii="Times New Roman" w:hAnsi="Times New Roman"/>
          <w:sz w:val="24"/>
          <w:szCs w:val="24"/>
        </w:rPr>
        <w:t>,</w:t>
      </w:r>
      <w:r w:rsidRPr="00D634EE">
        <w:rPr>
          <w:rFonts w:ascii="Times New Roman" w:hAnsi="Times New Roman"/>
          <w:sz w:val="24"/>
          <w:szCs w:val="24"/>
        </w:rPr>
        <w:t xml:space="preserve"> связанные с неблагоприятными условиями вед</w:t>
      </w:r>
      <w:r w:rsidR="00D43DEB">
        <w:rPr>
          <w:rFonts w:ascii="Times New Roman" w:hAnsi="Times New Roman"/>
          <w:sz w:val="24"/>
          <w:szCs w:val="24"/>
        </w:rPr>
        <w:t>ения экономической деятельности: внешними санкциями</w:t>
      </w:r>
      <w:r w:rsidR="00BF5854">
        <w:rPr>
          <w:rFonts w:ascii="Times New Roman" w:hAnsi="Times New Roman"/>
          <w:sz w:val="24"/>
          <w:szCs w:val="24"/>
        </w:rPr>
        <w:t xml:space="preserve"> (10,1%)</w:t>
      </w:r>
      <w:r w:rsidR="00D43DEB">
        <w:rPr>
          <w:rFonts w:ascii="Times New Roman" w:hAnsi="Times New Roman"/>
          <w:sz w:val="24"/>
          <w:szCs w:val="24"/>
        </w:rPr>
        <w:t>, ростом</w:t>
      </w:r>
      <w:r w:rsidRPr="00D634EE">
        <w:rPr>
          <w:rFonts w:ascii="Times New Roman" w:hAnsi="Times New Roman"/>
          <w:sz w:val="24"/>
          <w:szCs w:val="24"/>
        </w:rPr>
        <w:t xml:space="preserve"> курса иностранной валюты (</w:t>
      </w:r>
      <w:r w:rsidR="00BF5854">
        <w:rPr>
          <w:rFonts w:ascii="Times New Roman" w:hAnsi="Times New Roman"/>
          <w:sz w:val="24"/>
          <w:szCs w:val="24"/>
        </w:rPr>
        <w:t>31</w:t>
      </w:r>
      <w:r w:rsidRPr="00D634EE">
        <w:rPr>
          <w:rFonts w:ascii="Times New Roman" w:hAnsi="Times New Roman"/>
          <w:sz w:val="24"/>
          <w:szCs w:val="24"/>
        </w:rPr>
        <w:t>,</w:t>
      </w:r>
      <w:r w:rsidR="00BF5854">
        <w:rPr>
          <w:rFonts w:ascii="Times New Roman" w:hAnsi="Times New Roman"/>
          <w:sz w:val="24"/>
          <w:szCs w:val="24"/>
        </w:rPr>
        <w:t>2</w:t>
      </w:r>
      <w:r w:rsidRPr="00D634EE">
        <w:rPr>
          <w:rFonts w:ascii="Times New Roman" w:hAnsi="Times New Roman"/>
          <w:sz w:val="24"/>
          <w:szCs w:val="24"/>
        </w:rPr>
        <w:t>%), общей ситуацией па</w:t>
      </w:r>
      <w:r w:rsidR="00D43DEB">
        <w:rPr>
          <w:rFonts w:ascii="Times New Roman" w:hAnsi="Times New Roman"/>
          <w:sz w:val="24"/>
          <w:szCs w:val="24"/>
        </w:rPr>
        <w:t xml:space="preserve">ндемии, </w:t>
      </w:r>
      <w:r w:rsidR="00E8416B">
        <w:rPr>
          <w:rFonts w:ascii="Times New Roman" w:hAnsi="Times New Roman"/>
          <w:sz w:val="24"/>
          <w:szCs w:val="24"/>
        </w:rPr>
        <w:t xml:space="preserve">связанными с ней ограничениями </w:t>
      </w:r>
      <w:r w:rsidR="00D43DEB">
        <w:rPr>
          <w:rFonts w:ascii="Times New Roman" w:hAnsi="Times New Roman"/>
          <w:sz w:val="24"/>
          <w:szCs w:val="24"/>
        </w:rPr>
        <w:t>(5</w:t>
      </w:r>
      <w:r w:rsidR="00BF5854">
        <w:rPr>
          <w:rFonts w:ascii="Times New Roman" w:hAnsi="Times New Roman"/>
          <w:sz w:val="24"/>
          <w:szCs w:val="24"/>
        </w:rPr>
        <w:t>2</w:t>
      </w:r>
      <w:r w:rsidR="00D43DEB">
        <w:rPr>
          <w:rFonts w:ascii="Times New Roman" w:hAnsi="Times New Roman"/>
          <w:sz w:val="24"/>
          <w:szCs w:val="24"/>
        </w:rPr>
        <w:t>,</w:t>
      </w:r>
      <w:r w:rsidR="00BF5854">
        <w:rPr>
          <w:rFonts w:ascii="Times New Roman" w:hAnsi="Times New Roman"/>
          <w:sz w:val="24"/>
          <w:szCs w:val="24"/>
        </w:rPr>
        <w:t>8</w:t>
      </w:r>
      <w:r w:rsidR="00D43DEB">
        <w:rPr>
          <w:rFonts w:ascii="Times New Roman" w:hAnsi="Times New Roman"/>
          <w:sz w:val="24"/>
          <w:szCs w:val="24"/>
        </w:rPr>
        <w:t>%) и опасностью заражения</w:t>
      </w:r>
      <w:r w:rsidRPr="00D634EE">
        <w:rPr>
          <w:rFonts w:ascii="Times New Roman" w:hAnsi="Times New Roman"/>
          <w:sz w:val="24"/>
          <w:szCs w:val="24"/>
        </w:rPr>
        <w:t xml:space="preserve"> коронавирусной инфекцией сотрудников (1</w:t>
      </w:r>
      <w:r w:rsidR="00BF5854">
        <w:rPr>
          <w:rFonts w:ascii="Times New Roman" w:hAnsi="Times New Roman"/>
          <w:sz w:val="24"/>
          <w:szCs w:val="24"/>
        </w:rPr>
        <w:t>7</w:t>
      </w:r>
      <w:r w:rsidRPr="00D634EE">
        <w:rPr>
          <w:rFonts w:ascii="Times New Roman" w:hAnsi="Times New Roman"/>
          <w:sz w:val="24"/>
          <w:szCs w:val="24"/>
        </w:rPr>
        <w:t>,</w:t>
      </w:r>
      <w:r w:rsidR="00BF5854">
        <w:rPr>
          <w:rFonts w:ascii="Times New Roman" w:hAnsi="Times New Roman"/>
          <w:sz w:val="24"/>
          <w:szCs w:val="24"/>
        </w:rPr>
        <w:t>7</w:t>
      </w:r>
      <w:r w:rsidRPr="00D634EE">
        <w:rPr>
          <w:rFonts w:ascii="Times New Roman" w:hAnsi="Times New Roman"/>
          <w:sz w:val="24"/>
          <w:szCs w:val="24"/>
        </w:rPr>
        <w:t xml:space="preserve">%). </w:t>
      </w:r>
      <w:r w:rsidR="00ED3644">
        <w:rPr>
          <w:rFonts w:ascii="Times New Roman" w:hAnsi="Times New Roman"/>
          <w:sz w:val="24"/>
          <w:szCs w:val="24"/>
        </w:rPr>
        <w:t>При этом важно</w:t>
      </w:r>
      <w:r w:rsidR="00BF5854">
        <w:rPr>
          <w:rFonts w:ascii="Times New Roman" w:hAnsi="Times New Roman"/>
          <w:sz w:val="24"/>
          <w:szCs w:val="24"/>
        </w:rPr>
        <w:t xml:space="preserve"> отметить, что предприниматели значительно больше</w:t>
      </w:r>
      <w:r w:rsidR="0000384D">
        <w:rPr>
          <w:rFonts w:ascii="Times New Roman" w:hAnsi="Times New Roman"/>
          <w:sz w:val="24"/>
          <w:szCs w:val="24"/>
        </w:rPr>
        <w:t xml:space="preserve"> за последний год </w:t>
      </w:r>
      <w:r w:rsidR="00BF5854">
        <w:rPr>
          <w:rFonts w:ascii="Times New Roman" w:hAnsi="Times New Roman"/>
          <w:sz w:val="24"/>
          <w:szCs w:val="24"/>
        </w:rPr>
        <w:t>стали отмечать как угрозу коронавирусные ограничения со ст</w:t>
      </w:r>
      <w:r w:rsidR="0000384D">
        <w:rPr>
          <w:rFonts w:ascii="Times New Roman" w:hAnsi="Times New Roman"/>
          <w:sz w:val="24"/>
          <w:szCs w:val="24"/>
        </w:rPr>
        <w:t>о</w:t>
      </w:r>
      <w:r w:rsidR="00BF5854">
        <w:rPr>
          <w:rFonts w:ascii="Times New Roman" w:hAnsi="Times New Roman"/>
          <w:sz w:val="24"/>
          <w:szCs w:val="24"/>
        </w:rPr>
        <w:t xml:space="preserve">роны государства, но </w:t>
      </w:r>
      <w:r w:rsidR="00C22BE3">
        <w:rPr>
          <w:rFonts w:ascii="Times New Roman" w:hAnsi="Times New Roman"/>
          <w:sz w:val="24"/>
          <w:szCs w:val="24"/>
        </w:rPr>
        <w:t>меньше опасаться</w:t>
      </w:r>
      <w:r w:rsidR="00BF5854">
        <w:rPr>
          <w:rFonts w:ascii="Times New Roman" w:hAnsi="Times New Roman"/>
          <w:sz w:val="24"/>
          <w:szCs w:val="24"/>
        </w:rPr>
        <w:t xml:space="preserve"> заражения коронавирусом</w:t>
      </w:r>
      <w:r w:rsidR="0000384D">
        <w:rPr>
          <w:rFonts w:ascii="Times New Roman" w:hAnsi="Times New Roman"/>
          <w:sz w:val="24"/>
          <w:szCs w:val="24"/>
        </w:rPr>
        <w:t>.</w:t>
      </w:r>
      <w:r w:rsidR="00BF5854">
        <w:rPr>
          <w:rFonts w:ascii="Times New Roman" w:hAnsi="Times New Roman"/>
          <w:sz w:val="24"/>
          <w:szCs w:val="24"/>
        </w:rPr>
        <w:t xml:space="preserve"> </w:t>
      </w:r>
      <w:r w:rsidRPr="00D634EE">
        <w:rPr>
          <w:rFonts w:ascii="Times New Roman" w:hAnsi="Times New Roman"/>
          <w:sz w:val="24"/>
          <w:szCs w:val="24"/>
        </w:rPr>
        <w:t>Выделяются и проблемы, связанные с контрольно-надзорной деятель</w:t>
      </w:r>
      <w:r w:rsidR="00D43DEB">
        <w:rPr>
          <w:rFonts w:ascii="Times New Roman" w:hAnsi="Times New Roman"/>
          <w:sz w:val="24"/>
          <w:szCs w:val="24"/>
        </w:rPr>
        <w:t>ностью (2</w:t>
      </w:r>
      <w:r w:rsidR="0000384D">
        <w:rPr>
          <w:rFonts w:ascii="Times New Roman" w:hAnsi="Times New Roman"/>
          <w:sz w:val="24"/>
          <w:szCs w:val="24"/>
        </w:rPr>
        <w:t>5</w:t>
      </w:r>
      <w:r w:rsidR="00D43DEB">
        <w:rPr>
          <w:rFonts w:ascii="Times New Roman" w:hAnsi="Times New Roman"/>
          <w:sz w:val="24"/>
          <w:szCs w:val="24"/>
        </w:rPr>
        <w:t>,6%), административными барьерами</w:t>
      </w:r>
      <w:r w:rsidRPr="00D634EE">
        <w:rPr>
          <w:rFonts w:ascii="Times New Roman" w:hAnsi="Times New Roman"/>
          <w:sz w:val="24"/>
          <w:szCs w:val="24"/>
        </w:rPr>
        <w:t xml:space="preserve"> (2</w:t>
      </w:r>
      <w:r w:rsidR="00574221">
        <w:rPr>
          <w:rFonts w:ascii="Times New Roman" w:hAnsi="Times New Roman"/>
          <w:sz w:val="24"/>
          <w:szCs w:val="24"/>
        </w:rPr>
        <w:t>1</w:t>
      </w:r>
      <w:r w:rsidRPr="00D634EE">
        <w:rPr>
          <w:rFonts w:ascii="Times New Roman" w:hAnsi="Times New Roman"/>
          <w:sz w:val="24"/>
          <w:szCs w:val="24"/>
        </w:rPr>
        <w:t>,</w:t>
      </w:r>
      <w:r w:rsidR="00574221">
        <w:rPr>
          <w:rFonts w:ascii="Times New Roman" w:hAnsi="Times New Roman"/>
          <w:sz w:val="24"/>
          <w:szCs w:val="24"/>
        </w:rPr>
        <w:t>2</w:t>
      </w:r>
      <w:r w:rsidRPr="00D634EE">
        <w:rPr>
          <w:rFonts w:ascii="Times New Roman" w:hAnsi="Times New Roman"/>
          <w:sz w:val="24"/>
          <w:szCs w:val="24"/>
        </w:rPr>
        <w:t xml:space="preserve">%), </w:t>
      </w:r>
      <w:r w:rsidR="00D43DEB">
        <w:rPr>
          <w:rFonts w:ascii="Times New Roman" w:hAnsi="Times New Roman"/>
          <w:sz w:val="24"/>
          <w:szCs w:val="24"/>
        </w:rPr>
        <w:t xml:space="preserve">с </w:t>
      </w:r>
      <w:r w:rsidRPr="00D634EE">
        <w:rPr>
          <w:rFonts w:ascii="Times New Roman" w:hAnsi="Times New Roman"/>
          <w:sz w:val="24"/>
          <w:szCs w:val="24"/>
        </w:rPr>
        <w:t>увеличение</w:t>
      </w:r>
      <w:r w:rsidR="00D43DEB">
        <w:rPr>
          <w:rFonts w:ascii="Times New Roman" w:hAnsi="Times New Roman"/>
          <w:sz w:val="24"/>
          <w:szCs w:val="24"/>
        </w:rPr>
        <w:t>м</w:t>
      </w:r>
      <w:r w:rsidRPr="00D634EE">
        <w:rPr>
          <w:rFonts w:ascii="Times New Roman" w:hAnsi="Times New Roman"/>
          <w:sz w:val="24"/>
          <w:szCs w:val="24"/>
        </w:rPr>
        <w:t xml:space="preserve"> контроля и штрафов (2</w:t>
      </w:r>
      <w:r w:rsidR="00574221">
        <w:rPr>
          <w:rFonts w:ascii="Times New Roman" w:hAnsi="Times New Roman"/>
          <w:sz w:val="24"/>
          <w:szCs w:val="24"/>
        </w:rPr>
        <w:t>7</w:t>
      </w:r>
      <w:r w:rsidRPr="00D634EE">
        <w:rPr>
          <w:rFonts w:ascii="Times New Roman" w:hAnsi="Times New Roman"/>
          <w:sz w:val="24"/>
          <w:szCs w:val="24"/>
        </w:rPr>
        <w:t>,</w:t>
      </w:r>
      <w:r w:rsidR="00574221">
        <w:rPr>
          <w:rFonts w:ascii="Times New Roman" w:hAnsi="Times New Roman"/>
          <w:sz w:val="24"/>
          <w:szCs w:val="24"/>
        </w:rPr>
        <w:t>0</w:t>
      </w:r>
      <w:r w:rsidRPr="00D634EE">
        <w:rPr>
          <w:rFonts w:ascii="Times New Roman" w:hAnsi="Times New Roman"/>
          <w:sz w:val="24"/>
          <w:szCs w:val="24"/>
        </w:rPr>
        <w:t>%)</w:t>
      </w:r>
      <w:r w:rsidR="00D43DEB">
        <w:rPr>
          <w:rFonts w:ascii="Times New Roman" w:hAnsi="Times New Roman"/>
          <w:sz w:val="24"/>
          <w:szCs w:val="24"/>
        </w:rPr>
        <w:t>, с</w:t>
      </w:r>
      <w:r w:rsidRPr="00D634EE">
        <w:rPr>
          <w:rFonts w:ascii="Times New Roman" w:hAnsi="Times New Roman"/>
          <w:sz w:val="24"/>
          <w:szCs w:val="24"/>
        </w:rPr>
        <w:t xml:space="preserve"> н</w:t>
      </w:r>
      <w:r w:rsidR="00D43DEB">
        <w:rPr>
          <w:rFonts w:ascii="Times New Roman" w:hAnsi="Times New Roman"/>
          <w:sz w:val="24"/>
          <w:szCs w:val="24"/>
        </w:rPr>
        <w:t>еобоснованными уголовными</w:t>
      </w:r>
      <w:r w:rsidRPr="00D634EE">
        <w:rPr>
          <w:rFonts w:ascii="Times New Roman" w:hAnsi="Times New Roman"/>
          <w:sz w:val="24"/>
          <w:szCs w:val="24"/>
        </w:rPr>
        <w:t xml:space="preserve"> преследования</w:t>
      </w:r>
      <w:r w:rsidR="00D43DEB">
        <w:rPr>
          <w:rFonts w:ascii="Times New Roman" w:hAnsi="Times New Roman"/>
          <w:sz w:val="24"/>
          <w:szCs w:val="24"/>
        </w:rPr>
        <w:t>ми</w:t>
      </w:r>
      <w:r w:rsidRPr="00D634EE">
        <w:rPr>
          <w:rFonts w:ascii="Times New Roman" w:hAnsi="Times New Roman"/>
          <w:sz w:val="24"/>
          <w:szCs w:val="24"/>
        </w:rPr>
        <w:t xml:space="preserve"> (7,</w:t>
      </w:r>
      <w:r w:rsidR="00574221">
        <w:rPr>
          <w:rFonts w:ascii="Times New Roman" w:hAnsi="Times New Roman"/>
          <w:sz w:val="24"/>
          <w:szCs w:val="24"/>
        </w:rPr>
        <w:t>2</w:t>
      </w:r>
      <w:r w:rsidRPr="00D634EE">
        <w:rPr>
          <w:rFonts w:ascii="Times New Roman" w:hAnsi="Times New Roman"/>
          <w:sz w:val="24"/>
          <w:szCs w:val="24"/>
        </w:rPr>
        <w:t>%),</w:t>
      </w:r>
      <w:r w:rsidR="00D43DEB">
        <w:rPr>
          <w:rFonts w:ascii="Times New Roman" w:hAnsi="Times New Roman"/>
          <w:sz w:val="24"/>
          <w:szCs w:val="24"/>
        </w:rPr>
        <w:t xml:space="preserve"> с рейдерством и силовым давлением (</w:t>
      </w:r>
      <w:r w:rsidR="00574221">
        <w:rPr>
          <w:rFonts w:ascii="Times New Roman" w:hAnsi="Times New Roman"/>
          <w:sz w:val="24"/>
          <w:szCs w:val="24"/>
        </w:rPr>
        <w:t>5</w:t>
      </w:r>
      <w:r w:rsidR="00D43DEB">
        <w:rPr>
          <w:rFonts w:ascii="Times New Roman" w:hAnsi="Times New Roman"/>
          <w:sz w:val="24"/>
          <w:szCs w:val="24"/>
        </w:rPr>
        <w:t>,</w:t>
      </w:r>
      <w:r w:rsidR="00574221">
        <w:rPr>
          <w:rFonts w:ascii="Times New Roman" w:hAnsi="Times New Roman"/>
          <w:sz w:val="24"/>
          <w:szCs w:val="24"/>
        </w:rPr>
        <w:t>5</w:t>
      </w:r>
      <w:r w:rsidR="00D43DEB">
        <w:rPr>
          <w:rFonts w:ascii="Times New Roman" w:hAnsi="Times New Roman"/>
          <w:sz w:val="24"/>
          <w:szCs w:val="24"/>
        </w:rPr>
        <w:t>%). Все перечисленные проблемы в той или иной степени касаются</w:t>
      </w:r>
      <w:r w:rsidRPr="00D634EE">
        <w:rPr>
          <w:rFonts w:ascii="Times New Roman" w:hAnsi="Times New Roman"/>
          <w:sz w:val="24"/>
          <w:szCs w:val="24"/>
        </w:rPr>
        <w:t xml:space="preserve"> вопросов политики администрации</w:t>
      </w:r>
      <w:r w:rsidR="00D43DEB">
        <w:rPr>
          <w:rFonts w:ascii="Times New Roman" w:hAnsi="Times New Roman"/>
          <w:sz w:val="24"/>
          <w:szCs w:val="24"/>
        </w:rPr>
        <w:t xml:space="preserve"> Санкт-</w:t>
      </w:r>
      <w:r w:rsidRPr="00D634EE">
        <w:rPr>
          <w:rFonts w:ascii="Times New Roman" w:hAnsi="Times New Roman"/>
          <w:sz w:val="24"/>
          <w:szCs w:val="24"/>
        </w:rPr>
        <w:t>Петербурга по созданию благоприятного климата ведения деятельности бизнеса. Следует также заметить, что у предпринимате</w:t>
      </w:r>
      <w:r w:rsidR="00D43DEB">
        <w:rPr>
          <w:rFonts w:ascii="Times New Roman" w:hAnsi="Times New Roman"/>
          <w:sz w:val="24"/>
          <w:szCs w:val="24"/>
        </w:rPr>
        <w:t>льского сообщества наблюдалась</w:t>
      </w:r>
      <w:r w:rsidRPr="00D634EE">
        <w:rPr>
          <w:rFonts w:ascii="Times New Roman" w:hAnsi="Times New Roman"/>
          <w:sz w:val="24"/>
          <w:szCs w:val="24"/>
        </w:rPr>
        <w:t xml:space="preserve"> негативная реакция на отмену льгот и преференций для бизнеса (1</w:t>
      </w:r>
      <w:r w:rsidR="00574221">
        <w:rPr>
          <w:rFonts w:ascii="Times New Roman" w:hAnsi="Times New Roman"/>
          <w:sz w:val="24"/>
          <w:szCs w:val="24"/>
        </w:rPr>
        <w:t>2</w:t>
      </w:r>
      <w:r w:rsidRPr="00D634EE">
        <w:rPr>
          <w:rFonts w:ascii="Times New Roman" w:hAnsi="Times New Roman"/>
          <w:sz w:val="24"/>
          <w:szCs w:val="24"/>
        </w:rPr>
        <w:t>,</w:t>
      </w:r>
      <w:r w:rsidR="00574221">
        <w:rPr>
          <w:rFonts w:ascii="Times New Roman" w:hAnsi="Times New Roman"/>
          <w:sz w:val="24"/>
          <w:szCs w:val="24"/>
        </w:rPr>
        <w:t>3</w:t>
      </w:r>
      <w:r w:rsidRPr="00D634EE">
        <w:rPr>
          <w:rFonts w:ascii="Times New Roman" w:hAnsi="Times New Roman"/>
          <w:sz w:val="24"/>
          <w:szCs w:val="24"/>
        </w:rPr>
        <w:t>%) в условиях</w:t>
      </w:r>
      <w:r w:rsidR="00D43DEB">
        <w:rPr>
          <w:rFonts w:ascii="Times New Roman" w:hAnsi="Times New Roman"/>
          <w:sz w:val="24"/>
          <w:szCs w:val="24"/>
        </w:rPr>
        <w:t xml:space="preserve">, когда кризис еще не преодолен и </w:t>
      </w:r>
      <w:r w:rsidR="0084371C">
        <w:rPr>
          <w:rFonts w:ascii="Times New Roman" w:hAnsi="Times New Roman"/>
          <w:sz w:val="24"/>
          <w:szCs w:val="24"/>
        </w:rPr>
        <w:t>ощущаются</w:t>
      </w:r>
      <w:r w:rsidRPr="00D634EE">
        <w:rPr>
          <w:rFonts w:ascii="Times New Roman" w:hAnsi="Times New Roman"/>
          <w:sz w:val="24"/>
          <w:szCs w:val="24"/>
        </w:rPr>
        <w:t xml:space="preserve"> тяжелые последствия от распространения коронавирусной инфекции </w:t>
      </w:r>
      <w:r w:rsidRPr="00D634EE">
        <w:rPr>
          <w:rFonts w:ascii="Times New Roman" w:hAnsi="Times New Roman"/>
          <w:sz w:val="24"/>
          <w:szCs w:val="24"/>
          <w:lang w:val="en-US"/>
        </w:rPr>
        <w:t>COVID</w:t>
      </w:r>
      <w:r w:rsidRPr="00D634EE">
        <w:rPr>
          <w:rFonts w:ascii="Times New Roman" w:hAnsi="Times New Roman"/>
          <w:sz w:val="24"/>
          <w:szCs w:val="24"/>
        </w:rPr>
        <w:t>-19.</w:t>
      </w:r>
    </w:p>
    <w:p w14:paraId="751B1C54"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2C1AB54F"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17AA55AB"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7CA53CE9"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6A1EB4E5"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В сравнении с периодом 2020 г. наблюдаются вы</w:t>
      </w:r>
      <w:r w:rsidR="0084371C">
        <w:rPr>
          <w:rFonts w:ascii="Times New Roman" w:hAnsi="Times New Roman"/>
          <w:sz w:val="24"/>
          <w:szCs w:val="24"/>
        </w:rPr>
        <w:t>раженные негативные тенденции к</w:t>
      </w:r>
      <w:r w:rsidRPr="00D634EE">
        <w:rPr>
          <w:rFonts w:ascii="Times New Roman" w:hAnsi="Times New Roman"/>
          <w:sz w:val="24"/>
          <w:szCs w:val="24"/>
        </w:rPr>
        <w:t xml:space="preserve"> ухудшению предпринимательского климата</w:t>
      </w:r>
      <w:r w:rsidR="0027775C">
        <w:rPr>
          <w:rFonts w:ascii="Times New Roman" w:hAnsi="Times New Roman"/>
          <w:sz w:val="24"/>
          <w:szCs w:val="24"/>
        </w:rPr>
        <w:t xml:space="preserve"> </w:t>
      </w:r>
      <w:r w:rsidR="0027775C" w:rsidRPr="0015503F">
        <w:rPr>
          <w:rFonts w:ascii="Times New Roman" w:hAnsi="Times New Roman"/>
          <w:sz w:val="24"/>
          <w:szCs w:val="24"/>
        </w:rPr>
        <w:t>в</w:t>
      </w:r>
      <w:r w:rsidRPr="00D634EE">
        <w:rPr>
          <w:rFonts w:ascii="Times New Roman" w:hAnsi="Times New Roman"/>
          <w:sz w:val="24"/>
          <w:szCs w:val="24"/>
        </w:rPr>
        <w:t xml:space="preserve"> Санкт-Петербурге</w:t>
      </w:r>
      <w:r w:rsidR="0084371C">
        <w:rPr>
          <w:rFonts w:ascii="Times New Roman" w:hAnsi="Times New Roman"/>
          <w:sz w:val="24"/>
          <w:szCs w:val="24"/>
        </w:rPr>
        <w:t>, проявляющиеся в более остром восприятии</w:t>
      </w:r>
      <w:r w:rsidRPr="00D634EE">
        <w:rPr>
          <w:rFonts w:ascii="Times New Roman" w:hAnsi="Times New Roman"/>
          <w:sz w:val="24"/>
          <w:szCs w:val="24"/>
        </w:rPr>
        <w:t xml:space="preserve"> представителям</w:t>
      </w:r>
      <w:r w:rsidR="0084371C">
        <w:rPr>
          <w:rFonts w:ascii="Times New Roman" w:hAnsi="Times New Roman"/>
          <w:sz w:val="24"/>
          <w:szCs w:val="24"/>
        </w:rPr>
        <w:t>и бизнеса ряда угроз: увеличении</w:t>
      </w:r>
      <w:r w:rsidRPr="00D634EE">
        <w:rPr>
          <w:rFonts w:ascii="Times New Roman" w:hAnsi="Times New Roman"/>
          <w:sz w:val="24"/>
          <w:szCs w:val="24"/>
        </w:rPr>
        <w:t xml:space="preserve"> платежей и сборов, силового и административного давления на бизнес, недостаточности мер п</w:t>
      </w:r>
      <w:r w:rsidR="00853EE9">
        <w:rPr>
          <w:rFonts w:ascii="Times New Roman" w:hAnsi="Times New Roman"/>
          <w:sz w:val="24"/>
          <w:szCs w:val="24"/>
        </w:rPr>
        <w:t>оддержки со стороны государства. Усилив</w:t>
      </w:r>
      <w:r w:rsidR="00D43DEB">
        <w:rPr>
          <w:rFonts w:ascii="Times New Roman" w:hAnsi="Times New Roman"/>
          <w:sz w:val="24"/>
          <w:szCs w:val="24"/>
        </w:rPr>
        <w:t>а</w:t>
      </w:r>
      <w:r w:rsidR="00853EE9">
        <w:rPr>
          <w:rFonts w:ascii="Times New Roman" w:hAnsi="Times New Roman"/>
          <w:sz w:val="24"/>
          <w:szCs w:val="24"/>
        </w:rPr>
        <w:t>ется</w:t>
      </w:r>
      <w:r w:rsidRPr="00D634EE">
        <w:rPr>
          <w:rFonts w:ascii="Times New Roman" w:hAnsi="Times New Roman"/>
          <w:sz w:val="24"/>
          <w:szCs w:val="24"/>
        </w:rPr>
        <w:t xml:space="preserve"> негативный эффект для бизнеса от ограничительных мер против распространения коронавирусной инфекции. Также некоторые предприниматели дополнительно сказали об угрозах банкротства их предприят</w:t>
      </w:r>
      <w:r w:rsidR="00853EE9">
        <w:rPr>
          <w:rFonts w:ascii="Times New Roman" w:hAnsi="Times New Roman"/>
          <w:sz w:val="24"/>
          <w:szCs w:val="24"/>
        </w:rPr>
        <w:t>и</w:t>
      </w:r>
      <w:r w:rsidR="00D43DEB">
        <w:rPr>
          <w:rFonts w:ascii="Times New Roman" w:hAnsi="Times New Roman"/>
          <w:sz w:val="24"/>
          <w:szCs w:val="24"/>
        </w:rPr>
        <w:t>й и</w:t>
      </w:r>
      <w:r w:rsidR="00853EE9">
        <w:rPr>
          <w:rFonts w:ascii="Times New Roman" w:hAnsi="Times New Roman"/>
          <w:sz w:val="24"/>
          <w:szCs w:val="24"/>
        </w:rPr>
        <w:t xml:space="preserve"> многие высказали</w:t>
      </w:r>
      <w:r w:rsidR="00C22BE3">
        <w:rPr>
          <w:rFonts w:ascii="Times New Roman" w:hAnsi="Times New Roman"/>
          <w:sz w:val="24"/>
          <w:szCs w:val="24"/>
        </w:rPr>
        <w:t xml:space="preserve"> недовольство введением</w:t>
      </w:r>
      <w:r w:rsidRPr="00D634EE">
        <w:rPr>
          <w:rFonts w:ascii="Times New Roman" w:hAnsi="Times New Roman"/>
          <w:sz w:val="24"/>
          <w:szCs w:val="24"/>
        </w:rPr>
        <w:t xml:space="preserve"> </w:t>
      </w:r>
      <w:r w:rsidRPr="00D634EE">
        <w:rPr>
          <w:rFonts w:ascii="Times New Roman" w:hAnsi="Times New Roman"/>
          <w:sz w:val="24"/>
          <w:szCs w:val="24"/>
          <w:lang w:val="en-US"/>
        </w:rPr>
        <w:t>QR</w:t>
      </w:r>
      <w:r w:rsidRPr="00D634EE">
        <w:rPr>
          <w:rFonts w:ascii="Times New Roman" w:hAnsi="Times New Roman"/>
          <w:sz w:val="24"/>
          <w:szCs w:val="24"/>
        </w:rPr>
        <w:t>-кодов в качестве ограничительной меры в период пандемии. Для отраслей, св</w:t>
      </w:r>
      <w:r w:rsidR="00D43DEB">
        <w:rPr>
          <w:rFonts w:ascii="Times New Roman" w:hAnsi="Times New Roman"/>
          <w:sz w:val="24"/>
          <w:szCs w:val="24"/>
        </w:rPr>
        <w:t>язанных с туризмом</w:t>
      </w:r>
      <w:r w:rsidRPr="00D634EE">
        <w:rPr>
          <w:rFonts w:ascii="Times New Roman" w:hAnsi="Times New Roman"/>
          <w:sz w:val="24"/>
          <w:szCs w:val="24"/>
        </w:rPr>
        <w:t xml:space="preserve">, </w:t>
      </w:r>
      <w:r w:rsidR="00E8416B">
        <w:rPr>
          <w:rFonts w:ascii="Times New Roman" w:hAnsi="Times New Roman"/>
          <w:sz w:val="24"/>
          <w:szCs w:val="24"/>
        </w:rPr>
        <w:t xml:space="preserve">негативным фактором </w:t>
      </w:r>
      <w:r w:rsidRPr="00D634EE">
        <w:rPr>
          <w:rFonts w:ascii="Times New Roman" w:hAnsi="Times New Roman"/>
          <w:sz w:val="24"/>
          <w:szCs w:val="24"/>
        </w:rPr>
        <w:t>выступает низкое количество иностранных туристов. Отмечалась и тенденция</w:t>
      </w:r>
      <w:r w:rsidR="00D43DEB">
        <w:rPr>
          <w:rFonts w:ascii="Times New Roman" w:hAnsi="Times New Roman"/>
          <w:sz w:val="24"/>
          <w:szCs w:val="24"/>
        </w:rPr>
        <w:t xml:space="preserve"> к увеличению</w:t>
      </w:r>
      <w:r w:rsidRPr="00D634EE">
        <w:rPr>
          <w:rFonts w:ascii="Times New Roman" w:hAnsi="Times New Roman"/>
          <w:sz w:val="24"/>
          <w:szCs w:val="24"/>
        </w:rPr>
        <w:t xml:space="preserve"> коррупции. </w:t>
      </w:r>
      <w:r w:rsidR="00853EE9">
        <w:rPr>
          <w:rFonts w:ascii="Times New Roman" w:hAnsi="Times New Roman"/>
          <w:sz w:val="24"/>
          <w:szCs w:val="24"/>
        </w:rPr>
        <w:t>В качестве одной</w:t>
      </w:r>
      <w:r w:rsidRPr="00D634EE">
        <w:rPr>
          <w:rFonts w:ascii="Times New Roman" w:hAnsi="Times New Roman"/>
          <w:sz w:val="24"/>
          <w:szCs w:val="24"/>
        </w:rPr>
        <w:t xml:space="preserve"> из основных проблем,</w:t>
      </w:r>
      <w:r w:rsidR="00853EE9">
        <w:rPr>
          <w:rFonts w:ascii="Times New Roman" w:hAnsi="Times New Roman"/>
          <w:sz w:val="24"/>
          <w:szCs w:val="24"/>
        </w:rPr>
        <w:t xml:space="preserve"> воспринимаемых как </w:t>
      </w:r>
      <w:r w:rsidRPr="00D634EE">
        <w:rPr>
          <w:rFonts w:ascii="Times New Roman" w:hAnsi="Times New Roman"/>
          <w:sz w:val="24"/>
          <w:szCs w:val="24"/>
        </w:rPr>
        <w:t>следствие экономического криз</w:t>
      </w:r>
      <w:r w:rsidR="00853EE9">
        <w:rPr>
          <w:rFonts w:ascii="Times New Roman" w:hAnsi="Times New Roman"/>
          <w:sz w:val="24"/>
          <w:szCs w:val="24"/>
        </w:rPr>
        <w:t>иса, в ответах опрошенных выступало</w:t>
      </w:r>
      <w:r w:rsidRPr="00D634EE">
        <w:rPr>
          <w:rFonts w:ascii="Times New Roman" w:hAnsi="Times New Roman"/>
          <w:sz w:val="24"/>
          <w:szCs w:val="24"/>
        </w:rPr>
        <w:t xml:space="preserve"> снижение платежеспособного спроса со стороны населения и заказчиков продукции.  </w:t>
      </w:r>
    </w:p>
    <w:p w14:paraId="370EB7F1" w14:textId="77777777" w:rsidR="00F15E49" w:rsidRPr="006C73E1" w:rsidRDefault="00F15E49" w:rsidP="00544F43">
      <w:pPr>
        <w:tabs>
          <w:tab w:val="left" w:pos="9072"/>
        </w:tabs>
        <w:spacing w:after="0" w:line="360" w:lineRule="auto"/>
        <w:jc w:val="both"/>
        <w:rPr>
          <w:rFonts w:ascii="Times New Roman" w:hAnsi="Times New Roman"/>
          <w:sz w:val="20"/>
          <w:szCs w:val="20"/>
        </w:rPr>
      </w:pPr>
    </w:p>
    <w:p w14:paraId="4AB370F7" w14:textId="77777777" w:rsidR="00466ED0" w:rsidRDefault="00466ED0" w:rsidP="00544F43">
      <w:pPr>
        <w:tabs>
          <w:tab w:val="left" w:pos="9072"/>
        </w:tabs>
        <w:spacing w:after="0" w:line="360" w:lineRule="auto"/>
        <w:jc w:val="both"/>
        <w:rPr>
          <w:rFonts w:ascii="Times New Roman" w:hAnsi="Times New Roman"/>
          <w:sz w:val="24"/>
          <w:szCs w:val="24"/>
        </w:rPr>
      </w:pPr>
    </w:p>
    <w:p w14:paraId="61019A75" w14:textId="77777777" w:rsidR="00466ED0" w:rsidRDefault="00466ED0" w:rsidP="00544F43">
      <w:pPr>
        <w:tabs>
          <w:tab w:val="left" w:pos="9072"/>
        </w:tabs>
        <w:spacing w:after="0" w:line="360" w:lineRule="auto"/>
        <w:jc w:val="both"/>
        <w:rPr>
          <w:rFonts w:ascii="Times New Roman" w:hAnsi="Times New Roman"/>
          <w:sz w:val="24"/>
          <w:szCs w:val="24"/>
        </w:rPr>
      </w:pPr>
    </w:p>
    <w:p w14:paraId="158F5578" w14:textId="77777777" w:rsidR="00466ED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0E6D9FD9">
          <v:shape id="Диаграмма 39" o:spid="_x0000_i1070" type="#_x0000_t75" style="width:481.5pt;height:638.25pt;visibility:visible">
            <v:imagedata r:id="rId87" o:title=""/>
          </v:shape>
        </w:pict>
      </w:r>
    </w:p>
    <w:p w14:paraId="36CEA3B4" w14:textId="77777777" w:rsidR="00466ED0" w:rsidRPr="00212AAC" w:rsidRDefault="00466ED0" w:rsidP="00544F43">
      <w:pPr>
        <w:tabs>
          <w:tab w:val="left" w:pos="9072"/>
        </w:tabs>
        <w:spacing w:line="240" w:lineRule="auto"/>
        <w:jc w:val="center"/>
        <w:rPr>
          <w:rFonts w:ascii="Times New Roman" w:hAnsi="Times New Roman"/>
          <w:b/>
          <w:i/>
          <w:sz w:val="20"/>
          <w:szCs w:val="20"/>
          <w:lang w:eastAsia="ru-RU"/>
        </w:rPr>
      </w:pPr>
      <w:r w:rsidRPr="00212AAC">
        <w:rPr>
          <w:rFonts w:ascii="Times New Roman" w:hAnsi="Times New Roman"/>
          <w:b/>
          <w:i/>
          <w:sz w:val="20"/>
          <w:szCs w:val="20"/>
        </w:rPr>
        <w:t>Рисунок 2.16</w:t>
      </w:r>
      <w:r w:rsidR="00E07A8A" w:rsidRPr="00212AAC">
        <w:rPr>
          <w:rFonts w:ascii="Times New Roman" w:hAnsi="Times New Roman"/>
          <w:b/>
          <w:i/>
          <w:sz w:val="20"/>
          <w:szCs w:val="20"/>
        </w:rPr>
        <w:t>.</w:t>
      </w:r>
      <w:r w:rsidRPr="00212AAC">
        <w:rPr>
          <w:rFonts w:ascii="Times New Roman" w:hAnsi="Times New Roman"/>
          <w:b/>
          <w:i/>
          <w:sz w:val="20"/>
          <w:szCs w:val="20"/>
        </w:rPr>
        <w:t xml:space="preserve"> </w:t>
      </w:r>
      <w:r w:rsidRPr="00212AAC">
        <w:rPr>
          <w:rFonts w:ascii="Times New Roman" w:hAnsi="Times New Roman"/>
          <w:b/>
          <w:sz w:val="20"/>
          <w:szCs w:val="20"/>
        </w:rPr>
        <w:t>Оценка угроз и рисков для предприятий в 2021 году в сравнении с 2020 годом</w:t>
      </w:r>
      <w:r w:rsidR="00212AAC" w:rsidRPr="00212AAC">
        <w:rPr>
          <w:rFonts w:ascii="Times New Roman" w:hAnsi="Times New Roman"/>
          <w:b/>
          <w:sz w:val="20"/>
          <w:szCs w:val="20"/>
        </w:rPr>
        <w:t>.</w:t>
      </w:r>
    </w:p>
    <w:p w14:paraId="306AF254" w14:textId="77777777" w:rsidR="00466ED0" w:rsidRPr="0090274C" w:rsidRDefault="00466ED0" w:rsidP="00544F43">
      <w:pPr>
        <w:tabs>
          <w:tab w:val="left" w:pos="9072"/>
        </w:tabs>
        <w:spacing w:line="240" w:lineRule="auto"/>
        <w:ind w:firstLine="709"/>
        <w:jc w:val="both"/>
        <w:rPr>
          <w:rFonts w:ascii="Times New Roman" w:hAnsi="Times New Roman"/>
          <w:i/>
          <w:sz w:val="20"/>
          <w:szCs w:val="20"/>
        </w:rPr>
      </w:pPr>
      <w:r w:rsidRPr="0090274C">
        <w:rPr>
          <w:rFonts w:ascii="Times New Roman" w:hAnsi="Times New Roman"/>
          <w:i/>
          <w:sz w:val="20"/>
          <w:szCs w:val="20"/>
        </w:rPr>
        <w:t>Примечание: на данном рисунке представлены доли предприятий, указавших наличие</w:t>
      </w:r>
      <w:r w:rsidR="0015503F" w:rsidRPr="0090274C">
        <w:rPr>
          <w:rFonts w:ascii="Times New Roman" w:hAnsi="Times New Roman"/>
          <w:i/>
          <w:sz w:val="20"/>
          <w:szCs w:val="20"/>
        </w:rPr>
        <w:t xml:space="preserve"> соответствующих угроз и рисков. П</w:t>
      </w:r>
      <w:r w:rsidRPr="0090274C">
        <w:rPr>
          <w:rFonts w:ascii="Times New Roman" w:hAnsi="Times New Roman"/>
          <w:i/>
          <w:sz w:val="20"/>
          <w:szCs w:val="20"/>
        </w:rPr>
        <w:t>оскольку респонденты имели возможность указывать более одной проблемы, сумма</w:t>
      </w:r>
      <w:r w:rsidR="0084371C">
        <w:rPr>
          <w:rFonts w:ascii="Times New Roman" w:hAnsi="Times New Roman"/>
          <w:i/>
          <w:sz w:val="20"/>
          <w:szCs w:val="20"/>
        </w:rPr>
        <w:t xml:space="preserve"> долей по каждому году не обязательно составляет</w:t>
      </w:r>
      <w:r w:rsidRPr="0090274C">
        <w:rPr>
          <w:rFonts w:ascii="Times New Roman" w:hAnsi="Times New Roman"/>
          <w:i/>
          <w:sz w:val="20"/>
          <w:szCs w:val="20"/>
        </w:rPr>
        <w:t xml:space="preserve"> 100%</w:t>
      </w:r>
      <w:r w:rsidR="00212AAC">
        <w:rPr>
          <w:rFonts w:ascii="Times New Roman" w:hAnsi="Times New Roman"/>
          <w:i/>
          <w:sz w:val="20"/>
          <w:szCs w:val="20"/>
        </w:rPr>
        <w:t>.</w:t>
      </w:r>
    </w:p>
    <w:p w14:paraId="11DF545D" w14:textId="77777777" w:rsidR="00577E46" w:rsidRDefault="00577E46" w:rsidP="00544F43">
      <w:pPr>
        <w:tabs>
          <w:tab w:val="left" w:pos="9072"/>
        </w:tabs>
        <w:jc w:val="center"/>
        <w:rPr>
          <w:rFonts w:ascii="Times New Roman" w:hAnsi="Times New Roman"/>
          <w:i/>
          <w:sz w:val="24"/>
          <w:szCs w:val="28"/>
        </w:rPr>
      </w:pPr>
    </w:p>
    <w:p w14:paraId="3FB43114" w14:textId="77777777" w:rsidR="0015503F" w:rsidRDefault="00C22BE3"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Если сравнивать описанную выше</w:t>
      </w:r>
      <w:r w:rsidR="00577E46" w:rsidRPr="003C0728">
        <w:rPr>
          <w:rFonts w:ascii="Times New Roman" w:hAnsi="Times New Roman"/>
          <w:iCs/>
          <w:sz w:val="24"/>
          <w:szCs w:val="28"/>
        </w:rPr>
        <w:t xml:space="preserve"> ситуацию угроз и рисков в разрезе видов предприятий, то можно выделить</w:t>
      </w:r>
      <w:r w:rsidR="00942F54">
        <w:rPr>
          <w:rFonts w:ascii="Times New Roman" w:hAnsi="Times New Roman"/>
          <w:iCs/>
          <w:sz w:val="24"/>
          <w:szCs w:val="28"/>
        </w:rPr>
        <w:t xml:space="preserve"> закономерность,</w:t>
      </w:r>
      <w:r w:rsidR="0084371C">
        <w:rPr>
          <w:rFonts w:ascii="Times New Roman" w:hAnsi="Times New Roman"/>
          <w:iCs/>
          <w:sz w:val="24"/>
          <w:szCs w:val="28"/>
        </w:rPr>
        <w:t xml:space="preserve"> состоящую в том,</w:t>
      </w:r>
      <w:r w:rsidR="00942F54">
        <w:rPr>
          <w:rFonts w:ascii="Times New Roman" w:hAnsi="Times New Roman"/>
          <w:iCs/>
          <w:sz w:val="24"/>
          <w:szCs w:val="28"/>
        </w:rPr>
        <w:t xml:space="preserve"> что именно малый бизнес острее всего реагирует на общу</w:t>
      </w:r>
      <w:r w:rsidR="00E8416B">
        <w:rPr>
          <w:rFonts w:ascii="Times New Roman" w:hAnsi="Times New Roman"/>
          <w:iCs/>
          <w:sz w:val="24"/>
          <w:szCs w:val="28"/>
        </w:rPr>
        <w:t xml:space="preserve">ю ситуацию в экономике (75,9%) </w:t>
      </w:r>
      <w:r w:rsidR="00942F54">
        <w:rPr>
          <w:rFonts w:ascii="Times New Roman" w:hAnsi="Times New Roman"/>
          <w:iCs/>
          <w:sz w:val="24"/>
          <w:szCs w:val="28"/>
        </w:rPr>
        <w:t>и</w:t>
      </w:r>
      <w:r w:rsidR="0084371C">
        <w:rPr>
          <w:rFonts w:ascii="Times New Roman" w:hAnsi="Times New Roman"/>
          <w:iCs/>
          <w:sz w:val="24"/>
          <w:szCs w:val="28"/>
        </w:rPr>
        <w:t xml:space="preserve"> на</w:t>
      </w:r>
      <w:r w:rsidR="00942F54">
        <w:rPr>
          <w:rFonts w:ascii="Times New Roman" w:hAnsi="Times New Roman"/>
          <w:iCs/>
          <w:sz w:val="24"/>
          <w:szCs w:val="28"/>
        </w:rPr>
        <w:t xml:space="preserve"> введение ограничительных </w:t>
      </w:r>
      <w:r w:rsidR="00B7647B">
        <w:rPr>
          <w:rFonts w:ascii="Times New Roman" w:hAnsi="Times New Roman"/>
          <w:iCs/>
          <w:sz w:val="24"/>
          <w:szCs w:val="28"/>
        </w:rPr>
        <w:t>анти</w:t>
      </w:r>
      <w:r w:rsidR="00942F54">
        <w:rPr>
          <w:rFonts w:ascii="Times New Roman" w:hAnsi="Times New Roman"/>
          <w:iCs/>
          <w:sz w:val="24"/>
          <w:szCs w:val="28"/>
        </w:rPr>
        <w:t>коронавирусных мер (58,5%).</w:t>
      </w:r>
      <w:r w:rsidR="00C064FA">
        <w:rPr>
          <w:rFonts w:ascii="Times New Roman" w:hAnsi="Times New Roman"/>
          <w:iCs/>
          <w:sz w:val="24"/>
          <w:szCs w:val="28"/>
        </w:rPr>
        <w:t xml:space="preserve"> Это же касается и большинства других указанных проблем: рост</w:t>
      </w:r>
      <w:r>
        <w:rPr>
          <w:rFonts w:ascii="Times New Roman" w:hAnsi="Times New Roman"/>
          <w:iCs/>
          <w:sz w:val="24"/>
          <w:szCs w:val="28"/>
        </w:rPr>
        <w:t>а</w:t>
      </w:r>
      <w:r w:rsidR="00C064FA">
        <w:rPr>
          <w:rFonts w:ascii="Times New Roman" w:hAnsi="Times New Roman"/>
          <w:iCs/>
          <w:sz w:val="24"/>
          <w:szCs w:val="28"/>
        </w:rPr>
        <w:t xml:space="preserve"> аренд</w:t>
      </w:r>
      <w:r>
        <w:rPr>
          <w:rFonts w:ascii="Times New Roman" w:hAnsi="Times New Roman"/>
          <w:iCs/>
          <w:sz w:val="24"/>
          <w:szCs w:val="28"/>
        </w:rPr>
        <w:t xml:space="preserve">ных платежей – 41,1%, повышения </w:t>
      </w:r>
      <w:r w:rsidR="00C064FA">
        <w:rPr>
          <w:rFonts w:ascii="Times New Roman" w:hAnsi="Times New Roman"/>
          <w:iCs/>
          <w:sz w:val="24"/>
          <w:szCs w:val="28"/>
        </w:rPr>
        <w:t>акц</w:t>
      </w:r>
      <w:r w:rsidR="003246C0">
        <w:rPr>
          <w:rFonts w:ascii="Times New Roman" w:hAnsi="Times New Roman"/>
          <w:iCs/>
          <w:sz w:val="24"/>
          <w:szCs w:val="28"/>
        </w:rPr>
        <w:t>изов, налогов – 39,5%, повышения тарифов – 37,4%, повышения</w:t>
      </w:r>
      <w:r w:rsidR="00C064FA">
        <w:rPr>
          <w:rFonts w:ascii="Times New Roman" w:hAnsi="Times New Roman"/>
          <w:iCs/>
          <w:sz w:val="24"/>
          <w:szCs w:val="28"/>
        </w:rPr>
        <w:t xml:space="preserve"> курса иностра</w:t>
      </w:r>
      <w:r w:rsidR="003246C0">
        <w:rPr>
          <w:rFonts w:ascii="Times New Roman" w:hAnsi="Times New Roman"/>
          <w:iCs/>
          <w:sz w:val="24"/>
          <w:szCs w:val="28"/>
        </w:rPr>
        <w:t>нной валюты – 35,2%, ужесточения контроля и увеличения</w:t>
      </w:r>
      <w:r w:rsidR="00C064FA">
        <w:rPr>
          <w:rFonts w:ascii="Times New Roman" w:hAnsi="Times New Roman"/>
          <w:iCs/>
          <w:sz w:val="24"/>
          <w:szCs w:val="28"/>
        </w:rPr>
        <w:t xml:space="preserve"> штрафов – 28,2%, </w:t>
      </w:r>
      <w:r w:rsidR="003246C0">
        <w:rPr>
          <w:rFonts w:ascii="Times New Roman" w:hAnsi="Times New Roman"/>
          <w:iCs/>
          <w:sz w:val="24"/>
          <w:szCs w:val="28"/>
        </w:rPr>
        <w:t>сложности</w:t>
      </w:r>
      <w:r w:rsidR="00C57AE6">
        <w:rPr>
          <w:rFonts w:ascii="Times New Roman" w:hAnsi="Times New Roman"/>
          <w:iCs/>
          <w:sz w:val="24"/>
          <w:szCs w:val="28"/>
        </w:rPr>
        <w:t xml:space="preserve"> бюрократических пр</w:t>
      </w:r>
      <w:r w:rsidR="003246C0">
        <w:rPr>
          <w:rFonts w:ascii="Times New Roman" w:hAnsi="Times New Roman"/>
          <w:iCs/>
          <w:sz w:val="24"/>
          <w:szCs w:val="28"/>
        </w:rPr>
        <w:t>оцедур – 27,9%, давления</w:t>
      </w:r>
      <w:r w:rsidR="00C57AE6">
        <w:rPr>
          <w:rFonts w:ascii="Times New Roman" w:hAnsi="Times New Roman"/>
          <w:iCs/>
          <w:sz w:val="24"/>
          <w:szCs w:val="28"/>
        </w:rPr>
        <w:t xml:space="preserve"> контрольно-надзорных органов – 27,4%. В то же время крупн</w:t>
      </w:r>
      <w:r w:rsidR="00E4337E">
        <w:rPr>
          <w:rFonts w:ascii="Times New Roman" w:hAnsi="Times New Roman"/>
          <w:iCs/>
          <w:sz w:val="24"/>
          <w:szCs w:val="28"/>
        </w:rPr>
        <w:t>ый</w:t>
      </w:r>
      <w:r w:rsidR="00C57AE6">
        <w:rPr>
          <w:rFonts w:ascii="Times New Roman" w:hAnsi="Times New Roman"/>
          <w:iCs/>
          <w:sz w:val="24"/>
          <w:szCs w:val="28"/>
        </w:rPr>
        <w:t xml:space="preserve"> бизнес </w:t>
      </w:r>
      <w:r w:rsidR="002845B5">
        <w:rPr>
          <w:rFonts w:ascii="Times New Roman" w:hAnsi="Times New Roman"/>
          <w:iCs/>
          <w:sz w:val="24"/>
          <w:szCs w:val="28"/>
        </w:rPr>
        <w:t xml:space="preserve">помимо указанных проблем </w:t>
      </w:r>
      <w:r w:rsidR="00C57AE6">
        <w:rPr>
          <w:rFonts w:ascii="Times New Roman" w:hAnsi="Times New Roman"/>
          <w:iCs/>
          <w:sz w:val="24"/>
          <w:szCs w:val="28"/>
        </w:rPr>
        <w:t>бол</w:t>
      </w:r>
      <w:r w:rsidR="00E4337E">
        <w:rPr>
          <w:rFonts w:ascii="Times New Roman" w:hAnsi="Times New Roman"/>
          <w:iCs/>
          <w:sz w:val="24"/>
          <w:szCs w:val="28"/>
        </w:rPr>
        <w:t>ьше</w:t>
      </w:r>
      <w:r w:rsidR="00C57AE6">
        <w:rPr>
          <w:rFonts w:ascii="Times New Roman" w:hAnsi="Times New Roman"/>
          <w:iCs/>
          <w:sz w:val="24"/>
          <w:szCs w:val="28"/>
        </w:rPr>
        <w:t xml:space="preserve"> </w:t>
      </w:r>
      <w:r w:rsidR="00E4337E">
        <w:rPr>
          <w:rFonts w:ascii="Times New Roman" w:hAnsi="Times New Roman"/>
          <w:iCs/>
          <w:sz w:val="24"/>
          <w:szCs w:val="28"/>
        </w:rPr>
        <w:t xml:space="preserve">обращает внимание на </w:t>
      </w:r>
      <w:r w:rsidR="00C57AE6">
        <w:rPr>
          <w:rFonts w:ascii="Times New Roman" w:hAnsi="Times New Roman"/>
          <w:iCs/>
          <w:sz w:val="24"/>
          <w:szCs w:val="28"/>
        </w:rPr>
        <w:t xml:space="preserve">риски заражения сотрудников </w:t>
      </w:r>
      <w:r w:rsidR="00E4337E">
        <w:rPr>
          <w:rFonts w:ascii="Times New Roman" w:hAnsi="Times New Roman"/>
          <w:iCs/>
          <w:sz w:val="24"/>
          <w:szCs w:val="28"/>
        </w:rPr>
        <w:t xml:space="preserve">коронавирусной инфекцией – 30,2%, на давление </w:t>
      </w:r>
      <w:r w:rsidR="00E8416B">
        <w:rPr>
          <w:rFonts w:ascii="Times New Roman" w:hAnsi="Times New Roman"/>
          <w:iCs/>
          <w:sz w:val="24"/>
          <w:szCs w:val="28"/>
        </w:rPr>
        <w:t>со стороны органов власти – 23,</w:t>
      </w:r>
      <w:r w:rsidR="00E4337E">
        <w:rPr>
          <w:rFonts w:ascii="Times New Roman" w:hAnsi="Times New Roman"/>
          <w:iCs/>
          <w:sz w:val="24"/>
          <w:szCs w:val="28"/>
        </w:rPr>
        <w:t xml:space="preserve">3%, </w:t>
      </w:r>
      <w:r w:rsidR="002845B5">
        <w:rPr>
          <w:rFonts w:ascii="Times New Roman" w:hAnsi="Times New Roman"/>
          <w:iCs/>
          <w:sz w:val="24"/>
          <w:szCs w:val="28"/>
        </w:rPr>
        <w:t>на санкционные ограничения со стороны западных стран – 18,6% и контрсанкции с</w:t>
      </w:r>
      <w:r w:rsidR="003246C0">
        <w:rPr>
          <w:rFonts w:ascii="Times New Roman" w:hAnsi="Times New Roman"/>
          <w:iCs/>
          <w:sz w:val="24"/>
          <w:szCs w:val="28"/>
        </w:rPr>
        <w:t>о</w:t>
      </w:r>
      <w:r w:rsidR="002845B5">
        <w:rPr>
          <w:rFonts w:ascii="Times New Roman" w:hAnsi="Times New Roman"/>
          <w:iCs/>
          <w:sz w:val="24"/>
          <w:szCs w:val="28"/>
        </w:rPr>
        <w:t xml:space="preserve"> стороны России</w:t>
      </w:r>
      <w:r w:rsidR="00E4337E">
        <w:rPr>
          <w:rFonts w:ascii="Times New Roman" w:hAnsi="Times New Roman"/>
          <w:iCs/>
          <w:sz w:val="24"/>
          <w:szCs w:val="28"/>
        </w:rPr>
        <w:t xml:space="preserve"> </w:t>
      </w:r>
      <w:r w:rsidR="002845B5">
        <w:rPr>
          <w:rFonts w:ascii="Times New Roman" w:hAnsi="Times New Roman"/>
          <w:iCs/>
          <w:sz w:val="24"/>
          <w:szCs w:val="28"/>
        </w:rPr>
        <w:t>– 11,6%. Средний бизнес по</w:t>
      </w:r>
      <w:r w:rsidR="0015503F">
        <w:rPr>
          <w:rFonts w:ascii="Times New Roman" w:hAnsi="Times New Roman"/>
          <w:iCs/>
          <w:sz w:val="24"/>
          <w:szCs w:val="28"/>
        </w:rPr>
        <w:t xml:space="preserve"> своим оценкам находится ближе к позиции крупного бизнеса.</w:t>
      </w:r>
    </w:p>
    <w:p w14:paraId="7ECB9611" w14:textId="77777777" w:rsidR="00D55F59" w:rsidRPr="00212AAC" w:rsidRDefault="00647EB3" w:rsidP="00544F43">
      <w:pPr>
        <w:tabs>
          <w:tab w:val="left" w:pos="9072"/>
        </w:tabs>
        <w:spacing w:after="0" w:line="360" w:lineRule="auto"/>
        <w:jc w:val="center"/>
        <w:rPr>
          <w:rFonts w:ascii="Times New Roman" w:hAnsi="Times New Roman"/>
          <w:b/>
          <w:i/>
          <w:sz w:val="20"/>
          <w:szCs w:val="20"/>
          <w:lang w:eastAsia="ru-RU"/>
        </w:rPr>
      </w:pPr>
      <w:r w:rsidRPr="007E119E">
        <w:rPr>
          <w:noProof/>
          <w:lang w:eastAsia="ru-RU"/>
        </w:rPr>
        <w:pict w14:anchorId="1E99F218">
          <v:shape id="Диаграмма 40" o:spid="_x0000_i1071" type="#_x0000_t75" style="width:452.25pt;height:615pt;visibility:visible">
            <v:imagedata r:id="rId88" o:title=""/>
          </v:shape>
        </w:pict>
      </w:r>
      <w:r w:rsidR="00E07A8A" w:rsidRPr="00212AAC">
        <w:rPr>
          <w:rFonts w:ascii="Times New Roman" w:hAnsi="Times New Roman"/>
          <w:b/>
          <w:i/>
          <w:sz w:val="20"/>
          <w:szCs w:val="20"/>
        </w:rPr>
        <w:t>Рисунок 2.17.</w:t>
      </w:r>
      <w:r w:rsidR="00D55F59" w:rsidRPr="00212AAC">
        <w:rPr>
          <w:rFonts w:ascii="Times New Roman" w:hAnsi="Times New Roman"/>
          <w:b/>
          <w:i/>
          <w:sz w:val="20"/>
          <w:szCs w:val="20"/>
        </w:rPr>
        <w:t xml:space="preserve"> </w:t>
      </w:r>
      <w:r w:rsidR="00D55F59" w:rsidRPr="00212AAC">
        <w:rPr>
          <w:rFonts w:ascii="Times New Roman" w:hAnsi="Times New Roman"/>
          <w:b/>
          <w:sz w:val="20"/>
          <w:szCs w:val="20"/>
        </w:rPr>
        <w:t>Оценка угроз и рисков предприятий по размерам в 2021 году</w:t>
      </w:r>
      <w:r w:rsidR="00212AAC">
        <w:rPr>
          <w:rFonts w:ascii="Times New Roman" w:hAnsi="Times New Roman"/>
          <w:b/>
          <w:sz w:val="20"/>
          <w:szCs w:val="20"/>
        </w:rPr>
        <w:t>.</w:t>
      </w:r>
    </w:p>
    <w:p w14:paraId="63490728" w14:textId="77777777" w:rsidR="00573F65" w:rsidRDefault="00573F65" w:rsidP="00544F43">
      <w:pPr>
        <w:tabs>
          <w:tab w:val="left" w:pos="9072"/>
        </w:tabs>
        <w:spacing w:line="240" w:lineRule="auto"/>
        <w:ind w:firstLine="709"/>
        <w:jc w:val="both"/>
        <w:rPr>
          <w:rFonts w:ascii="Times New Roman" w:hAnsi="Times New Roman"/>
          <w:i/>
          <w:sz w:val="20"/>
          <w:szCs w:val="20"/>
        </w:rPr>
      </w:pPr>
    </w:p>
    <w:p w14:paraId="03A4627A" w14:textId="77777777" w:rsidR="00D55F59" w:rsidRPr="0090274C" w:rsidRDefault="00D55F59" w:rsidP="00544F43">
      <w:pPr>
        <w:tabs>
          <w:tab w:val="left" w:pos="9072"/>
        </w:tabs>
        <w:spacing w:line="240" w:lineRule="auto"/>
        <w:ind w:firstLine="709"/>
        <w:jc w:val="both"/>
        <w:rPr>
          <w:rFonts w:ascii="Times New Roman" w:hAnsi="Times New Roman"/>
          <w:i/>
          <w:sz w:val="20"/>
          <w:szCs w:val="20"/>
        </w:rPr>
      </w:pPr>
      <w:r w:rsidRPr="0090274C">
        <w:rPr>
          <w:rFonts w:ascii="Times New Roman" w:hAnsi="Times New Roman"/>
          <w:i/>
          <w:sz w:val="20"/>
          <w:szCs w:val="20"/>
        </w:rPr>
        <w:t>Примечание: на данном рисунке представле</w:t>
      </w:r>
      <w:r w:rsidR="0015503F" w:rsidRPr="0090274C">
        <w:rPr>
          <w:rFonts w:ascii="Times New Roman" w:hAnsi="Times New Roman"/>
          <w:i/>
          <w:sz w:val="20"/>
          <w:szCs w:val="20"/>
        </w:rPr>
        <w:t>ны доли от числа</w:t>
      </w:r>
      <w:r w:rsidRPr="0090274C">
        <w:rPr>
          <w:rFonts w:ascii="Times New Roman" w:hAnsi="Times New Roman"/>
          <w:i/>
          <w:sz w:val="20"/>
          <w:szCs w:val="20"/>
        </w:rPr>
        <w:t xml:space="preserve"> предприятий каждого размера, указавших наличие</w:t>
      </w:r>
      <w:r w:rsidR="0015503F" w:rsidRPr="0090274C">
        <w:rPr>
          <w:rFonts w:ascii="Times New Roman" w:hAnsi="Times New Roman"/>
          <w:i/>
          <w:sz w:val="20"/>
          <w:szCs w:val="20"/>
        </w:rPr>
        <w:t xml:space="preserve"> соответствующих угроз и рисков.  П</w:t>
      </w:r>
      <w:r w:rsidRPr="0090274C">
        <w:rPr>
          <w:rFonts w:ascii="Times New Roman" w:hAnsi="Times New Roman"/>
          <w:i/>
          <w:sz w:val="20"/>
          <w:szCs w:val="20"/>
        </w:rPr>
        <w:t xml:space="preserve">оскольку респонденты имели возможность указывать более одной проблемы, сумма долей по каждой размерной категории не должна </w:t>
      </w:r>
      <w:r w:rsidR="0084371C">
        <w:rPr>
          <w:rFonts w:ascii="Times New Roman" w:hAnsi="Times New Roman"/>
          <w:i/>
          <w:sz w:val="20"/>
          <w:szCs w:val="20"/>
        </w:rPr>
        <w:t>обязательно составляет</w:t>
      </w:r>
      <w:r w:rsidRPr="0090274C">
        <w:rPr>
          <w:rFonts w:ascii="Times New Roman" w:hAnsi="Times New Roman"/>
          <w:i/>
          <w:sz w:val="20"/>
          <w:szCs w:val="20"/>
        </w:rPr>
        <w:t xml:space="preserve"> 100%. </w:t>
      </w:r>
    </w:p>
    <w:p w14:paraId="546286BC" w14:textId="77777777" w:rsidR="004C73D1" w:rsidRPr="0090274C" w:rsidRDefault="004C73D1" w:rsidP="00544F43">
      <w:pPr>
        <w:tabs>
          <w:tab w:val="left" w:pos="9072"/>
        </w:tabs>
        <w:jc w:val="both"/>
        <w:rPr>
          <w:rFonts w:ascii="Times New Roman" w:hAnsi="Times New Roman"/>
          <w:i/>
          <w:sz w:val="20"/>
          <w:szCs w:val="20"/>
        </w:rPr>
      </w:pPr>
    </w:p>
    <w:p w14:paraId="62D7BEC6" w14:textId="77777777" w:rsidR="004C73D1" w:rsidRDefault="004C73D1" w:rsidP="00544F43">
      <w:pPr>
        <w:tabs>
          <w:tab w:val="left" w:pos="9072"/>
        </w:tabs>
        <w:spacing w:after="0" w:line="360" w:lineRule="auto"/>
        <w:ind w:firstLine="709"/>
        <w:jc w:val="both"/>
        <w:rPr>
          <w:rFonts w:ascii="Times New Roman" w:hAnsi="Times New Roman"/>
          <w:iCs/>
          <w:sz w:val="24"/>
          <w:szCs w:val="28"/>
        </w:rPr>
      </w:pPr>
      <w:r w:rsidRPr="004C73D1">
        <w:rPr>
          <w:rFonts w:ascii="Times New Roman" w:hAnsi="Times New Roman"/>
          <w:iCs/>
          <w:sz w:val="24"/>
          <w:szCs w:val="28"/>
        </w:rPr>
        <w:t>Отраслевой срез угроз и рисков (рис. 2.18)</w:t>
      </w:r>
      <w:r>
        <w:rPr>
          <w:rFonts w:ascii="Times New Roman" w:hAnsi="Times New Roman"/>
          <w:iCs/>
          <w:sz w:val="24"/>
          <w:szCs w:val="28"/>
        </w:rPr>
        <w:t xml:space="preserve"> показывает, что </w:t>
      </w:r>
      <w:r w:rsidR="00F61788">
        <w:rPr>
          <w:rFonts w:ascii="Times New Roman" w:hAnsi="Times New Roman"/>
          <w:iCs/>
          <w:sz w:val="24"/>
          <w:szCs w:val="28"/>
        </w:rPr>
        <w:t>резкое ухудшение общей ситуации в экономике</w:t>
      </w:r>
      <w:r w:rsidR="0084371C">
        <w:rPr>
          <w:rFonts w:ascii="Times New Roman" w:hAnsi="Times New Roman"/>
          <w:iCs/>
          <w:sz w:val="24"/>
          <w:szCs w:val="28"/>
        </w:rPr>
        <w:t xml:space="preserve">, обусловленное </w:t>
      </w:r>
      <w:r w:rsidR="00F61788">
        <w:rPr>
          <w:rFonts w:ascii="Times New Roman" w:hAnsi="Times New Roman"/>
          <w:iCs/>
          <w:sz w:val="24"/>
          <w:szCs w:val="28"/>
        </w:rPr>
        <w:t>снижением платежеспособного спроса</w:t>
      </w:r>
      <w:r w:rsidR="0084371C">
        <w:rPr>
          <w:rFonts w:ascii="Times New Roman" w:hAnsi="Times New Roman"/>
          <w:iCs/>
          <w:sz w:val="24"/>
          <w:szCs w:val="28"/>
        </w:rPr>
        <w:t>,</w:t>
      </w:r>
      <w:r w:rsidR="00F61788">
        <w:rPr>
          <w:rFonts w:ascii="Times New Roman" w:hAnsi="Times New Roman"/>
          <w:iCs/>
          <w:sz w:val="24"/>
          <w:szCs w:val="28"/>
        </w:rPr>
        <w:t xml:space="preserve"> в большей степени в негативном плане актуально </w:t>
      </w:r>
      <w:r>
        <w:rPr>
          <w:rFonts w:ascii="Times New Roman" w:hAnsi="Times New Roman"/>
          <w:iCs/>
          <w:sz w:val="24"/>
          <w:szCs w:val="28"/>
        </w:rPr>
        <w:t xml:space="preserve">для сферы </w:t>
      </w:r>
      <w:r w:rsidR="00000627">
        <w:rPr>
          <w:rFonts w:ascii="Times New Roman" w:hAnsi="Times New Roman"/>
          <w:iCs/>
          <w:sz w:val="24"/>
          <w:szCs w:val="28"/>
        </w:rPr>
        <w:t xml:space="preserve">строительства – 75,0%, торговли, ремонта, общественного питания – 73,6%, сферы услуг – 73,2%, </w:t>
      </w:r>
      <w:r>
        <w:rPr>
          <w:rFonts w:ascii="Times New Roman" w:hAnsi="Times New Roman"/>
          <w:iCs/>
          <w:sz w:val="24"/>
          <w:szCs w:val="28"/>
        </w:rPr>
        <w:t xml:space="preserve">недвижимости и финансов </w:t>
      </w:r>
      <w:r w:rsidR="00F61788">
        <w:rPr>
          <w:rFonts w:ascii="Times New Roman" w:hAnsi="Times New Roman"/>
          <w:iCs/>
          <w:sz w:val="24"/>
          <w:szCs w:val="28"/>
        </w:rPr>
        <w:t>– 72,5%</w:t>
      </w:r>
      <w:r w:rsidR="00FF0D68">
        <w:rPr>
          <w:rFonts w:ascii="Times New Roman" w:hAnsi="Times New Roman"/>
          <w:iCs/>
          <w:sz w:val="24"/>
          <w:szCs w:val="28"/>
        </w:rPr>
        <w:t xml:space="preserve">. </w:t>
      </w:r>
    </w:p>
    <w:p w14:paraId="09BEA207" w14:textId="77777777" w:rsidR="00FF0D68" w:rsidRDefault="00FF0D68"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Проблема</w:t>
      </w:r>
      <w:r w:rsidR="00D02A65">
        <w:rPr>
          <w:rFonts w:ascii="Times New Roman" w:hAnsi="Times New Roman"/>
          <w:iCs/>
          <w:sz w:val="24"/>
          <w:szCs w:val="28"/>
        </w:rPr>
        <w:t xml:space="preserve"> введения ограничительных мер в связи с коронавирусом вызывает наибольшие неудобства для сферы торговли, ремонта и общественного питания – 63,9%, сферы услуг – 59,6%</w:t>
      </w:r>
      <w:r w:rsidR="00A1312F">
        <w:rPr>
          <w:rFonts w:ascii="Times New Roman" w:hAnsi="Times New Roman"/>
          <w:iCs/>
          <w:sz w:val="24"/>
          <w:szCs w:val="28"/>
        </w:rPr>
        <w:t>, недвижимости и финансов – 48,4%.</w:t>
      </w:r>
    </w:p>
    <w:p w14:paraId="715A8FD3" w14:textId="77777777" w:rsidR="00A1312F" w:rsidRDefault="00A1312F"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Ростом арендных пла</w:t>
      </w:r>
      <w:r w:rsidR="0084371C">
        <w:rPr>
          <w:rFonts w:ascii="Times New Roman" w:hAnsi="Times New Roman"/>
          <w:iCs/>
          <w:sz w:val="24"/>
          <w:szCs w:val="28"/>
        </w:rPr>
        <w:t>тежей</w:t>
      </w:r>
      <w:r>
        <w:rPr>
          <w:rFonts w:ascii="Times New Roman" w:hAnsi="Times New Roman"/>
          <w:iCs/>
          <w:sz w:val="24"/>
          <w:szCs w:val="28"/>
        </w:rPr>
        <w:t xml:space="preserve"> более</w:t>
      </w:r>
      <w:r w:rsidR="0084371C">
        <w:rPr>
          <w:rFonts w:ascii="Times New Roman" w:hAnsi="Times New Roman"/>
          <w:iCs/>
          <w:sz w:val="24"/>
          <w:szCs w:val="28"/>
        </w:rPr>
        <w:t xml:space="preserve"> всего обеспокоены</w:t>
      </w:r>
      <w:r w:rsidR="004676D2">
        <w:rPr>
          <w:rFonts w:ascii="Times New Roman" w:hAnsi="Times New Roman"/>
          <w:iCs/>
          <w:sz w:val="24"/>
          <w:szCs w:val="28"/>
        </w:rPr>
        <w:t xml:space="preserve"> </w:t>
      </w:r>
      <w:r>
        <w:rPr>
          <w:rFonts w:ascii="Times New Roman" w:hAnsi="Times New Roman"/>
          <w:iCs/>
          <w:sz w:val="24"/>
          <w:szCs w:val="28"/>
        </w:rPr>
        <w:t>в сферах торговли, ремонта и общественного питания – 44,4%, услуг – 41,0%</w:t>
      </w:r>
      <w:r w:rsidR="004676D2">
        <w:rPr>
          <w:rFonts w:ascii="Times New Roman" w:hAnsi="Times New Roman"/>
          <w:iCs/>
          <w:sz w:val="24"/>
          <w:szCs w:val="28"/>
        </w:rPr>
        <w:t>, недвижимости и финансов – 40,7%.</w:t>
      </w:r>
    </w:p>
    <w:p w14:paraId="3A4C9514" w14:textId="77777777" w:rsidR="00892F1A" w:rsidRDefault="004676D2"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Практически все отрасли (кроме науки и образования) в достаточно высо</w:t>
      </w:r>
      <w:r w:rsidR="00486E13">
        <w:rPr>
          <w:rFonts w:ascii="Times New Roman" w:hAnsi="Times New Roman"/>
          <w:iCs/>
          <w:sz w:val="24"/>
          <w:szCs w:val="28"/>
        </w:rPr>
        <w:t xml:space="preserve">кой степени (37-42%) обеспокоены </w:t>
      </w:r>
      <w:r w:rsidR="0015503F">
        <w:rPr>
          <w:rFonts w:ascii="Times New Roman" w:hAnsi="Times New Roman"/>
          <w:iCs/>
          <w:sz w:val="24"/>
          <w:szCs w:val="28"/>
        </w:rPr>
        <w:t>ростом налогов и акцизов. Несколько</w:t>
      </w:r>
      <w:r w:rsidR="00486E13">
        <w:rPr>
          <w:rFonts w:ascii="Times New Roman" w:hAnsi="Times New Roman"/>
          <w:iCs/>
          <w:sz w:val="24"/>
          <w:szCs w:val="28"/>
        </w:rPr>
        <w:t xml:space="preserve"> в меньшей степени (30,4%) эту проблему отмечают в сфере строительства. </w:t>
      </w:r>
      <w:r w:rsidR="0018259F">
        <w:rPr>
          <w:rFonts w:ascii="Times New Roman" w:hAnsi="Times New Roman"/>
          <w:iCs/>
          <w:sz w:val="24"/>
          <w:szCs w:val="28"/>
        </w:rPr>
        <w:t>Зато в этой сфере</w:t>
      </w:r>
      <w:r w:rsidR="00486E13">
        <w:rPr>
          <w:rFonts w:ascii="Times New Roman" w:hAnsi="Times New Roman"/>
          <w:iCs/>
          <w:sz w:val="24"/>
          <w:szCs w:val="28"/>
        </w:rPr>
        <w:t xml:space="preserve"> больше</w:t>
      </w:r>
      <w:r w:rsidR="0041086C">
        <w:rPr>
          <w:rFonts w:ascii="Times New Roman" w:hAnsi="Times New Roman"/>
          <w:iCs/>
          <w:sz w:val="24"/>
          <w:szCs w:val="28"/>
        </w:rPr>
        <w:t>,</w:t>
      </w:r>
      <w:r w:rsidR="0018259F">
        <w:rPr>
          <w:rFonts w:ascii="Times New Roman" w:hAnsi="Times New Roman"/>
          <w:iCs/>
          <w:sz w:val="24"/>
          <w:szCs w:val="28"/>
        </w:rPr>
        <w:t xml:space="preserve"> чем в</w:t>
      </w:r>
      <w:r w:rsidR="00486E13">
        <w:rPr>
          <w:rFonts w:ascii="Times New Roman" w:hAnsi="Times New Roman"/>
          <w:iCs/>
          <w:sz w:val="24"/>
          <w:szCs w:val="28"/>
        </w:rPr>
        <w:t xml:space="preserve"> других</w:t>
      </w:r>
      <w:r w:rsidR="0015503F">
        <w:rPr>
          <w:rFonts w:ascii="Times New Roman" w:hAnsi="Times New Roman"/>
          <w:iCs/>
          <w:sz w:val="24"/>
          <w:szCs w:val="28"/>
        </w:rPr>
        <w:t>,</w:t>
      </w:r>
      <w:r w:rsidR="0018259F">
        <w:rPr>
          <w:rFonts w:ascii="Times New Roman" w:hAnsi="Times New Roman"/>
          <w:iCs/>
          <w:sz w:val="24"/>
          <w:szCs w:val="28"/>
        </w:rPr>
        <w:t xml:space="preserve"> обеспокоены</w:t>
      </w:r>
      <w:r w:rsidR="00486E13">
        <w:rPr>
          <w:rFonts w:ascii="Times New Roman" w:hAnsi="Times New Roman"/>
          <w:iCs/>
          <w:sz w:val="24"/>
          <w:szCs w:val="28"/>
        </w:rPr>
        <w:t xml:space="preserve"> </w:t>
      </w:r>
      <w:r w:rsidR="0018259F">
        <w:rPr>
          <w:rFonts w:ascii="Times New Roman" w:hAnsi="Times New Roman"/>
          <w:iCs/>
          <w:sz w:val="24"/>
          <w:szCs w:val="28"/>
        </w:rPr>
        <w:t>проблемой</w:t>
      </w:r>
      <w:r w:rsidR="00892F1A">
        <w:rPr>
          <w:rFonts w:ascii="Times New Roman" w:hAnsi="Times New Roman"/>
          <w:iCs/>
          <w:sz w:val="24"/>
          <w:szCs w:val="28"/>
        </w:rPr>
        <w:t xml:space="preserve"> роста тарифов – 42,9%, что также характерно и для сфер недвижимости и финансов – 40,7%.</w:t>
      </w:r>
    </w:p>
    <w:p w14:paraId="26FFEAD2" w14:textId="77777777" w:rsidR="00161990" w:rsidRDefault="00892F1A"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Рос</w:t>
      </w:r>
      <w:r w:rsidR="0018259F">
        <w:rPr>
          <w:rFonts w:ascii="Times New Roman" w:hAnsi="Times New Roman"/>
          <w:iCs/>
          <w:sz w:val="24"/>
          <w:szCs w:val="28"/>
        </w:rPr>
        <w:t>т курса иностранной валюты</w:t>
      </w:r>
      <w:r>
        <w:rPr>
          <w:rFonts w:ascii="Times New Roman" w:hAnsi="Times New Roman"/>
          <w:iCs/>
          <w:sz w:val="24"/>
          <w:szCs w:val="28"/>
        </w:rPr>
        <w:t xml:space="preserve"> в большой степ</w:t>
      </w:r>
      <w:r w:rsidR="0018259F">
        <w:rPr>
          <w:rFonts w:ascii="Times New Roman" w:hAnsi="Times New Roman"/>
          <w:iCs/>
          <w:sz w:val="24"/>
          <w:szCs w:val="28"/>
        </w:rPr>
        <w:t>ени волнует представителей сфер</w:t>
      </w:r>
      <w:r>
        <w:rPr>
          <w:rFonts w:ascii="Times New Roman" w:hAnsi="Times New Roman"/>
          <w:iCs/>
          <w:sz w:val="24"/>
          <w:szCs w:val="28"/>
        </w:rPr>
        <w:t xml:space="preserve"> строительства – 42,9%</w:t>
      </w:r>
      <w:r w:rsidR="0018259F">
        <w:rPr>
          <w:rFonts w:ascii="Times New Roman" w:hAnsi="Times New Roman"/>
          <w:iCs/>
          <w:sz w:val="24"/>
          <w:szCs w:val="28"/>
        </w:rPr>
        <w:t>,</w:t>
      </w:r>
      <w:r w:rsidR="00927C6E">
        <w:rPr>
          <w:rFonts w:ascii="Times New Roman" w:hAnsi="Times New Roman"/>
          <w:iCs/>
          <w:sz w:val="24"/>
          <w:szCs w:val="28"/>
        </w:rPr>
        <w:t xml:space="preserve"> торговли, ремонта и общественного питания – 39,3%.</w:t>
      </w:r>
    </w:p>
    <w:p w14:paraId="42E049DD" w14:textId="77777777" w:rsidR="00B7647B" w:rsidRPr="003C0728" w:rsidRDefault="00161990"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 xml:space="preserve">По сравнению с 2020 г. </w:t>
      </w:r>
      <w:r w:rsidR="00B7647B" w:rsidRPr="00B7647B">
        <w:rPr>
          <w:rFonts w:ascii="Times New Roman" w:hAnsi="Times New Roman"/>
          <w:iCs/>
          <w:sz w:val="24"/>
          <w:szCs w:val="28"/>
        </w:rPr>
        <w:t>ухудшилось состоя</w:t>
      </w:r>
      <w:r w:rsidR="00E8416B">
        <w:rPr>
          <w:rFonts w:ascii="Times New Roman" w:hAnsi="Times New Roman"/>
          <w:iCs/>
          <w:sz w:val="24"/>
          <w:szCs w:val="28"/>
        </w:rPr>
        <w:t xml:space="preserve">ние дел </w:t>
      </w:r>
      <w:r w:rsidR="00B7647B" w:rsidRPr="00B7647B">
        <w:rPr>
          <w:rFonts w:ascii="Times New Roman" w:hAnsi="Times New Roman"/>
          <w:iCs/>
          <w:sz w:val="24"/>
          <w:szCs w:val="28"/>
        </w:rPr>
        <w:t>в сфере торговли ремонта и общественного питания по оценке общей ситуации в экономике и рисков, связанных с введением ограничительных мер в целях с борьбой с коронавирусной инфекцией.</w:t>
      </w:r>
    </w:p>
    <w:p w14:paraId="317E7961" w14:textId="77777777" w:rsidR="00486E13" w:rsidRPr="003C0728" w:rsidRDefault="00647EB3" w:rsidP="00544F43">
      <w:pPr>
        <w:tabs>
          <w:tab w:val="left" w:pos="9072"/>
        </w:tabs>
        <w:spacing w:after="0" w:line="360" w:lineRule="auto"/>
        <w:jc w:val="both"/>
        <w:rPr>
          <w:rFonts w:ascii="Times New Roman" w:hAnsi="Times New Roman"/>
          <w:iCs/>
          <w:sz w:val="24"/>
          <w:szCs w:val="28"/>
        </w:rPr>
      </w:pPr>
      <w:r w:rsidRPr="007E119E">
        <w:rPr>
          <w:noProof/>
          <w:lang w:eastAsia="ru-RU"/>
        </w:rPr>
        <w:pict w14:anchorId="12E94748">
          <v:shape id="Диаграмма 41" o:spid="_x0000_i1072" type="#_x0000_t75" style="width:471pt;height:604.5pt;visibility:visible">
            <v:imagedata r:id="rId89" o:title=""/>
          </v:shape>
        </w:pict>
      </w:r>
    </w:p>
    <w:p w14:paraId="5C034CC3" w14:textId="77777777" w:rsidR="00D55F59" w:rsidRDefault="00647EB3" w:rsidP="00544F43">
      <w:pPr>
        <w:tabs>
          <w:tab w:val="left" w:pos="9072"/>
        </w:tabs>
        <w:spacing w:after="0" w:line="360" w:lineRule="auto"/>
        <w:jc w:val="center"/>
        <w:rPr>
          <w:rFonts w:ascii="Times New Roman" w:hAnsi="Times New Roman"/>
          <w:i/>
          <w:sz w:val="24"/>
          <w:szCs w:val="28"/>
        </w:rPr>
      </w:pPr>
      <w:r w:rsidRPr="007E119E">
        <w:rPr>
          <w:noProof/>
          <w:lang w:eastAsia="ru-RU"/>
        </w:rPr>
        <w:pict w14:anchorId="1A60505A">
          <v:shape id="_x0000_i1073" type="#_x0000_t75" style="width:471pt;height:603.75pt;visibility:visible">
            <v:imagedata r:id="rId90" o:title=""/>
          </v:shape>
        </w:pict>
      </w:r>
    </w:p>
    <w:p w14:paraId="05A4BC78" w14:textId="77777777" w:rsidR="002E694D" w:rsidRDefault="002E694D" w:rsidP="00544F43">
      <w:pPr>
        <w:tabs>
          <w:tab w:val="left" w:pos="9072"/>
        </w:tabs>
        <w:jc w:val="center"/>
        <w:rPr>
          <w:rFonts w:ascii="Times New Roman" w:hAnsi="Times New Roman"/>
          <w:i/>
          <w:sz w:val="24"/>
          <w:szCs w:val="28"/>
        </w:rPr>
      </w:pPr>
    </w:p>
    <w:p w14:paraId="1BDF0317" w14:textId="77777777" w:rsidR="0041086C" w:rsidRDefault="00647EB3" w:rsidP="00544F43">
      <w:pPr>
        <w:tabs>
          <w:tab w:val="left" w:pos="9072"/>
        </w:tabs>
        <w:jc w:val="center"/>
        <w:rPr>
          <w:rFonts w:ascii="Times New Roman" w:hAnsi="Times New Roman"/>
          <w:i/>
          <w:sz w:val="24"/>
          <w:szCs w:val="28"/>
        </w:rPr>
      </w:pPr>
      <w:r w:rsidRPr="007E119E">
        <w:rPr>
          <w:noProof/>
          <w:lang w:eastAsia="ru-RU"/>
        </w:rPr>
        <w:pict w14:anchorId="7BF75333">
          <v:shape id="_x0000_i1074" type="#_x0000_t75" style="width:459.75pt;height:610.5pt;visibility:visible">
            <v:imagedata r:id="rId91" o:title=""/>
          </v:shape>
        </w:pict>
      </w:r>
    </w:p>
    <w:p w14:paraId="5586455F" w14:textId="77777777" w:rsidR="0041086C" w:rsidRPr="00573F65" w:rsidRDefault="0041086C" w:rsidP="00544F43">
      <w:pPr>
        <w:tabs>
          <w:tab w:val="left" w:pos="9072"/>
        </w:tabs>
        <w:spacing w:line="240" w:lineRule="auto"/>
        <w:jc w:val="center"/>
        <w:rPr>
          <w:rFonts w:ascii="Times New Roman" w:hAnsi="Times New Roman"/>
          <w:b/>
          <w:i/>
          <w:sz w:val="20"/>
          <w:szCs w:val="20"/>
          <w:lang w:eastAsia="ru-RU"/>
        </w:rPr>
      </w:pPr>
      <w:r w:rsidRPr="00573F65">
        <w:rPr>
          <w:rFonts w:ascii="Times New Roman" w:hAnsi="Times New Roman"/>
          <w:b/>
          <w:i/>
          <w:sz w:val="20"/>
          <w:szCs w:val="20"/>
        </w:rPr>
        <w:t>Рисунок 2.18</w:t>
      </w:r>
      <w:r w:rsidR="00E07A8A" w:rsidRPr="00573F65">
        <w:rPr>
          <w:rFonts w:ascii="Times New Roman" w:hAnsi="Times New Roman"/>
          <w:b/>
          <w:i/>
          <w:sz w:val="20"/>
          <w:szCs w:val="20"/>
        </w:rPr>
        <w:t xml:space="preserve">. </w:t>
      </w:r>
      <w:r w:rsidRPr="00573F65">
        <w:rPr>
          <w:rFonts w:ascii="Times New Roman" w:hAnsi="Times New Roman"/>
          <w:b/>
          <w:sz w:val="20"/>
          <w:szCs w:val="20"/>
        </w:rPr>
        <w:t xml:space="preserve">Оценка наиболее значимых угроз и рисков предприятий по сферам деятельности </w:t>
      </w:r>
      <w:bookmarkStart w:id="75" w:name="OLE_LINK5"/>
      <w:r w:rsidRPr="00573F65">
        <w:rPr>
          <w:rFonts w:ascii="Times New Roman" w:hAnsi="Times New Roman"/>
          <w:b/>
          <w:sz w:val="20"/>
          <w:szCs w:val="20"/>
        </w:rPr>
        <w:t>в 2021 (верхняя диаграмма) в сравнении с 2020 годом (нижняя диаграмма)</w:t>
      </w:r>
      <w:bookmarkEnd w:id="75"/>
      <w:r w:rsidR="00573F65">
        <w:rPr>
          <w:rFonts w:ascii="Times New Roman" w:hAnsi="Times New Roman"/>
          <w:b/>
          <w:sz w:val="20"/>
          <w:szCs w:val="20"/>
        </w:rPr>
        <w:t>.</w:t>
      </w:r>
    </w:p>
    <w:p w14:paraId="1B203A4F" w14:textId="77777777" w:rsidR="0041086C" w:rsidRPr="0090274C" w:rsidRDefault="0041086C" w:rsidP="00544F43">
      <w:pPr>
        <w:tabs>
          <w:tab w:val="left" w:pos="9072"/>
        </w:tabs>
        <w:spacing w:line="240" w:lineRule="auto"/>
        <w:ind w:firstLine="709"/>
        <w:jc w:val="both"/>
        <w:rPr>
          <w:rFonts w:ascii="Times New Roman" w:hAnsi="Times New Roman"/>
          <w:i/>
          <w:sz w:val="20"/>
          <w:szCs w:val="20"/>
        </w:rPr>
      </w:pPr>
      <w:r w:rsidRPr="0090274C">
        <w:rPr>
          <w:rFonts w:ascii="Times New Roman" w:hAnsi="Times New Roman"/>
          <w:i/>
          <w:sz w:val="20"/>
          <w:szCs w:val="20"/>
        </w:rPr>
        <w:t>Примечание: на данном рисунке</w:t>
      </w:r>
      <w:r w:rsidR="0018259F">
        <w:rPr>
          <w:rFonts w:ascii="Times New Roman" w:hAnsi="Times New Roman"/>
          <w:i/>
          <w:sz w:val="20"/>
          <w:szCs w:val="20"/>
        </w:rPr>
        <w:t xml:space="preserve"> представлены доли от </w:t>
      </w:r>
      <w:r w:rsidR="0015503F" w:rsidRPr="0090274C">
        <w:rPr>
          <w:rFonts w:ascii="Times New Roman" w:hAnsi="Times New Roman"/>
          <w:i/>
          <w:sz w:val="20"/>
          <w:szCs w:val="20"/>
        </w:rPr>
        <w:t>числа</w:t>
      </w:r>
      <w:r w:rsidRPr="0090274C">
        <w:rPr>
          <w:rFonts w:ascii="Times New Roman" w:hAnsi="Times New Roman"/>
          <w:i/>
          <w:sz w:val="20"/>
          <w:szCs w:val="20"/>
        </w:rPr>
        <w:t xml:space="preserve"> предприятий отдельных сфер деятельности, указавших наличие соответствующих у</w:t>
      </w:r>
      <w:r w:rsidR="0015503F" w:rsidRPr="0090274C">
        <w:rPr>
          <w:rFonts w:ascii="Times New Roman" w:hAnsi="Times New Roman"/>
          <w:i/>
          <w:sz w:val="20"/>
          <w:szCs w:val="20"/>
        </w:rPr>
        <w:t>гроз и рисков. С</w:t>
      </w:r>
      <w:r w:rsidRPr="0090274C">
        <w:rPr>
          <w:rFonts w:ascii="Times New Roman" w:hAnsi="Times New Roman"/>
          <w:i/>
          <w:sz w:val="20"/>
          <w:szCs w:val="20"/>
        </w:rPr>
        <w:t>умма долей по каждой размерной к</w:t>
      </w:r>
      <w:r w:rsidR="0018259F">
        <w:rPr>
          <w:rFonts w:ascii="Times New Roman" w:hAnsi="Times New Roman"/>
          <w:i/>
          <w:sz w:val="20"/>
          <w:szCs w:val="20"/>
        </w:rPr>
        <w:t>атегории не обязательно составляет</w:t>
      </w:r>
      <w:r w:rsidRPr="0090274C">
        <w:rPr>
          <w:rFonts w:ascii="Times New Roman" w:hAnsi="Times New Roman"/>
          <w:i/>
          <w:sz w:val="20"/>
          <w:szCs w:val="20"/>
        </w:rPr>
        <w:t xml:space="preserve"> 100%</w:t>
      </w:r>
      <w:r w:rsidR="00573F65">
        <w:rPr>
          <w:rFonts w:ascii="Times New Roman" w:hAnsi="Times New Roman"/>
          <w:i/>
          <w:sz w:val="20"/>
          <w:szCs w:val="20"/>
        </w:rPr>
        <w:t>.</w:t>
      </w:r>
    </w:p>
    <w:p w14:paraId="3E69B8A6" w14:textId="77777777" w:rsidR="0041086C" w:rsidRDefault="0041086C" w:rsidP="00544F43">
      <w:pPr>
        <w:tabs>
          <w:tab w:val="left" w:pos="9072"/>
        </w:tabs>
        <w:jc w:val="center"/>
        <w:rPr>
          <w:rFonts w:ascii="Times New Roman" w:hAnsi="Times New Roman"/>
          <w:i/>
          <w:szCs w:val="28"/>
        </w:rPr>
      </w:pPr>
    </w:p>
    <w:p w14:paraId="78DD8ADF" w14:textId="77777777" w:rsidR="00573F65" w:rsidRPr="002E694D" w:rsidRDefault="00573F65" w:rsidP="00544F43">
      <w:pPr>
        <w:tabs>
          <w:tab w:val="left" w:pos="9072"/>
        </w:tabs>
        <w:jc w:val="center"/>
        <w:rPr>
          <w:rFonts w:ascii="Times New Roman" w:hAnsi="Times New Roman"/>
          <w:i/>
          <w:szCs w:val="28"/>
        </w:rPr>
      </w:pPr>
    </w:p>
    <w:p w14:paraId="662593A8" w14:textId="77777777" w:rsidR="00F15E49" w:rsidRPr="0065729C" w:rsidRDefault="00F15E49" w:rsidP="00544F43">
      <w:pPr>
        <w:pStyle w:val="20"/>
        <w:tabs>
          <w:tab w:val="left" w:pos="9072"/>
        </w:tabs>
        <w:rPr>
          <w:b/>
          <w:bCs w:val="0"/>
          <w:i w:val="0"/>
          <w:iCs/>
          <w:szCs w:val="24"/>
        </w:rPr>
      </w:pPr>
      <w:bookmarkStart w:id="76" w:name="_Toc96360215"/>
      <w:r w:rsidRPr="0065729C">
        <w:rPr>
          <w:bCs w:val="0"/>
          <w:iCs/>
          <w:szCs w:val="24"/>
        </w:rPr>
        <w:t>2.3.2   Доступность ресурсов</w:t>
      </w:r>
      <w:bookmarkEnd w:id="76"/>
    </w:p>
    <w:p w14:paraId="4A9E7D9B" w14:textId="77777777" w:rsidR="00502647" w:rsidRPr="00D634EE" w:rsidRDefault="00502647" w:rsidP="00544F43">
      <w:pPr>
        <w:tabs>
          <w:tab w:val="left" w:pos="9072"/>
        </w:tabs>
        <w:spacing w:after="0" w:line="360" w:lineRule="auto"/>
        <w:jc w:val="both"/>
        <w:rPr>
          <w:rFonts w:ascii="Times New Roman" w:hAnsi="Times New Roman"/>
          <w:b/>
          <w:bCs/>
          <w:sz w:val="24"/>
          <w:szCs w:val="24"/>
        </w:rPr>
      </w:pPr>
    </w:p>
    <w:p w14:paraId="3D457A87"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Вопросы доступности ресурсов важны для развития бизнеса</w:t>
      </w:r>
      <w:r w:rsidR="00D43DEB">
        <w:rPr>
          <w:rFonts w:ascii="Times New Roman" w:hAnsi="Times New Roman"/>
          <w:sz w:val="24"/>
          <w:szCs w:val="24"/>
        </w:rPr>
        <w:t>,</w:t>
      </w:r>
      <w:r w:rsidR="003246C0">
        <w:rPr>
          <w:rFonts w:ascii="Times New Roman" w:hAnsi="Times New Roman"/>
          <w:sz w:val="24"/>
          <w:szCs w:val="24"/>
        </w:rPr>
        <w:t xml:space="preserve"> и их значение</w:t>
      </w:r>
      <w:r w:rsidRPr="00D634EE">
        <w:rPr>
          <w:rFonts w:ascii="Times New Roman" w:hAnsi="Times New Roman"/>
          <w:sz w:val="24"/>
          <w:szCs w:val="24"/>
        </w:rPr>
        <w:t xml:space="preserve"> повышается в условиях реализации задач преодоления кризисных последствий. В исследовании было выделено 13 видов ресурсного обеспечения для ведения бизнеса.</w:t>
      </w:r>
    </w:p>
    <w:p w14:paraId="2D7A5101" w14:textId="77777777" w:rsidR="00F15E49" w:rsidRPr="00D634EE" w:rsidRDefault="00F15E49" w:rsidP="00544F43">
      <w:pPr>
        <w:tabs>
          <w:tab w:val="left" w:pos="9072"/>
        </w:tabs>
        <w:spacing w:after="0" w:line="360" w:lineRule="auto"/>
        <w:ind w:firstLine="709"/>
        <w:jc w:val="both"/>
        <w:rPr>
          <w:rFonts w:ascii="Times New Roman" w:hAnsi="Times New Roman"/>
          <w:iCs/>
          <w:sz w:val="24"/>
          <w:szCs w:val="24"/>
        </w:rPr>
      </w:pPr>
      <w:r w:rsidRPr="00D634EE">
        <w:rPr>
          <w:rFonts w:ascii="Times New Roman" w:hAnsi="Times New Roman"/>
          <w:iCs/>
          <w:sz w:val="24"/>
          <w:szCs w:val="24"/>
        </w:rPr>
        <w:t>Для 3</w:t>
      </w:r>
      <w:r w:rsidR="007F366B">
        <w:rPr>
          <w:rFonts w:ascii="Times New Roman" w:hAnsi="Times New Roman"/>
          <w:iCs/>
          <w:sz w:val="24"/>
          <w:szCs w:val="24"/>
        </w:rPr>
        <w:t>2</w:t>
      </w:r>
      <w:r w:rsidRPr="00D634EE">
        <w:rPr>
          <w:rFonts w:ascii="Times New Roman" w:hAnsi="Times New Roman"/>
          <w:iCs/>
          <w:sz w:val="24"/>
          <w:szCs w:val="24"/>
        </w:rPr>
        <w:t>,</w:t>
      </w:r>
      <w:r w:rsidR="007F366B">
        <w:rPr>
          <w:rFonts w:ascii="Times New Roman" w:hAnsi="Times New Roman"/>
          <w:iCs/>
          <w:sz w:val="24"/>
          <w:szCs w:val="24"/>
        </w:rPr>
        <w:t>2</w:t>
      </w:r>
      <w:r w:rsidRPr="00D634EE">
        <w:rPr>
          <w:rFonts w:ascii="Times New Roman" w:hAnsi="Times New Roman"/>
          <w:iCs/>
          <w:sz w:val="24"/>
          <w:szCs w:val="24"/>
        </w:rPr>
        <w:t xml:space="preserve">% опрошенных предпринимателей </w:t>
      </w:r>
      <w:r w:rsidR="00927C6E">
        <w:rPr>
          <w:rFonts w:ascii="Times New Roman" w:hAnsi="Times New Roman"/>
          <w:iCs/>
          <w:sz w:val="24"/>
          <w:szCs w:val="24"/>
        </w:rPr>
        <w:t>(табл. 2.1</w:t>
      </w:r>
      <w:r w:rsidR="0014409B">
        <w:rPr>
          <w:rFonts w:ascii="Times New Roman" w:hAnsi="Times New Roman"/>
          <w:iCs/>
          <w:sz w:val="24"/>
          <w:szCs w:val="24"/>
        </w:rPr>
        <w:t>5</w:t>
      </w:r>
      <w:r w:rsidR="00927C6E">
        <w:rPr>
          <w:rFonts w:ascii="Times New Roman" w:hAnsi="Times New Roman"/>
          <w:iCs/>
          <w:sz w:val="24"/>
          <w:szCs w:val="24"/>
        </w:rPr>
        <w:t xml:space="preserve">) </w:t>
      </w:r>
      <w:r w:rsidRPr="00D634EE">
        <w:rPr>
          <w:rFonts w:ascii="Times New Roman" w:hAnsi="Times New Roman"/>
          <w:iCs/>
          <w:sz w:val="24"/>
          <w:szCs w:val="24"/>
        </w:rPr>
        <w:t>вопрос о приобретении в собственность производственных, складских, офисных, торговых помещений может представлять актуальнос</w:t>
      </w:r>
      <w:r w:rsidR="00E8416B">
        <w:rPr>
          <w:rFonts w:ascii="Times New Roman" w:hAnsi="Times New Roman"/>
          <w:iCs/>
          <w:sz w:val="24"/>
          <w:szCs w:val="24"/>
        </w:rPr>
        <w:t xml:space="preserve">ть. </w:t>
      </w:r>
      <w:r w:rsidR="00D43DEB">
        <w:rPr>
          <w:rFonts w:ascii="Times New Roman" w:hAnsi="Times New Roman"/>
          <w:iCs/>
          <w:sz w:val="24"/>
          <w:szCs w:val="24"/>
        </w:rPr>
        <w:t>Однако большая часть респондентов</w:t>
      </w:r>
      <w:r w:rsidRPr="00D634EE">
        <w:rPr>
          <w:rFonts w:ascii="Times New Roman" w:hAnsi="Times New Roman"/>
          <w:iCs/>
          <w:sz w:val="24"/>
          <w:szCs w:val="24"/>
        </w:rPr>
        <w:t xml:space="preserve"> считает, что эта возможность затруднительна. Примерно треть опрошенных оценивает возможность приобретения указанных видов помещений в собственность в Санкт-Петербурге как высоко доступную. </w:t>
      </w:r>
    </w:p>
    <w:p w14:paraId="48826389" w14:textId="77777777" w:rsidR="00F15E49" w:rsidRPr="00D634EE" w:rsidRDefault="00F15E49" w:rsidP="00544F43">
      <w:pPr>
        <w:tabs>
          <w:tab w:val="left" w:pos="9072"/>
        </w:tabs>
        <w:spacing w:after="0" w:line="360" w:lineRule="auto"/>
        <w:jc w:val="both"/>
        <w:rPr>
          <w:rFonts w:ascii="Times New Roman" w:hAnsi="Times New Roman"/>
          <w:i/>
          <w:sz w:val="24"/>
          <w:szCs w:val="24"/>
          <w:highlight w:val="yellow"/>
        </w:rPr>
      </w:pPr>
      <w:bookmarkStart w:id="77" w:name="_Hlk90732642"/>
    </w:p>
    <w:p w14:paraId="4D31663F" w14:textId="77777777" w:rsidR="00F15E49" w:rsidRDefault="00F15E49" w:rsidP="00544F43">
      <w:pPr>
        <w:tabs>
          <w:tab w:val="left" w:pos="9072"/>
        </w:tabs>
        <w:spacing w:after="0" w:line="360" w:lineRule="auto"/>
        <w:jc w:val="both"/>
        <w:rPr>
          <w:rFonts w:ascii="Times New Roman" w:hAnsi="Times New Roman"/>
          <w:b/>
          <w:sz w:val="20"/>
          <w:szCs w:val="20"/>
        </w:rPr>
      </w:pPr>
      <w:r w:rsidRPr="00573F65">
        <w:rPr>
          <w:rFonts w:ascii="Times New Roman" w:hAnsi="Times New Roman"/>
          <w:b/>
          <w:i/>
          <w:sz w:val="20"/>
          <w:szCs w:val="20"/>
        </w:rPr>
        <w:t>Таблица 2.1</w:t>
      </w:r>
      <w:r w:rsidR="0014409B" w:rsidRPr="00573F65">
        <w:rPr>
          <w:rFonts w:ascii="Times New Roman" w:hAnsi="Times New Roman"/>
          <w:b/>
          <w:i/>
          <w:sz w:val="20"/>
          <w:szCs w:val="20"/>
        </w:rPr>
        <w:t>5</w:t>
      </w:r>
      <w:bookmarkStart w:id="78" w:name="_Hlk90735644"/>
      <w:bookmarkEnd w:id="77"/>
      <w:r w:rsidR="00E07A8A" w:rsidRPr="00573F65">
        <w:rPr>
          <w:rFonts w:ascii="Times New Roman" w:hAnsi="Times New Roman"/>
          <w:b/>
          <w:i/>
          <w:sz w:val="20"/>
          <w:szCs w:val="20"/>
        </w:rPr>
        <w:t xml:space="preserve">. </w:t>
      </w:r>
      <w:r w:rsidRPr="00573F65">
        <w:rPr>
          <w:rFonts w:ascii="Times New Roman" w:hAnsi="Times New Roman"/>
          <w:b/>
          <w:sz w:val="20"/>
          <w:szCs w:val="20"/>
        </w:rPr>
        <w:t>Получение в собственность производственных, складских, офисных, торговых помещений</w:t>
      </w:r>
    </w:p>
    <w:p w14:paraId="7B2C52CE" w14:textId="77777777" w:rsidR="00573F65" w:rsidRPr="00573F65" w:rsidRDefault="00573F65" w:rsidP="00544F43">
      <w:pPr>
        <w:tabs>
          <w:tab w:val="left" w:pos="9072"/>
        </w:tabs>
        <w:spacing w:after="0" w:line="360" w:lineRule="auto"/>
        <w:jc w:val="both"/>
        <w:rPr>
          <w:rFonts w:ascii="Times New Roman" w:hAnsi="Times New Roman"/>
          <w:b/>
          <w:sz w:val="20"/>
          <w:szCs w:val="20"/>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gridCol w:w="1134"/>
      </w:tblGrid>
      <w:tr w:rsidR="00F15E49" w:rsidRPr="00DF3992" w14:paraId="4E226829" w14:textId="77777777" w:rsidTr="00AF6D69">
        <w:trPr>
          <w:trHeight w:val="255"/>
        </w:trPr>
        <w:tc>
          <w:tcPr>
            <w:tcW w:w="7230" w:type="dxa"/>
            <w:shd w:val="clear" w:color="auto" w:fill="auto"/>
            <w:noWrap/>
            <w:vAlign w:val="center"/>
          </w:tcPr>
          <w:p w14:paraId="6E719375" w14:textId="77777777" w:rsidR="00F15E49" w:rsidRPr="00DF3992" w:rsidRDefault="00F15E49" w:rsidP="00544F43">
            <w:pPr>
              <w:tabs>
                <w:tab w:val="left" w:pos="9072"/>
              </w:tabs>
              <w:spacing w:after="0" w:line="360" w:lineRule="auto"/>
              <w:jc w:val="center"/>
              <w:rPr>
                <w:rFonts w:ascii="Times New Roman" w:hAnsi="Times New Roman"/>
                <w:i/>
                <w:iCs/>
                <w:sz w:val="20"/>
                <w:szCs w:val="20"/>
              </w:rPr>
            </w:pPr>
            <w:r w:rsidRPr="00DF3992">
              <w:rPr>
                <w:rFonts w:ascii="Times New Roman" w:hAnsi="Times New Roman"/>
                <w:i/>
                <w:iCs/>
                <w:sz w:val="20"/>
                <w:szCs w:val="20"/>
              </w:rPr>
              <w:t>Ответы на вопрос: Насколько легко/сложно получить в собственность производственные, складские, офисные, торговые помещения?</w:t>
            </w:r>
          </w:p>
        </w:tc>
        <w:tc>
          <w:tcPr>
            <w:tcW w:w="1134" w:type="dxa"/>
            <w:shd w:val="clear" w:color="auto" w:fill="auto"/>
            <w:noWrap/>
            <w:vAlign w:val="bottom"/>
          </w:tcPr>
          <w:p w14:paraId="1632DBA1" w14:textId="77777777" w:rsidR="00F15E49" w:rsidRPr="00DF3992" w:rsidRDefault="00F15E49" w:rsidP="00544F43">
            <w:pPr>
              <w:tabs>
                <w:tab w:val="left" w:pos="9072"/>
              </w:tabs>
              <w:spacing w:after="0" w:line="240" w:lineRule="auto"/>
              <w:jc w:val="center"/>
              <w:rPr>
                <w:rFonts w:ascii="Times New Roman" w:hAnsi="Times New Roman"/>
                <w:i/>
                <w:iCs/>
                <w:sz w:val="20"/>
                <w:szCs w:val="20"/>
              </w:rPr>
            </w:pPr>
            <w:r w:rsidRPr="00DF3992">
              <w:rPr>
                <w:rFonts w:ascii="Times New Roman" w:hAnsi="Times New Roman"/>
                <w:i/>
                <w:iCs/>
                <w:sz w:val="20"/>
                <w:szCs w:val="20"/>
              </w:rPr>
              <w:t>%  тех, кому актуально</w:t>
            </w:r>
          </w:p>
        </w:tc>
        <w:tc>
          <w:tcPr>
            <w:tcW w:w="1134" w:type="dxa"/>
            <w:shd w:val="clear" w:color="auto" w:fill="auto"/>
            <w:noWrap/>
            <w:vAlign w:val="center"/>
          </w:tcPr>
          <w:p w14:paraId="38206729" w14:textId="77777777" w:rsidR="00F15E49" w:rsidRPr="00DF3992" w:rsidRDefault="00F15E49" w:rsidP="00544F43">
            <w:pPr>
              <w:tabs>
                <w:tab w:val="left" w:pos="9072"/>
              </w:tabs>
              <w:spacing w:after="0" w:line="360" w:lineRule="auto"/>
              <w:jc w:val="center"/>
              <w:rPr>
                <w:rFonts w:ascii="Times New Roman" w:hAnsi="Times New Roman"/>
                <w:i/>
                <w:iCs/>
                <w:sz w:val="20"/>
                <w:szCs w:val="20"/>
              </w:rPr>
            </w:pPr>
            <w:r w:rsidRPr="00DF3992">
              <w:rPr>
                <w:rFonts w:ascii="Times New Roman" w:hAnsi="Times New Roman"/>
                <w:i/>
                <w:iCs/>
                <w:sz w:val="20"/>
                <w:szCs w:val="20"/>
              </w:rPr>
              <w:t>%</w:t>
            </w:r>
          </w:p>
        </w:tc>
      </w:tr>
      <w:tr w:rsidR="00F15E49" w:rsidRPr="00DF3992" w14:paraId="6D459A6E" w14:textId="77777777" w:rsidTr="00AF6D69">
        <w:trPr>
          <w:trHeight w:val="255"/>
        </w:trPr>
        <w:tc>
          <w:tcPr>
            <w:tcW w:w="7230" w:type="dxa"/>
            <w:shd w:val="clear" w:color="auto" w:fill="auto"/>
            <w:noWrap/>
            <w:vAlign w:val="bottom"/>
            <w:hideMark/>
          </w:tcPr>
          <w:p w14:paraId="1902C5B0"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Доступ крайне затруднен, получить практически невозможно</w:t>
            </w:r>
          </w:p>
        </w:tc>
        <w:tc>
          <w:tcPr>
            <w:tcW w:w="1134" w:type="dxa"/>
            <w:shd w:val="clear" w:color="auto" w:fill="auto"/>
            <w:noWrap/>
            <w:vAlign w:val="center"/>
          </w:tcPr>
          <w:p w14:paraId="1A66ADC8"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4</w:t>
            </w:r>
            <w:r w:rsidR="00AE3F1E" w:rsidRPr="00DF3992">
              <w:rPr>
                <w:rFonts w:ascii="Times New Roman" w:hAnsi="Times New Roman"/>
                <w:sz w:val="20"/>
                <w:szCs w:val="20"/>
              </w:rPr>
              <w:t>1</w:t>
            </w:r>
            <w:r w:rsidRPr="00DF3992">
              <w:rPr>
                <w:rFonts w:ascii="Times New Roman" w:hAnsi="Times New Roman"/>
                <w:sz w:val="20"/>
                <w:szCs w:val="20"/>
              </w:rPr>
              <w:t>,</w:t>
            </w:r>
            <w:r w:rsidR="00AE3F1E" w:rsidRPr="00DF3992">
              <w:rPr>
                <w:rFonts w:ascii="Times New Roman" w:hAnsi="Times New Roman"/>
                <w:sz w:val="20"/>
                <w:szCs w:val="20"/>
              </w:rPr>
              <w:t>7</w:t>
            </w:r>
          </w:p>
        </w:tc>
        <w:tc>
          <w:tcPr>
            <w:tcW w:w="1134" w:type="dxa"/>
            <w:shd w:val="clear" w:color="auto" w:fill="auto"/>
            <w:noWrap/>
            <w:vAlign w:val="bottom"/>
            <w:hideMark/>
          </w:tcPr>
          <w:p w14:paraId="70259803"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13</w:t>
            </w:r>
            <w:r w:rsidR="00F152BA" w:rsidRPr="00DF3992">
              <w:rPr>
                <w:rFonts w:ascii="Times New Roman" w:hAnsi="Times New Roman"/>
                <w:sz w:val="20"/>
                <w:szCs w:val="20"/>
              </w:rPr>
              <w:t>,</w:t>
            </w:r>
            <w:r w:rsidR="00AE3F1E" w:rsidRPr="00DF3992">
              <w:rPr>
                <w:rFonts w:ascii="Times New Roman" w:hAnsi="Times New Roman"/>
                <w:sz w:val="20"/>
                <w:szCs w:val="20"/>
              </w:rPr>
              <w:t>4</w:t>
            </w:r>
          </w:p>
        </w:tc>
      </w:tr>
      <w:tr w:rsidR="00F15E49" w:rsidRPr="00DF3992" w14:paraId="16821434" w14:textId="77777777" w:rsidTr="00AF6D69">
        <w:trPr>
          <w:trHeight w:val="255"/>
        </w:trPr>
        <w:tc>
          <w:tcPr>
            <w:tcW w:w="7230" w:type="dxa"/>
            <w:shd w:val="clear" w:color="auto" w:fill="auto"/>
            <w:noWrap/>
            <w:vAlign w:val="bottom"/>
            <w:hideMark/>
          </w:tcPr>
          <w:p w14:paraId="22426B2B"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Ресурсы получить можно, но сделать это сложно</w:t>
            </w:r>
          </w:p>
        </w:tc>
        <w:tc>
          <w:tcPr>
            <w:tcW w:w="1134" w:type="dxa"/>
            <w:shd w:val="clear" w:color="auto" w:fill="auto"/>
            <w:noWrap/>
            <w:vAlign w:val="center"/>
          </w:tcPr>
          <w:p w14:paraId="6916182D"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2</w:t>
            </w:r>
            <w:r w:rsidR="00AE3F1E" w:rsidRPr="00DF3992">
              <w:rPr>
                <w:rFonts w:ascii="Times New Roman" w:hAnsi="Times New Roman"/>
                <w:sz w:val="20"/>
                <w:szCs w:val="20"/>
              </w:rPr>
              <w:t>4</w:t>
            </w:r>
            <w:r w:rsidRPr="00DF3992">
              <w:rPr>
                <w:rFonts w:ascii="Times New Roman" w:hAnsi="Times New Roman"/>
                <w:sz w:val="20"/>
                <w:szCs w:val="20"/>
              </w:rPr>
              <w:t>,</w:t>
            </w:r>
            <w:r w:rsidR="00AE3F1E" w:rsidRPr="00DF3992">
              <w:rPr>
                <w:rFonts w:ascii="Times New Roman" w:hAnsi="Times New Roman"/>
                <w:sz w:val="20"/>
                <w:szCs w:val="20"/>
              </w:rPr>
              <w:t>2</w:t>
            </w:r>
          </w:p>
        </w:tc>
        <w:tc>
          <w:tcPr>
            <w:tcW w:w="1134" w:type="dxa"/>
            <w:shd w:val="clear" w:color="auto" w:fill="auto"/>
            <w:noWrap/>
            <w:vAlign w:val="bottom"/>
            <w:hideMark/>
          </w:tcPr>
          <w:p w14:paraId="0FAA6219"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7</w:t>
            </w:r>
            <w:r w:rsidR="00F152BA" w:rsidRPr="00DF3992">
              <w:rPr>
                <w:rFonts w:ascii="Times New Roman" w:hAnsi="Times New Roman"/>
                <w:sz w:val="20"/>
                <w:szCs w:val="20"/>
              </w:rPr>
              <w:t>,</w:t>
            </w:r>
            <w:r w:rsidR="00AE3F1E" w:rsidRPr="00DF3992">
              <w:rPr>
                <w:rFonts w:ascii="Times New Roman" w:hAnsi="Times New Roman"/>
                <w:sz w:val="20"/>
                <w:szCs w:val="20"/>
              </w:rPr>
              <w:t>8</w:t>
            </w:r>
          </w:p>
        </w:tc>
      </w:tr>
      <w:tr w:rsidR="00F15E49" w:rsidRPr="00DF3992" w14:paraId="3903E815" w14:textId="77777777" w:rsidTr="00AF6D69">
        <w:trPr>
          <w:trHeight w:val="255"/>
        </w:trPr>
        <w:tc>
          <w:tcPr>
            <w:tcW w:w="7230" w:type="dxa"/>
            <w:shd w:val="clear" w:color="auto" w:fill="auto"/>
            <w:noWrap/>
            <w:vAlign w:val="bottom"/>
            <w:hideMark/>
          </w:tcPr>
          <w:p w14:paraId="174DCE6F"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Ресурсы доступны, нужны некоторые усилия</w:t>
            </w:r>
          </w:p>
        </w:tc>
        <w:tc>
          <w:tcPr>
            <w:tcW w:w="1134" w:type="dxa"/>
            <w:shd w:val="clear" w:color="auto" w:fill="auto"/>
            <w:noWrap/>
            <w:vAlign w:val="center"/>
          </w:tcPr>
          <w:p w14:paraId="1EF52D00"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15,</w:t>
            </w:r>
            <w:r w:rsidR="00AE3F1E" w:rsidRPr="00DF3992">
              <w:rPr>
                <w:rFonts w:ascii="Times New Roman" w:hAnsi="Times New Roman"/>
                <w:sz w:val="20"/>
                <w:szCs w:val="20"/>
              </w:rPr>
              <w:t>0</w:t>
            </w:r>
          </w:p>
        </w:tc>
        <w:tc>
          <w:tcPr>
            <w:tcW w:w="1134" w:type="dxa"/>
            <w:shd w:val="clear" w:color="auto" w:fill="auto"/>
            <w:noWrap/>
            <w:vAlign w:val="bottom"/>
            <w:hideMark/>
          </w:tcPr>
          <w:p w14:paraId="3ECC2713" w14:textId="77777777" w:rsidR="00F15E49" w:rsidRPr="00DF3992" w:rsidRDefault="00AE3F1E"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4</w:t>
            </w:r>
            <w:r w:rsidR="00F152BA" w:rsidRPr="00DF3992">
              <w:rPr>
                <w:rFonts w:ascii="Times New Roman" w:hAnsi="Times New Roman"/>
                <w:sz w:val="20"/>
                <w:szCs w:val="20"/>
              </w:rPr>
              <w:t>,</w:t>
            </w:r>
            <w:r w:rsidRPr="00DF3992">
              <w:rPr>
                <w:rFonts w:ascii="Times New Roman" w:hAnsi="Times New Roman"/>
                <w:sz w:val="20"/>
                <w:szCs w:val="20"/>
              </w:rPr>
              <w:t>8</w:t>
            </w:r>
          </w:p>
        </w:tc>
      </w:tr>
      <w:tr w:rsidR="00F15E49" w:rsidRPr="00DF3992" w14:paraId="3427E1BD" w14:textId="77777777" w:rsidTr="00AF6D69">
        <w:trPr>
          <w:trHeight w:val="255"/>
        </w:trPr>
        <w:tc>
          <w:tcPr>
            <w:tcW w:w="7230" w:type="dxa"/>
            <w:shd w:val="clear" w:color="auto" w:fill="auto"/>
            <w:noWrap/>
            <w:vAlign w:val="bottom"/>
            <w:hideMark/>
          </w:tcPr>
          <w:p w14:paraId="65EB41D9"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Эти ресурсы получить достаточно легко</w:t>
            </w:r>
          </w:p>
        </w:tc>
        <w:tc>
          <w:tcPr>
            <w:tcW w:w="1134" w:type="dxa"/>
            <w:shd w:val="clear" w:color="auto" w:fill="auto"/>
            <w:noWrap/>
            <w:vAlign w:val="center"/>
          </w:tcPr>
          <w:p w14:paraId="0D4A01F8" w14:textId="77777777" w:rsidR="00F15E49" w:rsidRPr="00DF3992" w:rsidRDefault="00AE3F1E"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7</w:t>
            </w:r>
            <w:r w:rsidR="00F15E49" w:rsidRPr="00DF3992">
              <w:rPr>
                <w:rFonts w:ascii="Times New Roman" w:hAnsi="Times New Roman"/>
                <w:sz w:val="20"/>
                <w:szCs w:val="20"/>
              </w:rPr>
              <w:t>,</w:t>
            </w:r>
            <w:r w:rsidRPr="00DF3992">
              <w:rPr>
                <w:rFonts w:ascii="Times New Roman" w:hAnsi="Times New Roman"/>
                <w:sz w:val="20"/>
                <w:szCs w:val="20"/>
              </w:rPr>
              <w:t>1</w:t>
            </w:r>
          </w:p>
        </w:tc>
        <w:tc>
          <w:tcPr>
            <w:tcW w:w="1134" w:type="dxa"/>
            <w:shd w:val="clear" w:color="auto" w:fill="auto"/>
            <w:noWrap/>
            <w:vAlign w:val="bottom"/>
            <w:hideMark/>
          </w:tcPr>
          <w:p w14:paraId="6B3A3C4A" w14:textId="77777777" w:rsidR="00F15E49" w:rsidRPr="00DF3992" w:rsidRDefault="00AE3F1E"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2</w:t>
            </w:r>
            <w:r w:rsidR="00F152BA" w:rsidRPr="00DF3992">
              <w:rPr>
                <w:rFonts w:ascii="Times New Roman" w:hAnsi="Times New Roman"/>
                <w:sz w:val="20"/>
                <w:szCs w:val="20"/>
              </w:rPr>
              <w:t>,</w:t>
            </w:r>
            <w:r w:rsidRPr="00DF3992">
              <w:rPr>
                <w:rFonts w:ascii="Times New Roman" w:hAnsi="Times New Roman"/>
                <w:sz w:val="20"/>
                <w:szCs w:val="20"/>
              </w:rPr>
              <w:t>3</w:t>
            </w:r>
          </w:p>
        </w:tc>
      </w:tr>
      <w:tr w:rsidR="00F15E49" w:rsidRPr="00DF3992" w14:paraId="4AFFB938" w14:textId="77777777" w:rsidTr="00AF6D69">
        <w:trPr>
          <w:trHeight w:val="255"/>
        </w:trPr>
        <w:tc>
          <w:tcPr>
            <w:tcW w:w="7230" w:type="dxa"/>
            <w:shd w:val="clear" w:color="auto" w:fill="auto"/>
            <w:noWrap/>
            <w:vAlign w:val="bottom"/>
            <w:hideMark/>
          </w:tcPr>
          <w:p w14:paraId="790BD710"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Ресурсы абсолютно доступны</w:t>
            </w:r>
          </w:p>
        </w:tc>
        <w:tc>
          <w:tcPr>
            <w:tcW w:w="1134" w:type="dxa"/>
            <w:shd w:val="clear" w:color="auto" w:fill="auto"/>
            <w:noWrap/>
            <w:vAlign w:val="center"/>
          </w:tcPr>
          <w:p w14:paraId="564684FC"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12,0</w:t>
            </w:r>
          </w:p>
        </w:tc>
        <w:tc>
          <w:tcPr>
            <w:tcW w:w="1134" w:type="dxa"/>
            <w:shd w:val="clear" w:color="auto" w:fill="auto"/>
            <w:noWrap/>
            <w:vAlign w:val="bottom"/>
            <w:hideMark/>
          </w:tcPr>
          <w:p w14:paraId="6A68A145" w14:textId="77777777" w:rsidR="00F15E49" w:rsidRPr="00DF3992" w:rsidRDefault="00AE3F1E"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3</w:t>
            </w:r>
            <w:r w:rsidR="00F152BA" w:rsidRPr="00DF3992">
              <w:rPr>
                <w:rFonts w:ascii="Times New Roman" w:hAnsi="Times New Roman"/>
                <w:sz w:val="20"/>
                <w:szCs w:val="20"/>
              </w:rPr>
              <w:t>,</w:t>
            </w:r>
            <w:r w:rsidRPr="00DF3992">
              <w:rPr>
                <w:rFonts w:ascii="Times New Roman" w:hAnsi="Times New Roman"/>
                <w:sz w:val="20"/>
                <w:szCs w:val="20"/>
              </w:rPr>
              <w:t>8</w:t>
            </w:r>
          </w:p>
        </w:tc>
      </w:tr>
      <w:tr w:rsidR="00F15E49" w:rsidRPr="00DF3992" w14:paraId="13E8A9D3" w14:textId="77777777" w:rsidTr="00AF6D69">
        <w:trPr>
          <w:trHeight w:val="255"/>
        </w:trPr>
        <w:tc>
          <w:tcPr>
            <w:tcW w:w="7230" w:type="dxa"/>
            <w:shd w:val="clear" w:color="auto" w:fill="auto"/>
            <w:noWrap/>
            <w:vAlign w:val="bottom"/>
            <w:hideMark/>
          </w:tcPr>
          <w:p w14:paraId="4F717B6D"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Неактуально</w:t>
            </w:r>
          </w:p>
        </w:tc>
        <w:tc>
          <w:tcPr>
            <w:tcW w:w="1134" w:type="dxa"/>
            <w:shd w:val="clear" w:color="auto" w:fill="auto"/>
            <w:noWrap/>
            <w:vAlign w:val="bottom"/>
          </w:tcPr>
          <w:p w14:paraId="4F98D585" w14:textId="77777777" w:rsidR="00F15E49" w:rsidRPr="00DF3992" w:rsidRDefault="00F15E49" w:rsidP="00544F43">
            <w:pPr>
              <w:tabs>
                <w:tab w:val="left" w:pos="9072"/>
              </w:tabs>
              <w:spacing w:after="0" w:line="360" w:lineRule="auto"/>
              <w:jc w:val="center"/>
              <w:rPr>
                <w:rFonts w:ascii="Times New Roman" w:hAnsi="Times New Roman"/>
                <w:color w:val="BFBFBF"/>
                <w:sz w:val="20"/>
                <w:szCs w:val="20"/>
              </w:rPr>
            </w:pPr>
          </w:p>
        </w:tc>
        <w:tc>
          <w:tcPr>
            <w:tcW w:w="1134" w:type="dxa"/>
            <w:shd w:val="clear" w:color="auto" w:fill="auto"/>
            <w:noWrap/>
            <w:vAlign w:val="bottom"/>
            <w:hideMark/>
          </w:tcPr>
          <w:p w14:paraId="35442FC0" w14:textId="77777777" w:rsidR="00F15E49" w:rsidRPr="00DF3992" w:rsidRDefault="00AE3F1E"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61</w:t>
            </w:r>
            <w:r w:rsidR="00F152BA" w:rsidRPr="00DF3992">
              <w:rPr>
                <w:rFonts w:ascii="Times New Roman" w:hAnsi="Times New Roman"/>
                <w:sz w:val="20"/>
                <w:szCs w:val="20"/>
              </w:rPr>
              <w:t>,</w:t>
            </w:r>
            <w:r w:rsidRPr="00DF3992">
              <w:rPr>
                <w:rFonts w:ascii="Times New Roman" w:hAnsi="Times New Roman"/>
                <w:sz w:val="20"/>
                <w:szCs w:val="20"/>
              </w:rPr>
              <w:t>3</w:t>
            </w:r>
          </w:p>
        </w:tc>
      </w:tr>
      <w:tr w:rsidR="00F15E49" w:rsidRPr="00DF3992" w14:paraId="40066ECE" w14:textId="77777777" w:rsidTr="00AF6D69">
        <w:trPr>
          <w:trHeight w:val="255"/>
        </w:trPr>
        <w:tc>
          <w:tcPr>
            <w:tcW w:w="7230" w:type="dxa"/>
            <w:shd w:val="clear" w:color="auto" w:fill="auto"/>
            <w:noWrap/>
            <w:vAlign w:val="bottom"/>
            <w:hideMark/>
          </w:tcPr>
          <w:p w14:paraId="5FC7CBA8"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 xml:space="preserve">Затрудняюсь ответить </w:t>
            </w:r>
          </w:p>
        </w:tc>
        <w:tc>
          <w:tcPr>
            <w:tcW w:w="1134" w:type="dxa"/>
            <w:shd w:val="clear" w:color="auto" w:fill="auto"/>
            <w:noWrap/>
            <w:vAlign w:val="bottom"/>
          </w:tcPr>
          <w:p w14:paraId="0EDCDB3A" w14:textId="77777777" w:rsidR="00F15E49" w:rsidRPr="00DF3992" w:rsidRDefault="00F15E49" w:rsidP="00544F43">
            <w:pPr>
              <w:tabs>
                <w:tab w:val="left" w:pos="9072"/>
              </w:tabs>
              <w:spacing w:after="0" w:line="360" w:lineRule="auto"/>
              <w:jc w:val="center"/>
              <w:rPr>
                <w:rFonts w:ascii="Times New Roman" w:hAnsi="Times New Roman"/>
                <w:color w:val="BFBFBF"/>
                <w:sz w:val="20"/>
                <w:szCs w:val="20"/>
              </w:rPr>
            </w:pPr>
          </w:p>
        </w:tc>
        <w:tc>
          <w:tcPr>
            <w:tcW w:w="1134" w:type="dxa"/>
            <w:shd w:val="clear" w:color="auto" w:fill="auto"/>
            <w:noWrap/>
            <w:vAlign w:val="bottom"/>
            <w:hideMark/>
          </w:tcPr>
          <w:p w14:paraId="49D308D3" w14:textId="77777777" w:rsidR="00F15E49" w:rsidRPr="00DF3992" w:rsidRDefault="00AE3F1E"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6</w:t>
            </w:r>
            <w:r w:rsidR="00F152BA" w:rsidRPr="00DF3992">
              <w:rPr>
                <w:rFonts w:ascii="Times New Roman" w:hAnsi="Times New Roman"/>
                <w:sz w:val="20"/>
                <w:szCs w:val="20"/>
              </w:rPr>
              <w:t>,</w:t>
            </w:r>
            <w:r w:rsidRPr="00DF3992">
              <w:rPr>
                <w:rFonts w:ascii="Times New Roman" w:hAnsi="Times New Roman"/>
                <w:sz w:val="20"/>
                <w:szCs w:val="20"/>
              </w:rPr>
              <w:t>5</w:t>
            </w:r>
          </w:p>
        </w:tc>
      </w:tr>
      <w:tr w:rsidR="00F15E49" w:rsidRPr="00DF3992" w14:paraId="071C770C" w14:textId="77777777" w:rsidTr="00AF6D69">
        <w:trPr>
          <w:trHeight w:val="255"/>
        </w:trPr>
        <w:tc>
          <w:tcPr>
            <w:tcW w:w="7230" w:type="dxa"/>
            <w:shd w:val="clear" w:color="auto" w:fill="auto"/>
            <w:noWrap/>
            <w:vAlign w:val="bottom"/>
          </w:tcPr>
          <w:p w14:paraId="51D59ABE"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 xml:space="preserve">Всего </w:t>
            </w:r>
          </w:p>
        </w:tc>
        <w:tc>
          <w:tcPr>
            <w:tcW w:w="1134" w:type="dxa"/>
            <w:shd w:val="clear" w:color="auto" w:fill="auto"/>
            <w:noWrap/>
            <w:vAlign w:val="bottom"/>
          </w:tcPr>
          <w:p w14:paraId="0A9E56EC" w14:textId="77777777" w:rsidR="00F15E49" w:rsidRPr="00DF3992" w:rsidRDefault="00F15E49" w:rsidP="00544F43">
            <w:pPr>
              <w:tabs>
                <w:tab w:val="left" w:pos="9072"/>
              </w:tabs>
              <w:spacing w:after="0" w:line="360" w:lineRule="auto"/>
              <w:jc w:val="center"/>
              <w:rPr>
                <w:rFonts w:ascii="Times New Roman" w:hAnsi="Times New Roman"/>
                <w:color w:val="BFBFBF"/>
                <w:sz w:val="20"/>
                <w:szCs w:val="20"/>
              </w:rPr>
            </w:pPr>
          </w:p>
        </w:tc>
        <w:tc>
          <w:tcPr>
            <w:tcW w:w="1134" w:type="dxa"/>
            <w:shd w:val="clear" w:color="auto" w:fill="auto"/>
            <w:noWrap/>
            <w:vAlign w:val="bottom"/>
          </w:tcPr>
          <w:p w14:paraId="777964C9"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100</w:t>
            </w:r>
          </w:p>
        </w:tc>
      </w:tr>
    </w:tbl>
    <w:p w14:paraId="6A0FBCEE" w14:textId="77777777" w:rsidR="00F15E49" w:rsidRPr="006C73E1" w:rsidRDefault="00F15E49" w:rsidP="00544F43">
      <w:pPr>
        <w:tabs>
          <w:tab w:val="left" w:pos="9072"/>
        </w:tabs>
        <w:spacing w:after="0" w:line="360" w:lineRule="auto"/>
        <w:jc w:val="both"/>
        <w:rPr>
          <w:rFonts w:ascii="Times New Roman" w:hAnsi="Times New Roman"/>
          <w:i/>
          <w:sz w:val="20"/>
          <w:szCs w:val="20"/>
        </w:rPr>
      </w:pPr>
    </w:p>
    <w:bookmarkEnd w:id="78"/>
    <w:p w14:paraId="78CFF1CA" w14:textId="77777777" w:rsidR="00B7647B"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Еще более доступным и более актуальным (4</w:t>
      </w:r>
      <w:r w:rsidR="007F366B">
        <w:rPr>
          <w:rFonts w:ascii="Times New Roman" w:hAnsi="Times New Roman"/>
          <w:sz w:val="24"/>
          <w:szCs w:val="24"/>
        </w:rPr>
        <w:t>1</w:t>
      </w:r>
      <w:r w:rsidRPr="00D634EE">
        <w:rPr>
          <w:rFonts w:ascii="Times New Roman" w:hAnsi="Times New Roman"/>
          <w:sz w:val="24"/>
          <w:szCs w:val="24"/>
        </w:rPr>
        <w:t>,</w:t>
      </w:r>
      <w:r w:rsidR="007F366B">
        <w:rPr>
          <w:rFonts w:ascii="Times New Roman" w:hAnsi="Times New Roman"/>
          <w:sz w:val="24"/>
          <w:szCs w:val="24"/>
        </w:rPr>
        <w:t>5</w:t>
      </w:r>
      <w:r w:rsidRPr="00D634EE">
        <w:rPr>
          <w:rFonts w:ascii="Times New Roman" w:hAnsi="Times New Roman"/>
          <w:sz w:val="24"/>
          <w:szCs w:val="24"/>
        </w:rPr>
        <w:t>%) видом ресурсов для предпринимателей является аренда производственных, складских, офисных, торговых помещений</w:t>
      </w:r>
      <w:r w:rsidR="00D24D2D">
        <w:rPr>
          <w:rFonts w:ascii="Times New Roman" w:hAnsi="Times New Roman"/>
          <w:sz w:val="24"/>
          <w:szCs w:val="24"/>
        </w:rPr>
        <w:t xml:space="preserve"> (табл. 2.1</w:t>
      </w:r>
      <w:r w:rsidR="0014409B">
        <w:rPr>
          <w:rFonts w:ascii="Times New Roman" w:hAnsi="Times New Roman"/>
          <w:sz w:val="24"/>
          <w:szCs w:val="24"/>
        </w:rPr>
        <w:t>6</w:t>
      </w:r>
      <w:r w:rsidR="00D24D2D">
        <w:rPr>
          <w:rFonts w:ascii="Times New Roman" w:hAnsi="Times New Roman"/>
          <w:sz w:val="24"/>
          <w:szCs w:val="24"/>
        </w:rPr>
        <w:t>)</w:t>
      </w:r>
      <w:r w:rsidRPr="00D634EE">
        <w:rPr>
          <w:rFonts w:ascii="Times New Roman" w:hAnsi="Times New Roman"/>
          <w:sz w:val="24"/>
          <w:szCs w:val="24"/>
        </w:rPr>
        <w:t>.</w:t>
      </w:r>
      <w:r w:rsidR="00B7647B">
        <w:rPr>
          <w:rFonts w:ascii="Times New Roman" w:hAnsi="Times New Roman"/>
          <w:sz w:val="24"/>
          <w:szCs w:val="24"/>
        </w:rPr>
        <w:t xml:space="preserve"> </w:t>
      </w:r>
      <w:r w:rsidR="00B7647B" w:rsidRPr="00D634EE">
        <w:rPr>
          <w:rFonts w:ascii="Times New Roman" w:hAnsi="Times New Roman"/>
          <w:sz w:val="24"/>
          <w:szCs w:val="24"/>
        </w:rPr>
        <w:t xml:space="preserve">При этом </w:t>
      </w:r>
      <w:r w:rsidR="00B7647B" w:rsidRPr="00B7647B">
        <w:rPr>
          <w:rFonts w:ascii="Times New Roman" w:hAnsi="Times New Roman"/>
          <w:sz w:val="24"/>
          <w:szCs w:val="24"/>
        </w:rPr>
        <w:t>в оценке степени самой доступности данных ресурсов бизнесмены в большей степени тяготеют к мнению о том, что получить их можно, но достаточно сложно – 29,8% (для тех, кому актуально).</w:t>
      </w:r>
      <w:r w:rsidR="00B7647B">
        <w:rPr>
          <w:rFonts w:ascii="Times New Roman" w:hAnsi="Times New Roman"/>
          <w:sz w:val="24"/>
          <w:szCs w:val="24"/>
        </w:rPr>
        <w:t xml:space="preserve"> </w:t>
      </w:r>
      <w:r w:rsidRPr="00D634EE">
        <w:rPr>
          <w:rFonts w:ascii="Times New Roman" w:hAnsi="Times New Roman"/>
          <w:sz w:val="24"/>
          <w:szCs w:val="24"/>
        </w:rPr>
        <w:t xml:space="preserve"> </w:t>
      </w:r>
    </w:p>
    <w:p w14:paraId="5C7BD1D6" w14:textId="77777777" w:rsidR="00AF6D69" w:rsidRDefault="00AF6D69" w:rsidP="00544F43">
      <w:pPr>
        <w:tabs>
          <w:tab w:val="left" w:pos="9072"/>
        </w:tabs>
        <w:spacing w:after="0" w:line="360" w:lineRule="auto"/>
        <w:ind w:firstLine="709"/>
        <w:jc w:val="both"/>
        <w:rPr>
          <w:rFonts w:ascii="Times New Roman" w:hAnsi="Times New Roman"/>
          <w:sz w:val="24"/>
          <w:szCs w:val="24"/>
        </w:rPr>
      </w:pPr>
    </w:p>
    <w:p w14:paraId="152DD789" w14:textId="77777777" w:rsidR="00AF6D69" w:rsidRDefault="00AF6D69" w:rsidP="00544F43">
      <w:pPr>
        <w:tabs>
          <w:tab w:val="left" w:pos="9072"/>
        </w:tabs>
        <w:spacing w:after="0" w:line="360" w:lineRule="auto"/>
        <w:ind w:firstLine="709"/>
        <w:jc w:val="both"/>
        <w:rPr>
          <w:rFonts w:ascii="Times New Roman" w:hAnsi="Times New Roman"/>
          <w:sz w:val="24"/>
          <w:szCs w:val="24"/>
        </w:rPr>
      </w:pPr>
    </w:p>
    <w:p w14:paraId="1AB25F9D" w14:textId="77777777" w:rsidR="00AF6D69" w:rsidRDefault="00AF6D69" w:rsidP="00544F43">
      <w:pPr>
        <w:tabs>
          <w:tab w:val="left" w:pos="9072"/>
        </w:tabs>
        <w:spacing w:after="0" w:line="360" w:lineRule="auto"/>
        <w:ind w:firstLine="709"/>
        <w:jc w:val="both"/>
        <w:rPr>
          <w:rFonts w:ascii="Times New Roman" w:hAnsi="Times New Roman"/>
          <w:sz w:val="24"/>
          <w:szCs w:val="24"/>
        </w:rPr>
      </w:pPr>
    </w:p>
    <w:p w14:paraId="480AD065" w14:textId="77777777" w:rsidR="00AF6D69" w:rsidRDefault="00AF6D69" w:rsidP="00544F43">
      <w:pPr>
        <w:tabs>
          <w:tab w:val="left" w:pos="9072"/>
        </w:tabs>
        <w:spacing w:after="0" w:line="360" w:lineRule="auto"/>
        <w:ind w:firstLine="709"/>
        <w:jc w:val="both"/>
        <w:rPr>
          <w:rFonts w:ascii="Times New Roman" w:hAnsi="Times New Roman"/>
          <w:sz w:val="24"/>
          <w:szCs w:val="24"/>
        </w:rPr>
      </w:pPr>
    </w:p>
    <w:p w14:paraId="61E97BAB" w14:textId="77777777" w:rsidR="00F15E49" w:rsidRDefault="00F15E49" w:rsidP="00544F43">
      <w:pPr>
        <w:tabs>
          <w:tab w:val="left" w:pos="9072"/>
        </w:tabs>
        <w:spacing w:after="0" w:line="360" w:lineRule="auto"/>
        <w:jc w:val="both"/>
        <w:rPr>
          <w:rFonts w:ascii="Times New Roman" w:hAnsi="Times New Roman"/>
          <w:b/>
          <w:sz w:val="20"/>
          <w:szCs w:val="20"/>
        </w:rPr>
      </w:pPr>
      <w:r w:rsidRPr="00573F65">
        <w:rPr>
          <w:rFonts w:ascii="Times New Roman" w:hAnsi="Times New Roman"/>
          <w:b/>
          <w:i/>
          <w:sz w:val="20"/>
          <w:szCs w:val="20"/>
        </w:rPr>
        <w:t>Таблица 2.1</w:t>
      </w:r>
      <w:r w:rsidR="0014409B" w:rsidRPr="00573F65">
        <w:rPr>
          <w:rFonts w:ascii="Times New Roman" w:hAnsi="Times New Roman"/>
          <w:b/>
          <w:i/>
          <w:sz w:val="20"/>
          <w:szCs w:val="20"/>
        </w:rPr>
        <w:t>6</w:t>
      </w:r>
      <w:bookmarkStart w:id="79" w:name="_Hlk90735860"/>
      <w:r w:rsidR="00E07A8A" w:rsidRPr="00573F65">
        <w:rPr>
          <w:rFonts w:ascii="Times New Roman" w:hAnsi="Times New Roman"/>
          <w:b/>
          <w:i/>
          <w:sz w:val="20"/>
          <w:szCs w:val="20"/>
        </w:rPr>
        <w:t xml:space="preserve">. </w:t>
      </w:r>
      <w:r w:rsidRPr="00573F65">
        <w:rPr>
          <w:rFonts w:ascii="Times New Roman" w:hAnsi="Times New Roman"/>
          <w:b/>
          <w:sz w:val="20"/>
          <w:szCs w:val="20"/>
        </w:rPr>
        <w:t>Получение в аренду производственных, складских, офисных, торговых помещений</w:t>
      </w:r>
    </w:p>
    <w:p w14:paraId="553A4C2D" w14:textId="77777777" w:rsidR="00573F65" w:rsidRPr="00573F65" w:rsidRDefault="00573F65" w:rsidP="00544F43">
      <w:pPr>
        <w:tabs>
          <w:tab w:val="left" w:pos="9072"/>
        </w:tabs>
        <w:spacing w:after="0" w:line="360" w:lineRule="auto"/>
        <w:jc w:val="both"/>
        <w:rPr>
          <w:rFonts w:ascii="Times New Roman" w:hAnsi="Times New Roman"/>
          <w:b/>
          <w:i/>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gridCol w:w="992"/>
      </w:tblGrid>
      <w:tr w:rsidR="00F15E49" w:rsidRPr="00DF3992" w14:paraId="705620F6" w14:textId="77777777" w:rsidTr="00AF6D69">
        <w:trPr>
          <w:trHeight w:val="255"/>
        </w:trPr>
        <w:tc>
          <w:tcPr>
            <w:tcW w:w="7230" w:type="dxa"/>
            <w:shd w:val="clear" w:color="auto" w:fill="auto"/>
            <w:noWrap/>
            <w:vAlign w:val="center"/>
          </w:tcPr>
          <w:p w14:paraId="38893A42" w14:textId="77777777" w:rsidR="00F15E49" w:rsidRPr="00DF3992" w:rsidRDefault="00F15E49" w:rsidP="00544F43">
            <w:pPr>
              <w:tabs>
                <w:tab w:val="left" w:pos="9072"/>
              </w:tabs>
              <w:spacing w:after="0" w:line="360" w:lineRule="auto"/>
              <w:rPr>
                <w:rFonts w:ascii="Times New Roman" w:hAnsi="Times New Roman"/>
                <w:i/>
                <w:iCs/>
                <w:sz w:val="20"/>
                <w:szCs w:val="20"/>
              </w:rPr>
            </w:pPr>
            <w:r w:rsidRPr="00DF3992">
              <w:rPr>
                <w:rFonts w:ascii="Times New Roman" w:hAnsi="Times New Roman"/>
                <w:i/>
                <w:iCs/>
                <w:sz w:val="20"/>
                <w:szCs w:val="20"/>
              </w:rPr>
              <w:t>Ответы на вопрос: Насколько легко/сложно получить в аренду производственные, складские, офисные, торговые помещения?</w:t>
            </w:r>
          </w:p>
        </w:tc>
        <w:tc>
          <w:tcPr>
            <w:tcW w:w="1134" w:type="dxa"/>
            <w:shd w:val="clear" w:color="auto" w:fill="auto"/>
            <w:noWrap/>
            <w:vAlign w:val="bottom"/>
          </w:tcPr>
          <w:p w14:paraId="038CBCA3" w14:textId="77777777" w:rsidR="00F15E49" w:rsidRPr="00DF3992" w:rsidRDefault="00F15E49" w:rsidP="00544F43">
            <w:pPr>
              <w:tabs>
                <w:tab w:val="left" w:pos="9072"/>
              </w:tabs>
              <w:spacing w:after="0" w:line="240" w:lineRule="auto"/>
              <w:jc w:val="center"/>
              <w:rPr>
                <w:rFonts w:ascii="Times New Roman" w:hAnsi="Times New Roman"/>
                <w:i/>
                <w:iCs/>
                <w:sz w:val="20"/>
                <w:szCs w:val="20"/>
              </w:rPr>
            </w:pPr>
            <w:r w:rsidRPr="00DF3992">
              <w:rPr>
                <w:rFonts w:ascii="Times New Roman" w:hAnsi="Times New Roman"/>
                <w:i/>
                <w:iCs/>
                <w:sz w:val="20"/>
                <w:szCs w:val="20"/>
              </w:rPr>
              <w:t>% тех, кому актуально</w:t>
            </w:r>
          </w:p>
        </w:tc>
        <w:tc>
          <w:tcPr>
            <w:tcW w:w="992" w:type="dxa"/>
            <w:shd w:val="clear" w:color="auto" w:fill="auto"/>
            <w:noWrap/>
            <w:vAlign w:val="center"/>
          </w:tcPr>
          <w:p w14:paraId="492D77B4" w14:textId="77777777" w:rsidR="00F15E49" w:rsidRPr="00DF3992" w:rsidRDefault="00F15E49" w:rsidP="00544F43">
            <w:pPr>
              <w:tabs>
                <w:tab w:val="left" w:pos="9072"/>
              </w:tabs>
              <w:spacing w:after="0" w:line="360" w:lineRule="auto"/>
              <w:jc w:val="center"/>
              <w:rPr>
                <w:rFonts w:ascii="Times New Roman" w:hAnsi="Times New Roman"/>
                <w:i/>
                <w:iCs/>
                <w:sz w:val="20"/>
                <w:szCs w:val="20"/>
              </w:rPr>
            </w:pPr>
            <w:r w:rsidRPr="00DF3992">
              <w:rPr>
                <w:rFonts w:ascii="Times New Roman" w:hAnsi="Times New Roman"/>
                <w:i/>
                <w:iCs/>
                <w:sz w:val="20"/>
                <w:szCs w:val="20"/>
              </w:rPr>
              <w:t>%</w:t>
            </w:r>
          </w:p>
        </w:tc>
      </w:tr>
      <w:tr w:rsidR="00F15E49" w:rsidRPr="00DF3992" w14:paraId="5C41FC1D" w14:textId="77777777" w:rsidTr="00AF6D69">
        <w:trPr>
          <w:trHeight w:val="255"/>
        </w:trPr>
        <w:tc>
          <w:tcPr>
            <w:tcW w:w="7230" w:type="dxa"/>
            <w:shd w:val="clear" w:color="auto" w:fill="auto"/>
            <w:noWrap/>
            <w:vAlign w:val="bottom"/>
            <w:hideMark/>
          </w:tcPr>
          <w:p w14:paraId="333B5EC6"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Доступ крайне затруднен, получить практически невозможно</w:t>
            </w:r>
          </w:p>
        </w:tc>
        <w:tc>
          <w:tcPr>
            <w:tcW w:w="1134" w:type="dxa"/>
            <w:shd w:val="clear" w:color="auto" w:fill="auto"/>
            <w:noWrap/>
            <w:vAlign w:val="center"/>
          </w:tcPr>
          <w:p w14:paraId="07AFB0DE"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w:t>
            </w:r>
            <w:r w:rsidR="004F44A2" w:rsidRPr="00DF3992">
              <w:rPr>
                <w:rFonts w:ascii="Times New Roman" w:hAnsi="Times New Roman"/>
                <w:sz w:val="20"/>
                <w:szCs w:val="20"/>
              </w:rPr>
              <w:t>9</w:t>
            </w:r>
            <w:r w:rsidRPr="00DF3992">
              <w:rPr>
                <w:rFonts w:ascii="Times New Roman" w:hAnsi="Times New Roman"/>
                <w:sz w:val="20"/>
                <w:szCs w:val="20"/>
              </w:rPr>
              <w:t>,</w:t>
            </w:r>
            <w:r w:rsidR="004F44A2" w:rsidRPr="00DF3992">
              <w:rPr>
                <w:rFonts w:ascii="Times New Roman" w:hAnsi="Times New Roman"/>
                <w:sz w:val="20"/>
                <w:szCs w:val="20"/>
              </w:rPr>
              <w:t>8</w:t>
            </w:r>
          </w:p>
        </w:tc>
        <w:tc>
          <w:tcPr>
            <w:tcW w:w="992" w:type="dxa"/>
            <w:shd w:val="clear" w:color="auto" w:fill="auto"/>
            <w:noWrap/>
            <w:vAlign w:val="bottom"/>
            <w:hideMark/>
          </w:tcPr>
          <w:p w14:paraId="7A20ED71"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8.</w:t>
            </w:r>
            <w:r w:rsidR="00AE3F1E" w:rsidRPr="00DF3992">
              <w:rPr>
                <w:rFonts w:ascii="Times New Roman" w:hAnsi="Times New Roman"/>
                <w:sz w:val="20"/>
                <w:szCs w:val="20"/>
              </w:rPr>
              <w:t>2</w:t>
            </w:r>
          </w:p>
        </w:tc>
      </w:tr>
      <w:tr w:rsidR="00F15E49" w:rsidRPr="00DF3992" w14:paraId="15B33931" w14:textId="77777777" w:rsidTr="00AF6D69">
        <w:trPr>
          <w:trHeight w:val="255"/>
        </w:trPr>
        <w:tc>
          <w:tcPr>
            <w:tcW w:w="7230" w:type="dxa"/>
            <w:shd w:val="clear" w:color="auto" w:fill="auto"/>
            <w:noWrap/>
            <w:vAlign w:val="bottom"/>
            <w:hideMark/>
          </w:tcPr>
          <w:p w14:paraId="6A71CC4F"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Ресурсы получить можно, но сделать это сложно</w:t>
            </w:r>
          </w:p>
        </w:tc>
        <w:tc>
          <w:tcPr>
            <w:tcW w:w="1134" w:type="dxa"/>
            <w:shd w:val="clear" w:color="auto" w:fill="auto"/>
            <w:noWrap/>
            <w:vAlign w:val="center"/>
          </w:tcPr>
          <w:p w14:paraId="2AB7E27E" w14:textId="77777777" w:rsidR="00F15E49" w:rsidRPr="00DF3992" w:rsidRDefault="004F44A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29</w:t>
            </w:r>
            <w:r w:rsidR="00F15E49" w:rsidRPr="00DF3992">
              <w:rPr>
                <w:rFonts w:ascii="Times New Roman" w:hAnsi="Times New Roman"/>
                <w:sz w:val="20"/>
                <w:szCs w:val="20"/>
              </w:rPr>
              <w:t>,</w:t>
            </w:r>
            <w:r w:rsidRPr="00DF3992">
              <w:rPr>
                <w:rFonts w:ascii="Times New Roman" w:hAnsi="Times New Roman"/>
                <w:sz w:val="20"/>
                <w:szCs w:val="20"/>
              </w:rPr>
              <w:t>8</w:t>
            </w:r>
          </w:p>
        </w:tc>
        <w:tc>
          <w:tcPr>
            <w:tcW w:w="992" w:type="dxa"/>
            <w:shd w:val="clear" w:color="auto" w:fill="auto"/>
            <w:noWrap/>
            <w:vAlign w:val="bottom"/>
            <w:hideMark/>
          </w:tcPr>
          <w:p w14:paraId="6B78D5E9" w14:textId="77777777" w:rsidR="00F15E49" w:rsidRPr="00DF3992" w:rsidRDefault="004F44A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12</w:t>
            </w:r>
            <w:r w:rsidR="00F15E49" w:rsidRPr="00DF3992">
              <w:rPr>
                <w:rFonts w:ascii="Times New Roman" w:hAnsi="Times New Roman"/>
                <w:sz w:val="20"/>
                <w:szCs w:val="20"/>
              </w:rPr>
              <w:t>.</w:t>
            </w:r>
            <w:r w:rsidRPr="00DF3992">
              <w:rPr>
                <w:rFonts w:ascii="Times New Roman" w:hAnsi="Times New Roman"/>
                <w:sz w:val="20"/>
                <w:szCs w:val="20"/>
              </w:rPr>
              <w:t>3</w:t>
            </w:r>
          </w:p>
        </w:tc>
      </w:tr>
      <w:tr w:rsidR="00F15E49" w:rsidRPr="00DF3992" w14:paraId="4F00AF62" w14:textId="77777777" w:rsidTr="00AF6D69">
        <w:trPr>
          <w:trHeight w:val="255"/>
        </w:trPr>
        <w:tc>
          <w:tcPr>
            <w:tcW w:w="7230" w:type="dxa"/>
            <w:shd w:val="clear" w:color="auto" w:fill="auto"/>
            <w:noWrap/>
            <w:vAlign w:val="bottom"/>
            <w:hideMark/>
          </w:tcPr>
          <w:p w14:paraId="17A5D5DC"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Ресурсы доступны, нужны некоторые усилия</w:t>
            </w:r>
          </w:p>
        </w:tc>
        <w:tc>
          <w:tcPr>
            <w:tcW w:w="1134" w:type="dxa"/>
            <w:shd w:val="clear" w:color="auto" w:fill="auto"/>
            <w:noWrap/>
            <w:vAlign w:val="center"/>
          </w:tcPr>
          <w:p w14:paraId="500A1038" w14:textId="77777777" w:rsidR="00F15E49" w:rsidRPr="00DF3992" w:rsidRDefault="004F44A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19</w:t>
            </w:r>
            <w:r w:rsidR="00F15E49" w:rsidRPr="00DF3992">
              <w:rPr>
                <w:rFonts w:ascii="Times New Roman" w:hAnsi="Times New Roman"/>
                <w:sz w:val="20"/>
                <w:szCs w:val="20"/>
              </w:rPr>
              <w:t>,</w:t>
            </w:r>
            <w:r w:rsidRPr="00DF3992">
              <w:rPr>
                <w:rFonts w:ascii="Times New Roman" w:hAnsi="Times New Roman"/>
                <w:sz w:val="20"/>
                <w:szCs w:val="20"/>
              </w:rPr>
              <w:t>5</w:t>
            </w:r>
          </w:p>
        </w:tc>
        <w:tc>
          <w:tcPr>
            <w:tcW w:w="992" w:type="dxa"/>
            <w:shd w:val="clear" w:color="auto" w:fill="auto"/>
            <w:noWrap/>
            <w:vAlign w:val="bottom"/>
            <w:hideMark/>
          </w:tcPr>
          <w:p w14:paraId="2D1D1022" w14:textId="77777777" w:rsidR="00F15E49" w:rsidRPr="00DF3992" w:rsidRDefault="004F44A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8.1</w:t>
            </w:r>
          </w:p>
        </w:tc>
      </w:tr>
      <w:tr w:rsidR="00F15E49" w:rsidRPr="00DF3992" w14:paraId="65016615" w14:textId="77777777" w:rsidTr="00AF6D69">
        <w:trPr>
          <w:trHeight w:val="255"/>
        </w:trPr>
        <w:tc>
          <w:tcPr>
            <w:tcW w:w="7230" w:type="dxa"/>
            <w:shd w:val="clear" w:color="auto" w:fill="auto"/>
            <w:noWrap/>
            <w:vAlign w:val="bottom"/>
            <w:hideMark/>
          </w:tcPr>
          <w:p w14:paraId="685523EE"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Эти ресурсы получить достаточно легко</w:t>
            </w:r>
          </w:p>
        </w:tc>
        <w:tc>
          <w:tcPr>
            <w:tcW w:w="1134" w:type="dxa"/>
            <w:shd w:val="clear" w:color="auto" w:fill="auto"/>
            <w:noWrap/>
            <w:vAlign w:val="center"/>
          </w:tcPr>
          <w:p w14:paraId="25505FCB"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w:t>
            </w:r>
            <w:r w:rsidR="004F44A2" w:rsidRPr="00DF3992">
              <w:rPr>
                <w:rFonts w:ascii="Times New Roman" w:hAnsi="Times New Roman"/>
                <w:sz w:val="20"/>
                <w:szCs w:val="20"/>
              </w:rPr>
              <w:t>4</w:t>
            </w:r>
            <w:r w:rsidRPr="00DF3992">
              <w:rPr>
                <w:rFonts w:ascii="Times New Roman" w:hAnsi="Times New Roman"/>
                <w:sz w:val="20"/>
                <w:szCs w:val="20"/>
              </w:rPr>
              <w:t>,</w:t>
            </w:r>
            <w:r w:rsidR="004F44A2" w:rsidRPr="00DF3992">
              <w:rPr>
                <w:rFonts w:ascii="Times New Roman" w:hAnsi="Times New Roman"/>
                <w:sz w:val="20"/>
                <w:szCs w:val="20"/>
              </w:rPr>
              <w:t>5</w:t>
            </w:r>
          </w:p>
        </w:tc>
        <w:tc>
          <w:tcPr>
            <w:tcW w:w="992" w:type="dxa"/>
            <w:shd w:val="clear" w:color="auto" w:fill="auto"/>
            <w:noWrap/>
            <w:vAlign w:val="bottom"/>
            <w:hideMark/>
          </w:tcPr>
          <w:p w14:paraId="1777ABAA"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6.</w:t>
            </w:r>
            <w:r w:rsidR="004F44A2" w:rsidRPr="00DF3992">
              <w:rPr>
                <w:rFonts w:ascii="Times New Roman" w:hAnsi="Times New Roman"/>
                <w:sz w:val="20"/>
                <w:szCs w:val="20"/>
              </w:rPr>
              <w:t>0</w:t>
            </w:r>
          </w:p>
        </w:tc>
      </w:tr>
      <w:tr w:rsidR="00F15E49" w:rsidRPr="00DF3992" w14:paraId="505204FD" w14:textId="77777777" w:rsidTr="00AF6D69">
        <w:trPr>
          <w:trHeight w:val="255"/>
        </w:trPr>
        <w:tc>
          <w:tcPr>
            <w:tcW w:w="7230" w:type="dxa"/>
            <w:shd w:val="clear" w:color="auto" w:fill="auto"/>
            <w:noWrap/>
            <w:vAlign w:val="bottom"/>
            <w:hideMark/>
          </w:tcPr>
          <w:p w14:paraId="01B61EDB"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Ресурсы абсолютно доступны</w:t>
            </w:r>
          </w:p>
        </w:tc>
        <w:tc>
          <w:tcPr>
            <w:tcW w:w="1134" w:type="dxa"/>
            <w:shd w:val="clear" w:color="auto" w:fill="auto"/>
            <w:noWrap/>
            <w:vAlign w:val="center"/>
          </w:tcPr>
          <w:p w14:paraId="42CA6843"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16,</w:t>
            </w:r>
            <w:r w:rsidR="004F44A2" w:rsidRPr="00DF3992">
              <w:rPr>
                <w:rFonts w:ascii="Times New Roman" w:hAnsi="Times New Roman"/>
                <w:sz w:val="20"/>
                <w:szCs w:val="20"/>
              </w:rPr>
              <w:t>4</w:t>
            </w:r>
          </w:p>
        </w:tc>
        <w:tc>
          <w:tcPr>
            <w:tcW w:w="992" w:type="dxa"/>
            <w:shd w:val="clear" w:color="auto" w:fill="auto"/>
            <w:noWrap/>
            <w:vAlign w:val="bottom"/>
            <w:hideMark/>
          </w:tcPr>
          <w:p w14:paraId="6A0EAEBA" w14:textId="77777777" w:rsidR="00F15E49" w:rsidRPr="00DF3992" w:rsidRDefault="004F44A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6</w:t>
            </w:r>
            <w:r w:rsidR="00F15E49" w:rsidRPr="00DF3992">
              <w:rPr>
                <w:rFonts w:ascii="Times New Roman" w:hAnsi="Times New Roman"/>
                <w:sz w:val="20"/>
                <w:szCs w:val="20"/>
              </w:rPr>
              <w:t>.</w:t>
            </w:r>
            <w:r w:rsidRPr="00DF3992">
              <w:rPr>
                <w:rFonts w:ascii="Times New Roman" w:hAnsi="Times New Roman"/>
                <w:sz w:val="20"/>
                <w:szCs w:val="20"/>
              </w:rPr>
              <w:t>8</w:t>
            </w:r>
          </w:p>
        </w:tc>
      </w:tr>
      <w:tr w:rsidR="00F15E49" w:rsidRPr="00DF3992" w14:paraId="19212C91" w14:textId="77777777" w:rsidTr="00AF6D69">
        <w:trPr>
          <w:trHeight w:val="255"/>
        </w:trPr>
        <w:tc>
          <w:tcPr>
            <w:tcW w:w="7230" w:type="dxa"/>
            <w:shd w:val="clear" w:color="auto" w:fill="auto"/>
            <w:noWrap/>
            <w:vAlign w:val="bottom"/>
            <w:hideMark/>
          </w:tcPr>
          <w:p w14:paraId="75963B91"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Неактуально</w:t>
            </w:r>
          </w:p>
        </w:tc>
        <w:tc>
          <w:tcPr>
            <w:tcW w:w="1134" w:type="dxa"/>
            <w:shd w:val="clear" w:color="auto" w:fill="auto"/>
            <w:noWrap/>
            <w:vAlign w:val="bottom"/>
          </w:tcPr>
          <w:p w14:paraId="1F782BD4" w14:textId="77777777" w:rsidR="00F15E49" w:rsidRPr="00DF3992"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60362B1F" w14:textId="77777777" w:rsidR="00F15E49" w:rsidRPr="00DF3992" w:rsidRDefault="004F44A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52</w:t>
            </w:r>
            <w:r w:rsidR="00F15E49" w:rsidRPr="00DF3992">
              <w:rPr>
                <w:rFonts w:ascii="Times New Roman" w:hAnsi="Times New Roman"/>
                <w:sz w:val="20"/>
                <w:szCs w:val="20"/>
              </w:rPr>
              <w:t>.</w:t>
            </w:r>
            <w:r w:rsidRPr="00DF3992">
              <w:rPr>
                <w:rFonts w:ascii="Times New Roman" w:hAnsi="Times New Roman"/>
                <w:sz w:val="20"/>
                <w:szCs w:val="20"/>
              </w:rPr>
              <w:t>4</w:t>
            </w:r>
          </w:p>
        </w:tc>
      </w:tr>
      <w:tr w:rsidR="00F15E49" w:rsidRPr="00DF3992" w14:paraId="36FCB624" w14:textId="77777777" w:rsidTr="00AF6D69">
        <w:trPr>
          <w:trHeight w:val="255"/>
        </w:trPr>
        <w:tc>
          <w:tcPr>
            <w:tcW w:w="7230" w:type="dxa"/>
            <w:shd w:val="clear" w:color="auto" w:fill="auto"/>
            <w:noWrap/>
            <w:vAlign w:val="bottom"/>
          </w:tcPr>
          <w:p w14:paraId="28B76429"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 xml:space="preserve">Затрудняюсь ответить </w:t>
            </w:r>
          </w:p>
        </w:tc>
        <w:tc>
          <w:tcPr>
            <w:tcW w:w="1134" w:type="dxa"/>
            <w:shd w:val="clear" w:color="auto" w:fill="auto"/>
            <w:noWrap/>
            <w:vAlign w:val="bottom"/>
          </w:tcPr>
          <w:p w14:paraId="1E8A3630" w14:textId="77777777" w:rsidR="00F15E49" w:rsidRPr="00DF3992"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tcPr>
          <w:p w14:paraId="374D993E" w14:textId="77777777" w:rsidR="00F15E49" w:rsidRPr="00DF3992" w:rsidRDefault="004F44A2"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6</w:t>
            </w:r>
            <w:r w:rsidR="00F15E49" w:rsidRPr="00DF3992">
              <w:rPr>
                <w:rFonts w:ascii="Times New Roman" w:hAnsi="Times New Roman"/>
                <w:sz w:val="20"/>
                <w:szCs w:val="20"/>
              </w:rPr>
              <w:t>.</w:t>
            </w:r>
            <w:r w:rsidRPr="00DF3992">
              <w:rPr>
                <w:rFonts w:ascii="Times New Roman" w:hAnsi="Times New Roman"/>
                <w:sz w:val="20"/>
                <w:szCs w:val="20"/>
              </w:rPr>
              <w:t>1</w:t>
            </w:r>
          </w:p>
        </w:tc>
      </w:tr>
      <w:tr w:rsidR="00F15E49" w:rsidRPr="00DF3992" w14:paraId="2857E1C2" w14:textId="77777777" w:rsidTr="00AF6D69">
        <w:trPr>
          <w:trHeight w:val="255"/>
        </w:trPr>
        <w:tc>
          <w:tcPr>
            <w:tcW w:w="7230" w:type="dxa"/>
            <w:shd w:val="clear" w:color="auto" w:fill="auto"/>
            <w:noWrap/>
            <w:vAlign w:val="bottom"/>
            <w:hideMark/>
          </w:tcPr>
          <w:p w14:paraId="17E45C05" w14:textId="77777777" w:rsidR="00F15E49" w:rsidRPr="00DF3992" w:rsidRDefault="00F15E49" w:rsidP="00544F43">
            <w:pPr>
              <w:tabs>
                <w:tab w:val="left" w:pos="9072"/>
              </w:tabs>
              <w:spacing w:after="0" w:line="360" w:lineRule="auto"/>
              <w:rPr>
                <w:rFonts w:ascii="Times New Roman" w:hAnsi="Times New Roman"/>
                <w:sz w:val="20"/>
                <w:szCs w:val="20"/>
              </w:rPr>
            </w:pPr>
            <w:r w:rsidRPr="00DF3992">
              <w:rPr>
                <w:rFonts w:ascii="Times New Roman" w:hAnsi="Times New Roman"/>
                <w:sz w:val="20"/>
                <w:szCs w:val="20"/>
              </w:rPr>
              <w:t>Всего</w:t>
            </w:r>
          </w:p>
        </w:tc>
        <w:tc>
          <w:tcPr>
            <w:tcW w:w="1134" w:type="dxa"/>
            <w:shd w:val="clear" w:color="auto" w:fill="auto"/>
            <w:noWrap/>
            <w:vAlign w:val="bottom"/>
          </w:tcPr>
          <w:p w14:paraId="2EAAF699" w14:textId="77777777" w:rsidR="00F15E49" w:rsidRPr="00DF3992"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6FC309B2" w14:textId="77777777" w:rsidR="00F15E49" w:rsidRPr="00DF3992" w:rsidRDefault="00F15E49" w:rsidP="00544F43">
            <w:pPr>
              <w:tabs>
                <w:tab w:val="left" w:pos="9072"/>
              </w:tabs>
              <w:spacing w:after="0" w:line="360" w:lineRule="auto"/>
              <w:jc w:val="center"/>
              <w:rPr>
                <w:rFonts w:ascii="Times New Roman" w:hAnsi="Times New Roman"/>
                <w:sz w:val="20"/>
                <w:szCs w:val="20"/>
              </w:rPr>
            </w:pPr>
            <w:r w:rsidRPr="00DF3992">
              <w:rPr>
                <w:rFonts w:ascii="Times New Roman" w:hAnsi="Times New Roman"/>
                <w:sz w:val="20"/>
                <w:szCs w:val="20"/>
              </w:rPr>
              <w:t>100.0</w:t>
            </w:r>
          </w:p>
        </w:tc>
      </w:tr>
      <w:bookmarkEnd w:id="79"/>
    </w:tbl>
    <w:p w14:paraId="4E7C9F20"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1DF16BB0"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Вопр</w:t>
      </w:r>
      <w:r w:rsidR="00853EE9">
        <w:rPr>
          <w:rFonts w:ascii="Times New Roman" w:hAnsi="Times New Roman"/>
          <w:sz w:val="24"/>
          <w:szCs w:val="24"/>
        </w:rPr>
        <w:t xml:space="preserve">ос продления аренды </w:t>
      </w:r>
      <w:r w:rsidR="00AA27C5">
        <w:rPr>
          <w:rFonts w:ascii="Times New Roman" w:hAnsi="Times New Roman"/>
          <w:sz w:val="24"/>
          <w:szCs w:val="24"/>
        </w:rPr>
        <w:t>(табл. 2.1</w:t>
      </w:r>
      <w:r w:rsidR="0014409B">
        <w:rPr>
          <w:rFonts w:ascii="Times New Roman" w:hAnsi="Times New Roman"/>
          <w:sz w:val="24"/>
          <w:szCs w:val="24"/>
        </w:rPr>
        <w:t>7</w:t>
      </w:r>
      <w:r w:rsidR="00AA27C5">
        <w:rPr>
          <w:rFonts w:ascii="Times New Roman" w:hAnsi="Times New Roman"/>
          <w:sz w:val="24"/>
          <w:szCs w:val="24"/>
        </w:rPr>
        <w:t xml:space="preserve">) </w:t>
      </w:r>
      <w:r w:rsidR="00853EE9">
        <w:rPr>
          <w:rFonts w:ascii="Times New Roman" w:hAnsi="Times New Roman"/>
          <w:sz w:val="24"/>
          <w:szCs w:val="24"/>
        </w:rPr>
        <w:t>закономерно</w:t>
      </w:r>
      <w:r w:rsidRPr="00D634EE">
        <w:rPr>
          <w:rFonts w:ascii="Times New Roman" w:hAnsi="Times New Roman"/>
          <w:sz w:val="24"/>
          <w:szCs w:val="24"/>
        </w:rPr>
        <w:t xml:space="preserve"> является еще более доступным ресурсом для бизнеса, хоть и вызывал в последние годы нарекания со стороны арендодателей, попавших в сложные финансовые условия. В целом вопрос продления аренды востребован у </w:t>
      </w:r>
      <w:r w:rsidR="00AA27C5">
        <w:rPr>
          <w:rFonts w:ascii="Times New Roman" w:hAnsi="Times New Roman"/>
          <w:sz w:val="24"/>
          <w:szCs w:val="24"/>
        </w:rPr>
        <w:t>6</w:t>
      </w:r>
      <w:r w:rsidR="007F366B">
        <w:rPr>
          <w:rFonts w:ascii="Times New Roman" w:hAnsi="Times New Roman"/>
          <w:sz w:val="24"/>
          <w:szCs w:val="24"/>
        </w:rPr>
        <w:t>0</w:t>
      </w:r>
      <w:r w:rsidRPr="00D634EE">
        <w:rPr>
          <w:rFonts w:ascii="Times New Roman" w:hAnsi="Times New Roman"/>
          <w:sz w:val="24"/>
          <w:szCs w:val="24"/>
        </w:rPr>
        <w:t>,</w:t>
      </w:r>
      <w:r w:rsidR="007F366B">
        <w:rPr>
          <w:rFonts w:ascii="Times New Roman" w:hAnsi="Times New Roman"/>
          <w:sz w:val="24"/>
          <w:szCs w:val="24"/>
        </w:rPr>
        <w:t>2</w:t>
      </w:r>
      <w:r w:rsidRPr="00D634EE">
        <w:rPr>
          <w:rFonts w:ascii="Times New Roman" w:hAnsi="Times New Roman"/>
          <w:sz w:val="24"/>
          <w:szCs w:val="24"/>
        </w:rPr>
        <w:t>% опрошенных предпринимателей, и является для большинства из них легко доступным.</w:t>
      </w:r>
    </w:p>
    <w:p w14:paraId="51BD0957" w14:textId="77777777" w:rsidR="00F15E49" w:rsidRPr="00D634EE" w:rsidRDefault="00F15E49" w:rsidP="00544F43">
      <w:pPr>
        <w:tabs>
          <w:tab w:val="left" w:pos="9072"/>
        </w:tabs>
        <w:spacing w:after="0" w:line="360" w:lineRule="auto"/>
        <w:ind w:firstLine="709"/>
        <w:jc w:val="both"/>
        <w:rPr>
          <w:rFonts w:ascii="Times New Roman" w:hAnsi="Times New Roman"/>
          <w:i/>
          <w:sz w:val="24"/>
          <w:szCs w:val="24"/>
          <w:highlight w:val="yellow"/>
        </w:rPr>
      </w:pPr>
      <w:bookmarkStart w:id="80" w:name="_Hlk90735975"/>
    </w:p>
    <w:p w14:paraId="5C1C369B" w14:textId="77777777" w:rsidR="00F15E49" w:rsidRDefault="00F15E49" w:rsidP="00544F43">
      <w:pPr>
        <w:tabs>
          <w:tab w:val="left" w:pos="9072"/>
        </w:tabs>
        <w:spacing w:after="0" w:line="360" w:lineRule="auto"/>
        <w:jc w:val="both"/>
        <w:rPr>
          <w:rFonts w:ascii="Times New Roman" w:hAnsi="Times New Roman"/>
          <w:b/>
          <w:sz w:val="20"/>
          <w:szCs w:val="20"/>
        </w:rPr>
      </w:pPr>
      <w:r w:rsidRPr="00573F65">
        <w:rPr>
          <w:rFonts w:ascii="Times New Roman" w:hAnsi="Times New Roman"/>
          <w:b/>
          <w:i/>
          <w:sz w:val="20"/>
          <w:szCs w:val="20"/>
        </w:rPr>
        <w:t>Таблица 2.1</w:t>
      </w:r>
      <w:bookmarkEnd w:id="80"/>
      <w:r w:rsidR="00E07A8A" w:rsidRPr="00573F65">
        <w:rPr>
          <w:rFonts w:ascii="Times New Roman" w:hAnsi="Times New Roman"/>
          <w:b/>
          <w:i/>
          <w:sz w:val="20"/>
          <w:szCs w:val="20"/>
        </w:rPr>
        <w:t xml:space="preserve">7. </w:t>
      </w:r>
      <w:r w:rsidRPr="00573F65">
        <w:rPr>
          <w:rFonts w:ascii="Times New Roman" w:hAnsi="Times New Roman"/>
          <w:b/>
          <w:sz w:val="20"/>
          <w:szCs w:val="20"/>
        </w:rPr>
        <w:t>Продление аренды производственных, складских, офисных, торговых помещений</w:t>
      </w:r>
    </w:p>
    <w:p w14:paraId="4167B6A5" w14:textId="77777777" w:rsidR="00573F65" w:rsidRPr="00573F65" w:rsidRDefault="00573F65" w:rsidP="00544F43">
      <w:pPr>
        <w:tabs>
          <w:tab w:val="left" w:pos="9072"/>
        </w:tabs>
        <w:spacing w:after="0" w:line="360" w:lineRule="auto"/>
        <w:jc w:val="both"/>
        <w:rPr>
          <w:rFonts w:ascii="Times New Roman" w:hAnsi="Times New Roman"/>
          <w:b/>
          <w:i/>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275"/>
        <w:gridCol w:w="851"/>
      </w:tblGrid>
      <w:tr w:rsidR="00F15E49" w:rsidRPr="006C73E1" w14:paraId="341C83DD" w14:textId="77777777" w:rsidTr="00AF6D69">
        <w:trPr>
          <w:trHeight w:val="255"/>
        </w:trPr>
        <w:tc>
          <w:tcPr>
            <w:tcW w:w="7230" w:type="dxa"/>
            <w:shd w:val="clear" w:color="auto" w:fill="auto"/>
            <w:noWrap/>
            <w:vAlign w:val="center"/>
          </w:tcPr>
          <w:p w14:paraId="42D6A5B8" w14:textId="77777777" w:rsidR="00F15E49" w:rsidRPr="006C73E1" w:rsidRDefault="00F15E49" w:rsidP="00544F43">
            <w:pPr>
              <w:tabs>
                <w:tab w:val="left" w:pos="9072"/>
              </w:tabs>
              <w:spacing w:after="0" w:line="360" w:lineRule="auto"/>
              <w:rPr>
                <w:rFonts w:ascii="Times New Roman" w:hAnsi="Times New Roman"/>
                <w:i/>
                <w:iCs/>
                <w:sz w:val="20"/>
                <w:szCs w:val="20"/>
              </w:rPr>
            </w:pPr>
            <w:r w:rsidRPr="006C73E1">
              <w:rPr>
                <w:rFonts w:ascii="Times New Roman" w:hAnsi="Times New Roman"/>
                <w:i/>
                <w:iCs/>
                <w:sz w:val="20"/>
                <w:szCs w:val="20"/>
              </w:rPr>
              <w:t>Ответы на вопрос: Насколько легко/сложно продлить  аренду на производственные, складские, офисные, торговые помещения?</w:t>
            </w:r>
          </w:p>
        </w:tc>
        <w:tc>
          <w:tcPr>
            <w:tcW w:w="1275" w:type="dxa"/>
            <w:shd w:val="clear" w:color="auto" w:fill="auto"/>
            <w:noWrap/>
            <w:vAlign w:val="bottom"/>
          </w:tcPr>
          <w:p w14:paraId="3FA04C26" w14:textId="77777777" w:rsidR="00F15E49" w:rsidRPr="006C73E1" w:rsidRDefault="00F15E49" w:rsidP="00544F43">
            <w:pPr>
              <w:tabs>
                <w:tab w:val="left" w:pos="9072"/>
              </w:tabs>
              <w:spacing w:after="0" w:line="240" w:lineRule="auto"/>
              <w:jc w:val="center"/>
              <w:rPr>
                <w:rFonts w:ascii="Times New Roman" w:hAnsi="Times New Roman"/>
                <w:i/>
                <w:iCs/>
                <w:sz w:val="20"/>
                <w:szCs w:val="20"/>
              </w:rPr>
            </w:pPr>
            <w:r w:rsidRPr="006C73E1">
              <w:rPr>
                <w:rFonts w:ascii="Times New Roman" w:hAnsi="Times New Roman"/>
                <w:i/>
                <w:iCs/>
                <w:sz w:val="20"/>
                <w:szCs w:val="20"/>
              </w:rPr>
              <w:t>%  тех, кому актуально</w:t>
            </w:r>
          </w:p>
        </w:tc>
        <w:tc>
          <w:tcPr>
            <w:tcW w:w="851" w:type="dxa"/>
            <w:shd w:val="clear" w:color="auto" w:fill="auto"/>
            <w:noWrap/>
            <w:vAlign w:val="center"/>
          </w:tcPr>
          <w:p w14:paraId="03963283"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w:t>
            </w:r>
          </w:p>
        </w:tc>
      </w:tr>
      <w:tr w:rsidR="00F15E49" w:rsidRPr="006C73E1" w14:paraId="4D8DBA31" w14:textId="77777777" w:rsidTr="00AF6D69">
        <w:trPr>
          <w:trHeight w:val="255"/>
        </w:trPr>
        <w:tc>
          <w:tcPr>
            <w:tcW w:w="7230" w:type="dxa"/>
            <w:shd w:val="clear" w:color="auto" w:fill="auto"/>
            <w:noWrap/>
            <w:vAlign w:val="bottom"/>
            <w:hideMark/>
          </w:tcPr>
          <w:p w14:paraId="44FB7892"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Доступ крайне затруднен, получить практически невозможно</w:t>
            </w:r>
          </w:p>
        </w:tc>
        <w:tc>
          <w:tcPr>
            <w:tcW w:w="1275" w:type="dxa"/>
            <w:shd w:val="clear" w:color="auto" w:fill="auto"/>
            <w:noWrap/>
            <w:vAlign w:val="center"/>
          </w:tcPr>
          <w:p w14:paraId="7E4D5738" w14:textId="77777777" w:rsidR="00F15E49" w:rsidRPr="006C73E1" w:rsidRDefault="004F44A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8</w:t>
            </w:r>
            <w:r w:rsidR="00F15E49" w:rsidRPr="006C73E1">
              <w:rPr>
                <w:rFonts w:ascii="Times New Roman" w:hAnsi="Times New Roman"/>
                <w:sz w:val="20"/>
                <w:szCs w:val="20"/>
              </w:rPr>
              <w:t>,</w:t>
            </w:r>
            <w:r>
              <w:rPr>
                <w:rFonts w:ascii="Times New Roman" w:hAnsi="Times New Roman"/>
                <w:sz w:val="20"/>
                <w:szCs w:val="20"/>
              </w:rPr>
              <w:t>4</w:t>
            </w:r>
          </w:p>
        </w:tc>
        <w:tc>
          <w:tcPr>
            <w:tcW w:w="851" w:type="dxa"/>
            <w:shd w:val="clear" w:color="auto" w:fill="auto"/>
            <w:noWrap/>
            <w:vAlign w:val="bottom"/>
            <w:hideMark/>
          </w:tcPr>
          <w:p w14:paraId="78180BE8"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5.</w:t>
            </w:r>
            <w:r w:rsidR="004F44A2">
              <w:rPr>
                <w:rFonts w:ascii="Times New Roman" w:hAnsi="Times New Roman"/>
                <w:sz w:val="20"/>
                <w:szCs w:val="20"/>
              </w:rPr>
              <w:t>0</w:t>
            </w:r>
          </w:p>
        </w:tc>
      </w:tr>
      <w:tr w:rsidR="00F15E49" w:rsidRPr="006C73E1" w14:paraId="159BC962" w14:textId="77777777" w:rsidTr="00AF6D69">
        <w:trPr>
          <w:trHeight w:val="255"/>
        </w:trPr>
        <w:tc>
          <w:tcPr>
            <w:tcW w:w="7230" w:type="dxa"/>
            <w:shd w:val="clear" w:color="auto" w:fill="auto"/>
            <w:noWrap/>
            <w:vAlign w:val="bottom"/>
            <w:hideMark/>
          </w:tcPr>
          <w:p w14:paraId="512CCDD4"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получить можно, но сделать это сложно</w:t>
            </w:r>
          </w:p>
        </w:tc>
        <w:tc>
          <w:tcPr>
            <w:tcW w:w="1275" w:type="dxa"/>
            <w:shd w:val="clear" w:color="auto" w:fill="auto"/>
            <w:noWrap/>
            <w:vAlign w:val="center"/>
          </w:tcPr>
          <w:p w14:paraId="3EE12AA9" w14:textId="77777777" w:rsidR="00F15E49" w:rsidRPr="006C73E1" w:rsidRDefault="004F44A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11</w:t>
            </w:r>
            <w:r w:rsidR="00F15E49" w:rsidRPr="006C73E1">
              <w:rPr>
                <w:rFonts w:ascii="Times New Roman" w:hAnsi="Times New Roman"/>
                <w:sz w:val="20"/>
                <w:szCs w:val="20"/>
              </w:rPr>
              <w:t>,</w:t>
            </w:r>
            <w:r>
              <w:rPr>
                <w:rFonts w:ascii="Times New Roman" w:hAnsi="Times New Roman"/>
                <w:sz w:val="20"/>
                <w:szCs w:val="20"/>
              </w:rPr>
              <w:t>8</w:t>
            </w:r>
          </w:p>
        </w:tc>
        <w:tc>
          <w:tcPr>
            <w:tcW w:w="851" w:type="dxa"/>
            <w:shd w:val="clear" w:color="auto" w:fill="auto"/>
            <w:noWrap/>
            <w:vAlign w:val="bottom"/>
            <w:hideMark/>
          </w:tcPr>
          <w:p w14:paraId="5F2E7DC5"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7.</w:t>
            </w:r>
            <w:r w:rsidR="004F44A2">
              <w:rPr>
                <w:rFonts w:ascii="Times New Roman" w:hAnsi="Times New Roman"/>
                <w:sz w:val="20"/>
                <w:szCs w:val="20"/>
              </w:rPr>
              <w:t>1</w:t>
            </w:r>
          </w:p>
        </w:tc>
      </w:tr>
      <w:tr w:rsidR="00F15E49" w:rsidRPr="006C73E1" w14:paraId="494FB37A" w14:textId="77777777" w:rsidTr="00AF6D69">
        <w:trPr>
          <w:trHeight w:val="255"/>
        </w:trPr>
        <w:tc>
          <w:tcPr>
            <w:tcW w:w="7230" w:type="dxa"/>
            <w:shd w:val="clear" w:color="auto" w:fill="auto"/>
            <w:noWrap/>
            <w:vAlign w:val="bottom"/>
            <w:hideMark/>
          </w:tcPr>
          <w:p w14:paraId="14896DC6"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доступны, нужны некоторые усилия</w:t>
            </w:r>
          </w:p>
        </w:tc>
        <w:tc>
          <w:tcPr>
            <w:tcW w:w="1275" w:type="dxa"/>
            <w:shd w:val="clear" w:color="auto" w:fill="auto"/>
            <w:noWrap/>
            <w:vAlign w:val="center"/>
          </w:tcPr>
          <w:p w14:paraId="77450F1B"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4F44A2">
              <w:rPr>
                <w:rFonts w:ascii="Times New Roman" w:hAnsi="Times New Roman"/>
                <w:sz w:val="20"/>
                <w:szCs w:val="20"/>
              </w:rPr>
              <w:t>5</w:t>
            </w:r>
            <w:r w:rsidRPr="006C73E1">
              <w:rPr>
                <w:rFonts w:ascii="Times New Roman" w:hAnsi="Times New Roman"/>
                <w:sz w:val="20"/>
                <w:szCs w:val="20"/>
              </w:rPr>
              <w:t>,</w:t>
            </w:r>
            <w:r w:rsidR="004F44A2">
              <w:rPr>
                <w:rFonts w:ascii="Times New Roman" w:hAnsi="Times New Roman"/>
                <w:sz w:val="20"/>
                <w:szCs w:val="20"/>
              </w:rPr>
              <w:t>6</w:t>
            </w:r>
          </w:p>
        </w:tc>
        <w:tc>
          <w:tcPr>
            <w:tcW w:w="851" w:type="dxa"/>
            <w:shd w:val="clear" w:color="auto" w:fill="auto"/>
            <w:noWrap/>
            <w:vAlign w:val="bottom"/>
            <w:hideMark/>
          </w:tcPr>
          <w:p w14:paraId="2F617845" w14:textId="77777777" w:rsidR="00F15E49" w:rsidRPr="006C73E1" w:rsidRDefault="004F44A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9</w:t>
            </w:r>
            <w:r w:rsidR="00F15E49" w:rsidRPr="006C73E1">
              <w:rPr>
                <w:rFonts w:ascii="Times New Roman" w:hAnsi="Times New Roman"/>
                <w:sz w:val="20"/>
                <w:szCs w:val="20"/>
              </w:rPr>
              <w:t>.</w:t>
            </w:r>
            <w:r>
              <w:rPr>
                <w:rFonts w:ascii="Times New Roman" w:hAnsi="Times New Roman"/>
                <w:sz w:val="20"/>
                <w:szCs w:val="20"/>
              </w:rPr>
              <w:t>4</w:t>
            </w:r>
          </w:p>
        </w:tc>
      </w:tr>
      <w:tr w:rsidR="00F15E49" w:rsidRPr="006C73E1" w14:paraId="7D9C1091" w14:textId="77777777" w:rsidTr="00AF6D69">
        <w:trPr>
          <w:trHeight w:val="255"/>
        </w:trPr>
        <w:tc>
          <w:tcPr>
            <w:tcW w:w="7230" w:type="dxa"/>
            <w:shd w:val="clear" w:color="auto" w:fill="auto"/>
            <w:noWrap/>
            <w:vAlign w:val="bottom"/>
            <w:hideMark/>
          </w:tcPr>
          <w:p w14:paraId="11A522F2"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Эти ресурсы получить достаточно легко</w:t>
            </w:r>
          </w:p>
        </w:tc>
        <w:tc>
          <w:tcPr>
            <w:tcW w:w="1275" w:type="dxa"/>
            <w:shd w:val="clear" w:color="auto" w:fill="auto"/>
            <w:noWrap/>
            <w:vAlign w:val="center"/>
          </w:tcPr>
          <w:p w14:paraId="073A464E"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4F44A2">
              <w:rPr>
                <w:rFonts w:ascii="Times New Roman" w:hAnsi="Times New Roman"/>
                <w:sz w:val="20"/>
                <w:szCs w:val="20"/>
              </w:rPr>
              <w:t>6</w:t>
            </w:r>
            <w:r w:rsidRPr="006C73E1">
              <w:rPr>
                <w:rFonts w:ascii="Times New Roman" w:hAnsi="Times New Roman"/>
                <w:sz w:val="20"/>
                <w:szCs w:val="20"/>
              </w:rPr>
              <w:t>,</w:t>
            </w:r>
            <w:r w:rsidR="004F44A2">
              <w:rPr>
                <w:rFonts w:ascii="Times New Roman" w:hAnsi="Times New Roman"/>
                <w:sz w:val="20"/>
                <w:szCs w:val="20"/>
              </w:rPr>
              <w:t>8</w:t>
            </w:r>
          </w:p>
        </w:tc>
        <w:tc>
          <w:tcPr>
            <w:tcW w:w="851" w:type="dxa"/>
            <w:shd w:val="clear" w:color="auto" w:fill="auto"/>
            <w:noWrap/>
            <w:vAlign w:val="bottom"/>
            <w:hideMark/>
          </w:tcPr>
          <w:p w14:paraId="61A7CE23"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4F44A2">
              <w:rPr>
                <w:rFonts w:ascii="Times New Roman" w:hAnsi="Times New Roman"/>
                <w:sz w:val="20"/>
                <w:szCs w:val="20"/>
              </w:rPr>
              <w:t>6</w:t>
            </w:r>
            <w:r w:rsidRPr="006C73E1">
              <w:rPr>
                <w:rFonts w:ascii="Times New Roman" w:hAnsi="Times New Roman"/>
                <w:sz w:val="20"/>
                <w:szCs w:val="20"/>
              </w:rPr>
              <w:t>.</w:t>
            </w:r>
            <w:r w:rsidR="004F44A2">
              <w:rPr>
                <w:rFonts w:ascii="Times New Roman" w:hAnsi="Times New Roman"/>
                <w:sz w:val="20"/>
                <w:szCs w:val="20"/>
              </w:rPr>
              <w:t>1</w:t>
            </w:r>
          </w:p>
        </w:tc>
      </w:tr>
      <w:tr w:rsidR="00F15E49" w:rsidRPr="006C73E1" w14:paraId="139B2428" w14:textId="77777777" w:rsidTr="00AF6D69">
        <w:trPr>
          <w:trHeight w:val="255"/>
        </w:trPr>
        <w:tc>
          <w:tcPr>
            <w:tcW w:w="7230" w:type="dxa"/>
            <w:shd w:val="clear" w:color="auto" w:fill="auto"/>
            <w:noWrap/>
            <w:vAlign w:val="bottom"/>
            <w:hideMark/>
          </w:tcPr>
          <w:p w14:paraId="6734948B"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абсолютно доступны</w:t>
            </w:r>
          </w:p>
        </w:tc>
        <w:tc>
          <w:tcPr>
            <w:tcW w:w="1275" w:type="dxa"/>
            <w:shd w:val="clear" w:color="auto" w:fill="auto"/>
            <w:noWrap/>
            <w:vAlign w:val="center"/>
          </w:tcPr>
          <w:p w14:paraId="67337ABA"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3</w:t>
            </w:r>
            <w:r w:rsidR="004F44A2">
              <w:rPr>
                <w:rFonts w:ascii="Times New Roman" w:hAnsi="Times New Roman"/>
                <w:sz w:val="20"/>
                <w:szCs w:val="20"/>
              </w:rPr>
              <w:t>7</w:t>
            </w:r>
            <w:r w:rsidRPr="006C73E1">
              <w:rPr>
                <w:rFonts w:ascii="Times New Roman" w:hAnsi="Times New Roman"/>
                <w:sz w:val="20"/>
                <w:szCs w:val="20"/>
              </w:rPr>
              <w:t>,</w:t>
            </w:r>
            <w:r w:rsidR="004F44A2">
              <w:rPr>
                <w:rFonts w:ascii="Times New Roman" w:hAnsi="Times New Roman"/>
                <w:sz w:val="20"/>
                <w:szCs w:val="20"/>
              </w:rPr>
              <w:t>4</w:t>
            </w:r>
          </w:p>
        </w:tc>
        <w:tc>
          <w:tcPr>
            <w:tcW w:w="851" w:type="dxa"/>
            <w:shd w:val="clear" w:color="auto" w:fill="auto"/>
            <w:noWrap/>
            <w:vAlign w:val="bottom"/>
            <w:hideMark/>
          </w:tcPr>
          <w:p w14:paraId="3CF8106E" w14:textId="77777777" w:rsidR="00F15E49" w:rsidRPr="006C73E1" w:rsidRDefault="004F44A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22</w:t>
            </w:r>
            <w:r w:rsidR="00F15E49" w:rsidRPr="006C73E1">
              <w:rPr>
                <w:rFonts w:ascii="Times New Roman" w:hAnsi="Times New Roman"/>
                <w:sz w:val="20"/>
                <w:szCs w:val="20"/>
              </w:rPr>
              <w:t>.</w:t>
            </w:r>
            <w:r>
              <w:rPr>
                <w:rFonts w:ascii="Times New Roman" w:hAnsi="Times New Roman"/>
                <w:sz w:val="20"/>
                <w:szCs w:val="20"/>
              </w:rPr>
              <w:t>5</w:t>
            </w:r>
          </w:p>
        </w:tc>
      </w:tr>
      <w:tr w:rsidR="00F15E49" w:rsidRPr="006C73E1" w14:paraId="548123F2" w14:textId="77777777" w:rsidTr="00AF6D69">
        <w:trPr>
          <w:trHeight w:val="255"/>
        </w:trPr>
        <w:tc>
          <w:tcPr>
            <w:tcW w:w="7230" w:type="dxa"/>
            <w:shd w:val="clear" w:color="auto" w:fill="auto"/>
            <w:noWrap/>
            <w:vAlign w:val="bottom"/>
            <w:hideMark/>
          </w:tcPr>
          <w:p w14:paraId="41C6BDFD"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Неактуально</w:t>
            </w:r>
          </w:p>
        </w:tc>
        <w:tc>
          <w:tcPr>
            <w:tcW w:w="1275" w:type="dxa"/>
            <w:shd w:val="clear" w:color="auto" w:fill="auto"/>
            <w:noWrap/>
            <w:vAlign w:val="bottom"/>
          </w:tcPr>
          <w:p w14:paraId="00737A3E"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851" w:type="dxa"/>
            <w:shd w:val="clear" w:color="auto" w:fill="auto"/>
            <w:noWrap/>
            <w:vAlign w:val="bottom"/>
            <w:hideMark/>
          </w:tcPr>
          <w:p w14:paraId="69253C24" w14:textId="77777777" w:rsidR="00F15E49" w:rsidRPr="006C73E1" w:rsidRDefault="004F44A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35</w:t>
            </w:r>
            <w:r w:rsidR="00F15E49" w:rsidRPr="006C73E1">
              <w:rPr>
                <w:rFonts w:ascii="Times New Roman" w:hAnsi="Times New Roman"/>
                <w:sz w:val="20"/>
                <w:szCs w:val="20"/>
              </w:rPr>
              <w:t>.</w:t>
            </w:r>
            <w:r>
              <w:rPr>
                <w:rFonts w:ascii="Times New Roman" w:hAnsi="Times New Roman"/>
                <w:sz w:val="20"/>
                <w:szCs w:val="20"/>
              </w:rPr>
              <w:t>2</w:t>
            </w:r>
          </w:p>
        </w:tc>
      </w:tr>
      <w:tr w:rsidR="00F15E49" w:rsidRPr="006C73E1" w14:paraId="0267B1D3" w14:textId="77777777" w:rsidTr="00AF6D69">
        <w:trPr>
          <w:trHeight w:val="255"/>
        </w:trPr>
        <w:tc>
          <w:tcPr>
            <w:tcW w:w="7230" w:type="dxa"/>
            <w:shd w:val="clear" w:color="auto" w:fill="auto"/>
            <w:noWrap/>
            <w:vAlign w:val="bottom"/>
          </w:tcPr>
          <w:p w14:paraId="794CCB4F"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 xml:space="preserve">Затрудняюсь ответить </w:t>
            </w:r>
          </w:p>
        </w:tc>
        <w:tc>
          <w:tcPr>
            <w:tcW w:w="1275" w:type="dxa"/>
            <w:shd w:val="clear" w:color="auto" w:fill="auto"/>
            <w:noWrap/>
            <w:vAlign w:val="bottom"/>
          </w:tcPr>
          <w:p w14:paraId="12209215"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851" w:type="dxa"/>
            <w:shd w:val="clear" w:color="auto" w:fill="auto"/>
            <w:noWrap/>
            <w:vAlign w:val="bottom"/>
          </w:tcPr>
          <w:p w14:paraId="0690F730" w14:textId="77777777" w:rsidR="00F15E49" w:rsidRPr="006C73E1" w:rsidRDefault="004F44A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w:t>
            </w:r>
            <w:r w:rsidR="00F15E49" w:rsidRPr="006C73E1">
              <w:rPr>
                <w:rFonts w:ascii="Times New Roman" w:hAnsi="Times New Roman"/>
                <w:sz w:val="20"/>
                <w:szCs w:val="20"/>
              </w:rPr>
              <w:t>.</w:t>
            </w:r>
            <w:r>
              <w:rPr>
                <w:rFonts w:ascii="Times New Roman" w:hAnsi="Times New Roman"/>
                <w:sz w:val="20"/>
                <w:szCs w:val="20"/>
              </w:rPr>
              <w:t>6</w:t>
            </w:r>
          </w:p>
        </w:tc>
      </w:tr>
      <w:tr w:rsidR="00F15E49" w:rsidRPr="006C73E1" w14:paraId="5E208C39" w14:textId="77777777" w:rsidTr="00AF6D69">
        <w:trPr>
          <w:trHeight w:val="255"/>
        </w:trPr>
        <w:tc>
          <w:tcPr>
            <w:tcW w:w="7230" w:type="dxa"/>
            <w:shd w:val="clear" w:color="auto" w:fill="auto"/>
            <w:noWrap/>
            <w:vAlign w:val="bottom"/>
            <w:hideMark/>
          </w:tcPr>
          <w:p w14:paraId="5F1DA6C5"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275" w:type="dxa"/>
            <w:shd w:val="clear" w:color="auto" w:fill="auto"/>
            <w:noWrap/>
            <w:vAlign w:val="bottom"/>
          </w:tcPr>
          <w:p w14:paraId="0F93B979"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851" w:type="dxa"/>
            <w:shd w:val="clear" w:color="auto" w:fill="auto"/>
            <w:noWrap/>
            <w:vAlign w:val="bottom"/>
            <w:hideMark/>
          </w:tcPr>
          <w:p w14:paraId="313F22A3"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21B04BB6" w14:textId="77777777" w:rsidR="00F15E49" w:rsidRPr="006C73E1" w:rsidRDefault="00F15E49" w:rsidP="00544F43">
      <w:pPr>
        <w:tabs>
          <w:tab w:val="left" w:pos="9072"/>
        </w:tabs>
        <w:spacing w:after="0" w:line="360" w:lineRule="auto"/>
        <w:jc w:val="both"/>
        <w:rPr>
          <w:rFonts w:ascii="Times New Roman" w:hAnsi="Times New Roman"/>
          <w:i/>
          <w:sz w:val="20"/>
          <w:szCs w:val="20"/>
        </w:rPr>
      </w:pPr>
    </w:p>
    <w:p w14:paraId="03555944" w14:textId="77777777" w:rsidR="00F15E4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Аренда и выкуп земельных участков</w:t>
      </w:r>
      <w:r w:rsidR="00187D1C">
        <w:rPr>
          <w:rFonts w:ascii="Times New Roman" w:hAnsi="Times New Roman"/>
          <w:sz w:val="24"/>
          <w:szCs w:val="24"/>
        </w:rPr>
        <w:t xml:space="preserve"> (табл. 2.1</w:t>
      </w:r>
      <w:r w:rsidR="0014409B">
        <w:rPr>
          <w:rFonts w:ascii="Times New Roman" w:hAnsi="Times New Roman"/>
          <w:sz w:val="24"/>
          <w:szCs w:val="24"/>
        </w:rPr>
        <w:t>8</w:t>
      </w:r>
      <w:r w:rsidR="00187D1C">
        <w:rPr>
          <w:rFonts w:ascii="Times New Roman" w:hAnsi="Times New Roman"/>
          <w:sz w:val="24"/>
          <w:szCs w:val="24"/>
        </w:rPr>
        <w:t>)</w:t>
      </w:r>
      <w:r w:rsidRPr="00D634EE">
        <w:rPr>
          <w:rFonts w:ascii="Times New Roman" w:hAnsi="Times New Roman"/>
          <w:sz w:val="24"/>
          <w:szCs w:val="24"/>
        </w:rPr>
        <w:t xml:space="preserve"> интересует в настоящее время </w:t>
      </w:r>
      <w:r w:rsidR="00187D1C">
        <w:rPr>
          <w:rFonts w:ascii="Times New Roman" w:hAnsi="Times New Roman"/>
          <w:sz w:val="24"/>
          <w:szCs w:val="24"/>
        </w:rPr>
        <w:t xml:space="preserve">почти </w:t>
      </w:r>
      <w:r w:rsidR="007F366B">
        <w:rPr>
          <w:rFonts w:ascii="Times New Roman" w:hAnsi="Times New Roman"/>
          <w:sz w:val="24"/>
          <w:szCs w:val="24"/>
        </w:rPr>
        <w:t>четверть</w:t>
      </w:r>
      <w:r w:rsidRPr="00D634EE">
        <w:rPr>
          <w:rFonts w:ascii="Times New Roman" w:hAnsi="Times New Roman"/>
          <w:sz w:val="24"/>
          <w:szCs w:val="24"/>
        </w:rPr>
        <w:t xml:space="preserve"> опрошенных</w:t>
      </w:r>
      <w:r w:rsidR="00187D1C">
        <w:rPr>
          <w:rFonts w:ascii="Times New Roman" w:hAnsi="Times New Roman"/>
          <w:sz w:val="24"/>
          <w:szCs w:val="24"/>
        </w:rPr>
        <w:t xml:space="preserve"> (</w:t>
      </w:r>
      <w:r w:rsidR="007F366B">
        <w:rPr>
          <w:rFonts w:ascii="Times New Roman" w:hAnsi="Times New Roman"/>
          <w:sz w:val="24"/>
          <w:szCs w:val="24"/>
        </w:rPr>
        <w:t>24</w:t>
      </w:r>
      <w:r w:rsidR="00187D1C">
        <w:rPr>
          <w:rFonts w:ascii="Times New Roman" w:hAnsi="Times New Roman"/>
          <w:sz w:val="24"/>
          <w:szCs w:val="24"/>
        </w:rPr>
        <w:t>,</w:t>
      </w:r>
      <w:r w:rsidR="007F366B">
        <w:rPr>
          <w:rFonts w:ascii="Times New Roman" w:hAnsi="Times New Roman"/>
          <w:sz w:val="24"/>
          <w:szCs w:val="24"/>
        </w:rPr>
        <w:t>1</w:t>
      </w:r>
      <w:r w:rsidR="00187D1C">
        <w:rPr>
          <w:rFonts w:ascii="Times New Roman" w:hAnsi="Times New Roman"/>
          <w:sz w:val="24"/>
          <w:szCs w:val="24"/>
        </w:rPr>
        <w:t>%)</w:t>
      </w:r>
      <w:r w:rsidRPr="00D634EE">
        <w:rPr>
          <w:rFonts w:ascii="Times New Roman" w:hAnsi="Times New Roman"/>
          <w:sz w:val="24"/>
          <w:szCs w:val="24"/>
        </w:rPr>
        <w:t xml:space="preserve">. </w:t>
      </w:r>
      <w:r w:rsidR="00187D1C">
        <w:rPr>
          <w:rFonts w:ascii="Times New Roman" w:hAnsi="Times New Roman"/>
          <w:sz w:val="24"/>
          <w:szCs w:val="24"/>
        </w:rPr>
        <w:t>При этом</w:t>
      </w:r>
      <w:r w:rsidRPr="00D634EE">
        <w:rPr>
          <w:rFonts w:ascii="Times New Roman" w:hAnsi="Times New Roman"/>
          <w:sz w:val="24"/>
          <w:szCs w:val="24"/>
        </w:rPr>
        <w:t xml:space="preserve"> </w:t>
      </w:r>
      <w:r w:rsidR="00187D1C">
        <w:rPr>
          <w:rFonts w:ascii="Times New Roman" w:hAnsi="Times New Roman"/>
          <w:sz w:val="24"/>
          <w:szCs w:val="24"/>
        </w:rPr>
        <w:t>наиболее значительная</w:t>
      </w:r>
      <w:r w:rsidRPr="00D634EE">
        <w:rPr>
          <w:rFonts w:ascii="Times New Roman" w:hAnsi="Times New Roman"/>
          <w:sz w:val="24"/>
          <w:szCs w:val="24"/>
        </w:rPr>
        <w:t xml:space="preserve"> часть из них </w:t>
      </w:r>
      <w:r w:rsidR="00187D1C">
        <w:rPr>
          <w:rFonts w:ascii="Times New Roman" w:hAnsi="Times New Roman"/>
          <w:sz w:val="24"/>
          <w:szCs w:val="24"/>
        </w:rPr>
        <w:t xml:space="preserve">(40,1%) </w:t>
      </w:r>
      <w:r w:rsidRPr="00D634EE">
        <w:rPr>
          <w:rFonts w:ascii="Times New Roman" w:hAnsi="Times New Roman"/>
          <w:sz w:val="24"/>
          <w:szCs w:val="24"/>
        </w:rPr>
        <w:t xml:space="preserve">считает, что сделать это в настоящих условиях </w:t>
      </w:r>
      <w:r w:rsidR="00187D1C">
        <w:rPr>
          <w:rFonts w:ascii="Times New Roman" w:hAnsi="Times New Roman"/>
          <w:sz w:val="24"/>
          <w:szCs w:val="24"/>
        </w:rPr>
        <w:t>крайне</w:t>
      </w:r>
      <w:r w:rsidRPr="00D634EE">
        <w:rPr>
          <w:rFonts w:ascii="Times New Roman" w:hAnsi="Times New Roman"/>
          <w:sz w:val="24"/>
          <w:szCs w:val="24"/>
        </w:rPr>
        <w:t xml:space="preserve"> затруднительно</w:t>
      </w:r>
      <w:r w:rsidR="00187D1C">
        <w:rPr>
          <w:rFonts w:ascii="Times New Roman" w:hAnsi="Times New Roman"/>
          <w:sz w:val="24"/>
          <w:szCs w:val="24"/>
        </w:rPr>
        <w:t>, а еще 21,0%, что получить сложно.</w:t>
      </w:r>
    </w:p>
    <w:p w14:paraId="7C4E3880" w14:textId="77777777" w:rsidR="00B7647B" w:rsidRDefault="00B7647B" w:rsidP="00544F43">
      <w:pPr>
        <w:tabs>
          <w:tab w:val="left" w:pos="9072"/>
        </w:tabs>
        <w:spacing w:after="0" w:line="360" w:lineRule="auto"/>
        <w:ind w:firstLine="709"/>
        <w:jc w:val="both"/>
        <w:rPr>
          <w:rFonts w:ascii="Times New Roman" w:hAnsi="Times New Roman"/>
          <w:sz w:val="24"/>
          <w:szCs w:val="24"/>
        </w:rPr>
      </w:pPr>
    </w:p>
    <w:p w14:paraId="5FDA8C8C" w14:textId="77777777" w:rsidR="00B7647B" w:rsidRDefault="00B7647B" w:rsidP="00544F43">
      <w:pPr>
        <w:tabs>
          <w:tab w:val="left" w:pos="9072"/>
        </w:tabs>
        <w:spacing w:after="0" w:line="360" w:lineRule="auto"/>
        <w:ind w:firstLine="709"/>
        <w:jc w:val="both"/>
        <w:rPr>
          <w:rFonts w:ascii="Times New Roman" w:hAnsi="Times New Roman"/>
          <w:sz w:val="24"/>
          <w:szCs w:val="24"/>
        </w:rPr>
      </w:pPr>
    </w:p>
    <w:p w14:paraId="5E4EC5FA" w14:textId="77777777" w:rsidR="00573F65" w:rsidRPr="00573F65" w:rsidRDefault="00573F65" w:rsidP="00544F43">
      <w:pPr>
        <w:tabs>
          <w:tab w:val="left" w:pos="9072"/>
        </w:tabs>
        <w:spacing w:after="0" w:line="360" w:lineRule="auto"/>
        <w:jc w:val="both"/>
        <w:rPr>
          <w:rFonts w:ascii="Times New Roman" w:hAnsi="Times New Roman"/>
          <w:b/>
          <w:sz w:val="24"/>
          <w:szCs w:val="24"/>
        </w:rPr>
      </w:pPr>
      <w:r w:rsidRPr="00573F65">
        <w:rPr>
          <w:rFonts w:ascii="Times New Roman" w:hAnsi="Times New Roman"/>
          <w:b/>
          <w:i/>
          <w:sz w:val="20"/>
          <w:szCs w:val="20"/>
        </w:rPr>
        <w:t xml:space="preserve">Таблица 2.18. </w:t>
      </w:r>
      <w:r w:rsidRPr="00573F65">
        <w:rPr>
          <w:rFonts w:ascii="Times New Roman" w:hAnsi="Times New Roman"/>
          <w:b/>
          <w:sz w:val="20"/>
          <w:szCs w:val="20"/>
        </w:rPr>
        <w:t>Получение в аренду/ выкуп земельных участков</w:t>
      </w:r>
    </w:p>
    <w:p w14:paraId="0F0DEFF9" w14:textId="77777777" w:rsidR="00F15E49" w:rsidRPr="0015503F" w:rsidRDefault="00F15E49" w:rsidP="00544F43">
      <w:pPr>
        <w:tabs>
          <w:tab w:val="left" w:pos="9072"/>
        </w:tabs>
        <w:spacing w:after="0" w:line="360" w:lineRule="auto"/>
        <w:jc w:val="both"/>
        <w:rPr>
          <w:rFonts w:ascii="Times New Roman" w:hAnsi="Times New Roman"/>
          <w:i/>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275"/>
        <w:gridCol w:w="851"/>
      </w:tblGrid>
      <w:tr w:rsidR="00F15E49" w:rsidRPr="006C73E1" w14:paraId="54153826" w14:textId="77777777" w:rsidTr="00AF6D69">
        <w:trPr>
          <w:trHeight w:val="255"/>
        </w:trPr>
        <w:tc>
          <w:tcPr>
            <w:tcW w:w="7230" w:type="dxa"/>
            <w:shd w:val="clear" w:color="auto" w:fill="auto"/>
            <w:noWrap/>
            <w:vAlign w:val="center"/>
          </w:tcPr>
          <w:p w14:paraId="24BBE95E"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Ответы на вопрос: Насколько легко/сложно получить в аренду/выкупить земельные участки?</w:t>
            </w:r>
          </w:p>
        </w:tc>
        <w:tc>
          <w:tcPr>
            <w:tcW w:w="1275" w:type="dxa"/>
            <w:shd w:val="clear" w:color="auto" w:fill="auto"/>
            <w:noWrap/>
            <w:vAlign w:val="center"/>
          </w:tcPr>
          <w:p w14:paraId="57F480AE" w14:textId="77777777" w:rsidR="00F15E49" w:rsidRPr="006C73E1" w:rsidRDefault="00F15E49" w:rsidP="00544F43">
            <w:pPr>
              <w:tabs>
                <w:tab w:val="left" w:pos="9072"/>
              </w:tabs>
              <w:spacing w:after="0" w:line="240" w:lineRule="auto"/>
              <w:jc w:val="center"/>
              <w:rPr>
                <w:rFonts w:ascii="Times New Roman" w:hAnsi="Times New Roman"/>
                <w:i/>
                <w:iCs/>
                <w:sz w:val="20"/>
                <w:szCs w:val="20"/>
              </w:rPr>
            </w:pPr>
            <w:r w:rsidRPr="006C73E1">
              <w:rPr>
                <w:rFonts w:ascii="Times New Roman" w:hAnsi="Times New Roman"/>
                <w:i/>
                <w:iCs/>
                <w:sz w:val="20"/>
                <w:szCs w:val="20"/>
              </w:rPr>
              <w:t>% тех, кому актуально</w:t>
            </w:r>
          </w:p>
        </w:tc>
        <w:tc>
          <w:tcPr>
            <w:tcW w:w="851" w:type="dxa"/>
            <w:shd w:val="clear" w:color="auto" w:fill="auto"/>
            <w:noWrap/>
            <w:vAlign w:val="center"/>
          </w:tcPr>
          <w:p w14:paraId="59F982A1"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w:t>
            </w:r>
          </w:p>
        </w:tc>
      </w:tr>
      <w:tr w:rsidR="00F15E49" w:rsidRPr="006C73E1" w14:paraId="343CBB19" w14:textId="77777777" w:rsidTr="00AF6D69">
        <w:trPr>
          <w:trHeight w:val="255"/>
        </w:trPr>
        <w:tc>
          <w:tcPr>
            <w:tcW w:w="7230" w:type="dxa"/>
            <w:shd w:val="clear" w:color="auto" w:fill="auto"/>
            <w:noWrap/>
            <w:vAlign w:val="bottom"/>
            <w:hideMark/>
          </w:tcPr>
          <w:p w14:paraId="4D17E597"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Доступ крайне затруднен, получить практически невозможно</w:t>
            </w:r>
          </w:p>
        </w:tc>
        <w:tc>
          <w:tcPr>
            <w:tcW w:w="1275" w:type="dxa"/>
            <w:shd w:val="clear" w:color="auto" w:fill="auto"/>
            <w:noWrap/>
            <w:vAlign w:val="center"/>
          </w:tcPr>
          <w:p w14:paraId="28CFBF41"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40</w:t>
            </w:r>
            <w:r w:rsidR="00F15E49" w:rsidRPr="006C73E1">
              <w:rPr>
                <w:rFonts w:ascii="Times New Roman" w:hAnsi="Times New Roman"/>
                <w:sz w:val="20"/>
                <w:szCs w:val="20"/>
              </w:rPr>
              <w:t>,</w:t>
            </w:r>
            <w:r>
              <w:rPr>
                <w:rFonts w:ascii="Times New Roman" w:hAnsi="Times New Roman"/>
                <w:sz w:val="20"/>
                <w:szCs w:val="20"/>
              </w:rPr>
              <w:t>1</w:t>
            </w:r>
          </w:p>
        </w:tc>
        <w:tc>
          <w:tcPr>
            <w:tcW w:w="851" w:type="dxa"/>
            <w:shd w:val="clear" w:color="auto" w:fill="auto"/>
            <w:noWrap/>
            <w:vAlign w:val="bottom"/>
            <w:hideMark/>
          </w:tcPr>
          <w:p w14:paraId="44E8DB95"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10</w:t>
            </w:r>
            <w:r w:rsidR="00F15E49" w:rsidRPr="006C73E1">
              <w:rPr>
                <w:rFonts w:ascii="Times New Roman" w:hAnsi="Times New Roman"/>
                <w:sz w:val="20"/>
                <w:szCs w:val="20"/>
              </w:rPr>
              <w:t>.</w:t>
            </w:r>
            <w:r>
              <w:rPr>
                <w:rFonts w:ascii="Times New Roman" w:hAnsi="Times New Roman"/>
                <w:sz w:val="20"/>
                <w:szCs w:val="20"/>
              </w:rPr>
              <w:t>0</w:t>
            </w:r>
          </w:p>
        </w:tc>
      </w:tr>
      <w:tr w:rsidR="00F15E49" w:rsidRPr="006C73E1" w14:paraId="6B3D54F0" w14:textId="77777777" w:rsidTr="00AF6D69">
        <w:trPr>
          <w:trHeight w:val="255"/>
        </w:trPr>
        <w:tc>
          <w:tcPr>
            <w:tcW w:w="7230" w:type="dxa"/>
            <w:shd w:val="clear" w:color="auto" w:fill="auto"/>
            <w:noWrap/>
            <w:vAlign w:val="bottom"/>
            <w:hideMark/>
          </w:tcPr>
          <w:p w14:paraId="18E26B00"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получить можно, но сделать это сложно</w:t>
            </w:r>
          </w:p>
        </w:tc>
        <w:tc>
          <w:tcPr>
            <w:tcW w:w="1275" w:type="dxa"/>
            <w:shd w:val="clear" w:color="auto" w:fill="auto"/>
            <w:noWrap/>
            <w:vAlign w:val="center"/>
          </w:tcPr>
          <w:p w14:paraId="412FAC54"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21,</w:t>
            </w:r>
            <w:r w:rsidR="005E7F73">
              <w:rPr>
                <w:rFonts w:ascii="Times New Roman" w:hAnsi="Times New Roman"/>
                <w:sz w:val="20"/>
                <w:szCs w:val="20"/>
              </w:rPr>
              <w:t>0</w:t>
            </w:r>
          </w:p>
        </w:tc>
        <w:tc>
          <w:tcPr>
            <w:tcW w:w="851" w:type="dxa"/>
            <w:shd w:val="clear" w:color="auto" w:fill="auto"/>
            <w:noWrap/>
            <w:vAlign w:val="bottom"/>
            <w:hideMark/>
          </w:tcPr>
          <w:p w14:paraId="5CF2D760"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5.</w:t>
            </w:r>
            <w:r w:rsidR="005E7F73">
              <w:rPr>
                <w:rFonts w:ascii="Times New Roman" w:hAnsi="Times New Roman"/>
                <w:sz w:val="20"/>
                <w:szCs w:val="20"/>
              </w:rPr>
              <w:t>2</w:t>
            </w:r>
          </w:p>
        </w:tc>
      </w:tr>
      <w:tr w:rsidR="00F15E49" w:rsidRPr="006C73E1" w14:paraId="4F1AD556" w14:textId="77777777" w:rsidTr="00AF6D69">
        <w:trPr>
          <w:trHeight w:val="255"/>
        </w:trPr>
        <w:tc>
          <w:tcPr>
            <w:tcW w:w="7230" w:type="dxa"/>
            <w:shd w:val="clear" w:color="auto" w:fill="auto"/>
            <w:noWrap/>
            <w:vAlign w:val="bottom"/>
            <w:hideMark/>
          </w:tcPr>
          <w:p w14:paraId="2AF07DF0"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доступны, нужны некоторые усилия</w:t>
            </w:r>
          </w:p>
        </w:tc>
        <w:tc>
          <w:tcPr>
            <w:tcW w:w="1275" w:type="dxa"/>
            <w:shd w:val="clear" w:color="auto" w:fill="auto"/>
            <w:noWrap/>
            <w:vAlign w:val="center"/>
          </w:tcPr>
          <w:p w14:paraId="671C38AD"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17,9</w:t>
            </w:r>
          </w:p>
        </w:tc>
        <w:tc>
          <w:tcPr>
            <w:tcW w:w="851" w:type="dxa"/>
            <w:shd w:val="clear" w:color="auto" w:fill="auto"/>
            <w:noWrap/>
            <w:vAlign w:val="bottom"/>
            <w:hideMark/>
          </w:tcPr>
          <w:p w14:paraId="40B7328B"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4.</w:t>
            </w:r>
            <w:r w:rsidR="005E7F73">
              <w:rPr>
                <w:rFonts w:ascii="Times New Roman" w:hAnsi="Times New Roman"/>
                <w:sz w:val="20"/>
                <w:szCs w:val="20"/>
              </w:rPr>
              <w:t>4</w:t>
            </w:r>
          </w:p>
        </w:tc>
      </w:tr>
      <w:tr w:rsidR="00F15E49" w:rsidRPr="006C73E1" w14:paraId="3EE7E026" w14:textId="77777777" w:rsidTr="00AF6D69">
        <w:trPr>
          <w:trHeight w:val="255"/>
        </w:trPr>
        <w:tc>
          <w:tcPr>
            <w:tcW w:w="7230" w:type="dxa"/>
            <w:shd w:val="clear" w:color="auto" w:fill="auto"/>
            <w:noWrap/>
            <w:vAlign w:val="bottom"/>
            <w:hideMark/>
          </w:tcPr>
          <w:p w14:paraId="53773216"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Эти ресурсы получить достаточно легко</w:t>
            </w:r>
          </w:p>
        </w:tc>
        <w:tc>
          <w:tcPr>
            <w:tcW w:w="1275" w:type="dxa"/>
            <w:shd w:val="clear" w:color="auto" w:fill="auto"/>
            <w:noWrap/>
            <w:vAlign w:val="center"/>
          </w:tcPr>
          <w:p w14:paraId="1EC95AC6"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5E7F73">
              <w:rPr>
                <w:rFonts w:ascii="Times New Roman" w:hAnsi="Times New Roman"/>
                <w:sz w:val="20"/>
                <w:szCs w:val="20"/>
              </w:rPr>
              <w:t>1</w:t>
            </w:r>
            <w:r w:rsidRPr="006C73E1">
              <w:rPr>
                <w:rFonts w:ascii="Times New Roman" w:hAnsi="Times New Roman"/>
                <w:sz w:val="20"/>
                <w:szCs w:val="20"/>
              </w:rPr>
              <w:t>,</w:t>
            </w:r>
            <w:r w:rsidR="005E7F73">
              <w:rPr>
                <w:rFonts w:ascii="Times New Roman" w:hAnsi="Times New Roman"/>
                <w:sz w:val="20"/>
                <w:szCs w:val="20"/>
              </w:rPr>
              <w:t>1</w:t>
            </w:r>
          </w:p>
        </w:tc>
        <w:tc>
          <w:tcPr>
            <w:tcW w:w="851" w:type="dxa"/>
            <w:shd w:val="clear" w:color="auto" w:fill="auto"/>
            <w:noWrap/>
            <w:vAlign w:val="bottom"/>
            <w:hideMark/>
          </w:tcPr>
          <w:p w14:paraId="2DAC1D2C"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w:t>
            </w:r>
            <w:r w:rsidR="00F15E49" w:rsidRPr="006C73E1">
              <w:rPr>
                <w:rFonts w:ascii="Times New Roman" w:hAnsi="Times New Roman"/>
                <w:sz w:val="20"/>
                <w:szCs w:val="20"/>
              </w:rPr>
              <w:t>.</w:t>
            </w:r>
            <w:r>
              <w:rPr>
                <w:rFonts w:ascii="Times New Roman" w:hAnsi="Times New Roman"/>
                <w:sz w:val="20"/>
                <w:szCs w:val="20"/>
              </w:rPr>
              <w:t>8</w:t>
            </w:r>
          </w:p>
        </w:tc>
      </w:tr>
      <w:tr w:rsidR="00F15E49" w:rsidRPr="006C73E1" w14:paraId="25D77A99" w14:textId="77777777" w:rsidTr="00AF6D69">
        <w:trPr>
          <w:trHeight w:val="255"/>
        </w:trPr>
        <w:tc>
          <w:tcPr>
            <w:tcW w:w="7230" w:type="dxa"/>
            <w:shd w:val="clear" w:color="auto" w:fill="auto"/>
            <w:noWrap/>
            <w:vAlign w:val="bottom"/>
            <w:hideMark/>
          </w:tcPr>
          <w:p w14:paraId="608EF05D"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абсолютно доступны</w:t>
            </w:r>
          </w:p>
        </w:tc>
        <w:tc>
          <w:tcPr>
            <w:tcW w:w="1275" w:type="dxa"/>
            <w:shd w:val="clear" w:color="auto" w:fill="auto"/>
            <w:noWrap/>
            <w:vAlign w:val="center"/>
          </w:tcPr>
          <w:p w14:paraId="66A80277"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9,</w:t>
            </w:r>
            <w:r w:rsidR="005E7F73">
              <w:rPr>
                <w:rFonts w:ascii="Times New Roman" w:hAnsi="Times New Roman"/>
                <w:sz w:val="20"/>
                <w:szCs w:val="20"/>
              </w:rPr>
              <w:t>9</w:t>
            </w:r>
          </w:p>
        </w:tc>
        <w:tc>
          <w:tcPr>
            <w:tcW w:w="851" w:type="dxa"/>
            <w:shd w:val="clear" w:color="auto" w:fill="auto"/>
            <w:noWrap/>
            <w:vAlign w:val="bottom"/>
            <w:hideMark/>
          </w:tcPr>
          <w:p w14:paraId="56737189"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5E7F73">
              <w:rPr>
                <w:rFonts w:ascii="Times New Roman" w:hAnsi="Times New Roman"/>
                <w:sz w:val="20"/>
                <w:szCs w:val="20"/>
              </w:rPr>
              <w:t>5</w:t>
            </w:r>
          </w:p>
        </w:tc>
      </w:tr>
      <w:tr w:rsidR="00F15E49" w:rsidRPr="006C73E1" w14:paraId="18BCFB19" w14:textId="77777777" w:rsidTr="00AF6D69">
        <w:trPr>
          <w:trHeight w:val="255"/>
        </w:trPr>
        <w:tc>
          <w:tcPr>
            <w:tcW w:w="7230" w:type="dxa"/>
            <w:shd w:val="clear" w:color="auto" w:fill="auto"/>
            <w:noWrap/>
            <w:vAlign w:val="bottom"/>
            <w:hideMark/>
          </w:tcPr>
          <w:p w14:paraId="568713A7"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Неактуально</w:t>
            </w:r>
          </w:p>
        </w:tc>
        <w:tc>
          <w:tcPr>
            <w:tcW w:w="1275" w:type="dxa"/>
            <w:shd w:val="clear" w:color="auto" w:fill="auto"/>
            <w:noWrap/>
            <w:vAlign w:val="bottom"/>
          </w:tcPr>
          <w:p w14:paraId="1709BFDE"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851" w:type="dxa"/>
            <w:shd w:val="clear" w:color="auto" w:fill="auto"/>
            <w:noWrap/>
            <w:vAlign w:val="bottom"/>
            <w:hideMark/>
          </w:tcPr>
          <w:p w14:paraId="6C126516"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6</w:t>
            </w:r>
            <w:r w:rsidR="005E7F73">
              <w:rPr>
                <w:rFonts w:ascii="Times New Roman" w:hAnsi="Times New Roman"/>
                <w:sz w:val="20"/>
                <w:szCs w:val="20"/>
              </w:rPr>
              <w:t>8</w:t>
            </w:r>
            <w:r w:rsidRPr="006C73E1">
              <w:rPr>
                <w:rFonts w:ascii="Times New Roman" w:hAnsi="Times New Roman"/>
                <w:sz w:val="20"/>
                <w:szCs w:val="20"/>
              </w:rPr>
              <w:t>.</w:t>
            </w:r>
            <w:r w:rsidR="005E7F73">
              <w:rPr>
                <w:rFonts w:ascii="Times New Roman" w:hAnsi="Times New Roman"/>
                <w:sz w:val="20"/>
                <w:szCs w:val="20"/>
              </w:rPr>
              <w:t>4</w:t>
            </w:r>
          </w:p>
        </w:tc>
      </w:tr>
      <w:tr w:rsidR="00F15E49" w:rsidRPr="006C73E1" w14:paraId="1572E464" w14:textId="77777777" w:rsidTr="00AF6D69">
        <w:trPr>
          <w:trHeight w:val="255"/>
        </w:trPr>
        <w:tc>
          <w:tcPr>
            <w:tcW w:w="7230" w:type="dxa"/>
            <w:shd w:val="clear" w:color="auto" w:fill="auto"/>
            <w:noWrap/>
            <w:vAlign w:val="bottom"/>
          </w:tcPr>
          <w:p w14:paraId="24F9BC89" w14:textId="77777777" w:rsidR="00F15E49" w:rsidRPr="006C73E1" w:rsidRDefault="005E7F73" w:rsidP="00544F43">
            <w:pPr>
              <w:tabs>
                <w:tab w:val="left" w:pos="9072"/>
              </w:tabs>
              <w:spacing w:after="0" w:line="360" w:lineRule="auto"/>
              <w:rPr>
                <w:rFonts w:ascii="Times New Roman" w:hAnsi="Times New Roman"/>
                <w:sz w:val="20"/>
                <w:szCs w:val="20"/>
              </w:rPr>
            </w:pPr>
            <w:r>
              <w:rPr>
                <w:rFonts w:ascii="Times New Roman" w:hAnsi="Times New Roman"/>
                <w:sz w:val="20"/>
                <w:szCs w:val="20"/>
              </w:rPr>
              <w:t>Затрудняюсь ответить</w:t>
            </w:r>
          </w:p>
        </w:tc>
        <w:tc>
          <w:tcPr>
            <w:tcW w:w="1275" w:type="dxa"/>
            <w:shd w:val="clear" w:color="auto" w:fill="auto"/>
            <w:noWrap/>
            <w:vAlign w:val="bottom"/>
          </w:tcPr>
          <w:p w14:paraId="1BC28E11"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851" w:type="dxa"/>
            <w:shd w:val="clear" w:color="auto" w:fill="auto"/>
            <w:noWrap/>
            <w:vAlign w:val="bottom"/>
          </w:tcPr>
          <w:p w14:paraId="11D0E1CB" w14:textId="77777777" w:rsidR="005E7F73"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w:t>
            </w:r>
            <w:r w:rsidR="00F15E49" w:rsidRPr="006C73E1">
              <w:rPr>
                <w:rFonts w:ascii="Times New Roman" w:hAnsi="Times New Roman"/>
                <w:sz w:val="20"/>
                <w:szCs w:val="20"/>
              </w:rPr>
              <w:t>.</w:t>
            </w:r>
            <w:r>
              <w:rPr>
                <w:rFonts w:ascii="Times New Roman" w:hAnsi="Times New Roman"/>
                <w:sz w:val="20"/>
                <w:szCs w:val="20"/>
              </w:rPr>
              <w:t>7</w:t>
            </w:r>
          </w:p>
        </w:tc>
      </w:tr>
      <w:tr w:rsidR="00F15E49" w:rsidRPr="006C73E1" w14:paraId="27D67B32" w14:textId="77777777" w:rsidTr="00AF6D69">
        <w:trPr>
          <w:trHeight w:val="255"/>
        </w:trPr>
        <w:tc>
          <w:tcPr>
            <w:tcW w:w="7230" w:type="dxa"/>
            <w:shd w:val="clear" w:color="auto" w:fill="auto"/>
            <w:noWrap/>
            <w:vAlign w:val="bottom"/>
            <w:hideMark/>
          </w:tcPr>
          <w:p w14:paraId="73B09A48"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275" w:type="dxa"/>
            <w:shd w:val="clear" w:color="auto" w:fill="auto"/>
            <w:noWrap/>
            <w:vAlign w:val="bottom"/>
          </w:tcPr>
          <w:p w14:paraId="591BA0B5"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851" w:type="dxa"/>
            <w:shd w:val="clear" w:color="auto" w:fill="auto"/>
            <w:noWrap/>
            <w:vAlign w:val="bottom"/>
            <w:hideMark/>
          </w:tcPr>
          <w:p w14:paraId="13F136F8"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6A41025B" w14:textId="77777777" w:rsidR="00F15E49" w:rsidRPr="00D634EE" w:rsidRDefault="00F15E49" w:rsidP="00544F43">
      <w:pPr>
        <w:tabs>
          <w:tab w:val="left" w:pos="9072"/>
        </w:tabs>
        <w:spacing w:after="0" w:line="360" w:lineRule="auto"/>
        <w:jc w:val="both"/>
        <w:rPr>
          <w:rFonts w:ascii="Times New Roman" w:hAnsi="Times New Roman"/>
          <w:i/>
          <w:sz w:val="24"/>
          <w:szCs w:val="24"/>
        </w:rPr>
      </w:pPr>
    </w:p>
    <w:p w14:paraId="5B044B0D"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bookmarkStart w:id="81" w:name="_Hlk91073848"/>
      <w:r w:rsidRPr="00D634EE">
        <w:rPr>
          <w:rFonts w:ascii="Times New Roman" w:hAnsi="Times New Roman"/>
          <w:sz w:val="24"/>
          <w:szCs w:val="24"/>
        </w:rPr>
        <w:t>Из опроса выяснилось</w:t>
      </w:r>
      <w:r w:rsidR="00B27250">
        <w:rPr>
          <w:rFonts w:ascii="Times New Roman" w:hAnsi="Times New Roman"/>
          <w:sz w:val="24"/>
          <w:szCs w:val="24"/>
        </w:rPr>
        <w:t xml:space="preserve"> (табл. 2.1</w:t>
      </w:r>
      <w:r w:rsidR="0014409B">
        <w:rPr>
          <w:rFonts w:ascii="Times New Roman" w:hAnsi="Times New Roman"/>
          <w:sz w:val="24"/>
          <w:szCs w:val="24"/>
        </w:rPr>
        <w:t>9</w:t>
      </w:r>
      <w:r w:rsidR="00B27250">
        <w:rPr>
          <w:rFonts w:ascii="Times New Roman" w:hAnsi="Times New Roman"/>
          <w:sz w:val="24"/>
          <w:szCs w:val="24"/>
        </w:rPr>
        <w:t>)</w:t>
      </w:r>
      <w:r w:rsidRPr="00D634EE">
        <w:rPr>
          <w:rFonts w:ascii="Times New Roman" w:hAnsi="Times New Roman"/>
          <w:sz w:val="24"/>
          <w:szCs w:val="24"/>
        </w:rPr>
        <w:t>, что для достаточно большой части предпринимателей (3</w:t>
      </w:r>
      <w:r w:rsidR="005C2E9A">
        <w:rPr>
          <w:rFonts w:ascii="Times New Roman" w:hAnsi="Times New Roman"/>
          <w:sz w:val="24"/>
          <w:szCs w:val="24"/>
        </w:rPr>
        <w:t>0</w:t>
      </w:r>
      <w:r w:rsidRPr="00D634EE">
        <w:rPr>
          <w:rFonts w:ascii="Times New Roman" w:hAnsi="Times New Roman"/>
          <w:sz w:val="24"/>
          <w:szCs w:val="24"/>
        </w:rPr>
        <w:t>,</w:t>
      </w:r>
      <w:r w:rsidR="005C2E9A">
        <w:rPr>
          <w:rFonts w:ascii="Times New Roman" w:hAnsi="Times New Roman"/>
          <w:sz w:val="24"/>
          <w:szCs w:val="24"/>
        </w:rPr>
        <w:t>1</w:t>
      </w:r>
      <w:r w:rsidRPr="00D634EE">
        <w:rPr>
          <w:rFonts w:ascii="Times New Roman" w:hAnsi="Times New Roman"/>
          <w:sz w:val="24"/>
          <w:szCs w:val="24"/>
        </w:rPr>
        <w:t xml:space="preserve">%) актуальным является вопрос подключения объектов недвижимости к энергоснабжению. При этом почти </w:t>
      </w:r>
      <w:r w:rsidR="006D411D">
        <w:rPr>
          <w:rFonts w:ascii="Times New Roman" w:hAnsi="Times New Roman"/>
          <w:sz w:val="24"/>
          <w:szCs w:val="24"/>
        </w:rPr>
        <w:t>половина</w:t>
      </w:r>
      <w:r w:rsidRPr="00D634EE">
        <w:rPr>
          <w:rFonts w:ascii="Times New Roman" w:hAnsi="Times New Roman"/>
          <w:sz w:val="24"/>
          <w:szCs w:val="24"/>
        </w:rPr>
        <w:t xml:space="preserve"> из них счи</w:t>
      </w:r>
      <w:r w:rsidR="00EF25F3">
        <w:rPr>
          <w:rFonts w:ascii="Times New Roman" w:hAnsi="Times New Roman"/>
          <w:sz w:val="24"/>
          <w:szCs w:val="24"/>
        </w:rPr>
        <w:t>тает, что получение этого ресурса  вызывает</w:t>
      </w:r>
      <w:r w:rsidRPr="00D634EE">
        <w:rPr>
          <w:rFonts w:ascii="Times New Roman" w:hAnsi="Times New Roman"/>
          <w:sz w:val="24"/>
          <w:szCs w:val="24"/>
        </w:rPr>
        <w:t xml:space="preserve"> сложности. </w:t>
      </w:r>
    </w:p>
    <w:bookmarkEnd w:id="81"/>
    <w:p w14:paraId="4EC02470" w14:textId="77777777" w:rsidR="00F15E49" w:rsidRDefault="00F15E49" w:rsidP="00544F43">
      <w:pPr>
        <w:tabs>
          <w:tab w:val="left" w:pos="9072"/>
        </w:tabs>
        <w:spacing w:after="0" w:line="360" w:lineRule="auto"/>
        <w:ind w:firstLine="709"/>
        <w:jc w:val="both"/>
        <w:rPr>
          <w:rFonts w:ascii="Times New Roman" w:hAnsi="Times New Roman"/>
          <w:sz w:val="24"/>
          <w:szCs w:val="24"/>
        </w:rPr>
      </w:pPr>
    </w:p>
    <w:p w14:paraId="3C42BA0C" w14:textId="77777777" w:rsidR="00573F65" w:rsidRPr="00573F65" w:rsidRDefault="00573F65" w:rsidP="00544F43">
      <w:pPr>
        <w:tabs>
          <w:tab w:val="left" w:pos="9072"/>
        </w:tabs>
        <w:spacing w:after="0" w:line="360" w:lineRule="auto"/>
        <w:jc w:val="both"/>
        <w:rPr>
          <w:rFonts w:ascii="Times New Roman" w:hAnsi="Times New Roman"/>
          <w:b/>
          <w:sz w:val="24"/>
          <w:szCs w:val="24"/>
        </w:rPr>
      </w:pPr>
      <w:bookmarkStart w:id="82" w:name="_Hlk90736385"/>
      <w:r w:rsidRPr="00573F65">
        <w:rPr>
          <w:rFonts w:ascii="Times New Roman" w:hAnsi="Times New Roman"/>
          <w:b/>
          <w:i/>
          <w:sz w:val="20"/>
          <w:szCs w:val="20"/>
        </w:rPr>
        <w:t>Таблица 2.19</w:t>
      </w:r>
      <w:bookmarkEnd w:id="82"/>
      <w:r w:rsidRPr="00573F65">
        <w:rPr>
          <w:rFonts w:ascii="Times New Roman" w:hAnsi="Times New Roman"/>
          <w:b/>
          <w:i/>
          <w:sz w:val="20"/>
          <w:szCs w:val="20"/>
        </w:rPr>
        <w:t xml:space="preserve">. </w:t>
      </w:r>
      <w:r w:rsidRPr="00573F65">
        <w:rPr>
          <w:rFonts w:ascii="Times New Roman" w:hAnsi="Times New Roman"/>
          <w:b/>
          <w:sz w:val="20"/>
          <w:szCs w:val="20"/>
        </w:rPr>
        <w:t>Подключение объектов недвижимости к энергоснабжению</w:t>
      </w:r>
    </w:p>
    <w:p w14:paraId="66E844A2" w14:textId="77777777" w:rsidR="00F15E49" w:rsidRPr="00B27250" w:rsidRDefault="00F15E49" w:rsidP="00544F43">
      <w:pPr>
        <w:tabs>
          <w:tab w:val="left" w:pos="9072"/>
        </w:tabs>
        <w:spacing w:after="0" w:line="360" w:lineRule="auto"/>
        <w:jc w:val="both"/>
        <w:rPr>
          <w:rFonts w:ascii="Times New Roman" w:hAnsi="Times New Roman"/>
          <w:i/>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275"/>
        <w:gridCol w:w="851"/>
      </w:tblGrid>
      <w:tr w:rsidR="00F15E49" w:rsidRPr="006C73E1" w14:paraId="46B53C76" w14:textId="77777777" w:rsidTr="00AF6D69">
        <w:trPr>
          <w:trHeight w:val="255"/>
        </w:trPr>
        <w:tc>
          <w:tcPr>
            <w:tcW w:w="7230" w:type="dxa"/>
            <w:shd w:val="clear" w:color="auto" w:fill="auto"/>
            <w:noWrap/>
            <w:vAlign w:val="center"/>
          </w:tcPr>
          <w:p w14:paraId="779DF8BA"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Ответы на вопрос: Насколько легко/сложно подключить объекты недвижимости к энергоснабжению?</w:t>
            </w:r>
          </w:p>
        </w:tc>
        <w:tc>
          <w:tcPr>
            <w:tcW w:w="1275" w:type="dxa"/>
            <w:shd w:val="clear" w:color="auto" w:fill="auto"/>
            <w:noWrap/>
            <w:vAlign w:val="center"/>
          </w:tcPr>
          <w:p w14:paraId="025BFDC5" w14:textId="77777777" w:rsidR="00F15E49" w:rsidRPr="006C73E1" w:rsidRDefault="00F15E49" w:rsidP="00544F43">
            <w:pPr>
              <w:tabs>
                <w:tab w:val="left" w:pos="9072"/>
              </w:tabs>
              <w:spacing w:after="0" w:line="240" w:lineRule="auto"/>
              <w:jc w:val="center"/>
              <w:rPr>
                <w:rFonts w:ascii="Times New Roman" w:hAnsi="Times New Roman"/>
                <w:i/>
                <w:iCs/>
                <w:sz w:val="20"/>
                <w:szCs w:val="20"/>
              </w:rPr>
            </w:pPr>
            <w:r w:rsidRPr="006C73E1">
              <w:rPr>
                <w:rFonts w:ascii="Times New Roman" w:hAnsi="Times New Roman"/>
                <w:i/>
                <w:iCs/>
                <w:sz w:val="20"/>
                <w:szCs w:val="20"/>
              </w:rPr>
              <w:t>% тех, кому актуально</w:t>
            </w:r>
          </w:p>
        </w:tc>
        <w:tc>
          <w:tcPr>
            <w:tcW w:w="851" w:type="dxa"/>
            <w:shd w:val="clear" w:color="auto" w:fill="auto"/>
            <w:noWrap/>
            <w:vAlign w:val="center"/>
          </w:tcPr>
          <w:p w14:paraId="1E232E55" w14:textId="77777777" w:rsidR="00F15E49" w:rsidRPr="006C73E1" w:rsidRDefault="00F15E49" w:rsidP="00544F43">
            <w:pPr>
              <w:tabs>
                <w:tab w:val="left" w:pos="9072"/>
              </w:tabs>
              <w:spacing w:after="0" w:line="360" w:lineRule="auto"/>
              <w:jc w:val="center"/>
              <w:rPr>
                <w:rFonts w:ascii="Times New Roman" w:hAnsi="Times New Roman"/>
                <w:i/>
                <w:iCs/>
                <w:sz w:val="20"/>
                <w:szCs w:val="20"/>
                <w:lang w:val="en-US"/>
              </w:rPr>
            </w:pPr>
            <w:r w:rsidRPr="006C73E1">
              <w:rPr>
                <w:rFonts w:ascii="Times New Roman" w:hAnsi="Times New Roman"/>
                <w:i/>
                <w:iCs/>
                <w:sz w:val="20"/>
                <w:szCs w:val="20"/>
                <w:lang w:val="en-US"/>
              </w:rPr>
              <w:t>%</w:t>
            </w:r>
          </w:p>
        </w:tc>
      </w:tr>
      <w:tr w:rsidR="00F15E49" w:rsidRPr="006C73E1" w14:paraId="55639818" w14:textId="77777777" w:rsidTr="00AF6D69">
        <w:trPr>
          <w:trHeight w:val="255"/>
        </w:trPr>
        <w:tc>
          <w:tcPr>
            <w:tcW w:w="7230" w:type="dxa"/>
            <w:shd w:val="clear" w:color="auto" w:fill="auto"/>
            <w:noWrap/>
            <w:vAlign w:val="bottom"/>
            <w:hideMark/>
          </w:tcPr>
          <w:p w14:paraId="31DD5395"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Доступ крайне затруднен, получить практически невозможно</w:t>
            </w:r>
          </w:p>
        </w:tc>
        <w:tc>
          <w:tcPr>
            <w:tcW w:w="1275" w:type="dxa"/>
            <w:shd w:val="clear" w:color="auto" w:fill="auto"/>
            <w:noWrap/>
            <w:vAlign w:val="center"/>
          </w:tcPr>
          <w:p w14:paraId="12DC575E"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22.3</w:t>
            </w:r>
          </w:p>
        </w:tc>
        <w:tc>
          <w:tcPr>
            <w:tcW w:w="851" w:type="dxa"/>
            <w:shd w:val="clear" w:color="auto" w:fill="auto"/>
            <w:noWrap/>
            <w:vAlign w:val="bottom"/>
            <w:hideMark/>
          </w:tcPr>
          <w:p w14:paraId="2A107BA1"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6.7</w:t>
            </w:r>
          </w:p>
        </w:tc>
      </w:tr>
      <w:tr w:rsidR="00F15E49" w:rsidRPr="006C73E1" w14:paraId="2FD0D969" w14:textId="77777777" w:rsidTr="00AF6D69">
        <w:trPr>
          <w:trHeight w:val="255"/>
        </w:trPr>
        <w:tc>
          <w:tcPr>
            <w:tcW w:w="7230" w:type="dxa"/>
            <w:shd w:val="clear" w:color="auto" w:fill="auto"/>
            <w:noWrap/>
            <w:vAlign w:val="bottom"/>
            <w:hideMark/>
          </w:tcPr>
          <w:p w14:paraId="68CEAAEE"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получить можно, но сделать это сложно</w:t>
            </w:r>
          </w:p>
        </w:tc>
        <w:tc>
          <w:tcPr>
            <w:tcW w:w="1275" w:type="dxa"/>
            <w:shd w:val="clear" w:color="auto" w:fill="auto"/>
            <w:noWrap/>
            <w:vAlign w:val="center"/>
          </w:tcPr>
          <w:p w14:paraId="5B8060F9"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5E7F73">
              <w:rPr>
                <w:rFonts w:ascii="Times New Roman" w:hAnsi="Times New Roman"/>
                <w:sz w:val="20"/>
                <w:szCs w:val="20"/>
              </w:rPr>
              <w:t>5.2</w:t>
            </w:r>
          </w:p>
        </w:tc>
        <w:tc>
          <w:tcPr>
            <w:tcW w:w="851" w:type="dxa"/>
            <w:shd w:val="clear" w:color="auto" w:fill="auto"/>
            <w:noWrap/>
            <w:vAlign w:val="bottom"/>
            <w:hideMark/>
          </w:tcPr>
          <w:p w14:paraId="67151B9A"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7.6</w:t>
            </w:r>
          </w:p>
        </w:tc>
      </w:tr>
      <w:tr w:rsidR="00F15E49" w:rsidRPr="006C73E1" w14:paraId="5F578C9F" w14:textId="77777777" w:rsidTr="00AF6D69">
        <w:trPr>
          <w:trHeight w:val="255"/>
        </w:trPr>
        <w:tc>
          <w:tcPr>
            <w:tcW w:w="7230" w:type="dxa"/>
            <w:shd w:val="clear" w:color="auto" w:fill="auto"/>
            <w:noWrap/>
            <w:vAlign w:val="bottom"/>
            <w:hideMark/>
          </w:tcPr>
          <w:p w14:paraId="7A314B49"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доступны, нужны некоторые усилия</w:t>
            </w:r>
          </w:p>
        </w:tc>
        <w:tc>
          <w:tcPr>
            <w:tcW w:w="1275" w:type="dxa"/>
            <w:shd w:val="clear" w:color="auto" w:fill="auto"/>
            <w:noWrap/>
            <w:vAlign w:val="center"/>
          </w:tcPr>
          <w:p w14:paraId="50222DEC"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5E7F73">
              <w:rPr>
                <w:rFonts w:ascii="Times New Roman" w:hAnsi="Times New Roman"/>
                <w:sz w:val="20"/>
                <w:szCs w:val="20"/>
              </w:rPr>
              <w:t>6.4</w:t>
            </w:r>
          </w:p>
        </w:tc>
        <w:tc>
          <w:tcPr>
            <w:tcW w:w="851" w:type="dxa"/>
            <w:shd w:val="clear" w:color="auto" w:fill="auto"/>
            <w:noWrap/>
            <w:vAlign w:val="bottom"/>
            <w:hideMark/>
          </w:tcPr>
          <w:p w14:paraId="4A48A10F"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4.9</w:t>
            </w:r>
          </w:p>
        </w:tc>
      </w:tr>
      <w:tr w:rsidR="00F15E49" w:rsidRPr="006C73E1" w14:paraId="3B814083" w14:textId="77777777" w:rsidTr="00AF6D69">
        <w:trPr>
          <w:trHeight w:val="255"/>
        </w:trPr>
        <w:tc>
          <w:tcPr>
            <w:tcW w:w="7230" w:type="dxa"/>
            <w:shd w:val="clear" w:color="auto" w:fill="auto"/>
            <w:noWrap/>
            <w:vAlign w:val="bottom"/>
            <w:hideMark/>
          </w:tcPr>
          <w:p w14:paraId="3CBA973D"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Эти ресурсы получить достаточно легко</w:t>
            </w:r>
          </w:p>
        </w:tc>
        <w:tc>
          <w:tcPr>
            <w:tcW w:w="1275" w:type="dxa"/>
            <w:shd w:val="clear" w:color="auto" w:fill="auto"/>
            <w:noWrap/>
            <w:vAlign w:val="center"/>
          </w:tcPr>
          <w:p w14:paraId="5D48D314"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5E7F73">
              <w:rPr>
                <w:rFonts w:ascii="Times New Roman" w:hAnsi="Times New Roman"/>
                <w:sz w:val="20"/>
                <w:szCs w:val="20"/>
              </w:rPr>
              <w:t>5.4</w:t>
            </w:r>
          </w:p>
        </w:tc>
        <w:tc>
          <w:tcPr>
            <w:tcW w:w="851" w:type="dxa"/>
            <w:shd w:val="clear" w:color="auto" w:fill="auto"/>
            <w:noWrap/>
            <w:vAlign w:val="bottom"/>
            <w:hideMark/>
          </w:tcPr>
          <w:p w14:paraId="4DD690E3"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4.6</w:t>
            </w:r>
          </w:p>
        </w:tc>
      </w:tr>
      <w:tr w:rsidR="00F15E49" w:rsidRPr="006C73E1" w14:paraId="39D8ED0B" w14:textId="77777777" w:rsidTr="00AF6D69">
        <w:trPr>
          <w:trHeight w:val="255"/>
        </w:trPr>
        <w:tc>
          <w:tcPr>
            <w:tcW w:w="7230" w:type="dxa"/>
            <w:shd w:val="clear" w:color="auto" w:fill="auto"/>
            <w:noWrap/>
            <w:vAlign w:val="bottom"/>
            <w:hideMark/>
          </w:tcPr>
          <w:p w14:paraId="6894B894"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абсолютно доступны</w:t>
            </w:r>
          </w:p>
        </w:tc>
        <w:tc>
          <w:tcPr>
            <w:tcW w:w="1275" w:type="dxa"/>
            <w:shd w:val="clear" w:color="auto" w:fill="auto"/>
            <w:noWrap/>
            <w:vAlign w:val="center"/>
          </w:tcPr>
          <w:p w14:paraId="2C7A018C"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5E7F73">
              <w:rPr>
                <w:rFonts w:ascii="Times New Roman" w:hAnsi="Times New Roman"/>
                <w:sz w:val="20"/>
                <w:szCs w:val="20"/>
              </w:rPr>
              <w:t>0.7</w:t>
            </w:r>
          </w:p>
        </w:tc>
        <w:tc>
          <w:tcPr>
            <w:tcW w:w="851" w:type="dxa"/>
            <w:shd w:val="clear" w:color="auto" w:fill="auto"/>
            <w:noWrap/>
            <w:vAlign w:val="bottom"/>
            <w:hideMark/>
          </w:tcPr>
          <w:p w14:paraId="5F9A3465"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6.2</w:t>
            </w:r>
          </w:p>
        </w:tc>
      </w:tr>
      <w:tr w:rsidR="00F15E49" w:rsidRPr="006C73E1" w14:paraId="04A6D46E" w14:textId="77777777" w:rsidTr="00AF6D69">
        <w:trPr>
          <w:trHeight w:val="255"/>
        </w:trPr>
        <w:tc>
          <w:tcPr>
            <w:tcW w:w="7230" w:type="dxa"/>
            <w:shd w:val="clear" w:color="auto" w:fill="auto"/>
            <w:noWrap/>
            <w:vAlign w:val="bottom"/>
            <w:hideMark/>
          </w:tcPr>
          <w:p w14:paraId="520A9D7B"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Неактуально</w:t>
            </w:r>
          </w:p>
        </w:tc>
        <w:tc>
          <w:tcPr>
            <w:tcW w:w="1275" w:type="dxa"/>
            <w:shd w:val="clear" w:color="auto" w:fill="auto"/>
            <w:noWrap/>
            <w:vAlign w:val="bottom"/>
          </w:tcPr>
          <w:p w14:paraId="7C485364"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851" w:type="dxa"/>
            <w:shd w:val="clear" w:color="auto" w:fill="auto"/>
            <w:noWrap/>
            <w:vAlign w:val="bottom"/>
            <w:hideMark/>
          </w:tcPr>
          <w:p w14:paraId="7DB4301D"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62.1</w:t>
            </w:r>
          </w:p>
        </w:tc>
      </w:tr>
      <w:tr w:rsidR="00F15E49" w:rsidRPr="006C73E1" w14:paraId="42B1C9C4" w14:textId="77777777" w:rsidTr="00AF6D69">
        <w:trPr>
          <w:trHeight w:val="255"/>
        </w:trPr>
        <w:tc>
          <w:tcPr>
            <w:tcW w:w="7230" w:type="dxa"/>
            <w:shd w:val="clear" w:color="auto" w:fill="auto"/>
            <w:noWrap/>
            <w:vAlign w:val="bottom"/>
          </w:tcPr>
          <w:p w14:paraId="0F30383C"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 xml:space="preserve">Затрудняюсь ответить </w:t>
            </w:r>
          </w:p>
        </w:tc>
        <w:tc>
          <w:tcPr>
            <w:tcW w:w="1275" w:type="dxa"/>
            <w:shd w:val="clear" w:color="auto" w:fill="auto"/>
            <w:noWrap/>
            <w:vAlign w:val="bottom"/>
          </w:tcPr>
          <w:p w14:paraId="47EA1915"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851" w:type="dxa"/>
            <w:shd w:val="clear" w:color="auto" w:fill="auto"/>
            <w:noWrap/>
            <w:vAlign w:val="bottom"/>
          </w:tcPr>
          <w:p w14:paraId="7AD118CF" w14:textId="77777777" w:rsidR="00F15E49" w:rsidRPr="006C73E1" w:rsidRDefault="005E7F73"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7.8</w:t>
            </w:r>
          </w:p>
        </w:tc>
      </w:tr>
      <w:tr w:rsidR="00F15E49" w:rsidRPr="006C73E1" w14:paraId="64AF30AC" w14:textId="77777777" w:rsidTr="00AF6D69">
        <w:trPr>
          <w:trHeight w:val="255"/>
        </w:trPr>
        <w:tc>
          <w:tcPr>
            <w:tcW w:w="7230" w:type="dxa"/>
            <w:shd w:val="clear" w:color="auto" w:fill="auto"/>
            <w:noWrap/>
            <w:vAlign w:val="bottom"/>
            <w:hideMark/>
          </w:tcPr>
          <w:p w14:paraId="399634C0"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275" w:type="dxa"/>
            <w:shd w:val="clear" w:color="auto" w:fill="auto"/>
            <w:noWrap/>
            <w:vAlign w:val="bottom"/>
          </w:tcPr>
          <w:p w14:paraId="52728DB4"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851" w:type="dxa"/>
            <w:shd w:val="clear" w:color="auto" w:fill="auto"/>
            <w:noWrap/>
            <w:vAlign w:val="bottom"/>
            <w:hideMark/>
          </w:tcPr>
          <w:p w14:paraId="0FB31812"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2FEB10ED"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p>
    <w:p w14:paraId="67F510CA" w14:textId="77777777" w:rsidR="00F15E4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Меньше</w:t>
      </w:r>
      <w:r w:rsidR="0018259F">
        <w:rPr>
          <w:rFonts w:ascii="Times New Roman" w:hAnsi="Times New Roman"/>
          <w:sz w:val="24"/>
          <w:szCs w:val="24"/>
        </w:rPr>
        <w:t xml:space="preserve"> </w:t>
      </w:r>
      <w:r w:rsidR="0018259F" w:rsidRPr="00D634EE">
        <w:rPr>
          <w:rFonts w:ascii="Times New Roman" w:hAnsi="Times New Roman"/>
          <w:sz w:val="24"/>
          <w:szCs w:val="24"/>
        </w:rPr>
        <w:t>(</w:t>
      </w:r>
      <w:r w:rsidR="0018259F">
        <w:rPr>
          <w:rFonts w:ascii="Times New Roman" w:hAnsi="Times New Roman"/>
          <w:sz w:val="24"/>
          <w:szCs w:val="24"/>
        </w:rPr>
        <w:t>24</w:t>
      </w:r>
      <w:r w:rsidR="0018259F" w:rsidRPr="00D634EE">
        <w:rPr>
          <w:rFonts w:ascii="Times New Roman" w:hAnsi="Times New Roman"/>
          <w:sz w:val="24"/>
          <w:szCs w:val="24"/>
        </w:rPr>
        <w:t>,</w:t>
      </w:r>
      <w:r w:rsidR="0018259F">
        <w:rPr>
          <w:rFonts w:ascii="Times New Roman" w:hAnsi="Times New Roman"/>
          <w:sz w:val="24"/>
          <w:szCs w:val="24"/>
        </w:rPr>
        <w:t>1</w:t>
      </w:r>
      <w:r w:rsidR="0018259F" w:rsidRPr="00D634EE">
        <w:rPr>
          <w:rFonts w:ascii="Times New Roman" w:hAnsi="Times New Roman"/>
          <w:sz w:val="24"/>
          <w:szCs w:val="24"/>
        </w:rPr>
        <w:t>%)</w:t>
      </w:r>
      <w:r w:rsidR="0018259F">
        <w:rPr>
          <w:rFonts w:ascii="Times New Roman" w:hAnsi="Times New Roman"/>
          <w:sz w:val="24"/>
          <w:szCs w:val="24"/>
        </w:rPr>
        <w:t xml:space="preserve"> </w:t>
      </w:r>
      <w:r w:rsidRPr="00D634EE">
        <w:rPr>
          <w:rFonts w:ascii="Times New Roman" w:hAnsi="Times New Roman"/>
          <w:sz w:val="24"/>
          <w:szCs w:val="24"/>
        </w:rPr>
        <w:t>доля тех, кому важно подключение к электри</w:t>
      </w:r>
      <w:r w:rsidR="0018259F">
        <w:rPr>
          <w:rFonts w:ascii="Times New Roman" w:hAnsi="Times New Roman"/>
          <w:sz w:val="24"/>
          <w:szCs w:val="24"/>
        </w:rPr>
        <w:t>честву нестационарных объектов</w:t>
      </w:r>
      <w:r w:rsidR="00AE10BC">
        <w:rPr>
          <w:rFonts w:ascii="Times New Roman" w:hAnsi="Times New Roman"/>
          <w:sz w:val="24"/>
          <w:szCs w:val="24"/>
        </w:rPr>
        <w:t xml:space="preserve"> (табл. 2.</w:t>
      </w:r>
      <w:r w:rsidR="0014409B">
        <w:rPr>
          <w:rFonts w:ascii="Times New Roman" w:hAnsi="Times New Roman"/>
          <w:sz w:val="24"/>
          <w:szCs w:val="24"/>
        </w:rPr>
        <w:t>20</w:t>
      </w:r>
      <w:r w:rsidR="00AE10BC">
        <w:rPr>
          <w:rFonts w:ascii="Times New Roman" w:hAnsi="Times New Roman"/>
          <w:sz w:val="24"/>
          <w:szCs w:val="24"/>
        </w:rPr>
        <w:t>)</w:t>
      </w:r>
      <w:r w:rsidR="0018259F">
        <w:rPr>
          <w:rFonts w:ascii="Times New Roman" w:hAnsi="Times New Roman"/>
          <w:sz w:val="24"/>
          <w:szCs w:val="24"/>
        </w:rPr>
        <w:t>.</w:t>
      </w:r>
      <w:r w:rsidRPr="00D634EE">
        <w:rPr>
          <w:rFonts w:ascii="Times New Roman" w:hAnsi="Times New Roman"/>
          <w:sz w:val="24"/>
          <w:szCs w:val="24"/>
        </w:rPr>
        <w:t xml:space="preserve"> </w:t>
      </w:r>
      <w:r w:rsidR="005C2E9A">
        <w:rPr>
          <w:rFonts w:ascii="Times New Roman" w:hAnsi="Times New Roman"/>
          <w:sz w:val="24"/>
          <w:szCs w:val="24"/>
        </w:rPr>
        <w:t>Из них б</w:t>
      </w:r>
      <w:r w:rsidR="0018259F">
        <w:rPr>
          <w:rFonts w:ascii="Times New Roman" w:hAnsi="Times New Roman"/>
          <w:sz w:val="24"/>
          <w:szCs w:val="24"/>
        </w:rPr>
        <w:t xml:space="preserve">олее половины </w:t>
      </w:r>
      <w:r w:rsidR="008D340B">
        <w:rPr>
          <w:rFonts w:ascii="Times New Roman" w:hAnsi="Times New Roman"/>
          <w:sz w:val="24"/>
          <w:szCs w:val="24"/>
        </w:rPr>
        <w:t xml:space="preserve"> (51,6%)</w:t>
      </w:r>
      <w:r w:rsidRPr="00D634EE">
        <w:rPr>
          <w:rFonts w:ascii="Times New Roman" w:hAnsi="Times New Roman"/>
          <w:sz w:val="24"/>
          <w:szCs w:val="24"/>
        </w:rPr>
        <w:t xml:space="preserve"> считает это затруднительным, в то время как </w:t>
      </w:r>
      <w:r w:rsidR="008D340B">
        <w:rPr>
          <w:rFonts w:ascii="Times New Roman" w:hAnsi="Times New Roman"/>
          <w:sz w:val="24"/>
          <w:szCs w:val="24"/>
        </w:rPr>
        <w:t>для трети респондентов</w:t>
      </w:r>
      <w:r w:rsidR="00AE10BC">
        <w:rPr>
          <w:rFonts w:ascii="Times New Roman" w:hAnsi="Times New Roman"/>
          <w:sz w:val="24"/>
          <w:szCs w:val="24"/>
        </w:rPr>
        <w:t xml:space="preserve"> (34,1% из тех, кому актуально) </w:t>
      </w:r>
      <w:r w:rsidR="00EF25F3">
        <w:rPr>
          <w:rFonts w:ascii="Times New Roman" w:hAnsi="Times New Roman"/>
          <w:sz w:val="24"/>
          <w:szCs w:val="24"/>
        </w:rPr>
        <w:t xml:space="preserve">решение рассматриваемого вопроса представляется </w:t>
      </w:r>
      <w:r w:rsidR="003246C0">
        <w:rPr>
          <w:rFonts w:ascii="Times New Roman" w:hAnsi="Times New Roman"/>
          <w:sz w:val="24"/>
          <w:szCs w:val="24"/>
        </w:rPr>
        <w:t>легким</w:t>
      </w:r>
      <w:r w:rsidRPr="00D634EE">
        <w:rPr>
          <w:rFonts w:ascii="Times New Roman" w:hAnsi="Times New Roman"/>
          <w:sz w:val="24"/>
          <w:szCs w:val="24"/>
        </w:rPr>
        <w:t xml:space="preserve">. </w:t>
      </w:r>
    </w:p>
    <w:p w14:paraId="3F91F42B" w14:textId="77777777" w:rsidR="00B7647B" w:rsidRDefault="00B7647B" w:rsidP="00544F43">
      <w:pPr>
        <w:tabs>
          <w:tab w:val="left" w:pos="9072"/>
        </w:tabs>
        <w:spacing w:after="0" w:line="360" w:lineRule="auto"/>
        <w:ind w:firstLine="709"/>
        <w:jc w:val="both"/>
        <w:rPr>
          <w:rFonts w:ascii="Times New Roman" w:hAnsi="Times New Roman"/>
          <w:sz w:val="24"/>
          <w:szCs w:val="24"/>
        </w:rPr>
      </w:pPr>
    </w:p>
    <w:p w14:paraId="5D50E6D8" w14:textId="77777777" w:rsidR="009201A5" w:rsidRDefault="009201A5" w:rsidP="00544F43">
      <w:pPr>
        <w:tabs>
          <w:tab w:val="left" w:pos="9072"/>
        </w:tabs>
        <w:spacing w:after="0" w:line="360" w:lineRule="auto"/>
        <w:jc w:val="both"/>
        <w:rPr>
          <w:rFonts w:ascii="Times New Roman" w:hAnsi="Times New Roman"/>
          <w:b/>
          <w:i/>
          <w:sz w:val="20"/>
          <w:szCs w:val="20"/>
        </w:rPr>
      </w:pPr>
      <w:bookmarkStart w:id="83" w:name="_Hlk90736545"/>
    </w:p>
    <w:p w14:paraId="03B4C26A" w14:textId="77777777" w:rsidR="009201A5" w:rsidRDefault="009201A5" w:rsidP="00544F43">
      <w:pPr>
        <w:tabs>
          <w:tab w:val="left" w:pos="9072"/>
        </w:tabs>
        <w:spacing w:after="0" w:line="360" w:lineRule="auto"/>
        <w:jc w:val="both"/>
        <w:rPr>
          <w:rFonts w:ascii="Times New Roman" w:hAnsi="Times New Roman"/>
          <w:b/>
          <w:i/>
          <w:sz w:val="20"/>
          <w:szCs w:val="20"/>
        </w:rPr>
      </w:pPr>
    </w:p>
    <w:p w14:paraId="48931D19" w14:textId="77777777" w:rsidR="00F15E49" w:rsidRPr="00573F65" w:rsidRDefault="00573F65" w:rsidP="00544F43">
      <w:pPr>
        <w:tabs>
          <w:tab w:val="left" w:pos="9072"/>
        </w:tabs>
        <w:spacing w:after="0" w:line="360" w:lineRule="auto"/>
        <w:jc w:val="both"/>
        <w:rPr>
          <w:rFonts w:ascii="Times New Roman" w:hAnsi="Times New Roman"/>
          <w:b/>
          <w:sz w:val="24"/>
          <w:szCs w:val="24"/>
        </w:rPr>
      </w:pPr>
      <w:r w:rsidRPr="00573F65">
        <w:rPr>
          <w:rFonts w:ascii="Times New Roman" w:hAnsi="Times New Roman"/>
          <w:b/>
          <w:i/>
          <w:sz w:val="20"/>
          <w:szCs w:val="20"/>
        </w:rPr>
        <w:t>Таблица 2.20</w:t>
      </w:r>
      <w:bookmarkEnd w:id="83"/>
      <w:r w:rsidRPr="00573F65">
        <w:rPr>
          <w:rFonts w:ascii="Times New Roman" w:hAnsi="Times New Roman"/>
          <w:b/>
          <w:i/>
          <w:sz w:val="20"/>
          <w:szCs w:val="20"/>
        </w:rPr>
        <w:t xml:space="preserve">. </w:t>
      </w:r>
      <w:r w:rsidRPr="00573F65">
        <w:rPr>
          <w:rFonts w:ascii="Times New Roman" w:hAnsi="Times New Roman"/>
          <w:b/>
          <w:sz w:val="20"/>
          <w:szCs w:val="20"/>
        </w:rPr>
        <w:t>Подключение к энергоснабжению нестационарных объектов</w:t>
      </w:r>
    </w:p>
    <w:p w14:paraId="4ED01196" w14:textId="77777777" w:rsidR="00F15E49" w:rsidRPr="007601C9" w:rsidRDefault="00F15E49" w:rsidP="00544F43">
      <w:pPr>
        <w:tabs>
          <w:tab w:val="left" w:pos="9072"/>
        </w:tabs>
        <w:spacing w:after="0" w:line="360" w:lineRule="auto"/>
        <w:jc w:val="both"/>
        <w:rPr>
          <w:rFonts w:ascii="Times New Roman" w:hAnsi="Times New Roman"/>
          <w:i/>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gridCol w:w="992"/>
      </w:tblGrid>
      <w:tr w:rsidR="00F15E49" w:rsidRPr="006C73E1" w14:paraId="646E8DED" w14:textId="77777777" w:rsidTr="00AF6D69">
        <w:trPr>
          <w:trHeight w:val="255"/>
        </w:trPr>
        <w:tc>
          <w:tcPr>
            <w:tcW w:w="7230" w:type="dxa"/>
            <w:shd w:val="clear" w:color="auto" w:fill="auto"/>
            <w:noWrap/>
            <w:vAlign w:val="center"/>
          </w:tcPr>
          <w:p w14:paraId="1F3F889A"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Ответы на вопрос: Насколько легко/сложно подключить нестационарные объекты к энергоснабжению?</w:t>
            </w:r>
          </w:p>
        </w:tc>
        <w:tc>
          <w:tcPr>
            <w:tcW w:w="1134" w:type="dxa"/>
            <w:shd w:val="clear" w:color="auto" w:fill="auto"/>
            <w:noWrap/>
            <w:vAlign w:val="bottom"/>
          </w:tcPr>
          <w:p w14:paraId="63683F01" w14:textId="77777777" w:rsidR="00F15E49" w:rsidRPr="006C73E1" w:rsidRDefault="00F15E49" w:rsidP="00544F43">
            <w:pPr>
              <w:tabs>
                <w:tab w:val="left" w:pos="9072"/>
              </w:tabs>
              <w:spacing w:after="0" w:line="240" w:lineRule="auto"/>
              <w:jc w:val="center"/>
              <w:rPr>
                <w:rFonts w:ascii="Times New Roman" w:hAnsi="Times New Roman"/>
                <w:i/>
                <w:iCs/>
                <w:sz w:val="20"/>
                <w:szCs w:val="20"/>
              </w:rPr>
            </w:pPr>
            <w:r w:rsidRPr="006C73E1">
              <w:rPr>
                <w:rFonts w:ascii="Times New Roman" w:hAnsi="Times New Roman"/>
                <w:i/>
                <w:iCs/>
                <w:sz w:val="20"/>
                <w:szCs w:val="20"/>
              </w:rPr>
              <w:t>% тех, кому актуально</w:t>
            </w:r>
          </w:p>
        </w:tc>
        <w:tc>
          <w:tcPr>
            <w:tcW w:w="992" w:type="dxa"/>
            <w:shd w:val="clear" w:color="auto" w:fill="auto"/>
            <w:noWrap/>
            <w:vAlign w:val="center"/>
          </w:tcPr>
          <w:p w14:paraId="3145F902" w14:textId="77777777" w:rsidR="00F15E49" w:rsidRPr="006C73E1" w:rsidRDefault="00F15E49" w:rsidP="00544F43">
            <w:pPr>
              <w:tabs>
                <w:tab w:val="left" w:pos="9072"/>
              </w:tabs>
              <w:spacing w:after="0" w:line="360" w:lineRule="auto"/>
              <w:jc w:val="center"/>
              <w:rPr>
                <w:rFonts w:ascii="Times New Roman" w:hAnsi="Times New Roman"/>
                <w:i/>
                <w:iCs/>
                <w:sz w:val="20"/>
                <w:szCs w:val="20"/>
                <w:lang w:val="en-US"/>
              </w:rPr>
            </w:pPr>
            <w:r w:rsidRPr="006C73E1">
              <w:rPr>
                <w:rFonts w:ascii="Times New Roman" w:hAnsi="Times New Roman"/>
                <w:i/>
                <w:iCs/>
                <w:sz w:val="20"/>
                <w:szCs w:val="20"/>
                <w:lang w:val="en-US"/>
              </w:rPr>
              <w:t>%</w:t>
            </w:r>
          </w:p>
        </w:tc>
      </w:tr>
      <w:tr w:rsidR="00F15E49" w:rsidRPr="006C73E1" w14:paraId="3B7F984E" w14:textId="77777777" w:rsidTr="00AF6D69">
        <w:trPr>
          <w:trHeight w:val="255"/>
        </w:trPr>
        <w:tc>
          <w:tcPr>
            <w:tcW w:w="7230" w:type="dxa"/>
            <w:shd w:val="clear" w:color="auto" w:fill="auto"/>
            <w:noWrap/>
            <w:vAlign w:val="bottom"/>
            <w:hideMark/>
          </w:tcPr>
          <w:p w14:paraId="0047B2E4"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Доступ крайне затруднен, получить практически невозможно</w:t>
            </w:r>
          </w:p>
        </w:tc>
        <w:tc>
          <w:tcPr>
            <w:tcW w:w="1134" w:type="dxa"/>
            <w:shd w:val="clear" w:color="auto" w:fill="auto"/>
            <w:noWrap/>
            <w:vAlign w:val="center"/>
          </w:tcPr>
          <w:p w14:paraId="59A6769F"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20,</w:t>
            </w:r>
            <w:r w:rsidR="00DE2FC9">
              <w:rPr>
                <w:rFonts w:ascii="Times New Roman" w:hAnsi="Times New Roman"/>
                <w:sz w:val="20"/>
                <w:szCs w:val="20"/>
              </w:rPr>
              <w:t>9</w:t>
            </w:r>
          </w:p>
        </w:tc>
        <w:tc>
          <w:tcPr>
            <w:tcW w:w="992" w:type="dxa"/>
            <w:shd w:val="clear" w:color="auto" w:fill="auto"/>
            <w:noWrap/>
            <w:vAlign w:val="bottom"/>
            <w:hideMark/>
          </w:tcPr>
          <w:p w14:paraId="62218887"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5.</w:t>
            </w:r>
            <w:r w:rsidR="00DE2FC9">
              <w:rPr>
                <w:rFonts w:ascii="Times New Roman" w:hAnsi="Times New Roman"/>
                <w:sz w:val="20"/>
                <w:szCs w:val="20"/>
              </w:rPr>
              <w:t>0</w:t>
            </w:r>
          </w:p>
        </w:tc>
      </w:tr>
      <w:tr w:rsidR="00F15E49" w:rsidRPr="006C73E1" w14:paraId="35DC1A69" w14:textId="77777777" w:rsidTr="00AF6D69">
        <w:trPr>
          <w:trHeight w:val="255"/>
        </w:trPr>
        <w:tc>
          <w:tcPr>
            <w:tcW w:w="7230" w:type="dxa"/>
            <w:shd w:val="clear" w:color="auto" w:fill="auto"/>
            <w:noWrap/>
            <w:vAlign w:val="bottom"/>
            <w:hideMark/>
          </w:tcPr>
          <w:p w14:paraId="2902CC71"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получить можно, но сделать это сложно</w:t>
            </w:r>
          </w:p>
        </w:tc>
        <w:tc>
          <w:tcPr>
            <w:tcW w:w="1134" w:type="dxa"/>
            <w:shd w:val="clear" w:color="auto" w:fill="auto"/>
            <w:noWrap/>
            <w:vAlign w:val="center"/>
          </w:tcPr>
          <w:p w14:paraId="6B69D84D"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30,7</w:t>
            </w:r>
          </w:p>
        </w:tc>
        <w:tc>
          <w:tcPr>
            <w:tcW w:w="992" w:type="dxa"/>
            <w:shd w:val="clear" w:color="auto" w:fill="auto"/>
            <w:noWrap/>
            <w:vAlign w:val="bottom"/>
            <w:hideMark/>
          </w:tcPr>
          <w:p w14:paraId="569BE63A"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7.</w:t>
            </w:r>
            <w:r w:rsidR="00DE2FC9">
              <w:rPr>
                <w:rFonts w:ascii="Times New Roman" w:hAnsi="Times New Roman"/>
                <w:sz w:val="20"/>
                <w:szCs w:val="20"/>
              </w:rPr>
              <w:t>4</w:t>
            </w:r>
          </w:p>
        </w:tc>
      </w:tr>
      <w:tr w:rsidR="00F15E49" w:rsidRPr="006C73E1" w14:paraId="153B374E" w14:textId="77777777" w:rsidTr="00AF6D69">
        <w:trPr>
          <w:trHeight w:val="255"/>
        </w:trPr>
        <w:tc>
          <w:tcPr>
            <w:tcW w:w="7230" w:type="dxa"/>
            <w:shd w:val="clear" w:color="auto" w:fill="auto"/>
            <w:noWrap/>
            <w:vAlign w:val="bottom"/>
            <w:hideMark/>
          </w:tcPr>
          <w:p w14:paraId="57EDF1BB"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доступны, нужны некоторые усилия</w:t>
            </w:r>
          </w:p>
        </w:tc>
        <w:tc>
          <w:tcPr>
            <w:tcW w:w="1134" w:type="dxa"/>
            <w:shd w:val="clear" w:color="auto" w:fill="auto"/>
            <w:noWrap/>
            <w:vAlign w:val="center"/>
          </w:tcPr>
          <w:p w14:paraId="5E5F66A1"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DE2FC9">
              <w:rPr>
                <w:rFonts w:ascii="Times New Roman" w:hAnsi="Times New Roman"/>
                <w:sz w:val="20"/>
                <w:szCs w:val="20"/>
              </w:rPr>
              <w:t>2,3</w:t>
            </w:r>
          </w:p>
        </w:tc>
        <w:tc>
          <w:tcPr>
            <w:tcW w:w="992" w:type="dxa"/>
            <w:shd w:val="clear" w:color="auto" w:fill="auto"/>
            <w:noWrap/>
            <w:vAlign w:val="bottom"/>
            <w:hideMark/>
          </w:tcPr>
          <w:p w14:paraId="0CF10436"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w:t>
            </w:r>
            <w:r w:rsidR="00F15E49" w:rsidRPr="006C73E1">
              <w:rPr>
                <w:rFonts w:ascii="Times New Roman" w:hAnsi="Times New Roman"/>
                <w:sz w:val="20"/>
                <w:szCs w:val="20"/>
              </w:rPr>
              <w:t>.</w:t>
            </w:r>
            <w:r>
              <w:rPr>
                <w:rFonts w:ascii="Times New Roman" w:hAnsi="Times New Roman"/>
                <w:sz w:val="20"/>
                <w:szCs w:val="20"/>
              </w:rPr>
              <w:t>0</w:t>
            </w:r>
          </w:p>
        </w:tc>
      </w:tr>
      <w:tr w:rsidR="00F15E49" w:rsidRPr="006C73E1" w14:paraId="49BDFAEA" w14:textId="77777777" w:rsidTr="00AF6D69">
        <w:trPr>
          <w:trHeight w:val="255"/>
        </w:trPr>
        <w:tc>
          <w:tcPr>
            <w:tcW w:w="7230" w:type="dxa"/>
            <w:shd w:val="clear" w:color="auto" w:fill="auto"/>
            <w:noWrap/>
            <w:vAlign w:val="bottom"/>
            <w:hideMark/>
          </w:tcPr>
          <w:p w14:paraId="1BC55AD8"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Эти ресурсы получить достаточно легко</w:t>
            </w:r>
          </w:p>
        </w:tc>
        <w:tc>
          <w:tcPr>
            <w:tcW w:w="1134" w:type="dxa"/>
            <w:shd w:val="clear" w:color="auto" w:fill="auto"/>
            <w:noWrap/>
            <w:vAlign w:val="center"/>
          </w:tcPr>
          <w:p w14:paraId="7D3ACA16"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DE2FC9">
              <w:rPr>
                <w:rFonts w:ascii="Times New Roman" w:hAnsi="Times New Roman"/>
                <w:sz w:val="20"/>
                <w:szCs w:val="20"/>
              </w:rPr>
              <w:t>3,1</w:t>
            </w:r>
          </w:p>
        </w:tc>
        <w:tc>
          <w:tcPr>
            <w:tcW w:w="992" w:type="dxa"/>
            <w:shd w:val="clear" w:color="auto" w:fill="auto"/>
            <w:noWrap/>
            <w:vAlign w:val="bottom"/>
            <w:hideMark/>
          </w:tcPr>
          <w:p w14:paraId="5367A1FB"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w:t>
            </w:r>
            <w:r w:rsidR="00F15E49" w:rsidRPr="006C73E1">
              <w:rPr>
                <w:rFonts w:ascii="Times New Roman" w:hAnsi="Times New Roman"/>
                <w:sz w:val="20"/>
                <w:szCs w:val="20"/>
              </w:rPr>
              <w:t>.</w:t>
            </w:r>
            <w:r>
              <w:rPr>
                <w:rFonts w:ascii="Times New Roman" w:hAnsi="Times New Roman"/>
                <w:sz w:val="20"/>
                <w:szCs w:val="20"/>
              </w:rPr>
              <w:t>2</w:t>
            </w:r>
          </w:p>
        </w:tc>
      </w:tr>
      <w:tr w:rsidR="00F15E49" w:rsidRPr="006C73E1" w14:paraId="3724578B" w14:textId="77777777" w:rsidTr="00AF6D69">
        <w:trPr>
          <w:trHeight w:val="54"/>
        </w:trPr>
        <w:tc>
          <w:tcPr>
            <w:tcW w:w="7230" w:type="dxa"/>
            <w:shd w:val="clear" w:color="auto" w:fill="auto"/>
            <w:noWrap/>
            <w:vAlign w:val="bottom"/>
            <w:hideMark/>
          </w:tcPr>
          <w:p w14:paraId="184FCFF5"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абсолютно доступны</w:t>
            </w:r>
          </w:p>
        </w:tc>
        <w:tc>
          <w:tcPr>
            <w:tcW w:w="1134" w:type="dxa"/>
            <w:shd w:val="clear" w:color="auto" w:fill="auto"/>
            <w:noWrap/>
            <w:vAlign w:val="center"/>
          </w:tcPr>
          <w:p w14:paraId="48E9A187"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DE2FC9">
              <w:rPr>
                <w:rFonts w:ascii="Times New Roman" w:hAnsi="Times New Roman"/>
                <w:sz w:val="20"/>
                <w:szCs w:val="20"/>
              </w:rPr>
              <w:t>3,0</w:t>
            </w:r>
          </w:p>
        </w:tc>
        <w:tc>
          <w:tcPr>
            <w:tcW w:w="992" w:type="dxa"/>
            <w:shd w:val="clear" w:color="auto" w:fill="auto"/>
            <w:noWrap/>
            <w:vAlign w:val="bottom"/>
            <w:hideMark/>
          </w:tcPr>
          <w:p w14:paraId="45E6825F"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w:t>
            </w:r>
            <w:r w:rsidR="00F15E49" w:rsidRPr="006C73E1">
              <w:rPr>
                <w:rFonts w:ascii="Times New Roman" w:hAnsi="Times New Roman"/>
                <w:sz w:val="20"/>
                <w:szCs w:val="20"/>
              </w:rPr>
              <w:t>.</w:t>
            </w:r>
            <w:r>
              <w:rPr>
                <w:rFonts w:ascii="Times New Roman" w:hAnsi="Times New Roman"/>
                <w:sz w:val="20"/>
                <w:szCs w:val="20"/>
              </w:rPr>
              <w:t>5</w:t>
            </w:r>
          </w:p>
        </w:tc>
      </w:tr>
      <w:tr w:rsidR="00F15E49" w:rsidRPr="006C73E1" w14:paraId="65DEE199" w14:textId="77777777" w:rsidTr="00AF6D69">
        <w:trPr>
          <w:trHeight w:val="255"/>
        </w:trPr>
        <w:tc>
          <w:tcPr>
            <w:tcW w:w="7230" w:type="dxa"/>
            <w:shd w:val="clear" w:color="auto" w:fill="auto"/>
            <w:noWrap/>
            <w:vAlign w:val="bottom"/>
            <w:hideMark/>
          </w:tcPr>
          <w:p w14:paraId="083F51F5"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Неактуально</w:t>
            </w:r>
          </w:p>
        </w:tc>
        <w:tc>
          <w:tcPr>
            <w:tcW w:w="1134" w:type="dxa"/>
            <w:shd w:val="clear" w:color="auto" w:fill="auto"/>
            <w:noWrap/>
            <w:vAlign w:val="bottom"/>
          </w:tcPr>
          <w:p w14:paraId="0037CB0C"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777530D2"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6</w:t>
            </w:r>
            <w:r w:rsidR="00DE2FC9">
              <w:rPr>
                <w:rFonts w:ascii="Times New Roman" w:hAnsi="Times New Roman"/>
                <w:sz w:val="20"/>
                <w:szCs w:val="20"/>
              </w:rPr>
              <w:t>7</w:t>
            </w:r>
            <w:r w:rsidRPr="006C73E1">
              <w:rPr>
                <w:rFonts w:ascii="Times New Roman" w:hAnsi="Times New Roman"/>
                <w:sz w:val="20"/>
                <w:szCs w:val="20"/>
              </w:rPr>
              <w:t>.</w:t>
            </w:r>
            <w:r w:rsidR="00DE2FC9">
              <w:rPr>
                <w:rFonts w:ascii="Times New Roman" w:hAnsi="Times New Roman"/>
                <w:sz w:val="20"/>
                <w:szCs w:val="20"/>
              </w:rPr>
              <w:t>7</w:t>
            </w:r>
          </w:p>
        </w:tc>
      </w:tr>
      <w:tr w:rsidR="00F15E49" w:rsidRPr="006C73E1" w14:paraId="3455E0C1" w14:textId="77777777" w:rsidTr="00AF6D69">
        <w:trPr>
          <w:trHeight w:val="255"/>
        </w:trPr>
        <w:tc>
          <w:tcPr>
            <w:tcW w:w="7230" w:type="dxa"/>
            <w:shd w:val="clear" w:color="auto" w:fill="auto"/>
            <w:noWrap/>
            <w:vAlign w:val="bottom"/>
          </w:tcPr>
          <w:p w14:paraId="328195CE"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 xml:space="preserve">Затрудняюсь ответить </w:t>
            </w:r>
          </w:p>
        </w:tc>
        <w:tc>
          <w:tcPr>
            <w:tcW w:w="1134" w:type="dxa"/>
            <w:shd w:val="clear" w:color="auto" w:fill="auto"/>
            <w:noWrap/>
            <w:vAlign w:val="bottom"/>
          </w:tcPr>
          <w:p w14:paraId="305CD6E7"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tcPr>
          <w:p w14:paraId="74AD384D"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8.</w:t>
            </w:r>
            <w:r w:rsidR="00DE2FC9">
              <w:rPr>
                <w:rFonts w:ascii="Times New Roman" w:hAnsi="Times New Roman"/>
                <w:sz w:val="20"/>
                <w:szCs w:val="20"/>
              </w:rPr>
              <w:t>2</w:t>
            </w:r>
          </w:p>
        </w:tc>
      </w:tr>
      <w:tr w:rsidR="00F15E49" w:rsidRPr="006C73E1" w14:paraId="7EA2146C" w14:textId="77777777" w:rsidTr="00AF6D69">
        <w:trPr>
          <w:trHeight w:val="255"/>
        </w:trPr>
        <w:tc>
          <w:tcPr>
            <w:tcW w:w="7230" w:type="dxa"/>
            <w:shd w:val="clear" w:color="auto" w:fill="auto"/>
            <w:noWrap/>
            <w:vAlign w:val="bottom"/>
            <w:hideMark/>
          </w:tcPr>
          <w:p w14:paraId="5D9C0C7A"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134" w:type="dxa"/>
            <w:shd w:val="clear" w:color="auto" w:fill="auto"/>
            <w:noWrap/>
            <w:vAlign w:val="bottom"/>
          </w:tcPr>
          <w:p w14:paraId="46977F48"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3CFADAA1"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2AF66D72" w14:textId="77777777" w:rsidR="00F15E49" w:rsidRPr="00D634EE" w:rsidRDefault="00F15E49" w:rsidP="00544F43">
      <w:pPr>
        <w:tabs>
          <w:tab w:val="left" w:pos="9072"/>
        </w:tabs>
        <w:spacing w:after="0" w:line="360" w:lineRule="auto"/>
        <w:jc w:val="both"/>
        <w:rPr>
          <w:rFonts w:ascii="Times New Roman" w:hAnsi="Times New Roman"/>
          <w:i/>
          <w:sz w:val="24"/>
          <w:szCs w:val="24"/>
        </w:rPr>
      </w:pPr>
    </w:p>
    <w:p w14:paraId="4AD16BC8" w14:textId="77777777" w:rsidR="00F15E4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Сопоставимы с потребностью в электричестве потребности в водоснабжении как общие инженерные требования к объекту. Среди опрошенных предпринимателей </w:t>
      </w:r>
      <w:r w:rsidR="005C2E9A">
        <w:rPr>
          <w:rFonts w:ascii="Times New Roman" w:hAnsi="Times New Roman"/>
          <w:sz w:val="24"/>
          <w:szCs w:val="24"/>
        </w:rPr>
        <w:t>27</w:t>
      </w:r>
      <w:r w:rsidRPr="00D634EE">
        <w:rPr>
          <w:rFonts w:ascii="Times New Roman" w:hAnsi="Times New Roman"/>
          <w:sz w:val="24"/>
          <w:szCs w:val="24"/>
        </w:rPr>
        <w:t>,</w:t>
      </w:r>
      <w:r w:rsidR="005C2E9A">
        <w:rPr>
          <w:rFonts w:ascii="Times New Roman" w:hAnsi="Times New Roman"/>
          <w:sz w:val="24"/>
          <w:szCs w:val="24"/>
        </w:rPr>
        <w:t>4</w:t>
      </w:r>
      <w:r w:rsidRPr="00D634EE">
        <w:rPr>
          <w:rFonts w:ascii="Times New Roman" w:hAnsi="Times New Roman"/>
          <w:sz w:val="24"/>
          <w:szCs w:val="24"/>
        </w:rPr>
        <w:t>% сказали, что этот ресурс востребован</w:t>
      </w:r>
      <w:r w:rsidR="007601C9">
        <w:rPr>
          <w:rFonts w:ascii="Times New Roman" w:hAnsi="Times New Roman"/>
          <w:sz w:val="24"/>
          <w:szCs w:val="24"/>
        </w:rPr>
        <w:t xml:space="preserve"> (табл</w:t>
      </w:r>
      <w:r w:rsidRPr="00D634EE">
        <w:rPr>
          <w:rFonts w:ascii="Times New Roman" w:hAnsi="Times New Roman"/>
          <w:sz w:val="24"/>
          <w:szCs w:val="24"/>
        </w:rPr>
        <w:t>.</w:t>
      </w:r>
      <w:r w:rsidR="007601C9">
        <w:rPr>
          <w:rFonts w:ascii="Times New Roman" w:hAnsi="Times New Roman"/>
          <w:sz w:val="24"/>
          <w:szCs w:val="24"/>
        </w:rPr>
        <w:t>2.</w:t>
      </w:r>
      <w:r w:rsidR="0014409B">
        <w:rPr>
          <w:rFonts w:ascii="Times New Roman" w:hAnsi="Times New Roman"/>
          <w:sz w:val="24"/>
          <w:szCs w:val="24"/>
        </w:rPr>
        <w:t>21</w:t>
      </w:r>
      <w:r w:rsidR="007601C9">
        <w:rPr>
          <w:rFonts w:ascii="Times New Roman" w:hAnsi="Times New Roman"/>
          <w:sz w:val="24"/>
          <w:szCs w:val="24"/>
        </w:rPr>
        <w:t>)</w:t>
      </w:r>
      <w:r w:rsidRPr="00D634EE">
        <w:rPr>
          <w:rFonts w:ascii="Times New Roman" w:hAnsi="Times New Roman"/>
          <w:sz w:val="24"/>
          <w:szCs w:val="24"/>
        </w:rPr>
        <w:t xml:space="preserve"> Доступность его в</w:t>
      </w:r>
      <w:r w:rsidR="00853EE9">
        <w:rPr>
          <w:rFonts w:ascii="Times New Roman" w:hAnsi="Times New Roman"/>
          <w:sz w:val="24"/>
          <w:szCs w:val="24"/>
        </w:rPr>
        <w:t xml:space="preserve"> Санкт-Петербурге оценивается </w:t>
      </w:r>
      <w:r w:rsidRPr="00D634EE">
        <w:rPr>
          <w:rFonts w:ascii="Times New Roman" w:hAnsi="Times New Roman"/>
          <w:sz w:val="24"/>
          <w:szCs w:val="24"/>
        </w:rPr>
        <w:t xml:space="preserve">как достаточно затруднительная. </w:t>
      </w:r>
    </w:p>
    <w:p w14:paraId="5F20A86D" w14:textId="77777777" w:rsidR="00573F65" w:rsidRPr="00D634EE" w:rsidRDefault="00573F65" w:rsidP="00544F43">
      <w:pPr>
        <w:tabs>
          <w:tab w:val="left" w:pos="9072"/>
        </w:tabs>
        <w:spacing w:after="0" w:line="360" w:lineRule="auto"/>
        <w:ind w:firstLine="709"/>
        <w:jc w:val="both"/>
        <w:rPr>
          <w:rFonts w:ascii="Times New Roman" w:hAnsi="Times New Roman"/>
          <w:sz w:val="24"/>
          <w:szCs w:val="24"/>
        </w:rPr>
      </w:pPr>
    </w:p>
    <w:p w14:paraId="02EA5676" w14:textId="77777777" w:rsidR="00F15E49" w:rsidRPr="00573F65" w:rsidRDefault="00573F65" w:rsidP="00544F43">
      <w:pPr>
        <w:tabs>
          <w:tab w:val="left" w:pos="9072"/>
        </w:tabs>
        <w:spacing w:after="0" w:line="360" w:lineRule="auto"/>
        <w:jc w:val="both"/>
        <w:rPr>
          <w:rFonts w:ascii="Times New Roman" w:hAnsi="Times New Roman"/>
          <w:b/>
          <w:sz w:val="24"/>
          <w:szCs w:val="24"/>
        </w:rPr>
      </w:pPr>
      <w:bookmarkStart w:id="84" w:name="_Hlk90757373"/>
      <w:r w:rsidRPr="00573F65">
        <w:rPr>
          <w:rFonts w:ascii="Times New Roman" w:hAnsi="Times New Roman"/>
          <w:b/>
          <w:i/>
          <w:sz w:val="20"/>
          <w:szCs w:val="20"/>
        </w:rPr>
        <w:t>Таблица 2.2</w:t>
      </w:r>
      <w:bookmarkEnd w:id="84"/>
      <w:r w:rsidRPr="00573F65">
        <w:rPr>
          <w:rFonts w:ascii="Times New Roman" w:hAnsi="Times New Roman"/>
          <w:b/>
          <w:i/>
          <w:sz w:val="20"/>
          <w:szCs w:val="20"/>
        </w:rPr>
        <w:t xml:space="preserve">1. </w:t>
      </w:r>
      <w:r w:rsidRPr="00573F65">
        <w:rPr>
          <w:rFonts w:ascii="Times New Roman" w:hAnsi="Times New Roman"/>
          <w:b/>
          <w:sz w:val="20"/>
          <w:szCs w:val="20"/>
        </w:rPr>
        <w:t>Подключение к водоснабжению и водоотведению/канализации</w:t>
      </w:r>
    </w:p>
    <w:p w14:paraId="73039FD1" w14:textId="77777777" w:rsidR="00F15E49" w:rsidRPr="00E07A8A" w:rsidRDefault="00F15E49" w:rsidP="00544F43">
      <w:pPr>
        <w:tabs>
          <w:tab w:val="left" w:pos="9072"/>
        </w:tabs>
        <w:spacing w:after="0" w:line="360" w:lineRule="auto"/>
        <w:jc w:val="both"/>
        <w:rPr>
          <w:rFonts w:ascii="Times New Roman" w:hAnsi="Times New Roman"/>
          <w:i/>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gridCol w:w="992"/>
      </w:tblGrid>
      <w:tr w:rsidR="00F15E49" w:rsidRPr="006C73E1" w14:paraId="02DB9744" w14:textId="77777777" w:rsidTr="00AF6D69">
        <w:trPr>
          <w:trHeight w:val="255"/>
        </w:trPr>
        <w:tc>
          <w:tcPr>
            <w:tcW w:w="7230" w:type="dxa"/>
            <w:shd w:val="clear" w:color="auto" w:fill="auto"/>
            <w:noWrap/>
            <w:vAlign w:val="bottom"/>
          </w:tcPr>
          <w:p w14:paraId="6D17028C" w14:textId="77777777" w:rsidR="00F15E49" w:rsidRPr="006C73E1" w:rsidRDefault="00F15E49" w:rsidP="00544F43">
            <w:pPr>
              <w:tabs>
                <w:tab w:val="left" w:pos="9072"/>
              </w:tabs>
              <w:spacing w:after="0" w:line="360" w:lineRule="auto"/>
              <w:rPr>
                <w:rFonts w:ascii="Times New Roman" w:hAnsi="Times New Roman"/>
                <w:i/>
                <w:iCs/>
                <w:sz w:val="20"/>
                <w:szCs w:val="20"/>
              </w:rPr>
            </w:pPr>
            <w:r w:rsidRPr="006C73E1">
              <w:rPr>
                <w:rFonts w:ascii="Times New Roman" w:hAnsi="Times New Roman"/>
                <w:i/>
                <w:iCs/>
                <w:sz w:val="20"/>
                <w:szCs w:val="20"/>
              </w:rPr>
              <w:t>Ответы на вопрос: Насколько легко/сложно подключить объекты к водоснабжению и водоотведению/канализации</w:t>
            </w:r>
          </w:p>
        </w:tc>
        <w:tc>
          <w:tcPr>
            <w:tcW w:w="1134" w:type="dxa"/>
            <w:shd w:val="clear" w:color="auto" w:fill="auto"/>
            <w:noWrap/>
            <w:vAlign w:val="bottom"/>
          </w:tcPr>
          <w:p w14:paraId="26C99BBD" w14:textId="77777777" w:rsidR="00F15E49" w:rsidRPr="006C73E1" w:rsidRDefault="00F15E49" w:rsidP="00544F43">
            <w:pPr>
              <w:tabs>
                <w:tab w:val="left" w:pos="9072"/>
              </w:tabs>
              <w:spacing w:after="0" w:line="240" w:lineRule="auto"/>
              <w:jc w:val="center"/>
              <w:rPr>
                <w:rFonts w:ascii="Times New Roman" w:hAnsi="Times New Roman"/>
                <w:i/>
                <w:iCs/>
                <w:sz w:val="20"/>
                <w:szCs w:val="20"/>
              </w:rPr>
            </w:pPr>
            <w:r w:rsidRPr="006C73E1">
              <w:rPr>
                <w:rFonts w:ascii="Times New Roman" w:hAnsi="Times New Roman"/>
                <w:i/>
                <w:iCs/>
                <w:sz w:val="20"/>
                <w:szCs w:val="20"/>
              </w:rPr>
              <w:t>% тех кому актуально</w:t>
            </w:r>
          </w:p>
        </w:tc>
        <w:tc>
          <w:tcPr>
            <w:tcW w:w="992" w:type="dxa"/>
            <w:shd w:val="clear" w:color="auto" w:fill="auto"/>
            <w:noWrap/>
            <w:vAlign w:val="center"/>
          </w:tcPr>
          <w:p w14:paraId="1F686446"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w:t>
            </w:r>
          </w:p>
        </w:tc>
      </w:tr>
      <w:tr w:rsidR="00F15E49" w:rsidRPr="006C73E1" w14:paraId="7465BDCD" w14:textId="77777777" w:rsidTr="00AF6D69">
        <w:trPr>
          <w:trHeight w:val="255"/>
        </w:trPr>
        <w:tc>
          <w:tcPr>
            <w:tcW w:w="7230" w:type="dxa"/>
            <w:shd w:val="clear" w:color="auto" w:fill="auto"/>
            <w:noWrap/>
            <w:vAlign w:val="bottom"/>
            <w:hideMark/>
          </w:tcPr>
          <w:p w14:paraId="3D46CA45"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Доступ крайне затруднен, получить практически невозможно</w:t>
            </w:r>
          </w:p>
        </w:tc>
        <w:tc>
          <w:tcPr>
            <w:tcW w:w="1134" w:type="dxa"/>
            <w:shd w:val="clear" w:color="auto" w:fill="auto"/>
            <w:noWrap/>
            <w:vAlign w:val="center"/>
          </w:tcPr>
          <w:p w14:paraId="5FCA863E"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22,3</w:t>
            </w:r>
          </w:p>
        </w:tc>
        <w:tc>
          <w:tcPr>
            <w:tcW w:w="992" w:type="dxa"/>
            <w:shd w:val="clear" w:color="auto" w:fill="auto"/>
            <w:noWrap/>
            <w:vAlign w:val="bottom"/>
            <w:hideMark/>
          </w:tcPr>
          <w:p w14:paraId="778CECCF"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6.</w:t>
            </w:r>
            <w:r w:rsidR="00DE2FC9">
              <w:rPr>
                <w:rFonts w:ascii="Times New Roman" w:hAnsi="Times New Roman"/>
                <w:sz w:val="20"/>
                <w:szCs w:val="20"/>
              </w:rPr>
              <w:t>1</w:t>
            </w:r>
          </w:p>
        </w:tc>
      </w:tr>
      <w:tr w:rsidR="00F15E49" w:rsidRPr="006C73E1" w14:paraId="5404DD1D" w14:textId="77777777" w:rsidTr="00AF6D69">
        <w:trPr>
          <w:trHeight w:val="255"/>
        </w:trPr>
        <w:tc>
          <w:tcPr>
            <w:tcW w:w="7230" w:type="dxa"/>
            <w:shd w:val="clear" w:color="auto" w:fill="auto"/>
            <w:noWrap/>
            <w:vAlign w:val="bottom"/>
            <w:hideMark/>
          </w:tcPr>
          <w:p w14:paraId="7E2F645E"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получить можно, но сделать это сложно</w:t>
            </w:r>
          </w:p>
        </w:tc>
        <w:tc>
          <w:tcPr>
            <w:tcW w:w="1134" w:type="dxa"/>
            <w:shd w:val="clear" w:color="auto" w:fill="auto"/>
            <w:noWrap/>
            <w:vAlign w:val="center"/>
          </w:tcPr>
          <w:p w14:paraId="7B2A76EF"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DE2FC9">
              <w:rPr>
                <w:rFonts w:ascii="Times New Roman" w:hAnsi="Times New Roman"/>
                <w:sz w:val="20"/>
                <w:szCs w:val="20"/>
              </w:rPr>
              <w:t>6</w:t>
            </w:r>
            <w:r w:rsidRPr="006C73E1">
              <w:rPr>
                <w:rFonts w:ascii="Times New Roman" w:hAnsi="Times New Roman"/>
                <w:sz w:val="20"/>
                <w:szCs w:val="20"/>
              </w:rPr>
              <w:t>,3</w:t>
            </w:r>
          </w:p>
        </w:tc>
        <w:tc>
          <w:tcPr>
            <w:tcW w:w="992" w:type="dxa"/>
            <w:shd w:val="clear" w:color="auto" w:fill="auto"/>
            <w:noWrap/>
            <w:vAlign w:val="bottom"/>
            <w:hideMark/>
          </w:tcPr>
          <w:p w14:paraId="2721BAB8"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7.2</w:t>
            </w:r>
          </w:p>
        </w:tc>
      </w:tr>
      <w:tr w:rsidR="00F15E49" w:rsidRPr="006C73E1" w14:paraId="36C7BF42" w14:textId="77777777" w:rsidTr="00AF6D69">
        <w:trPr>
          <w:trHeight w:val="255"/>
        </w:trPr>
        <w:tc>
          <w:tcPr>
            <w:tcW w:w="7230" w:type="dxa"/>
            <w:shd w:val="clear" w:color="auto" w:fill="auto"/>
            <w:noWrap/>
            <w:vAlign w:val="bottom"/>
            <w:hideMark/>
          </w:tcPr>
          <w:p w14:paraId="59A38B2F"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доступны, нужны некоторые усилия</w:t>
            </w:r>
          </w:p>
        </w:tc>
        <w:tc>
          <w:tcPr>
            <w:tcW w:w="1134" w:type="dxa"/>
            <w:shd w:val="clear" w:color="auto" w:fill="auto"/>
            <w:noWrap/>
            <w:vAlign w:val="center"/>
          </w:tcPr>
          <w:p w14:paraId="721F6842"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DE2FC9">
              <w:rPr>
                <w:rFonts w:ascii="Times New Roman" w:hAnsi="Times New Roman"/>
                <w:sz w:val="20"/>
                <w:szCs w:val="20"/>
              </w:rPr>
              <w:t>4,7</w:t>
            </w:r>
          </w:p>
        </w:tc>
        <w:tc>
          <w:tcPr>
            <w:tcW w:w="992" w:type="dxa"/>
            <w:shd w:val="clear" w:color="auto" w:fill="auto"/>
            <w:noWrap/>
            <w:vAlign w:val="bottom"/>
            <w:hideMark/>
          </w:tcPr>
          <w:p w14:paraId="39EF922E"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4</w:t>
            </w:r>
            <w:r w:rsidR="00DE2FC9">
              <w:rPr>
                <w:rFonts w:ascii="Times New Roman" w:hAnsi="Times New Roman"/>
                <w:sz w:val="20"/>
                <w:szCs w:val="20"/>
              </w:rPr>
              <w:t>.0</w:t>
            </w:r>
          </w:p>
        </w:tc>
      </w:tr>
      <w:tr w:rsidR="00F15E49" w:rsidRPr="006C73E1" w14:paraId="1557730F" w14:textId="77777777" w:rsidTr="00AF6D69">
        <w:trPr>
          <w:trHeight w:val="255"/>
        </w:trPr>
        <w:tc>
          <w:tcPr>
            <w:tcW w:w="7230" w:type="dxa"/>
            <w:shd w:val="clear" w:color="auto" w:fill="auto"/>
            <w:noWrap/>
            <w:vAlign w:val="bottom"/>
            <w:hideMark/>
          </w:tcPr>
          <w:p w14:paraId="28012AEF"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Эти ресурсы получить достаточно легко</w:t>
            </w:r>
          </w:p>
        </w:tc>
        <w:tc>
          <w:tcPr>
            <w:tcW w:w="1134" w:type="dxa"/>
            <w:shd w:val="clear" w:color="auto" w:fill="auto"/>
            <w:noWrap/>
            <w:vAlign w:val="center"/>
          </w:tcPr>
          <w:p w14:paraId="4FD8D223"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DE2FC9">
              <w:rPr>
                <w:rFonts w:ascii="Times New Roman" w:hAnsi="Times New Roman"/>
                <w:sz w:val="20"/>
                <w:szCs w:val="20"/>
              </w:rPr>
              <w:t>4,7</w:t>
            </w:r>
          </w:p>
        </w:tc>
        <w:tc>
          <w:tcPr>
            <w:tcW w:w="992" w:type="dxa"/>
            <w:shd w:val="clear" w:color="auto" w:fill="auto"/>
            <w:noWrap/>
            <w:vAlign w:val="bottom"/>
            <w:hideMark/>
          </w:tcPr>
          <w:p w14:paraId="4C027536"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4.0</w:t>
            </w:r>
          </w:p>
        </w:tc>
      </w:tr>
      <w:tr w:rsidR="00F15E49" w:rsidRPr="006C73E1" w14:paraId="71EC8E2B" w14:textId="77777777" w:rsidTr="00AF6D69">
        <w:trPr>
          <w:trHeight w:val="255"/>
        </w:trPr>
        <w:tc>
          <w:tcPr>
            <w:tcW w:w="7230" w:type="dxa"/>
            <w:shd w:val="clear" w:color="auto" w:fill="auto"/>
            <w:noWrap/>
            <w:vAlign w:val="bottom"/>
            <w:hideMark/>
          </w:tcPr>
          <w:p w14:paraId="56E5C324"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абсолютно доступны</w:t>
            </w:r>
          </w:p>
        </w:tc>
        <w:tc>
          <w:tcPr>
            <w:tcW w:w="1134" w:type="dxa"/>
            <w:shd w:val="clear" w:color="auto" w:fill="auto"/>
            <w:noWrap/>
            <w:vAlign w:val="center"/>
          </w:tcPr>
          <w:p w14:paraId="477C1ADD"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DE2FC9">
              <w:rPr>
                <w:rFonts w:ascii="Times New Roman" w:hAnsi="Times New Roman"/>
                <w:sz w:val="20"/>
                <w:szCs w:val="20"/>
              </w:rPr>
              <w:t>1,9</w:t>
            </w:r>
          </w:p>
        </w:tc>
        <w:tc>
          <w:tcPr>
            <w:tcW w:w="992" w:type="dxa"/>
            <w:shd w:val="clear" w:color="auto" w:fill="auto"/>
            <w:noWrap/>
            <w:vAlign w:val="bottom"/>
            <w:hideMark/>
          </w:tcPr>
          <w:p w14:paraId="7F1F6181"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6.0</w:t>
            </w:r>
          </w:p>
        </w:tc>
      </w:tr>
      <w:tr w:rsidR="00F15E49" w:rsidRPr="006C73E1" w14:paraId="4CC3607B" w14:textId="77777777" w:rsidTr="00AF6D69">
        <w:trPr>
          <w:trHeight w:val="255"/>
        </w:trPr>
        <w:tc>
          <w:tcPr>
            <w:tcW w:w="7230" w:type="dxa"/>
            <w:shd w:val="clear" w:color="auto" w:fill="auto"/>
            <w:noWrap/>
            <w:vAlign w:val="bottom"/>
            <w:hideMark/>
          </w:tcPr>
          <w:p w14:paraId="1B16EEA6"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Неактуально</w:t>
            </w:r>
          </w:p>
        </w:tc>
        <w:tc>
          <w:tcPr>
            <w:tcW w:w="1134" w:type="dxa"/>
            <w:shd w:val="clear" w:color="auto" w:fill="auto"/>
            <w:noWrap/>
            <w:vAlign w:val="bottom"/>
          </w:tcPr>
          <w:p w14:paraId="59CE26DA"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54B55D26"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64.9</w:t>
            </w:r>
          </w:p>
        </w:tc>
      </w:tr>
      <w:tr w:rsidR="00F15E49" w:rsidRPr="006C73E1" w14:paraId="59429893" w14:textId="77777777" w:rsidTr="00AF6D69">
        <w:trPr>
          <w:trHeight w:val="255"/>
        </w:trPr>
        <w:tc>
          <w:tcPr>
            <w:tcW w:w="7230" w:type="dxa"/>
            <w:shd w:val="clear" w:color="auto" w:fill="auto"/>
            <w:noWrap/>
            <w:vAlign w:val="bottom"/>
          </w:tcPr>
          <w:p w14:paraId="7E593B2D"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 xml:space="preserve">Затрудняюсь ответить </w:t>
            </w:r>
          </w:p>
        </w:tc>
        <w:tc>
          <w:tcPr>
            <w:tcW w:w="1134" w:type="dxa"/>
            <w:shd w:val="clear" w:color="auto" w:fill="auto"/>
            <w:noWrap/>
            <w:vAlign w:val="bottom"/>
          </w:tcPr>
          <w:p w14:paraId="40402E26"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tcPr>
          <w:p w14:paraId="79374AEF"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7.7</w:t>
            </w:r>
          </w:p>
        </w:tc>
      </w:tr>
      <w:tr w:rsidR="00F15E49" w:rsidRPr="006C73E1" w14:paraId="4505AF4E" w14:textId="77777777" w:rsidTr="00AF6D69">
        <w:trPr>
          <w:trHeight w:val="255"/>
        </w:trPr>
        <w:tc>
          <w:tcPr>
            <w:tcW w:w="7230" w:type="dxa"/>
            <w:shd w:val="clear" w:color="auto" w:fill="auto"/>
            <w:noWrap/>
            <w:vAlign w:val="bottom"/>
            <w:hideMark/>
          </w:tcPr>
          <w:p w14:paraId="6AE43304"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134" w:type="dxa"/>
            <w:shd w:val="clear" w:color="auto" w:fill="auto"/>
            <w:noWrap/>
            <w:vAlign w:val="bottom"/>
          </w:tcPr>
          <w:p w14:paraId="4F8604B5"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636F6F17"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06231709"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p>
    <w:p w14:paraId="0B3763A1" w14:textId="77777777" w:rsidR="00F15E49" w:rsidRDefault="00FA2F91"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Д</w:t>
      </w:r>
      <w:r w:rsidR="00F15E49" w:rsidRPr="00D634EE">
        <w:rPr>
          <w:rFonts w:ascii="Times New Roman" w:hAnsi="Times New Roman"/>
          <w:sz w:val="24"/>
          <w:szCs w:val="24"/>
        </w:rPr>
        <w:t>ля половины предпринимателе</w:t>
      </w:r>
      <w:r w:rsidR="00EF25F3">
        <w:rPr>
          <w:rFonts w:ascii="Times New Roman" w:hAnsi="Times New Roman"/>
          <w:sz w:val="24"/>
          <w:szCs w:val="24"/>
        </w:rPr>
        <w:t>й</w:t>
      </w:r>
      <w:r>
        <w:rPr>
          <w:rFonts w:ascii="Times New Roman" w:hAnsi="Times New Roman"/>
          <w:sz w:val="24"/>
          <w:szCs w:val="24"/>
        </w:rPr>
        <w:t xml:space="preserve"> (49,1%)</w:t>
      </w:r>
      <w:r w:rsidR="00F15E49" w:rsidRPr="00D634EE">
        <w:rPr>
          <w:rFonts w:ascii="Times New Roman" w:hAnsi="Times New Roman"/>
          <w:sz w:val="24"/>
          <w:szCs w:val="24"/>
        </w:rPr>
        <w:t xml:space="preserve"> актуальность вызывает проблема получения лицензий, сертификатов, прочих разрешений</w:t>
      </w:r>
      <w:r>
        <w:rPr>
          <w:rFonts w:ascii="Times New Roman" w:hAnsi="Times New Roman"/>
          <w:sz w:val="24"/>
          <w:szCs w:val="24"/>
        </w:rPr>
        <w:t xml:space="preserve"> (табл. 2.</w:t>
      </w:r>
      <w:r w:rsidR="0014409B">
        <w:rPr>
          <w:rFonts w:ascii="Times New Roman" w:hAnsi="Times New Roman"/>
          <w:sz w:val="24"/>
          <w:szCs w:val="24"/>
        </w:rPr>
        <w:t>22</w:t>
      </w:r>
      <w:r>
        <w:rPr>
          <w:rFonts w:ascii="Times New Roman" w:hAnsi="Times New Roman"/>
          <w:sz w:val="24"/>
          <w:szCs w:val="24"/>
        </w:rPr>
        <w:t>)</w:t>
      </w:r>
      <w:r w:rsidR="00F15E49" w:rsidRPr="00D634EE">
        <w:rPr>
          <w:rFonts w:ascii="Times New Roman" w:hAnsi="Times New Roman"/>
          <w:sz w:val="24"/>
          <w:szCs w:val="24"/>
        </w:rPr>
        <w:t>. Доступность этого ресурса оценивается на среднем уровне</w:t>
      </w:r>
      <w:r w:rsidR="005C2E9A">
        <w:rPr>
          <w:rFonts w:ascii="Times New Roman" w:hAnsi="Times New Roman"/>
          <w:sz w:val="24"/>
          <w:szCs w:val="24"/>
        </w:rPr>
        <w:t xml:space="preserve"> – «ресурсы доступны, но нужны некоторые усилия» (23,5%).</w:t>
      </w:r>
    </w:p>
    <w:p w14:paraId="66F5C32B" w14:textId="77777777" w:rsidR="00B7647B" w:rsidRDefault="00B7647B" w:rsidP="00544F43">
      <w:pPr>
        <w:tabs>
          <w:tab w:val="left" w:pos="9072"/>
        </w:tabs>
        <w:spacing w:after="0" w:line="360" w:lineRule="auto"/>
        <w:ind w:firstLine="709"/>
        <w:jc w:val="both"/>
        <w:rPr>
          <w:rFonts w:ascii="Times New Roman" w:hAnsi="Times New Roman"/>
          <w:sz w:val="24"/>
          <w:szCs w:val="24"/>
        </w:rPr>
      </w:pPr>
    </w:p>
    <w:p w14:paraId="7D4D44D9" w14:textId="77777777" w:rsidR="009201A5" w:rsidRDefault="009201A5" w:rsidP="00544F43">
      <w:pPr>
        <w:tabs>
          <w:tab w:val="left" w:pos="9072"/>
        </w:tabs>
        <w:spacing w:after="0" w:line="360" w:lineRule="auto"/>
        <w:jc w:val="both"/>
        <w:rPr>
          <w:rFonts w:ascii="Times New Roman" w:hAnsi="Times New Roman"/>
          <w:b/>
          <w:i/>
          <w:sz w:val="20"/>
          <w:szCs w:val="20"/>
        </w:rPr>
      </w:pPr>
    </w:p>
    <w:p w14:paraId="18573F2E" w14:textId="77777777" w:rsidR="00F15E49" w:rsidRPr="00573F65" w:rsidRDefault="00573F65" w:rsidP="00544F43">
      <w:pPr>
        <w:tabs>
          <w:tab w:val="left" w:pos="9072"/>
        </w:tabs>
        <w:spacing w:after="0" w:line="360" w:lineRule="auto"/>
        <w:jc w:val="both"/>
        <w:rPr>
          <w:rFonts w:ascii="Times New Roman" w:hAnsi="Times New Roman"/>
          <w:b/>
          <w:sz w:val="24"/>
          <w:szCs w:val="24"/>
        </w:rPr>
      </w:pPr>
      <w:r w:rsidRPr="00573F65">
        <w:rPr>
          <w:rFonts w:ascii="Times New Roman" w:hAnsi="Times New Roman"/>
          <w:b/>
          <w:i/>
          <w:sz w:val="20"/>
          <w:szCs w:val="20"/>
        </w:rPr>
        <w:t xml:space="preserve">Таблица 2.22. </w:t>
      </w:r>
      <w:r w:rsidRPr="00573F65">
        <w:rPr>
          <w:rFonts w:ascii="Times New Roman" w:hAnsi="Times New Roman"/>
          <w:b/>
          <w:sz w:val="20"/>
          <w:szCs w:val="20"/>
        </w:rPr>
        <w:t>Получение лицензий, сертификатов, прочих разрешений</w:t>
      </w:r>
    </w:p>
    <w:p w14:paraId="661F9569" w14:textId="77777777" w:rsidR="00F15E49" w:rsidRPr="00FA2F91" w:rsidRDefault="00F15E49" w:rsidP="00544F43">
      <w:pPr>
        <w:tabs>
          <w:tab w:val="left" w:pos="9072"/>
        </w:tabs>
        <w:spacing w:after="0" w:line="360" w:lineRule="auto"/>
        <w:jc w:val="both"/>
        <w:rPr>
          <w:rFonts w:ascii="Times New Roman" w:hAnsi="Times New Roman"/>
          <w:i/>
          <w:sz w:val="20"/>
          <w:szCs w:val="20"/>
        </w:rPr>
      </w:pPr>
      <w:bookmarkStart w:id="85" w:name="_Hlk90757651"/>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gridCol w:w="992"/>
      </w:tblGrid>
      <w:tr w:rsidR="00F15E49" w:rsidRPr="006C73E1" w14:paraId="387EA409" w14:textId="77777777" w:rsidTr="00AF6D69">
        <w:trPr>
          <w:trHeight w:val="255"/>
        </w:trPr>
        <w:tc>
          <w:tcPr>
            <w:tcW w:w="7230" w:type="dxa"/>
            <w:shd w:val="clear" w:color="auto" w:fill="auto"/>
            <w:noWrap/>
            <w:vAlign w:val="bottom"/>
          </w:tcPr>
          <w:bookmarkEnd w:id="85"/>
          <w:p w14:paraId="64B3C4D8" w14:textId="77777777" w:rsidR="00F15E49" w:rsidRPr="006C73E1" w:rsidRDefault="00F15E49" w:rsidP="00544F43">
            <w:pPr>
              <w:tabs>
                <w:tab w:val="left" w:pos="9072"/>
              </w:tabs>
              <w:spacing w:after="0" w:line="360" w:lineRule="auto"/>
              <w:rPr>
                <w:rFonts w:ascii="Times New Roman" w:hAnsi="Times New Roman"/>
                <w:i/>
                <w:iCs/>
                <w:sz w:val="20"/>
                <w:szCs w:val="20"/>
              </w:rPr>
            </w:pPr>
            <w:r w:rsidRPr="006C73E1">
              <w:rPr>
                <w:rFonts w:ascii="Times New Roman" w:hAnsi="Times New Roman"/>
                <w:i/>
                <w:iCs/>
                <w:sz w:val="20"/>
                <w:szCs w:val="20"/>
              </w:rPr>
              <w:t>Ответы на вопрос: Насколько легко/сложно получение лицензий, сертификатов, прочих разрешений</w:t>
            </w:r>
          </w:p>
        </w:tc>
        <w:tc>
          <w:tcPr>
            <w:tcW w:w="1134" w:type="dxa"/>
            <w:shd w:val="clear" w:color="auto" w:fill="auto"/>
            <w:noWrap/>
            <w:vAlign w:val="bottom"/>
          </w:tcPr>
          <w:p w14:paraId="5F937B4B" w14:textId="77777777" w:rsidR="00F15E49" w:rsidRPr="006C73E1" w:rsidRDefault="00F15E49" w:rsidP="00544F43">
            <w:pPr>
              <w:tabs>
                <w:tab w:val="left" w:pos="9072"/>
              </w:tabs>
              <w:spacing w:after="0" w:line="240" w:lineRule="auto"/>
              <w:jc w:val="center"/>
              <w:rPr>
                <w:rFonts w:ascii="Times New Roman" w:hAnsi="Times New Roman"/>
                <w:i/>
                <w:iCs/>
                <w:sz w:val="20"/>
                <w:szCs w:val="20"/>
              </w:rPr>
            </w:pPr>
            <w:r w:rsidRPr="006C73E1">
              <w:rPr>
                <w:rFonts w:ascii="Times New Roman" w:hAnsi="Times New Roman"/>
                <w:i/>
                <w:iCs/>
                <w:sz w:val="20"/>
                <w:szCs w:val="20"/>
              </w:rPr>
              <w:t>% тех, кому актуально</w:t>
            </w:r>
          </w:p>
        </w:tc>
        <w:tc>
          <w:tcPr>
            <w:tcW w:w="992" w:type="dxa"/>
            <w:shd w:val="clear" w:color="auto" w:fill="auto"/>
            <w:noWrap/>
            <w:vAlign w:val="center"/>
          </w:tcPr>
          <w:p w14:paraId="37EDCA82"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w:t>
            </w:r>
          </w:p>
        </w:tc>
      </w:tr>
      <w:tr w:rsidR="00F15E49" w:rsidRPr="006C73E1" w14:paraId="2A7CCAB9" w14:textId="77777777" w:rsidTr="00AF6D69">
        <w:trPr>
          <w:trHeight w:val="255"/>
        </w:trPr>
        <w:tc>
          <w:tcPr>
            <w:tcW w:w="7230" w:type="dxa"/>
            <w:shd w:val="clear" w:color="auto" w:fill="auto"/>
            <w:noWrap/>
            <w:vAlign w:val="bottom"/>
            <w:hideMark/>
          </w:tcPr>
          <w:p w14:paraId="6D67B9B2"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Доступ крайне затруднен, получить практически невозможно</w:t>
            </w:r>
          </w:p>
        </w:tc>
        <w:tc>
          <w:tcPr>
            <w:tcW w:w="1134" w:type="dxa"/>
            <w:shd w:val="clear" w:color="auto" w:fill="auto"/>
            <w:noWrap/>
            <w:vAlign w:val="center"/>
          </w:tcPr>
          <w:p w14:paraId="3F4BC5FE"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11,</w:t>
            </w:r>
            <w:r w:rsidR="00DE2FC9">
              <w:rPr>
                <w:rFonts w:ascii="Times New Roman" w:hAnsi="Times New Roman"/>
                <w:sz w:val="20"/>
                <w:szCs w:val="20"/>
              </w:rPr>
              <w:t>5</w:t>
            </w:r>
          </w:p>
        </w:tc>
        <w:tc>
          <w:tcPr>
            <w:tcW w:w="992" w:type="dxa"/>
            <w:shd w:val="clear" w:color="auto" w:fill="auto"/>
            <w:noWrap/>
            <w:vAlign w:val="bottom"/>
            <w:hideMark/>
          </w:tcPr>
          <w:p w14:paraId="58F78381"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5.6</w:t>
            </w:r>
          </w:p>
        </w:tc>
      </w:tr>
      <w:tr w:rsidR="00F15E49" w:rsidRPr="006C73E1" w14:paraId="30558060" w14:textId="77777777" w:rsidTr="00AF6D69">
        <w:trPr>
          <w:trHeight w:val="255"/>
        </w:trPr>
        <w:tc>
          <w:tcPr>
            <w:tcW w:w="7230" w:type="dxa"/>
            <w:shd w:val="clear" w:color="auto" w:fill="auto"/>
            <w:noWrap/>
            <w:vAlign w:val="bottom"/>
            <w:hideMark/>
          </w:tcPr>
          <w:p w14:paraId="1079F367"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получить можно, но сделать это сложно</w:t>
            </w:r>
          </w:p>
        </w:tc>
        <w:tc>
          <w:tcPr>
            <w:tcW w:w="1134" w:type="dxa"/>
            <w:shd w:val="clear" w:color="auto" w:fill="auto"/>
            <w:noWrap/>
            <w:vAlign w:val="center"/>
          </w:tcPr>
          <w:p w14:paraId="317B61E1"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18.9</w:t>
            </w:r>
          </w:p>
        </w:tc>
        <w:tc>
          <w:tcPr>
            <w:tcW w:w="992" w:type="dxa"/>
            <w:shd w:val="clear" w:color="auto" w:fill="auto"/>
            <w:noWrap/>
            <w:vAlign w:val="bottom"/>
            <w:hideMark/>
          </w:tcPr>
          <w:p w14:paraId="6566B5B3"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9.3</w:t>
            </w:r>
          </w:p>
        </w:tc>
      </w:tr>
      <w:tr w:rsidR="00F15E49" w:rsidRPr="006C73E1" w14:paraId="55371F15" w14:textId="77777777" w:rsidTr="00AF6D69">
        <w:trPr>
          <w:trHeight w:val="255"/>
        </w:trPr>
        <w:tc>
          <w:tcPr>
            <w:tcW w:w="7230" w:type="dxa"/>
            <w:shd w:val="clear" w:color="auto" w:fill="auto"/>
            <w:noWrap/>
            <w:vAlign w:val="bottom"/>
            <w:hideMark/>
          </w:tcPr>
          <w:p w14:paraId="5B2AAF60"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доступны, нужны некоторые усилия</w:t>
            </w:r>
          </w:p>
        </w:tc>
        <w:tc>
          <w:tcPr>
            <w:tcW w:w="1134" w:type="dxa"/>
            <w:shd w:val="clear" w:color="auto" w:fill="auto"/>
            <w:noWrap/>
            <w:vAlign w:val="center"/>
          </w:tcPr>
          <w:p w14:paraId="0F96E12D"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23.5</w:t>
            </w:r>
          </w:p>
        </w:tc>
        <w:tc>
          <w:tcPr>
            <w:tcW w:w="992" w:type="dxa"/>
            <w:shd w:val="clear" w:color="auto" w:fill="auto"/>
            <w:noWrap/>
            <w:vAlign w:val="bottom"/>
            <w:hideMark/>
          </w:tcPr>
          <w:p w14:paraId="2A493305"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11.5</w:t>
            </w:r>
          </w:p>
        </w:tc>
      </w:tr>
      <w:tr w:rsidR="00F15E49" w:rsidRPr="006C73E1" w14:paraId="7E47E51A" w14:textId="77777777" w:rsidTr="00AF6D69">
        <w:trPr>
          <w:trHeight w:val="255"/>
        </w:trPr>
        <w:tc>
          <w:tcPr>
            <w:tcW w:w="7230" w:type="dxa"/>
            <w:shd w:val="clear" w:color="auto" w:fill="auto"/>
            <w:noWrap/>
            <w:vAlign w:val="bottom"/>
            <w:hideMark/>
          </w:tcPr>
          <w:p w14:paraId="3EB0416B"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Эти ресурсы получить достаточно легко</w:t>
            </w:r>
          </w:p>
        </w:tc>
        <w:tc>
          <w:tcPr>
            <w:tcW w:w="1134" w:type="dxa"/>
            <w:shd w:val="clear" w:color="auto" w:fill="auto"/>
            <w:noWrap/>
            <w:vAlign w:val="center"/>
          </w:tcPr>
          <w:p w14:paraId="0ACA8914"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E27C4C">
              <w:rPr>
                <w:rFonts w:ascii="Times New Roman" w:hAnsi="Times New Roman"/>
                <w:sz w:val="20"/>
                <w:szCs w:val="20"/>
              </w:rPr>
              <w:t>1.9</w:t>
            </w:r>
          </w:p>
        </w:tc>
        <w:tc>
          <w:tcPr>
            <w:tcW w:w="992" w:type="dxa"/>
            <w:shd w:val="clear" w:color="auto" w:fill="auto"/>
            <w:noWrap/>
            <w:vAlign w:val="bottom"/>
            <w:hideMark/>
          </w:tcPr>
          <w:p w14:paraId="16F98AA0"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w:t>
            </w:r>
            <w:r w:rsidR="00DE2FC9">
              <w:rPr>
                <w:rFonts w:ascii="Times New Roman" w:hAnsi="Times New Roman"/>
                <w:sz w:val="20"/>
                <w:szCs w:val="20"/>
              </w:rPr>
              <w:t>8</w:t>
            </w:r>
          </w:p>
        </w:tc>
      </w:tr>
      <w:tr w:rsidR="00F15E49" w:rsidRPr="006C73E1" w14:paraId="2A539E38" w14:textId="77777777" w:rsidTr="00AF6D69">
        <w:trPr>
          <w:trHeight w:val="255"/>
        </w:trPr>
        <w:tc>
          <w:tcPr>
            <w:tcW w:w="7230" w:type="dxa"/>
            <w:shd w:val="clear" w:color="auto" w:fill="auto"/>
            <w:noWrap/>
            <w:vAlign w:val="bottom"/>
            <w:hideMark/>
          </w:tcPr>
          <w:p w14:paraId="272D1381"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абсолютно доступны</w:t>
            </w:r>
          </w:p>
        </w:tc>
        <w:tc>
          <w:tcPr>
            <w:tcW w:w="1134" w:type="dxa"/>
            <w:shd w:val="clear" w:color="auto" w:fill="auto"/>
            <w:noWrap/>
            <w:vAlign w:val="center"/>
          </w:tcPr>
          <w:p w14:paraId="0751F57D"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E27C4C">
              <w:rPr>
                <w:rFonts w:ascii="Times New Roman" w:hAnsi="Times New Roman"/>
                <w:sz w:val="20"/>
                <w:szCs w:val="20"/>
              </w:rPr>
              <w:t>4.1</w:t>
            </w:r>
          </w:p>
        </w:tc>
        <w:tc>
          <w:tcPr>
            <w:tcW w:w="992" w:type="dxa"/>
            <w:shd w:val="clear" w:color="auto" w:fill="auto"/>
            <w:noWrap/>
            <w:vAlign w:val="bottom"/>
            <w:hideMark/>
          </w:tcPr>
          <w:p w14:paraId="6E4363AC"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DE2FC9">
              <w:rPr>
                <w:rFonts w:ascii="Times New Roman" w:hAnsi="Times New Roman"/>
                <w:sz w:val="20"/>
                <w:szCs w:val="20"/>
              </w:rPr>
              <w:t>1.8</w:t>
            </w:r>
          </w:p>
        </w:tc>
      </w:tr>
      <w:tr w:rsidR="00F15E49" w:rsidRPr="006C73E1" w14:paraId="116EF4B0" w14:textId="77777777" w:rsidTr="00AF6D69">
        <w:trPr>
          <w:trHeight w:val="255"/>
        </w:trPr>
        <w:tc>
          <w:tcPr>
            <w:tcW w:w="7230" w:type="dxa"/>
            <w:shd w:val="clear" w:color="auto" w:fill="auto"/>
            <w:noWrap/>
            <w:vAlign w:val="bottom"/>
            <w:hideMark/>
          </w:tcPr>
          <w:p w14:paraId="64E99100"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Неактуально</w:t>
            </w:r>
          </w:p>
        </w:tc>
        <w:tc>
          <w:tcPr>
            <w:tcW w:w="1134" w:type="dxa"/>
            <w:shd w:val="clear" w:color="auto" w:fill="auto"/>
            <w:noWrap/>
            <w:vAlign w:val="bottom"/>
          </w:tcPr>
          <w:p w14:paraId="6F6C91DA"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332444C4"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4</w:t>
            </w:r>
            <w:r w:rsidR="00DE2FC9">
              <w:rPr>
                <w:rFonts w:ascii="Times New Roman" w:hAnsi="Times New Roman"/>
                <w:sz w:val="20"/>
                <w:szCs w:val="20"/>
              </w:rPr>
              <w:t>5.0</w:t>
            </w:r>
          </w:p>
        </w:tc>
      </w:tr>
      <w:tr w:rsidR="00F15E49" w:rsidRPr="006C73E1" w14:paraId="50391177" w14:textId="77777777" w:rsidTr="00AF6D69">
        <w:trPr>
          <w:trHeight w:val="255"/>
        </w:trPr>
        <w:tc>
          <w:tcPr>
            <w:tcW w:w="7230" w:type="dxa"/>
            <w:shd w:val="clear" w:color="auto" w:fill="auto"/>
            <w:noWrap/>
            <w:vAlign w:val="bottom"/>
          </w:tcPr>
          <w:p w14:paraId="68ADC379"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 xml:space="preserve">Затрудняюсь ответить </w:t>
            </w:r>
          </w:p>
        </w:tc>
        <w:tc>
          <w:tcPr>
            <w:tcW w:w="1134" w:type="dxa"/>
            <w:shd w:val="clear" w:color="auto" w:fill="auto"/>
            <w:noWrap/>
            <w:vAlign w:val="bottom"/>
          </w:tcPr>
          <w:p w14:paraId="6D30FA5B"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tcPr>
          <w:p w14:paraId="0B016980" w14:textId="77777777" w:rsidR="00F15E49" w:rsidRPr="006C73E1" w:rsidRDefault="00DE2FC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5.9</w:t>
            </w:r>
          </w:p>
        </w:tc>
      </w:tr>
      <w:tr w:rsidR="00F15E49" w:rsidRPr="006C73E1" w14:paraId="7CE75E75" w14:textId="77777777" w:rsidTr="00AF6D69">
        <w:trPr>
          <w:trHeight w:val="255"/>
        </w:trPr>
        <w:tc>
          <w:tcPr>
            <w:tcW w:w="7230" w:type="dxa"/>
            <w:shd w:val="clear" w:color="auto" w:fill="auto"/>
            <w:noWrap/>
            <w:vAlign w:val="bottom"/>
            <w:hideMark/>
          </w:tcPr>
          <w:p w14:paraId="385FE463"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134" w:type="dxa"/>
            <w:shd w:val="clear" w:color="auto" w:fill="auto"/>
            <w:noWrap/>
            <w:vAlign w:val="bottom"/>
          </w:tcPr>
          <w:p w14:paraId="51C981DB"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3A878ADF"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531F995A"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p>
    <w:p w14:paraId="7E4AEC6E" w14:textId="77777777" w:rsidR="0090274C"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Серьезной проблемой для предпринимательского сообщества является возможность получения кредитов на срок до 5 лет</w:t>
      </w:r>
      <w:r w:rsidR="00361A8C">
        <w:rPr>
          <w:rFonts w:ascii="Times New Roman" w:hAnsi="Times New Roman"/>
          <w:sz w:val="24"/>
          <w:szCs w:val="24"/>
        </w:rPr>
        <w:t xml:space="preserve"> (табл. 2.2</w:t>
      </w:r>
      <w:r w:rsidR="0014409B">
        <w:rPr>
          <w:rFonts w:ascii="Times New Roman" w:hAnsi="Times New Roman"/>
          <w:sz w:val="24"/>
          <w:szCs w:val="24"/>
        </w:rPr>
        <w:t>3</w:t>
      </w:r>
      <w:r w:rsidR="00361A8C">
        <w:rPr>
          <w:rFonts w:ascii="Times New Roman" w:hAnsi="Times New Roman"/>
          <w:sz w:val="24"/>
          <w:szCs w:val="24"/>
        </w:rPr>
        <w:t>)</w:t>
      </w:r>
      <w:r w:rsidRPr="00D634EE">
        <w:rPr>
          <w:rFonts w:ascii="Times New Roman" w:hAnsi="Times New Roman"/>
          <w:sz w:val="24"/>
          <w:szCs w:val="24"/>
        </w:rPr>
        <w:t>. 4</w:t>
      </w:r>
      <w:r w:rsidR="00361A8C">
        <w:rPr>
          <w:rFonts w:ascii="Times New Roman" w:hAnsi="Times New Roman"/>
          <w:sz w:val="24"/>
          <w:szCs w:val="24"/>
        </w:rPr>
        <w:t>0</w:t>
      </w:r>
      <w:r w:rsidRPr="00D634EE">
        <w:rPr>
          <w:rFonts w:ascii="Times New Roman" w:hAnsi="Times New Roman"/>
          <w:sz w:val="24"/>
          <w:szCs w:val="24"/>
        </w:rPr>
        <w:t>,</w:t>
      </w:r>
      <w:r w:rsidR="00361A8C">
        <w:rPr>
          <w:rFonts w:ascii="Times New Roman" w:hAnsi="Times New Roman"/>
          <w:sz w:val="24"/>
          <w:szCs w:val="24"/>
        </w:rPr>
        <w:t>9</w:t>
      </w:r>
      <w:r w:rsidRPr="00D634EE">
        <w:rPr>
          <w:rFonts w:ascii="Times New Roman" w:hAnsi="Times New Roman"/>
          <w:sz w:val="24"/>
          <w:szCs w:val="24"/>
        </w:rPr>
        <w:t xml:space="preserve"> % наз</w:t>
      </w:r>
      <w:r w:rsidR="00EF25F3">
        <w:rPr>
          <w:rFonts w:ascii="Times New Roman" w:hAnsi="Times New Roman"/>
          <w:sz w:val="24"/>
          <w:szCs w:val="24"/>
        </w:rPr>
        <w:t xml:space="preserve">вали этот вопрос актуальным. </w:t>
      </w:r>
      <w:r w:rsidR="00E55CF6">
        <w:rPr>
          <w:rFonts w:ascii="Times New Roman" w:hAnsi="Times New Roman"/>
          <w:sz w:val="24"/>
          <w:szCs w:val="24"/>
        </w:rPr>
        <w:t>В</w:t>
      </w:r>
      <w:r w:rsidRPr="00D634EE">
        <w:rPr>
          <w:rFonts w:ascii="Times New Roman" w:hAnsi="Times New Roman"/>
          <w:sz w:val="24"/>
          <w:szCs w:val="24"/>
        </w:rPr>
        <w:t xml:space="preserve">ажно, что </w:t>
      </w:r>
      <w:r w:rsidR="00E55CF6">
        <w:rPr>
          <w:rFonts w:ascii="Times New Roman" w:hAnsi="Times New Roman"/>
          <w:sz w:val="24"/>
          <w:szCs w:val="24"/>
        </w:rPr>
        <w:t>46,4</w:t>
      </w:r>
      <w:r w:rsidR="00E8416B">
        <w:rPr>
          <w:rFonts w:ascii="Times New Roman" w:hAnsi="Times New Roman"/>
          <w:sz w:val="24"/>
          <w:szCs w:val="24"/>
        </w:rPr>
        <w:t>% из них считаю</w:t>
      </w:r>
      <w:r w:rsidRPr="00D634EE">
        <w:rPr>
          <w:rFonts w:ascii="Times New Roman" w:hAnsi="Times New Roman"/>
          <w:sz w:val="24"/>
          <w:szCs w:val="24"/>
        </w:rPr>
        <w:t>т</w:t>
      </w:r>
      <w:r w:rsidR="00853EE9">
        <w:rPr>
          <w:rFonts w:ascii="Times New Roman" w:hAnsi="Times New Roman"/>
          <w:sz w:val="24"/>
          <w:szCs w:val="24"/>
        </w:rPr>
        <w:t xml:space="preserve"> эту возможность</w:t>
      </w:r>
      <w:r w:rsidRPr="00D634EE">
        <w:rPr>
          <w:rFonts w:ascii="Times New Roman" w:hAnsi="Times New Roman"/>
          <w:sz w:val="24"/>
          <w:szCs w:val="24"/>
        </w:rPr>
        <w:t xml:space="preserve"> в той или иной степени</w:t>
      </w:r>
      <w:r w:rsidR="00853EE9">
        <w:rPr>
          <w:rFonts w:ascii="Times New Roman" w:hAnsi="Times New Roman"/>
          <w:sz w:val="24"/>
          <w:szCs w:val="24"/>
        </w:rPr>
        <w:t xml:space="preserve"> затруднительной</w:t>
      </w:r>
      <w:r w:rsidR="00E55CF6">
        <w:rPr>
          <w:rFonts w:ascii="Times New Roman" w:hAnsi="Times New Roman"/>
          <w:sz w:val="24"/>
          <w:szCs w:val="24"/>
        </w:rPr>
        <w:t>, но в целом доступность этих кредитов оценивается на среднем уровне</w:t>
      </w:r>
      <w:r w:rsidRPr="00D634EE">
        <w:rPr>
          <w:rFonts w:ascii="Times New Roman" w:hAnsi="Times New Roman"/>
          <w:sz w:val="24"/>
          <w:szCs w:val="24"/>
        </w:rPr>
        <w:t>.</w:t>
      </w:r>
    </w:p>
    <w:p w14:paraId="1B5D36E4" w14:textId="77777777" w:rsidR="00573F65" w:rsidRDefault="00573F65" w:rsidP="00544F43">
      <w:pPr>
        <w:tabs>
          <w:tab w:val="left" w:pos="9072"/>
        </w:tabs>
        <w:spacing w:after="0" w:line="360" w:lineRule="auto"/>
        <w:ind w:firstLine="709"/>
        <w:jc w:val="both"/>
        <w:rPr>
          <w:rFonts w:ascii="Times New Roman" w:hAnsi="Times New Roman"/>
          <w:i/>
          <w:sz w:val="20"/>
          <w:szCs w:val="20"/>
        </w:rPr>
      </w:pPr>
      <w:bookmarkStart w:id="86" w:name="_Hlk90757903"/>
    </w:p>
    <w:p w14:paraId="620F9747" w14:textId="77777777" w:rsidR="0090274C" w:rsidRPr="00573F65" w:rsidRDefault="00573F65" w:rsidP="00544F43">
      <w:pPr>
        <w:tabs>
          <w:tab w:val="left" w:pos="9072"/>
        </w:tabs>
        <w:spacing w:after="0" w:line="360" w:lineRule="auto"/>
        <w:jc w:val="both"/>
        <w:rPr>
          <w:rFonts w:ascii="Times New Roman" w:hAnsi="Times New Roman"/>
          <w:b/>
          <w:sz w:val="24"/>
          <w:szCs w:val="24"/>
        </w:rPr>
      </w:pPr>
      <w:r w:rsidRPr="00573F65">
        <w:rPr>
          <w:rFonts w:ascii="Times New Roman" w:hAnsi="Times New Roman"/>
          <w:b/>
          <w:i/>
          <w:sz w:val="20"/>
          <w:szCs w:val="20"/>
        </w:rPr>
        <w:t>Таблица 2.2</w:t>
      </w:r>
      <w:bookmarkEnd w:id="86"/>
      <w:r w:rsidRPr="00573F65">
        <w:rPr>
          <w:rFonts w:ascii="Times New Roman" w:hAnsi="Times New Roman"/>
          <w:b/>
          <w:i/>
          <w:sz w:val="20"/>
          <w:szCs w:val="20"/>
        </w:rPr>
        <w:t xml:space="preserve">3.  </w:t>
      </w:r>
      <w:r w:rsidRPr="00573F65">
        <w:rPr>
          <w:rFonts w:ascii="Times New Roman" w:hAnsi="Times New Roman"/>
          <w:b/>
          <w:sz w:val="20"/>
          <w:szCs w:val="20"/>
        </w:rPr>
        <w:t>Получение кредитных ресурсов в коммерческих банках на срок от 1 до 5 лет</w:t>
      </w:r>
    </w:p>
    <w:p w14:paraId="0B2B5F74" w14:textId="77777777" w:rsidR="00F15E49" w:rsidRPr="00E07A8A" w:rsidRDefault="00F15E49" w:rsidP="00544F43">
      <w:pPr>
        <w:tabs>
          <w:tab w:val="left" w:pos="9072"/>
        </w:tabs>
        <w:spacing w:after="0" w:line="360" w:lineRule="auto"/>
        <w:jc w:val="both"/>
        <w:rPr>
          <w:rFonts w:ascii="Times New Roman" w:hAnsi="Times New Roman"/>
          <w:i/>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gridCol w:w="992"/>
      </w:tblGrid>
      <w:tr w:rsidR="00F15E49" w:rsidRPr="006C73E1" w14:paraId="1FCD6789" w14:textId="77777777" w:rsidTr="00AF6D69">
        <w:trPr>
          <w:trHeight w:val="255"/>
        </w:trPr>
        <w:tc>
          <w:tcPr>
            <w:tcW w:w="7230" w:type="dxa"/>
            <w:shd w:val="clear" w:color="auto" w:fill="auto"/>
            <w:noWrap/>
            <w:vAlign w:val="bottom"/>
          </w:tcPr>
          <w:p w14:paraId="19F9A4C2" w14:textId="77777777" w:rsidR="00F15E49" w:rsidRPr="006C73E1" w:rsidRDefault="00F15E49" w:rsidP="00544F43">
            <w:pPr>
              <w:tabs>
                <w:tab w:val="left" w:pos="9072"/>
              </w:tabs>
              <w:spacing w:after="0" w:line="360" w:lineRule="auto"/>
              <w:rPr>
                <w:rFonts w:ascii="Times New Roman" w:hAnsi="Times New Roman"/>
                <w:i/>
                <w:iCs/>
                <w:sz w:val="20"/>
                <w:szCs w:val="20"/>
              </w:rPr>
            </w:pPr>
            <w:r w:rsidRPr="006C73E1">
              <w:rPr>
                <w:rFonts w:ascii="Times New Roman" w:hAnsi="Times New Roman"/>
                <w:i/>
                <w:iCs/>
                <w:sz w:val="20"/>
                <w:szCs w:val="20"/>
              </w:rPr>
              <w:t>Ответы на вопрос: Насколько легко/сложно получение кредитных ресурсов в коммерческих банках на срок от 1 до 5 лет</w:t>
            </w:r>
          </w:p>
        </w:tc>
        <w:tc>
          <w:tcPr>
            <w:tcW w:w="1134" w:type="dxa"/>
            <w:shd w:val="clear" w:color="auto" w:fill="auto"/>
            <w:noWrap/>
            <w:vAlign w:val="bottom"/>
          </w:tcPr>
          <w:p w14:paraId="1932621F" w14:textId="77777777" w:rsidR="00F15E49" w:rsidRPr="006C73E1" w:rsidRDefault="00F15E49" w:rsidP="00544F43">
            <w:pPr>
              <w:tabs>
                <w:tab w:val="left" w:pos="9072"/>
              </w:tabs>
              <w:spacing w:after="0" w:line="240" w:lineRule="auto"/>
              <w:jc w:val="center"/>
              <w:rPr>
                <w:rFonts w:ascii="Times New Roman" w:hAnsi="Times New Roman"/>
                <w:i/>
                <w:iCs/>
                <w:sz w:val="20"/>
                <w:szCs w:val="20"/>
              </w:rPr>
            </w:pPr>
            <w:r w:rsidRPr="006C73E1">
              <w:rPr>
                <w:rFonts w:ascii="Times New Roman" w:hAnsi="Times New Roman"/>
                <w:i/>
                <w:iCs/>
                <w:sz w:val="20"/>
                <w:szCs w:val="20"/>
              </w:rPr>
              <w:t>% тех, кому актуально</w:t>
            </w:r>
          </w:p>
        </w:tc>
        <w:tc>
          <w:tcPr>
            <w:tcW w:w="992" w:type="dxa"/>
            <w:shd w:val="clear" w:color="auto" w:fill="auto"/>
            <w:noWrap/>
            <w:vAlign w:val="center"/>
          </w:tcPr>
          <w:p w14:paraId="3CEB0937"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w:t>
            </w:r>
          </w:p>
        </w:tc>
      </w:tr>
      <w:tr w:rsidR="00F15E49" w:rsidRPr="006C73E1" w14:paraId="1E6DE1E9" w14:textId="77777777" w:rsidTr="00AF6D69">
        <w:trPr>
          <w:trHeight w:val="255"/>
        </w:trPr>
        <w:tc>
          <w:tcPr>
            <w:tcW w:w="7230" w:type="dxa"/>
            <w:shd w:val="clear" w:color="auto" w:fill="auto"/>
            <w:noWrap/>
            <w:vAlign w:val="bottom"/>
            <w:hideMark/>
          </w:tcPr>
          <w:p w14:paraId="2609C378"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Доступ крайне затруднен, получить практически невозможно</w:t>
            </w:r>
          </w:p>
        </w:tc>
        <w:tc>
          <w:tcPr>
            <w:tcW w:w="1134" w:type="dxa"/>
            <w:shd w:val="clear" w:color="auto" w:fill="auto"/>
            <w:noWrap/>
            <w:vAlign w:val="center"/>
          </w:tcPr>
          <w:p w14:paraId="5F9C9E1F"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E27C4C">
              <w:rPr>
                <w:rFonts w:ascii="Times New Roman" w:hAnsi="Times New Roman"/>
                <w:sz w:val="20"/>
                <w:szCs w:val="20"/>
              </w:rPr>
              <w:t>3,2</w:t>
            </w:r>
          </w:p>
        </w:tc>
        <w:tc>
          <w:tcPr>
            <w:tcW w:w="992" w:type="dxa"/>
            <w:shd w:val="clear" w:color="auto" w:fill="auto"/>
            <w:noWrap/>
            <w:vAlign w:val="bottom"/>
            <w:hideMark/>
          </w:tcPr>
          <w:p w14:paraId="166AE8B3"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9.</w:t>
            </w:r>
            <w:r w:rsidR="00E27C4C">
              <w:rPr>
                <w:rFonts w:ascii="Times New Roman" w:hAnsi="Times New Roman"/>
                <w:sz w:val="20"/>
                <w:szCs w:val="20"/>
              </w:rPr>
              <w:t>5</w:t>
            </w:r>
          </w:p>
        </w:tc>
      </w:tr>
      <w:tr w:rsidR="00F15E49" w:rsidRPr="006C73E1" w14:paraId="0369B1AA" w14:textId="77777777" w:rsidTr="00AF6D69">
        <w:trPr>
          <w:trHeight w:val="255"/>
        </w:trPr>
        <w:tc>
          <w:tcPr>
            <w:tcW w:w="7230" w:type="dxa"/>
            <w:shd w:val="clear" w:color="auto" w:fill="auto"/>
            <w:noWrap/>
            <w:vAlign w:val="bottom"/>
            <w:hideMark/>
          </w:tcPr>
          <w:p w14:paraId="78807B09"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получить можно, но сделать это сложно</w:t>
            </w:r>
          </w:p>
        </w:tc>
        <w:tc>
          <w:tcPr>
            <w:tcW w:w="1134" w:type="dxa"/>
            <w:shd w:val="clear" w:color="auto" w:fill="auto"/>
            <w:noWrap/>
            <w:vAlign w:val="center"/>
          </w:tcPr>
          <w:p w14:paraId="73FD0ED7"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E27C4C">
              <w:rPr>
                <w:rFonts w:ascii="Times New Roman" w:hAnsi="Times New Roman"/>
                <w:sz w:val="20"/>
                <w:szCs w:val="20"/>
              </w:rPr>
              <w:t>3,2</w:t>
            </w:r>
          </w:p>
        </w:tc>
        <w:tc>
          <w:tcPr>
            <w:tcW w:w="992" w:type="dxa"/>
            <w:shd w:val="clear" w:color="auto" w:fill="auto"/>
            <w:noWrap/>
            <w:vAlign w:val="bottom"/>
            <w:hideMark/>
          </w:tcPr>
          <w:p w14:paraId="4E2F30A3"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9.</w:t>
            </w:r>
            <w:r w:rsidR="00E27C4C">
              <w:rPr>
                <w:rFonts w:ascii="Times New Roman" w:hAnsi="Times New Roman"/>
                <w:sz w:val="20"/>
                <w:szCs w:val="20"/>
              </w:rPr>
              <w:t>5</w:t>
            </w:r>
          </w:p>
        </w:tc>
      </w:tr>
      <w:tr w:rsidR="00F15E49" w:rsidRPr="006C73E1" w14:paraId="4DCCD08F" w14:textId="77777777" w:rsidTr="00AF6D69">
        <w:trPr>
          <w:trHeight w:val="255"/>
        </w:trPr>
        <w:tc>
          <w:tcPr>
            <w:tcW w:w="7230" w:type="dxa"/>
            <w:shd w:val="clear" w:color="auto" w:fill="auto"/>
            <w:noWrap/>
            <w:vAlign w:val="bottom"/>
            <w:hideMark/>
          </w:tcPr>
          <w:p w14:paraId="08D16F13"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доступны, нужны некоторые усилия</w:t>
            </w:r>
          </w:p>
        </w:tc>
        <w:tc>
          <w:tcPr>
            <w:tcW w:w="1134" w:type="dxa"/>
            <w:shd w:val="clear" w:color="auto" w:fill="auto"/>
            <w:noWrap/>
            <w:vAlign w:val="center"/>
          </w:tcPr>
          <w:p w14:paraId="659ED4BC"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E27C4C">
              <w:rPr>
                <w:rFonts w:ascii="Times New Roman" w:hAnsi="Times New Roman"/>
                <w:sz w:val="20"/>
                <w:szCs w:val="20"/>
              </w:rPr>
              <w:t>0,0</w:t>
            </w:r>
          </w:p>
        </w:tc>
        <w:tc>
          <w:tcPr>
            <w:tcW w:w="992" w:type="dxa"/>
            <w:shd w:val="clear" w:color="auto" w:fill="auto"/>
            <w:noWrap/>
            <w:vAlign w:val="bottom"/>
            <w:hideMark/>
          </w:tcPr>
          <w:p w14:paraId="19543047"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8.2</w:t>
            </w:r>
          </w:p>
        </w:tc>
      </w:tr>
      <w:tr w:rsidR="00F15E49" w:rsidRPr="006C73E1" w14:paraId="41B812C9" w14:textId="77777777" w:rsidTr="00AF6D69">
        <w:trPr>
          <w:trHeight w:val="255"/>
        </w:trPr>
        <w:tc>
          <w:tcPr>
            <w:tcW w:w="7230" w:type="dxa"/>
            <w:shd w:val="clear" w:color="auto" w:fill="auto"/>
            <w:noWrap/>
            <w:vAlign w:val="bottom"/>
            <w:hideMark/>
          </w:tcPr>
          <w:p w14:paraId="4569E3B4"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Эти ресурсы получить достаточно легко</w:t>
            </w:r>
          </w:p>
        </w:tc>
        <w:tc>
          <w:tcPr>
            <w:tcW w:w="1134" w:type="dxa"/>
            <w:shd w:val="clear" w:color="auto" w:fill="auto"/>
            <w:noWrap/>
            <w:vAlign w:val="center"/>
          </w:tcPr>
          <w:p w14:paraId="0A513D7F"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E27C4C">
              <w:rPr>
                <w:rFonts w:ascii="Times New Roman" w:hAnsi="Times New Roman"/>
                <w:sz w:val="20"/>
                <w:szCs w:val="20"/>
              </w:rPr>
              <w:t>4,7</w:t>
            </w:r>
          </w:p>
        </w:tc>
        <w:tc>
          <w:tcPr>
            <w:tcW w:w="992" w:type="dxa"/>
            <w:shd w:val="clear" w:color="auto" w:fill="auto"/>
            <w:noWrap/>
            <w:vAlign w:val="bottom"/>
            <w:hideMark/>
          </w:tcPr>
          <w:p w14:paraId="69B0E117"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6.0</w:t>
            </w:r>
          </w:p>
        </w:tc>
      </w:tr>
      <w:tr w:rsidR="00F15E49" w:rsidRPr="006C73E1" w14:paraId="12F29DC1" w14:textId="77777777" w:rsidTr="00AF6D69">
        <w:trPr>
          <w:trHeight w:val="255"/>
        </w:trPr>
        <w:tc>
          <w:tcPr>
            <w:tcW w:w="7230" w:type="dxa"/>
            <w:shd w:val="clear" w:color="auto" w:fill="auto"/>
            <w:noWrap/>
            <w:vAlign w:val="bottom"/>
            <w:hideMark/>
          </w:tcPr>
          <w:p w14:paraId="4DB58448"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абсолютно доступны</w:t>
            </w:r>
          </w:p>
        </w:tc>
        <w:tc>
          <w:tcPr>
            <w:tcW w:w="1134" w:type="dxa"/>
            <w:shd w:val="clear" w:color="auto" w:fill="auto"/>
            <w:noWrap/>
            <w:vAlign w:val="center"/>
          </w:tcPr>
          <w:p w14:paraId="47A0A123"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E27C4C">
              <w:rPr>
                <w:rFonts w:ascii="Times New Roman" w:hAnsi="Times New Roman"/>
                <w:sz w:val="20"/>
                <w:szCs w:val="20"/>
              </w:rPr>
              <w:t>8,8</w:t>
            </w:r>
          </w:p>
        </w:tc>
        <w:tc>
          <w:tcPr>
            <w:tcW w:w="992" w:type="dxa"/>
            <w:shd w:val="clear" w:color="auto" w:fill="auto"/>
            <w:noWrap/>
            <w:vAlign w:val="bottom"/>
            <w:hideMark/>
          </w:tcPr>
          <w:p w14:paraId="78529387"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7.7</w:t>
            </w:r>
          </w:p>
        </w:tc>
      </w:tr>
      <w:tr w:rsidR="00F15E49" w:rsidRPr="006C73E1" w14:paraId="7CABFEA8" w14:textId="77777777" w:rsidTr="00AF6D69">
        <w:trPr>
          <w:trHeight w:val="255"/>
        </w:trPr>
        <w:tc>
          <w:tcPr>
            <w:tcW w:w="7230" w:type="dxa"/>
            <w:shd w:val="clear" w:color="auto" w:fill="auto"/>
            <w:noWrap/>
            <w:vAlign w:val="bottom"/>
            <w:hideMark/>
          </w:tcPr>
          <w:p w14:paraId="009AA466"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Неактуально</w:t>
            </w:r>
          </w:p>
        </w:tc>
        <w:tc>
          <w:tcPr>
            <w:tcW w:w="1134" w:type="dxa"/>
            <w:shd w:val="clear" w:color="auto" w:fill="auto"/>
            <w:noWrap/>
            <w:vAlign w:val="bottom"/>
          </w:tcPr>
          <w:p w14:paraId="47A181C5"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19FC3C8F"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51.3</w:t>
            </w:r>
          </w:p>
        </w:tc>
      </w:tr>
      <w:tr w:rsidR="00F15E49" w:rsidRPr="006C73E1" w14:paraId="25DC5E81" w14:textId="77777777" w:rsidTr="00AF6D69">
        <w:trPr>
          <w:trHeight w:val="255"/>
        </w:trPr>
        <w:tc>
          <w:tcPr>
            <w:tcW w:w="7230" w:type="dxa"/>
            <w:shd w:val="clear" w:color="auto" w:fill="auto"/>
            <w:noWrap/>
            <w:vAlign w:val="bottom"/>
          </w:tcPr>
          <w:p w14:paraId="6D556286"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 xml:space="preserve">Затрудняюсь ответить </w:t>
            </w:r>
          </w:p>
        </w:tc>
        <w:tc>
          <w:tcPr>
            <w:tcW w:w="1134" w:type="dxa"/>
            <w:shd w:val="clear" w:color="auto" w:fill="auto"/>
            <w:noWrap/>
            <w:vAlign w:val="bottom"/>
          </w:tcPr>
          <w:p w14:paraId="7FB1934E"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tcPr>
          <w:p w14:paraId="5A6D1570"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7.8</w:t>
            </w:r>
          </w:p>
        </w:tc>
      </w:tr>
      <w:tr w:rsidR="00F15E49" w:rsidRPr="006C73E1" w14:paraId="56E19DC0" w14:textId="77777777" w:rsidTr="00AF6D69">
        <w:trPr>
          <w:trHeight w:val="255"/>
        </w:trPr>
        <w:tc>
          <w:tcPr>
            <w:tcW w:w="7230" w:type="dxa"/>
            <w:shd w:val="clear" w:color="auto" w:fill="auto"/>
            <w:noWrap/>
            <w:vAlign w:val="bottom"/>
            <w:hideMark/>
          </w:tcPr>
          <w:p w14:paraId="12223529"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134" w:type="dxa"/>
            <w:shd w:val="clear" w:color="auto" w:fill="auto"/>
            <w:noWrap/>
            <w:vAlign w:val="bottom"/>
          </w:tcPr>
          <w:p w14:paraId="455E2582"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47D1CE3C"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286DB34E" w14:textId="77777777" w:rsidR="00F15E49" w:rsidRPr="00D634EE" w:rsidRDefault="00F15E49" w:rsidP="00544F43">
      <w:pPr>
        <w:tabs>
          <w:tab w:val="left" w:pos="9072"/>
        </w:tabs>
        <w:spacing w:after="0" w:line="360" w:lineRule="auto"/>
        <w:ind w:firstLine="709"/>
        <w:jc w:val="both"/>
        <w:rPr>
          <w:rFonts w:ascii="Times New Roman" w:hAnsi="Times New Roman"/>
          <w:i/>
          <w:sz w:val="24"/>
          <w:szCs w:val="24"/>
        </w:rPr>
      </w:pPr>
    </w:p>
    <w:p w14:paraId="13848809" w14:textId="77777777" w:rsidR="00F15E49" w:rsidRDefault="00B7647B"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Б</w:t>
      </w:r>
      <w:r w:rsidR="00F15E49" w:rsidRPr="00D634EE">
        <w:rPr>
          <w:rFonts w:ascii="Times New Roman" w:hAnsi="Times New Roman"/>
          <w:iCs/>
          <w:sz w:val="24"/>
          <w:szCs w:val="24"/>
        </w:rPr>
        <w:t>олее сложной, на взгляд предпринимателей, является возможность кредитования на длительный срок более 5 лет</w:t>
      </w:r>
      <w:r w:rsidR="00E55CF6">
        <w:rPr>
          <w:rFonts w:ascii="Times New Roman" w:hAnsi="Times New Roman"/>
          <w:iCs/>
          <w:sz w:val="24"/>
          <w:szCs w:val="24"/>
        </w:rPr>
        <w:t xml:space="preserve"> (табл</w:t>
      </w:r>
      <w:r w:rsidR="00F15E49" w:rsidRPr="00D634EE">
        <w:rPr>
          <w:rFonts w:ascii="Times New Roman" w:hAnsi="Times New Roman"/>
          <w:iCs/>
          <w:sz w:val="24"/>
          <w:szCs w:val="24"/>
        </w:rPr>
        <w:t>.</w:t>
      </w:r>
      <w:r w:rsidR="00E55CF6">
        <w:rPr>
          <w:rFonts w:ascii="Times New Roman" w:hAnsi="Times New Roman"/>
          <w:iCs/>
          <w:sz w:val="24"/>
          <w:szCs w:val="24"/>
        </w:rPr>
        <w:t>2.2</w:t>
      </w:r>
      <w:r w:rsidR="0014409B">
        <w:rPr>
          <w:rFonts w:ascii="Times New Roman" w:hAnsi="Times New Roman"/>
          <w:iCs/>
          <w:sz w:val="24"/>
          <w:szCs w:val="24"/>
        </w:rPr>
        <w:t>4</w:t>
      </w:r>
      <w:r w:rsidR="00E55CF6">
        <w:rPr>
          <w:rFonts w:ascii="Times New Roman" w:hAnsi="Times New Roman"/>
          <w:iCs/>
          <w:sz w:val="24"/>
          <w:szCs w:val="24"/>
        </w:rPr>
        <w:t>)</w:t>
      </w:r>
      <w:r w:rsidR="00E8416B">
        <w:rPr>
          <w:rFonts w:ascii="Times New Roman" w:hAnsi="Times New Roman"/>
          <w:iCs/>
          <w:sz w:val="24"/>
          <w:szCs w:val="24"/>
        </w:rPr>
        <w:t>.</w:t>
      </w:r>
      <w:r w:rsidR="00F15E49" w:rsidRPr="00D634EE">
        <w:rPr>
          <w:rFonts w:ascii="Times New Roman" w:hAnsi="Times New Roman"/>
          <w:iCs/>
          <w:sz w:val="24"/>
          <w:szCs w:val="24"/>
        </w:rPr>
        <w:t xml:space="preserve"> Про востребованность такого кредитовани</w:t>
      </w:r>
      <w:r w:rsidR="00EF25F3">
        <w:rPr>
          <w:rFonts w:ascii="Times New Roman" w:hAnsi="Times New Roman"/>
          <w:iCs/>
          <w:sz w:val="24"/>
          <w:szCs w:val="24"/>
        </w:rPr>
        <w:t>я говорят 3</w:t>
      </w:r>
      <w:r w:rsidR="00A2771F">
        <w:rPr>
          <w:rFonts w:ascii="Times New Roman" w:hAnsi="Times New Roman"/>
          <w:iCs/>
          <w:sz w:val="24"/>
          <w:szCs w:val="24"/>
        </w:rPr>
        <w:t>3</w:t>
      </w:r>
      <w:r w:rsidR="00EF25F3">
        <w:rPr>
          <w:rFonts w:ascii="Times New Roman" w:hAnsi="Times New Roman"/>
          <w:iCs/>
          <w:sz w:val="24"/>
          <w:szCs w:val="24"/>
        </w:rPr>
        <w:t>,</w:t>
      </w:r>
      <w:r w:rsidR="00A2771F">
        <w:rPr>
          <w:rFonts w:ascii="Times New Roman" w:hAnsi="Times New Roman"/>
          <w:iCs/>
          <w:sz w:val="24"/>
          <w:szCs w:val="24"/>
        </w:rPr>
        <w:t>9</w:t>
      </w:r>
      <w:r w:rsidR="00EF25F3">
        <w:rPr>
          <w:rFonts w:ascii="Times New Roman" w:hAnsi="Times New Roman"/>
          <w:iCs/>
          <w:sz w:val="24"/>
          <w:szCs w:val="24"/>
        </w:rPr>
        <w:t>% респондентов</w:t>
      </w:r>
      <w:r w:rsidR="00F15E49" w:rsidRPr="00D634EE">
        <w:rPr>
          <w:rFonts w:ascii="Times New Roman" w:hAnsi="Times New Roman"/>
          <w:iCs/>
          <w:sz w:val="24"/>
          <w:szCs w:val="24"/>
        </w:rPr>
        <w:t>, принявших участие в опросе, но шансы получить этот ресурс развития</w:t>
      </w:r>
      <w:r w:rsidR="003246C0">
        <w:rPr>
          <w:rFonts w:ascii="Times New Roman" w:hAnsi="Times New Roman"/>
          <w:iCs/>
          <w:sz w:val="24"/>
          <w:szCs w:val="24"/>
        </w:rPr>
        <w:t xml:space="preserve"> они</w:t>
      </w:r>
      <w:r w:rsidR="00F15E49" w:rsidRPr="00D634EE">
        <w:rPr>
          <w:rFonts w:ascii="Times New Roman" w:hAnsi="Times New Roman"/>
          <w:iCs/>
          <w:sz w:val="24"/>
          <w:szCs w:val="24"/>
        </w:rPr>
        <w:t xml:space="preserve"> оценивает низко.</w:t>
      </w:r>
    </w:p>
    <w:p w14:paraId="5E638CCC" w14:textId="77777777" w:rsidR="00B7647B" w:rsidRDefault="00B7647B" w:rsidP="00544F43">
      <w:pPr>
        <w:tabs>
          <w:tab w:val="left" w:pos="9072"/>
        </w:tabs>
        <w:spacing w:after="0" w:line="360" w:lineRule="auto"/>
        <w:ind w:firstLine="709"/>
        <w:jc w:val="both"/>
        <w:rPr>
          <w:rFonts w:ascii="Times New Roman" w:hAnsi="Times New Roman"/>
          <w:iCs/>
          <w:sz w:val="24"/>
          <w:szCs w:val="24"/>
        </w:rPr>
      </w:pPr>
    </w:p>
    <w:p w14:paraId="2C1D4B8C" w14:textId="77777777" w:rsidR="009201A5" w:rsidRDefault="009201A5" w:rsidP="00544F43">
      <w:pPr>
        <w:tabs>
          <w:tab w:val="left" w:pos="9072"/>
        </w:tabs>
        <w:spacing w:after="0" w:line="360" w:lineRule="auto"/>
        <w:ind w:firstLine="709"/>
        <w:jc w:val="both"/>
        <w:rPr>
          <w:rFonts w:ascii="Times New Roman" w:hAnsi="Times New Roman"/>
          <w:iCs/>
          <w:sz w:val="24"/>
          <w:szCs w:val="24"/>
        </w:rPr>
      </w:pPr>
    </w:p>
    <w:p w14:paraId="7AE800BD" w14:textId="77777777" w:rsidR="009201A5" w:rsidRDefault="009201A5" w:rsidP="00544F43">
      <w:pPr>
        <w:tabs>
          <w:tab w:val="left" w:pos="9072"/>
        </w:tabs>
        <w:spacing w:after="0" w:line="360" w:lineRule="auto"/>
        <w:jc w:val="both"/>
        <w:rPr>
          <w:rFonts w:ascii="Times New Roman" w:hAnsi="Times New Roman"/>
          <w:b/>
          <w:i/>
          <w:sz w:val="20"/>
          <w:szCs w:val="20"/>
        </w:rPr>
      </w:pPr>
      <w:bookmarkStart w:id="87" w:name="_Hlk90759981"/>
    </w:p>
    <w:p w14:paraId="31714C6B" w14:textId="77777777" w:rsidR="00573F65" w:rsidRPr="00573F65" w:rsidRDefault="00573F65" w:rsidP="00544F43">
      <w:pPr>
        <w:tabs>
          <w:tab w:val="left" w:pos="9072"/>
        </w:tabs>
        <w:spacing w:after="0" w:line="360" w:lineRule="auto"/>
        <w:jc w:val="both"/>
        <w:rPr>
          <w:rFonts w:ascii="Times New Roman" w:hAnsi="Times New Roman"/>
          <w:b/>
          <w:iCs/>
          <w:sz w:val="24"/>
          <w:szCs w:val="24"/>
        </w:rPr>
      </w:pPr>
      <w:r w:rsidRPr="00573F65">
        <w:rPr>
          <w:rFonts w:ascii="Times New Roman" w:hAnsi="Times New Roman"/>
          <w:b/>
          <w:i/>
          <w:sz w:val="20"/>
          <w:szCs w:val="20"/>
        </w:rPr>
        <w:t>Таблица 2.24.</w:t>
      </w:r>
      <w:bookmarkEnd w:id="87"/>
      <w:r w:rsidRPr="00573F65">
        <w:rPr>
          <w:rFonts w:ascii="Times New Roman" w:hAnsi="Times New Roman"/>
          <w:b/>
          <w:i/>
          <w:sz w:val="20"/>
          <w:szCs w:val="20"/>
        </w:rPr>
        <w:t xml:space="preserve"> </w:t>
      </w:r>
      <w:r w:rsidRPr="00573F65">
        <w:rPr>
          <w:rFonts w:ascii="Times New Roman" w:hAnsi="Times New Roman"/>
          <w:b/>
          <w:sz w:val="20"/>
          <w:szCs w:val="20"/>
        </w:rPr>
        <w:t>Получение кредитных ресурсов в коммерческих банках на срок более 5 лет</w:t>
      </w:r>
    </w:p>
    <w:p w14:paraId="628D8527" w14:textId="77777777" w:rsidR="00F15E49" w:rsidRPr="00E07A8A" w:rsidRDefault="00F15E49" w:rsidP="00544F43">
      <w:pPr>
        <w:tabs>
          <w:tab w:val="left" w:pos="9072"/>
        </w:tabs>
        <w:spacing w:after="0" w:line="360" w:lineRule="auto"/>
        <w:jc w:val="both"/>
        <w:rPr>
          <w:rFonts w:ascii="Times New Roman" w:hAnsi="Times New Roman"/>
          <w:i/>
          <w:sz w:val="20"/>
          <w:szCs w:val="20"/>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gridCol w:w="1134"/>
      </w:tblGrid>
      <w:tr w:rsidR="00F15E49" w:rsidRPr="006C73E1" w14:paraId="7F9C5504" w14:textId="77777777" w:rsidTr="00AF6D69">
        <w:trPr>
          <w:trHeight w:val="255"/>
        </w:trPr>
        <w:tc>
          <w:tcPr>
            <w:tcW w:w="7230" w:type="dxa"/>
            <w:shd w:val="clear" w:color="auto" w:fill="auto"/>
            <w:noWrap/>
            <w:vAlign w:val="bottom"/>
          </w:tcPr>
          <w:p w14:paraId="6A3A12AA" w14:textId="77777777" w:rsidR="00F15E49" w:rsidRPr="006C73E1" w:rsidRDefault="00F15E49" w:rsidP="00544F43">
            <w:pPr>
              <w:tabs>
                <w:tab w:val="left" w:pos="9072"/>
              </w:tabs>
              <w:spacing w:after="0" w:line="360" w:lineRule="auto"/>
              <w:rPr>
                <w:rFonts w:ascii="Times New Roman" w:hAnsi="Times New Roman"/>
                <w:i/>
                <w:iCs/>
                <w:sz w:val="20"/>
                <w:szCs w:val="20"/>
              </w:rPr>
            </w:pPr>
            <w:r w:rsidRPr="006C73E1">
              <w:rPr>
                <w:rFonts w:ascii="Times New Roman" w:hAnsi="Times New Roman"/>
                <w:i/>
                <w:iCs/>
                <w:sz w:val="20"/>
                <w:szCs w:val="20"/>
              </w:rPr>
              <w:t>Ответы на вопрос: Насколько легко/сложно получение кредитных ресурсов в коммерческих банках на срок более 5 лет</w:t>
            </w:r>
          </w:p>
        </w:tc>
        <w:tc>
          <w:tcPr>
            <w:tcW w:w="1134" w:type="dxa"/>
            <w:shd w:val="clear" w:color="auto" w:fill="auto"/>
            <w:noWrap/>
            <w:vAlign w:val="bottom"/>
          </w:tcPr>
          <w:p w14:paraId="50EAFA5E" w14:textId="77777777" w:rsidR="00F15E49" w:rsidRPr="006C73E1" w:rsidRDefault="00F15E49" w:rsidP="00544F43">
            <w:pPr>
              <w:tabs>
                <w:tab w:val="left" w:pos="9072"/>
              </w:tabs>
              <w:spacing w:after="0" w:line="240" w:lineRule="auto"/>
              <w:jc w:val="center"/>
              <w:rPr>
                <w:rFonts w:ascii="Times New Roman" w:hAnsi="Times New Roman"/>
                <w:i/>
                <w:iCs/>
                <w:sz w:val="20"/>
                <w:szCs w:val="20"/>
              </w:rPr>
            </w:pPr>
            <w:r w:rsidRPr="006C73E1">
              <w:rPr>
                <w:rFonts w:ascii="Times New Roman" w:hAnsi="Times New Roman"/>
                <w:i/>
                <w:iCs/>
                <w:sz w:val="20"/>
                <w:szCs w:val="20"/>
              </w:rPr>
              <w:t>% тех, кому актуально</w:t>
            </w:r>
          </w:p>
        </w:tc>
        <w:tc>
          <w:tcPr>
            <w:tcW w:w="1134" w:type="dxa"/>
            <w:shd w:val="clear" w:color="auto" w:fill="auto"/>
            <w:noWrap/>
            <w:vAlign w:val="center"/>
          </w:tcPr>
          <w:p w14:paraId="6193D697"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w:t>
            </w:r>
          </w:p>
        </w:tc>
      </w:tr>
      <w:tr w:rsidR="00F15E49" w:rsidRPr="006C73E1" w14:paraId="126C37A7" w14:textId="77777777" w:rsidTr="00AF6D69">
        <w:trPr>
          <w:trHeight w:val="255"/>
        </w:trPr>
        <w:tc>
          <w:tcPr>
            <w:tcW w:w="7230" w:type="dxa"/>
            <w:shd w:val="clear" w:color="auto" w:fill="auto"/>
            <w:noWrap/>
            <w:vAlign w:val="bottom"/>
            <w:hideMark/>
          </w:tcPr>
          <w:p w14:paraId="2B766574"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Доступ крайне затруднен, получить практически невозможно</w:t>
            </w:r>
          </w:p>
        </w:tc>
        <w:tc>
          <w:tcPr>
            <w:tcW w:w="1134" w:type="dxa"/>
            <w:shd w:val="clear" w:color="auto" w:fill="auto"/>
            <w:noWrap/>
            <w:vAlign w:val="center"/>
          </w:tcPr>
          <w:p w14:paraId="781ED54D"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32.9</w:t>
            </w:r>
          </w:p>
        </w:tc>
        <w:tc>
          <w:tcPr>
            <w:tcW w:w="1134" w:type="dxa"/>
            <w:shd w:val="clear" w:color="auto" w:fill="auto"/>
            <w:noWrap/>
            <w:vAlign w:val="bottom"/>
            <w:hideMark/>
          </w:tcPr>
          <w:p w14:paraId="51E9D3B9"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11.</w:t>
            </w:r>
            <w:r w:rsidR="00E27C4C">
              <w:rPr>
                <w:rFonts w:ascii="Times New Roman" w:hAnsi="Times New Roman"/>
                <w:sz w:val="20"/>
                <w:szCs w:val="20"/>
              </w:rPr>
              <w:t>2</w:t>
            </w:r>
          </w:p>
        </w:tc>
      </w:tr>
      <w:tr w:rsidR="00F15E49" w:rsidRPr="006C73E1" w14:paraId="496F9AB0" w14:textId="77777777" w:rsidTr="00AF6D69">
        <w:trPr>
          <w:trHeight w:val="255"/>
        </w:trPr>
        <w:tc>
          <w:tcPr>
            <w:tcW w:w="7230" w:type="dxa"/>
            <w:shd w:val="clear" w:color="auto" w:fill="auto"/>
            <w:noWrap/>
            <w:vAlign w:val="bottom"/>
            <w:hideMark/>
          </w:tcPr>
          <w:p w14:paraId="5C9FB42B"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получить можно, но сделать это сложно</w:t>
            </w:r>
          </w:p>
        </w:tc>
        <w:tc>
          <w:tcPr>
            <w:tcW w:w="1134" w:type="dxa"/>
            <w:shd w:val="clear" w:color="auto" w:fill="auto"/>
            <w:noWrap/>
            <w:vAlign w:val="center"/>
          </w:tcPr>
          <w:p w14:paraId="75CFBFCB"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E27C4C">
              <w:rPr>
                <w:rFonts w:ascii="Times New Roman" w:hAnsi="Times New Roman"/>
                <w:sz w:val="20"/>
                <w:szCs w:val="20"/>
              </w:rPr>
              <w:t>0.4</w:t>
            </w:r>
          </w:p>
        </w:tc>
        <w:tc>
          <w:tcPr>
            <w:tcW w:w="1134" w:type="dxa"/>
            <w:shd w:val="clear" w:color="auto" w:fill="auto"/>
            <w:noWrap/>
            <w:vAlign w:val="bottom"/>
            <w:hideMark/>
          </w:tcPr>
          <w:p w14:paraId="3DFDB759"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6.9</w:t>
            </w:r>
          </w:p>
        </w:tc>
      </w:tr>
      <w:tr w:rsidR="00F15E49" w:rsidRPr="006C73E1" w14:paraId="6BA4AC70" w14:textId="77777777" w:rsidTr="00AF6D69">
        <w:trPr>
          <w:trHeight w:val="255"/>
        </w:trPr>
        <w:tc>
          <w:tcPr>
            <w:tcW w:w="7230" w:type="dxa"/>
            <w:shd w:val="clear" w:color="auto" w:fill="auto"/>
            <w:noWrap/>
            <w:vAlign w:val="bottom"/>
            <w:hideMark/>
          </w:tcPr>
          <w:p w14:paraId="598E251B"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доступны, нужны некоторые усилия</w:t>
            </w:r>
          </w:p>
        </w:tc>
        <w:tc>
          <w:tcPr>
            <w:tcW w:w="1134" w:type="dxa"/>
            <w:shd w:val="clear" w:color="auto" w:fill="auto"/>
            <w:noWrap/>
            <w:vAlign w:val="center"/>
          </w:tcPr>
          <w:p w14:paraId="3D326E7A"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19.0</w:t>
            </w:r>
          </w:p>
        </w:tc>
        <w:tc>
          <w:tcPr>
            <w:tcW w:w="1134" w:type="dxa"/>
            <w:shd w:val="clear" w:color="auto" w:fill="auto"/>
            <w:noWrap/>
            <w:vAlign w:val="bottom"/>
            <w:hideMark/>
          </w:tcPr>
          <w:p w14:paraId="52C506DA"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6.4</w:t>
            </w:r>
          </w:p>
        </w:tc>
      </w:tr>
      <w:tr w:rsidR="00F15E49" w:rsidRPr="006C73E1" w14:paraId="18B5E35C" w14:textId="77777777" w:rsidTr="00AF6D69">
        <w:trPr>
          <w:trHeight w:val="255"/>
        </w:trPr>
        <w:tc>
          <w:tcPr>
            <w:tcW w:w="7230" w:type="dxa"/>
            <w:shd w:val="clear" w:color="auto" w:fill="auto"/>
            <w:noWrap/>
            <w:vAlign w:val="bottom"/>
            <w:hideMark/>
          </w:tcPr>
          <w:p w14:paraId="27783D53"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Эти ресурсы получить достаточно легко</w:t>
            </w:r>
          </w:p>
        </w:tc>
        <w:tc>
          <w:tcPr>
            <w:tcW w:w="1134" w:type="dxa"/>
            <w:shd w:val="clear" w:color="auto" w:fill="auto"/>
            <w:noWrap/>
            <w:vAlign w:val="center"/>
          </w:tcPr>
          <w:p w14:paraId="4AD55DB6"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9.9</w:t>
            </w:r>
          </w:p>
        </w:tc>
        <w:tc>
          <w:tcPr>
            <w:tcW w:w="1134" w:type="dxa"/>
            <w:shd w:val="clear" w:color="auto" w:fill="auto"/>
            <w:noWrap/>
            <w:vAlign w:val="bottom"/>
            <w:hideMark/>
          </w:tcPr>
          <w:p w14:paraId="7678F0AC"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3.4</w:t>
            </w:r>
          </w:p>
        </w:tc>
      </w:tr>
      <w:tr w:rsidR="00F15E49" w:rsidRPr="006C73E1" w14:paraId="0656C777" w14:textId="77777777" w:rsidTr="00AF6D69">
        <w:trPr>
          <w:trHeight w:val="255"/>
        </w:trPr>
        <w:tc>
          <w:tcPr>
            <w:tcW w:w="7230" w:type="dxa"/>
            <w:shd w:val="clear" w:color="auto" w:fill="auto"/>
            <w:noWrap/>
            <w:vAlign w:val="bottom"/>
            <w:hideMark/>
          </w:tcPr>
          <w:p w14:paraId="14DFF10E"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абсолютно доступны</w:t>
            </w:r>
          </w:p>
        </w:tc>
        <w:tc>
          <w:tcPr>
            <w:tcW w:w="1134" w:type="dxa"/>
            <w:shd w:val="clear" w:color="auto" w:fill="auto"/>
            <w:noWrap/>
            <w:vAlign w:val="center"/>
          </w:tcPr>
          <w:p w14:paraId="6E2F5523"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E27C4C">
              <w:rPr>
                <w:rFonts w:ascii="Times New Roman" w:hAnsi="Times New Roman"/>
                <w:sz w:val="20"/>
                <w:szCs w:val="20"/>
              </w:rPr>
              <w:t>7.8</w:t>
            </w:r>
          </w:p>
        </w:tc>
        <w:tc>
          <w:tcPr>
            <w:tcW w:w="1134" w:type="dxa"/>
            <w:shd w:val="clear" w:color="auto" w:fill="auto"/>
            <w:noWrap/>
            <w:vAlign w:val="bottom"/>
            <w:hideMark/>
          </w:tcPr>
          <w:p w14:paraId="28E2229E"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6.0</w:t>
            </w:r>
          </w:p>
        </w:tc>
      </w:tr>
      <w:tr w:rsidR="00F15E49" w:rsidRPr="006C73E1" w14:paraId="57E05591" w14:textId="77777777" w:rsidTr="00AF6D69">
        <w:trPr>
          <w:trHeight w:val="255"/>
        </w:trPr>
        <w:tc>
          <w:tcPr>
            <w:tcW w:w="7230" w:type="dxa"/>
            <w:shd w:val="clear" w:color="auto" w:fill="auto"/>
            <w:noWrap/>
            <w:vAlign w:val="bottom"/>
            <w:hideMark/>
          </w:tcPr>
          <w:p w14:paraId="4A2EDF52"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Неактуально</w:t>
            </w:r>
          </w:p>
        </w:tc>
        <w:tc>
          <w:tcPr>
            <w:tcW w:w="1134" w:type="dxa"/>
            <w:shd w:val="clear" w:color="auto" w:fill="auto"/>
            <w:noWrap/>
            <w:vAlign w:val="bottom"/>
          </w:tcPr>
          <w:p w14:paraId="033A2462"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1134" w:type="dxa"/>
            <w:shd w:val="clear" w:color="auto" w:fill="auto"/>
            <w:noWrap/>
            <w:vAlign w:val="bottom"/>
            <w:hideMark/>
          </w:tcPr>
          <w:p w14:paraId="6892840A"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5</w:t>
            </w:r>
            <w:r w:rsidR="00E27C4C">
              <w:rPr>
                <w:rFonts w:ascii="Times New Roman" w:hAnsi="Times New Roman"/>
                <w:sz w:val="20"/>
                <w:szCs w:val="20"/>
              </w:rPr>
              <w:t>7</w:t>
            </w:r>
            <w:r w:rsidRPr="006C73E1">
              <w:rPr>
                <w:rFonts w:ascii="Times New Roman" w:hAnsi="Times New Roman"/>
                <w:sz w:val="20"/>
                <w:szCs w:val="20"/>
              </w:rPr>
              <w:t>.</w:t>
            </w:r>
            <w:r w:rsidR="00E27C4C">
              <w:rPr>
                <w:rFonts w:ascii="Times New Roman" w:hAnsi="Times New Roman"/>
                <w:sz w:val="20"/>
                <w:szCs w:val="20"/>
              </w:rPr>
              <w:t>7</w:t>
            </w:r>
          </w:p>
        </w:tc>
      </w:tr>
      <w:tr w:rsidR="00F15E49" w:rsidRPr="006C73E1" w14:paraId="219E4796" w14:textId="77777777" w:rsidTr="00AF6D69">
        <w:trPr>
          <w:trHeight w:val="255"/>
        </w:trPr>
        <w:tc>
          <w:tcPr>
            <w:tcW w:w="7230" w:type="dxa"/>
            <w:shd w:val="clear" w:color="auto" w:fill="auto"/>
            <w:noWrap/>
            <w:vAlign w:val="bottom"/>
          </w:tcPr>
          <w:p w14:paraId="543F75AA"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 xml:space="preserve">Затрудняюсь ответить </w:t>
            </w:r>
          </w:p>
        </w:tc>
        <w:tc>
          <w:tcPr>
            <w:tcW w:w="1134" w:type="dxa"/>
            <w:shd w:val="clear" w:color="auto" w:fill="auto"/>
            <w:noWrap/>
            <w:vAlign w:val="bottom"/>
          </w:tcPr>
          <w:p w14:paraId="2191DA5E"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1134" w:type="dxa"/>
            <w:shd w:val="clear" w:color="auto" w:fill="auto"/>
            <w:noWrap/>
            <w:vAlign w:val="bottom"/>
          </w:tcPr>
          <w:p w14:paraId="7373194B"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8.4</w:t>
            </w:r>
          </w:p>
        </w:tc>
      </w:tr>
      <w:tr w:rsidR="00F15E49" w:rsidRPr="006C73E1" w14:paraId="5B20878F" w14:textId="77777777" w:rsidTr="00AF6D69">
        <w:trPr>
          <w:trHeight w:val="255"/>
        </w:trPr>
        <w:tc>
          <w:tcPr>
            <w:tcW w:w="7230" w:type="dxa"/>
            <w:shd w:val="clear" w:color="auto" w:fill="auto"/>
            <w:noWrap/>
            <w:vAlign w:val="bottom"/>
            <w:hideMark/>
          </w:tcPr>
          <w:p w14:paraId="502D0A5A"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134" w:type="dxa"/>
            <w:shd w:val="clear" w:color="auto" w:fill="auto"/>
            <w:noWrap/>
            <w:vAlign w:val="bottom"/>
          </w:tcPr>
          <w:p w14:paraId="6AF2F5C2"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1134" w:type="dxa"/>
            <w:shd w:val="clear" w:color="auto" w:fill="auto"/>
            <w:noWrap/>
            <w:vAlign w:val="bottom"/>
            <w:hideMark/>
          </w:tcPr>
          <w:p w14:paraId="05CB163B"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09FD66A6"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p>
    <w:p w14:paraId="59579EC8"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Как свидетельствуют данные опроса</w:t>
      </w:r>
      <w:r w:rsidR="00A2771F">
        <w:rPr>
          <w:rFonts w:ascii="Times New Roman" w:hAnsi="Times New Roman"/>
          <w:sz w:val="24"/>
          <w:szCs w:val="24"/>
        </w:rPr>
        <w:t xml:space="preserve"> (табл.2.2</w:t>
      </w:r>
      <w:r w:rsidR="0014409B">
        <w:rPr>
          <w:rFonts w:ascii="Times New Roman" w:hAnsi="Times New Roman"/>
          <w:sz w:val="24"/>
          <w:szCs w:val="24"/>
        </w:rPr>
        <w:t>5</w:t>
      </w:r>
      <w:r w:rsidR="00A2771F">
        <w:rPr>
          <w:rFonts w:ascii="Times New Roman" w:hAnsi="Times New Roman"/>
          <w:sz w:val="24"/>
          <w:szCs w:val="24"/>
        </w:rPr>
        <w:t>)</w:t>
      </w:r>
      <w:r w:rsidRPr="00D634EE">
        <w:rPr>
          <w:rFonts w:ascii="Times New Roman" w:hAnsi="Times New Roman"/>
          <w:sz w:val="24"/>
          <w:szCs w:val="24"/>
        </w:rPr>
        <w:t>, многие предприниматели (4</w:t>
      </w:r>
      <w:r w:rsidR="00A2771F">
        <w:rPr>
          <w:rFonts w:ascii="Times New Roman" w:hAnsi="Times New Roman"/>
          <w:sz w:val="24"/>
          <w:szCs w:val="24"/>
        </w:rPr>
        <w:t>3</w:t>
      </w:r>
      <w:r w:rsidRPr="00D634EE">
        <w:rPr>
          <w:rFonts w:ascii="Times New Roman" w:hAnsi="Times New Roman"/>
          <w:sz w:val="24"/>
          <w:szCs w:val="24"/>
        </w:rPr>
        <w:t>,3%) потенциально не отка</w:t>
      </w:r>
      <w:r w:rsidR="00EF25F3">
        <w:rPr>
          <w:rFonts w:ascii="Times New Roman" w:hAnsi="Times New Roman"/>
          <w:sz w:val="24"/>
          <w:szCs w:val="24"/>
        </w:rPr>
        <w:t>зались бы поучаствовать в заявках</w:t>
      </w:r>
      <w:r w:rsidRPr="00D634EE">
        <w:rPr>
          <w:rFonts w:ascii="Times New Roman" w:hAnsi="Times New Roman"/>
          <w:sz w:val="24"/>
          <w:szCs w:val="24"/>
        </w:rPr>
        <w:t xml:space="preserve"> на получение финансовых ресурсов из государственных программ Санкт-Петербурга для поддержки развития предпринимательства, но оценивают во</w:t>
      </w:r>
      <w:r w:rsidR="00EF25F3">
        <w:rPr>
          <w:rFonts w:ascii="Times New Roman" w:hAnsi="Times New Roman"/>
          <w:sz w:val="24"/>
          <w:szCs w:val="24"/>
        </w:rPr>
        <w:t>зможность успешного выполнения таких заявок как крайне низкую</w:t>
      </w:r>
      <w:r w:rsidRPr="00D634EE">
        <w:rPr>
          <w:rFonts w:ascii="Times New Roman" w:hAnsi="Times New Roman"/>
          <w:sz w:val="24"/>
          <w:szCs w:val="24"/>
        </w:rPr>
        <w:t>. Поч</w:t>
      </w:r>
      <w:r w:rsidR="00853EE9">
        <w:rPr>
          <w:rFonts w:ascii="Times New Roman" w:hAnsi="Times New Roman"/>
          <w:sz w:val="24"/>
          <w:szCs w:val="24"/>
        </w:rPr>
        <w:t>т</w:t>
      </w:r>
      <w:r w:rsidR="00EF25F3">
        <w:rPr>
          <w:rFonts w:ascii="Times New Roman" w:hAnsi="Times New Roman"/>
          <w:sz w:val="24"/>
          <w:szCs w:val="24"/>
        </w:rPr>
        <w:t>и половина из опрошенных</w:t>
      </w:r>
      <w:r w:rsidRPr="00D634EE">
        <w:rPr>
          <w:rFonts w:ascii="Times New Roman" w:hAnsi="Times New Roman"/>
          <w:sz w:val="24"/>
          <w:szCs w:val="24"/>
        </w:rPr>
        <w:t xml:space="preserve"> </w:t>
      </w:r>
      <w:r w:rsidR="00A2771F">
        <w:rPr>
          <w:rFonts w:ascii="Times New Roman" w:hAnsi="Times New Roman"/>
          <w:sz w:val="24"/>
          <w:szCs w:val="24"/>
        </w:rPr>
        <w:t xml:space="preserve">(43,5%) </w:t>
      </w:r>
      <w:r w:rsidRPr="00D634EE">
        <w:rPr>
          <w:rFonts w:ascii="Times New Roman" w:hAnsi="Times New Roman"/>
          <w:sz w:val="24"/>
          <w:szCs w:val="24"/>
        </w:rPr>
        <w:t>говорит, что это не просто затруднительно, а крайне затруднительно, или почти невозможно.</w:t>
      </w:r>
    </w:p>
    <w:p w14:paraId="11734C81"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p>
    <w:p w14:paraId="0F4AAF48" w14:textId="77777777" w:rsidR="00F15E49" w:rsidRDefault="00F15E49" w:rsidP="00544F43">
      <w:pPr>
        <w:tabs>
          <w:tab w:val="left" w:pos="9072"/>
        </w:tabs>
        <w:spacing w:after="120" w:line="240" w:lineRule="auto"/>
        <w:jc w:val="both"/>
        <w:rPr>
          <w:rFonts w:ascii="Times New Roman" w:hAnsi="Times New Roman"/>
          <w:b/>
          <w:sz w:val="20"/>
          <w:szCs w:val="20"/>
        </w:rPr>
      </w:pPr>
      <w:bookmarkStart w:id="88" w:name="_Hlk90760273"/>
      <w:r w:rsidRPr="00573F65">
        <w:rPr>
          <w:rFonts w:ascii="Times New Roman" w:hAnsi="Times New Roman"/>
          <w:b/>
          <w:i/>
          <w:sz w:val="20"/>
          <w:szCs w:val="20"/>
        </w:rPr>
        <w:t>Таблица 2.2</w:t>
      </w:r>
      <w:r w:rsidR="0014409B" w:rsidRPr="00573F65">
        <w:rPr>
          <w:rFonts w:ascii="Times New Roman" w:hAnsi="Times New Roman"/>
          <w:b/>
          <w:i/>
          <w:sz w:val="20"/>
          <w:szCs w:val="20"/>
        </w:rPr>
        <w:t>5</w:t>
      </w:r>
      <w:r w:rsidR="006C73E1" w:rsidRPr="00573F65">
        <w:rPr>
          <w:rFonts w:ascii="Times New Roman" w:hAnsi="Times New Roman"/>
          <w:b/>
          <w:i/>
          <w:sz w:val="20"/>
          <w:szCs w:val="20"/>
        </w:rPr>
        <w:t>.</w:t>
      </w:r>
      <w:r w:rsidRPr="00573F65">
        <w:rPr>
          <w:rFonts w:ascii="Times New Roman" w:hAnsi="Times New Roman"/>
          <w:b/>
          <w:i/>
          <w:sz w:val="20"/>
          <w:szCs w:val="20"/>
        </w:rPr>
        <w:t xml:space="preserve"> </w:t>
      </w:r>
      <w:bookmarkEnd w:id="88"/>
      <w:r w:rsidRPr="00573F65">
        <w:rPr>
          <w:rFonts w:ascii="Times New Roman" w:hAnsi="Times New Roman"/>
          <w:b/>
          <w:sz w:val="20"/>
          <w:szCs w:val="20"/>
        </w:rPr>
        <w:t>Получение финансовых ресурсов из государственных программ Санкт-Петербурга для поддержки развития предпринимательства</w:t>
      </w:r>
    </w:p>
    <w:p w14:paraId="3F331C65" w14:textId="77777777" w:rsidR="00573F65" w:rsidRPr="00573F65" w:rsidRDefault="00573F65" w:rsidP="00544F43">
      <w:pPr>
        <w:tabs>
          <w:tab w:val="left" w:pos="9072"/>
        </w:tabs>
        <w:spacing w:after="120" w:line="240" w:lineRule="auto"/>
        <w:jc w:val="both"/>
        <w:rPr>
          <w:rFonts w:ascii="Times New Roman" w:hAnsi="Times New Roman"/>
          <w:b/>
          <w:i/>
          <w:sz w:val="20"/>
          <w:szCs w:val="20"/>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gridCol w:w="1134"/>
      </w:tblGrid>
      <w:tr w:rsidR="00F15E49" w:rsidRPr="006C73E1" w14:paraId="6A9A25E3" w14:textId="77777777" w:rsidTr="00AF6D69">
        <w:trPr>
          <w:trHeight w:val="255"/>
        </w:trPr>
        <w:tc>
          <w:tcPr>
            <w:tcW w:w="7230" w:type="dxa"/>
            <w:shd w:val="clear" w:color="auto" w:fill="auto"/>
            <w:noWrap/>
            <w:vAlign w:val="bottom"/>
          </w:tcPr>
          <w:p w14:paraId="26D53439" w14:textId="77777777" w:rsidR="00F15E49" w:rsidRPr="006C73E1" w:rsidRDefault="00F15E49" w:rsidP="00544F43">
            <w:pPr>
              <w:tabs>
                <w:tab w:val="left" w:pos="9072"/>
              </w:tabs>
              <w:spacing w:after="0" w:line="360" w:lineRule="auto"/>
              <w:rPr>
                <w:rFonts w:ascii="Times New Roman" w:hAnsi="Times New Roman"/>
                <w:i/>
                <w:iCs/>
                <w:sz w:val="20"/>
                <w:szCs w:val="20"/>
              </w:rPr>
            </w:pPr>
            <w:r w:rsidRPr="006C73E1">
              <w:rPr>
                <w:rFonts w:ascii="Times New Roman" w:hAnsi="Times New Roman"/>
                <w:i/>
                <w:iCs/>
                <w:sz w:val="20"/>
                <w:szCs w:val="20"/>
              </w:rPr>
              <w:t>Ответы на вопрос: Насколько легко/сложно получение финансовых ресурсов из государственных программ Санкт-Петербурга для поддержки развития предпринимательства</w:t>
            </w:r>
          </w:p>
        </w:tc>
        <w:tc>
          <w:tcPr>
            <w:tcW w:w="1134" w:type="dxa"/>
            <w:shd w:val="clear" w:color="auto" w:fill="auto"/>
            <w:noWrap/>
            <w:vAlign w:val="center"/>
          </w:tcPr>
          <w:p w14:paraId="5C4126E7" w14:textId="77777777" w:rsidR="00F15E49" w:rsidRPr="006C73E1" w:rsidRDefault="00F15E49" w:rsidP="00544F43">
            <w:pPr>
              <w:tabs>
                <w:tab w:val="left" w:pos="9072"/>
              </w:tabs>
              <w:spacing w:after="0" w:line="240" w:lineRule="auto"/>
              <w:jc w:val="center"/>
              <w:rPr>
                <w:rFonts w:ascii="Times New Roman" w:hAnsi="Times New Roman"/>
                <w:i/>
                <w:iCs/>
                <w:sz w:val="20"/>
                <w:szCs w:val="20"/>
              </w:rPr>
            </w:pPr>
            <w:r w:rsidRPr="006C73E1">
              <w:rPr>
                <w:rFonts w:ascii="Times New Roman" w:hAnsi="Times New Roman"/>
                <w:i/>
                <w:iCs/>
                <w:sz w:val="20"/>
                <w:szCs w:val="20"/>
              </w:rPr>
              <w:t>% тех, кому актуально</w:t>
            </w:r>
          </w:p>
        </w:tc>
        <w:tc>
          <w:tcPr>
            <w:tcW w:w="1134" w:type="dxa"/>
            <w:shd w:val="clear" w:color="auto" w:fill="auto"/>
            <w:noWrap/>
            <w:vAlign w:val="center"/>
          </w:tcPr>
          <w:p w14:paraId="4A7E4E99"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w:t>
            </w:r>
          </w:p>
        </w:tc>
      </w:tr>
      <w:tr w:rsidR="00F15E49" w:rsidRPr="006C73E1" w14:paraId="1A7BD892" w14:textId="77777777" w:rsidTr="00AF6D69">
        <w:trPr>
          <w:trHeight w:val="255"/>
        </w:trPr>
        <w:tc>
          <w:tcPr>
            <w:tcW w:w="7230" w:type="dxa"/>
            <w:shd w:val="clear" w:color="auto" w:fill="auto"/>
            <w:noWrap/>
            <w:vAlign w:val="bottom"/>
            <w:hideMark/>
          </w:tcPr>
          <w:p w14:paraId="36AC5B4B"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Доступ крайне затруднен, получить практически невозможно</w:t>
            </w:r>
          </w:p>
        </w:tc>
        <w:tc>
          <w:tcPr>
            <w:tcW w:w="1134" w:type="dxa"/>
            <w:shd w:val="clear" w:color="auto" w:fill="auto"/>
            <w:noWrap/>
            <w:vAlign w:val="center"/>
          </w:tcPr>
          <w:p w14:paraId="0D372052"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43.5</w:t>
            </w:r>
          </w:p>
        </w:tc>
        <w:tc>
          <w:tcPr>
            <w:tcW w:w="1134" w:type="dxa"/>
            <w:shd w:val="clear" w:color="auto" w:fill="auto"/>
            <w:noWrap/>
            <w:vAlign w:val="bottom"/>
            <w:hideMark/>
          </w:tcPr>
          <w:p w14:paraId="16DF95A0"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18.9</w:t>
            </w:r>
          </w:p>
        </w:tc>
      </w:tr>
      <w:tr w:rsidR="00F15E49" w:rsidRPr="006C73E1" w14:paraId="1157D494" w14:textId="77777777" w:rsidTr="00AF6D69">
        <w:trPr>
          <w:trHeight w:val="255"/>
        </w:trPr>
        <w:tc>
          <w:tcPr>
            <w:tcW w:w="7230" w:type="dxa"/>
            <w:shd w:val="clear" w:color="auto" w:fill="auto"/>
            <w:noWrap/>
            <w:vAlign w:val="bottom"/>
            <w:hideMark/>
          </w:tcPr>
          <w:p w14:paraId="1C300A6B"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получить можно, но сделать это сложно</w:t>
            </w:r>
          </w:p>
        </w:tc>
        <w:tc>
          <w:tcPr>
            <w:tcW w:w="1134" w:type="dxa"/>
            <w:shd w:val="clear" w:color="auto" w:fill="auto"/>
            <w:noWrap/>
            <w:vAlign w:val="center"/>
          </w:tcPr>
          <w:p w14:paraId="7A0C793E"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E27C4C">
              <w:rPr>
                <w:rFonts w:ascii="Times New Roman" w:hAnsi="Times New Roman"/>
                <w:sz w:val="20"/>
                <w:szCs w:val="20"/>
              </w:rPr>
              <w:t>1.2</w:t>
            </w:r>
          </w:p>
        </w:tc>
        <w:tc>
          <w:tcPr>
            <w:tcW w:w="1134" w:type="dxa"/>
            <w:shd w:val="clear" w:color="auto" w:fill="auto"/>
            <w:noWrap/>
            <w:vAlign w:val="bottom"/>
            <w:hideMark/>
          </w:tcPr>
          <w:p w14:paraId="4B943F93"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9.2</w:t>
            </w:r>
          </w:p>
        </w:tc>
      </w:tr>
      <w:tr w:rsidR="00F15E49" w:rsidRPr="006C73E1" w14:paraId="34AABDA1" w14:textId="77777777" w:rsidTr="00AF6D69">
        <w:trPr>
          <w:trHeight w:val="255"/>
        </w:trPr>
        <w:tc>
          <w:tcPr>
            <w:tcW w:w="7230" w:type="dxa"/>
            <w:shd w:val="clear" w:color="auto" w:fill="auto"/>
            <w:noWrap/>
            <w:vAlign w:val="bottom"/>
            <w:hideMark/>
          </w:tcPr>
          <w:p w14:paraId="7182F400"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доступны, нужны некоторые усилия</w:t>
            </w:r>
          </w:p>
        </w:tc>
        <w:tc>
          <w:tcPr>
            <w:tcW w:w="1134" w:type="dxa"/>
            <w:shd w:val="clear" w:color="auto" w:fill="auto"/>
            <w:noWrap/>
            <w:vAlign w:val="center"/>
          </w:tcPr>
          <w:p w14:paraId="47D793B8"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E27C4C">
              <w:rPr>
                <w:rFonts w:ascii="Times New Roman" w:hAnsi="Times New Roman"/>
                <w:sz w:val="20"/>
                <w:szCs w:val="20"/>
              </w:rPr>
              <w:t>5.9</w:t>
            </w:r>
          </w:p>
        </w:tc>
        <w:tc>
          <w:tcPr>
            <w:tcW w:w="1134" w:type="dxa"/>
            <w:shd w:val="clear" w:color="auto" w:fill="auto"/>
            <w:noWrap/>
            <w:vAlign w:val="bottom"/>
            <w:hideMark/>
          </w:tcPr>
          <w:p w14:paraId="344ACD17"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6.9</w:t>
            </w:r>
          </w:p>
        </w:tc>
      </w:tr>
      <w:tr w:rsidR="00F15E49" w:rsidRPr="006C73E1" w14:paraId="26E17240" w14:textId="77777777" w:rsidTr="00AF6D69">
        <w:trPr>
          <w:trHeight w:val="255"/>
        </w:trPr>
        <w:tc>
          <w:tcPr>
            <w:tcW w:w="7230" w:type="dxa"/>
            <w:shd w:val="clear" w:color="auto" w:fill="auto"/>
            <w:noWrap/>
            <w:vAlign w:val="bottom"/>
            <w:hideMark/>
          </w:tcPr>
          <w:p w14:paraId="15398DE7"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Эти ресурсы получить достаточно легко</w:t>
            </w:r>
          </w:p>
        </w:tc>
        <w:tc>
          <w:tcPr>
            <w:tcW w:w="1134" w:type="dxa"/>
            <w:shd w:val="clear" w:color="auto" w:fill="auto"/>
            <w:noWrap/>
            <w:vAlign w:val="center"/>
          </w:tcPr>
          <w:p w14:paraId="5C05842C"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6.8</w:t>
            </w:r>
          </w:p>
        </w:tc>
        <w:tc>
          <w:tcPr>
            <w:tcW w:w="1134" w:type="dxa"/>
            <w:shd w:val="clear" w:color="auto" w:fill="auto"/>
            <w:noWrap/>
            <w:vAlign w:val="bottom"/>
            <w:hideMark/>
          </w:tcPr>
          <w:p w14:paraId="5AAC8119"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3.0</w:t>
            </w:r>
          </w:p>
        </w:tc>
      </w:tr>
      <w:tr w:rsidR="00F15E49" w:rsidRPr="006C73E1" w14:paraId="238E4F4A" w14:textId="77777777" w:rsidTr="00AF6D69">
        <w:trPr>
          <w:trHeight w:val="255"/>
        </w:trPr>
        <w:tc>
          <w:tcPr>
            <w:tcW w:w="7230" w:type="dxa"/>
            <w:shd w:val="clear" w:color="auto" w:fill="auto"/>
            <w:noWrap/>
            <w:vAlign w:val="bottom"/>
            <w:hideMark/>
          </w:tcPr>
          <w:p w14:paraId="31E8D6BF"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абсолютно доступны</w:t>
            </w:r>
          </w:p>
        </w:tc>
        <w:tc>
          <w:tcPr>
            <w:tcW w:w="1134" w:type="dxa"/>
            <w:shd w:val="clear" w:color="auto" w:fill="auto"/>
            <w:noWrap/>
            <w:vAlign w:val="center"/>
          </w:tcPr>
          <w:p w14:paraId="4C831A87"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12.5</w:t>
            </w:r>
          </w:p>
        </w:tc>
        <w:tc>
          <w:tcPr>
            <w:tcW w:w="1134" w:type="dxa"/>
            <w:shd w:val="clear" w:color="auto" w:fill="auto"/>
            <w:noWrap/>
            <w:vAlign w:val="bottom"/>
            <w:hideMark/>
          </w:tcPr>
          <w:p w14:paraId="5C9D8F46" w14:textId="77777777" w:rsidR="00F15E49" w:rsidRPr="006C73E1" w:rsidRDefault="00E27C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5.4</w:t>
            </w:r>
          </w:p>
        </w:tc>
      </w:tr>
      <w:tr w:rsidR="00F15E49" w:rsidRPr="006C73E1" w14:paraId="069911D5" w14:textId="77777777" w:rsidTr="00AF6D69">
        <w:trPr>
          <w:trHeight w:val="255"/>
        </w:trPr>
        <w:tc>
          <w:tcPr>
            <w:tcW w:w="7230" w:type="dxa"/>
            <w:shd w:val="clear" w:color="auto" w:fill="auto"/>
            <w:noWrap/>
            <w:vAlign w:val="bottom"/>
            <w:hideMark/>
          </w:tcPr>
          <w:p w14:paraId="2584A213"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Неактуально</w:t>
            </w:r>
          </w:p>
        </w:tc>
        <w:tc>
          <w:tcPr>
            <w:tcW w:w="1134" w:type="dxa"/>
            <w:shd w:val="clear" w:color="auto" w:fill="auto"/>
            <w:noWrap/>
            <w:vAlign w:val="bottom"/>
          </w:tcPr>
          <w:p w14:paraId="6C4A84B9"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1134" w:type="dxa"/>
            <w:shd w:val="clear" w:color="auto" w:fill="auto"/>
            <w:noWrap/>
            <w:vAlign w:val="bottom"/>
            <w:hideMark/>
          </w:tcPr>
          <w:p w14:paraId="01D2948A"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4</w:t>
            </w:r>
            <w:r w:rsidR="00293717">
              <w:rPr>
                <w:rFonts w:ascii="Times New Roman" w:hAnsi="Times New Roman"/>
                <w:sz w:val="20"/>
                <w:szCs w:val="20"/>
              </w:rPr>
              <w:t>7.5</w:t>
            </w:r>
          </w:p>
        </w:tc>
      </w:tr>
      <w:tr w:rsidR="00F15E49" w:rsidRPr="006C73E1" w14:paraId="1DC6C8F7" w14:textId="77777777" w:rsidTr="00AF6D69">
        <w:trPr>
          <w:trHeight w:val="255"/>
        </w:trPr>
        <w:tc>
          <w:tcPr>
            <w:tcW w:w="7230" w:type="dxa"/>
            <w:shd w:val="clear" w:color="auto" w:fill="auto"/>
            <w:noWrap/>
            <w:vAlign w:val="bottom"/>
          </w:tcPr>
          <w:p w14:paraId="394DC57D"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 xml:space="preserve">Затрудняюсь ответить </w:t>
            </w:r>
          </w:p>
        </w:tc>
        <w:tc>
          <w:tcPr>
            <w:tcW w:w="1134" w:type="dxa"/>
            <w:shd w:val="clear" w:color="auto" w:fill="auto"/>
            <w:noWrap/>
            <w:vAlign w:val="bottom"/>
          </w:tcPr>
          <w:p w14:paraId="779E2437"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1134" w:type="dxa"/>
            <w:shd w:val="clear" w:color="auto" w:fill="auto"/>
            <w:noWrap/>
            <w:vAlign w:val="bottom"/>
          </w:tcPr>
          <w:p w14:paraId="08E03E68" w14:textId="77777777" w:rsidR="00F15E49" w:rsidRPr="006C73E1" w:rsidRDefault="0029371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9.2</w:t>
            </w:r>
          </w:p>
        </w:tc>
      </w:tr>
      <w:tr w:rsidR="00F15E49" w:rsidRPr="006C73E1" w14:paraId="79834674" w14:textId="77777777" w:rsidTr="00AF6D69">
        <w:trPr>
          <w:trHeight w:val="255"/>
        </w:trPr>
        <w:tc>
          <w:tcPr>
            <w:tcW w:w="7230" w:type="dxa"/>
            <w:shd w:val="clear" w:color="auto" w:fill="auto"/>
            <w:noWrap/>
            <w:vAlign w:val="bottom"/>
            <w:hideMark/>
          </w:tcPr>
          <w:p w14:paraId="6E187382"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134" w:type="dxa"/>
            <w:shd w:val="clear" w:color="auto" w:fill="auto"/>
            <w:noWrap/>
            <w:vAlign w:val="bottom"/>
          </w:tcPr>
          <w:p w14:paraId="3B1442E1"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1134" w:type="dxa"/>
            <w:shd w:val="clear" w:color="auto" w:fill="auto"/>
            <w:noWrap/>
            <w:vAlign w:val="bottom"/>
            <w:hideMark/>
          </w:tcPr>
          <w:p w14:paraId="135686EF"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3C32C2DB" w14:textId="77777777" w:rsidR="00F15E49" w:rsidRDefault="00F15E49" w:rsidP="00544F43">
      <w:pPr>
        <w:tabs>
          <w:tab w:val="left" w:pos="9072"/>
        </w:tabs>
        <w:spacing w:after="0" w:line="360" w:lineRule="auto"/>
        <w:ind w:firstLine="709"/>
        <w:jc w:val="both"/>
        <w:rPr>
          <w:rFonts w:ascii="Times New Roman" w:hAnsi="Times New Roman"/>
          <w:sz w:val="24"/>
          <w:szCs w:val="24"/>
        </w:rPr>
      </w:pPr>
    </w:p>
    <w:p w14:paraId="026A2900" w14:textId="77777777" w:rsidR="00573F65" w:rsidRDefault="00573F65" w:rsidP="00544F43">
      <w:pPr>
        <w:tabs>
          <w:tab w:val="left" w:pos="9072"/>
        </w:tabs>
        <w:spacing w:after="0" w:line="360" w:lineRule="auto"/>
        <w:ind w:firstLine="709"/>
        <w:jc w:val="both"/>
        <w:rPr>
          <w:rFonts w:ascii="Times New Roman" w:hAnsi="Times New Roman"/>
          <w:sz w:val="24"/>
          <w:szCs w:val="24"/>
        </w:rPr>
      </w:pPr>
    </w:p>
    <w:p w14:paraId="3DB38585" w14:textId="77777777" w:rsidR="00573F65" w:rsidRDefault="00573F65" w:rsidP="00544F43">
      <w:pPr>
        <w:tabs>
          <w:tab w:val="left" w:pos="9072"/>
        </w:tabs>
        <w:spacing w:after="0" w:line="360" w:lineRule="auto"/>
        <w:ind w:firstLine="709"/>
        <w:jc w:val="both"/>
        <w:rPr>
          <w:rFonts w:ascii="Times New Roman" w:hAnsi="Times New Roman"/>
          <w:sz w:val="24"/>
          <w:szCs w:val="24"/>
        </w:rPr>
      </w:pPr>
    </w:p>
    <w:p w14:paraId="2B1612B7" w14:textId="77777777" w:rsidR="00573F65" w:rsidRDefault="00573F65" w:rsidP="00544F43">
      <w:pPr>
        <w:tabs>
          <w:tab w:val="left" w:pos="9072"/>
        </w:tabs>
        <w:spacing w:after="0" w:line="360" w:lineRule="auto"/>
        <w:ind w:firstLine="709"/>
        <w:jc w:val="both"/>
        <w:rPr>
          <w:rFonts w:ascii="Times New Roman" w:hAnsi="Times New Roman"/>
          <w:sz w:val="24"/>
          <w:szCs w:val="24"/>
        </w:rPr>
      </w:pPr>
    </w:p>
    <w:p w14:paraId="08D8C755" w14:textId="77777777" w:rsidR="00573F65" w:rsidRDefault="00573F65" w:rsidP="00544F43">
      <w:pPr>
        <w:tabs>
          <w:tab w:val="left" w:pos="9072"/>
        </w:tabs>
        <w:spacing w:after="0" w:line="360" w:lineRule="auto"/>
        <w:ind w:firstLine="709"/>
        <w:jc w:val="both"/>
        <w:rPr>
          <w:rFonts w:ascii="Times New Roman" w:hAnsi="Times New Roman"/>
          <w:sz w:val="24"/>
          <w:szCs w:val="24"/>
        </w:rPr>
      </w:pPr>
    </w:p>
    <w:p w14:paraId="7F63BAFA" w14:textId="77777777" w:rsidR="00573F65" w:rsidRPr="00D634EE" w:rsidRDefault="00573F65" w:rsidP="00544F43">
      <w:pPr>
        <w:tabs>
          <w:tab w:val="left" w:pos="9072"/>
        </w:tabs>
        <w:spacing w:after="0" w:line="360" w:lineRule="auto"/>
        <w:ind w:firstLine="709"/>
        <w:jc w:val="both"/>
        <w:rPr>
          <w:rFonts w:ascii="Times New Roman" w:hAnsi="Times New Roman"/>
          <w:sz w:val="24"/>
          <w:szCs w:val="24"/>
        </w:rPr>
      </w:pPr>
    </w:p>
    <w:p w14:paraId="30090461"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Немого меньше</w:t>
      </w:r>
      <w:r w:rsidR="00853EE9">
        <w:rPr>
          <w:rFonts w:ascii="Times New Roman" w:hAnsi="Times New Roman"/>
          <w:sz w:val="24"/>
          <w:szCs w:val="24"/>
        </w:rPr>
        <w:t>е</w:t>
      </w:r>
      <w:r w:rsidRPr="00D634EE">
        <w:rPr>
          <w:rFonts w:ascii="Times New Roman" w:hAnsi="Times New Roman"/>
          <w:sz w:val="24"/>
          <w:szCs w:val="24"/>
        </w:rPr>
        <w:t>, но все равно значительное число предпринимателей (</w:t>
      </w:r>
      <w:r w:rsidR="00A2771F">
        <w:rPr>
          <w:rFonts w:ascii="Times New Roman" w:hAnsi="Times New Roman"/>
          <w:sz w:val="24"/>
          <w:szCs w:val="24"/>
        </w:rPr>
        <w:t>35,2%</w:t>
      </w:r>
      <w:r w:rsidRPr="00D634EE">
        <w:rPr>
          <w:rFonts w:ascii="Times New Roman" w:hAnsi="Times New Roman"/>
          <w:sz w:val="24"/>
          <w:szCs w:val="24"/>
        </w:rPr>
        <w:t>) выражают при определенных условиях готовность участвовать в государственных закупках</w:t>
      </w:r>
      <w:r w:rsidR="00A2771F">
        <w:rPr>
          <w:rFonts w:ascii="Times New Roman" w:hAnsi="Times New Roman"/>
          <w:sz w:val="24"/>
          <w:szCs w:val="24"/>
        </w:rPr>
        <w:t xml:space="preserve"> (табл</w:t>
      </w:r>
      <w:r w:rsidRPr="00D634EE">
        <w:rPr>
          <w:rFonts w:ascii="Times New Roman" w:hAnsi="Times New Roman"/>
          <w:sz w:val="24"/>
          <w:szCs w:val="24"/>
        </w:rPr>
        <w:t>.</w:t>
      </w:r>
      <w:r w:rsidR="00A2771F">
        <w:rPr>
          <w:rFonts w:ascii="Times New Roman" w:hAnsi="Times New Roman"/>
          <w:sz w:val="24"/>
          <w:szCs w:val="24"/>
        </w:rPr>
        <w:t>2.2</w:t>
      </w:r>
      <w:r w:rsidR="0014409B">
        <w:rPr>
          <w:rFonts w:ascii="Times New Roman" w:hAnsi="Times New Roman"/>
          <w:sz w:val="24"/>
          <w:szCs w:val="24"/>
        </w:rPr>
        <w:t>6</w:t>
      </w:r>
      <w:r w:rsidR="00A2771F">
        <w:rPr>
          <w:rFonts w:ascii="Times New Roman" w:hAnsi="Times New Roman"/>
          <w:sz w:val="24"/>
          <w:szCs w:val="24"/>
        </w:rPr>
        <w:t>).</w:t>
      </w:r>
      <w:r w:rsidR="003246C0">
        <w:rPr>
          <w:rFonts w:ascii="Times New Roman" w:hAnsi="Times New Roman"/>
          <w:sz w:val="24"/>
          <w:szCs w:val="24"/>
        </w:rPr>
        <w:t xml:space="preserve"> Однако</w:t>
      </w:r>
      <w:r w:rsidRPr="00D634EE">
        <w:rPr>
          <w:rFonts w:ascii="Times New Roman" w:hAnsi="Times New Roman"/>
          <w:sz w:val="24"/>
          <w:szCs w:val="24"/>
        </w:rPr>
        <w:t xml:space="preserve"> половина из них в настоящее время не воспринимает это</w:t>
      </w:r>
      <w:r w:rsidR="00EF25F3">
        <w:rPr>
          <w:rFonts w:ascii="Times New Roman" w:hAnsi="Times New Roman"/>
          <w:sz w:val="24"/>
          <w:szCs w:val="24"/>
        </w:rPr>
        <w:t>т</w:t>
      </w:r>
      <w:r w:rsidRPr="00D634EE">
        <w:rPr>
          <w:rFonts w:ascii="Times New Roman" w:hAnsi="Times New Roman"/>
          <w:sz w:val="24"/>
          <w:szCs w:val="24"/>
        </w:rPr>
        <w:t xml:space="preserve"> ресурс как </w:t>
      </w:r>
      <w:r w:rsidR="00B7647B">
        <w:rPr>
          <w:rFonts w:ascii="Times New Roman" w:hAnsi="Times New Roman"/>
          <w:sz w:val="24"/>
          <w:szCs w:val="24"/>
        </w:rPr>
        <w:t>легко</w:t>
      </w:r>
      <w:r w:rsidRPr="00D634EE">
        <w:rPr>
          <w:rFonts w:ascii="Times New Roman" w:hAnsi="Times New Roman"/>
          <w:sz w:val="24"/>
          <w:szCs w:val="24"/>
        </w:rPr>
        <w:t>доступный</w:t>
      </w:r>
      <w:r w:rsidR="00EF25F3">
        <w:rPr>
          <w:rFonts w:ascii="Times New Roman" w:hAnsi="Times New Roman"/>
          <w:sz w:val="24"/>
          <w:szCs w:val="24"/>
        </w:rPr>
        <w:t>. Преобладают резкие оценки, состоящие в том</w:t>
      </w:r>
      <w:r w:rsidRPr="00D634EE">
        <w:rPr>
          <w:rFonts w:ascii="Times New Roman" w:hAnsi="Times New Roman"/>
          <w:sz w:val="24"/>
          <w:szCs w:val="24"/>
        </w:rPr>
        <w:t xml:space="preserve">, что доступ </w:t>
      </w:r>
      <w:r w:rsidR="00EF25F3">
        <w:rPr>
          <w:rFonts w:ascii="Times New Roman" w:hAnsi="Times New Roman"/>
          <w:sz w:val="24"/>
          <w:szCs w:val="24"/>
        </w:rPr>
        <w:t>к нему крайне затруднен</w:t>
      </w:r>
      <w:r w:rsidRPr="00D634EE">
        <w:rPr>
          <w:rFonts w:ascii="Times New Roman" w:hAnsi="Times New Roman"/>
          <w:sz w:val="24"/>
          <w:szCs w:val="24"/>
        </w:rPr>
        <w:t xml:space="preserve"> или невозможен</w:t>
      </w:r>
      <w:r w:rsidR="00854B3F">
        <w:rPr>
          <w:rFonts w:ascii="Times New Roman" w:hAnsi="Times New Roman"/>
          <w:sz w:val="24"/>
          <w:szCs w:val="24"/>
        </w:rPr>
        <w:t xml:space="preserve"> (36,4%)</w:t>
      </w:r>
      <w:r w:rsidRPr="00D634EE">
        <w:rPr>
          <w:rFonts w:ascii="Times New Roman" w:hAnsi="Times New Roman"/>
          <w:sz w:val="24"/>
          <w:szCs w:val="24"/>
        </w:rPr>
        <w:t>.</w:t>
      </w:r>
    </w:p>
    <w:p w14:paraId="64F9C4F1" w14:textId="77777777" w:rsidR="00F15E49" w:rsidRDefault="00F15E49" w:rsidP="00544F43">
      <w:pPr>
        <w:tabs>
          <w:tab w:val="left" w:pos="9072"/>
        </w:tabs>
        <w:spacing w:after="0" w:line="360" w:lineRule="auto"/>
        <w:jc w:val="both"/>
        <w:rPr>
          <w:rFonts w:ascii="Times New Roman" w:hAnsi="Times New Roman"/>
          <w:i/>
          <w:sz w:val="24"/>
          <w:szCs w:val="24"/>
        </w:rPr>
      </w:pPr>
      <w:bookmarkStart w:id="89" w:name="_Hlk90766926"/>
    </w:p>
    <w:p w14:paraId="5D054B3C" w14:textId="77777777" w:rsidR="00AF6D69" w:rsidRPr="00D634EE" w:rsidRDefault="00573F65" w:rsidP="00544F43">
      <w:pPr>
        <w:tabs>
          <w:tab w:val="left" w:pos="9072"/>
        </w:tabs>
        <w:spacing w:after="0" w:line="360" w:lineRule="auto"/>
        <w:jc w:val="both"/>
        <w:rPr>
          <w:rFonts w:ascii="Times New Roman" w:hAnsi="Times New Roman"/>
          <w:i/>
          <w:sz w:val="24"/>
          <w:szCs w:val="24"/>
        </w:rPr>
      </w:pPr>
      <w:r w:rsidRPr="00573F65">
        <w:rPr>
          <w:rFonts w:ascii="Times New Roman" w:hAnsi="Times New Roman"/>
          <w:b/>
          <w:i/>
          <w:sz w:val="20"/>
          <w:szCs w:val="20"/>
        </w:rPr>
        <w:t xml:space="preserve">Таблица 2.26.  </w:t>
      </w:r>
      <w:r w:rsidRPr="00573F65">
        <w:rPr>
          <w:rFonts w:ascii="Times New Roman" w:hAnsi="Times New Roman"/>
          <w:b/>
          <w:sz w:val="20"/>
          <w:szCs w:val="20"/>
        </w:rPr>
        <w:t>Доступность участия в государственных закупках в Санкт-Петербурге</w:t>
      </w:r>
    </w:p>
    <w:bookmarkEnd w:id="89"/>
    <w:p w14:paraId="2F24160A" w14:textId="77777777" w:rsidR="00F15E49" w:rsidRPr="00573F65" w:rsidRDefault="00F15E49" w:rsidP="00544F43">
      <w:pPr>
        <w:tabs>
          <w:tab w:val="left" w:pos="9072"/>
        </w:tabs>
        <w:spacing w:after="0" w:line="360" w:lineRule="auto"/>
        <w:jc w:val="both"/>
        <w:rPr>
          <w:rFonts w:ascii="Times New Roman" w:hAnsi="Times New Roman"/>
          <w:b/>
          <w:i/>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gridCol w:w="992"/>
      </w:tblGrid>
      <w:tr w:rsidR="00F15E49" w:rsidRPr="006C73E1" w14:paraId="5ABFA3D2" w14:textId="77777777" w:rsidTr="00AF6D69">
        <w:trPr>
          <w:trHeight w:val="792"/>
        </w:trPr>
        <w:tc>
          <w:tcPr>
            <w:tcW w:w="7230" w:type="dxa"/>
            <w:shd w:val="clear" w:color="auto" w:fill="auto"/>
            <w:noWrap/>
            <w:vAlign w:val="bottom"/>
          </w:tcPr>
          <w:p w14:paraId="166E3DED" w14:textId="77777777" w:rsidR="00F15E49" w:rsidRPr="006C73E1" w:rsidRDefault="00F15E49" w:rsidP="00544F43">
            <w:pPr>
              <w:tabs>
                <w:tab w:val="left" w:pos="9072"/>
              </w:tabs>
              <w:spacing w:after="0" w:line="360" w:lineRule="auto"/>
              <w:rPr>
                <w:rFonts w:ascii="Times New Roman" w:hAnsi="Times New Roman"/>
                <w:i/>
                <w:iCs/>
                <w:sz w:val="20"/>
                <w:szCs w:val="20"/>
              </w:rPr>
            </w:pPr>
            <w:r w:rsidRPr="006C73E1">
              <w:rPr>
                <w:rFonts w:ascii="Times New Roman" w:hAnsi="Times New Roman"/>
                <w:i/>
                <w:iCs/>
                <w:sz w:val="20"/>
                <w:szCs w:val="20"/>
              </w:rPr>
              <w:t>Ответы на вопрос: Насколько легко/сложно участие в государственных закупках в Санкт-Петербурге</w:t>
            </w:r>
          </w:p>
        </w:tc>
        <w:tc>
          <w:tcPr>
            <w:tcW w:w="1134" w:type="dxa"/>
            <w:shd w:val="clear" w:color="auto" w:fill="auto"/>
            <w:noWrap/>
            <w:vAlign w:val="center"/>
          </w:tcPr>
          <w:p w14:paraId="1E4A5ABB" w14:textId="77777777" w:rsidR="00F15E49" w:rsidRPr="006C73E1" w:rsidRDefault="00F15E49" w:rsidP="00544F43">
            <w:pPr>
              <w:tabs>
                <w:tab w:val="left" w:pos="9072"/>
              </w:tabs>
              <w:spacing w:after="0" w:line="240" w:lineRule="auto"/>
              <w:jc w:val="center"/>
              <w:rPr>
                <w:rFonts w:ascii="Times New Roman" w:hAnsi="Times New Roman"/>
                <w:i/>
                <w:iCs/>
                <w:sz w:val="20"/>
                <w:szCs w:val="20"/>
              </w:rPr>
            </w:pPr>
            <w:r w:rsidRPr="006C73E1">
              <w:rPr>
                <w:rFonts w:ascii="Times New Roman" w:hAnsi="Times New Roman"/>
                <w:i/>
                <w:iCs/>
                <w:sz w:val="20"/>
                <w:szCs w:val="20"/>
              </w:rPr>
              <w:t>% тех, кому актуально</w:t>
            </w:r>
          </w:p>
        </w:tc>
        <w:tc>
          <w:tcPr>
            <w:tcW w:w="992" w:type="dxa"/>
            <w:shd w:val="clear" w:color="auto" w:fill="auto"/>
            <w:noWrap/>
            <w:vAlign w:val="center"/>
          </w:tcPr>
          <w:p w14:paraId="2587832A"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w:t>
            </w:r>
          </w:p>
        </w:tc>
      </w:tr>
      <w:tr w:rsidR="00F15E49" w:rsidRPr="006C73E1" w14:paraId="5F9A5A8D" w14:textId="77777777" w:rsidTr="00AF6D69">
        <w:trPr>
          <w:trHeight w:val="255"/>
        </w:trPr>
        <w:tc>
          <w:tcPr>
            <w:tcW w:w="7230" w:type="dxa"/>
            <w:shd w:val="clear" w:color="auto" w:fill="auto"/>
            <w:noWrap/>
            <w:vAlign w:val="bottom"/>
            <w:hideMark/>
          </w:tcPr>
          <w:p w14:paraId="04FC86A9"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Доступ крайне затруднен, получить практически невозможно</w:t>
            </w:r>
          </w:p>
        </w:tc>
        <w:tc>
          <w:tcPr>
            <w:tcW w:w="1134" w:type="dxa"/>
            <w:shd w:val="clear" w:color="auto" w:fill="auto"/>
            <w:noWrap/>
            <w:vAlign w:val="center"/>
          </w:tcPr>
          <w:p w14:paraId="66C6ACED"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36,</w:t>
            </w:r>
            <w:r w:rsidR="00293717">
              <w:rPr>
                <w:rFonts w:ascii="Times New Roman" w:hAnsi="Times New Roman"/>
                <w:sz w:val="20"/>
                <w:szCs w:val="20"/>
              </w:rPr>
              <w:t>4</w:t>
            </w:r>
          </w:p>
        </w:tc>
        <w:tc>
          <w:tcPr>
            <w:tcW w:w="992" w:type="dxa"/>
            <w:shd w:val="clear" w:color="auto" w:fill="auto"/>
            <w:noWrap/>
            <w:vAlign w:val="bottom"/>
            <w:hideMark/>
          </w:tcPr>
          <w:p w14:paraId="6EE4EE64" w14:textId="77777777" w:rsidR="00F15E49" w:rsidRPr="006C73E1" w:rsidRDefault="0029371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12.8</w:t>
            </w:r>
          </w:p>
        </w:tc>
      </w:tr>
      <w:tr w:rsidR="00F15E49" w:rsidRPr="006C73E1" w14:paraId="60BFA1DA" w14:textId="77777777" w:rsidTr="00AF6D69">
        <w:trPr>
          <w:trHeight w:val="255"/>
        </w:trPr>
        <w:tc>
          <w:tcPr>
            <w:tcW w:w="7230" w:type="dxa"/>
            <w:shd w:val="clear" w:color="auto" w:fill="auto"/>
            <w:noWrap/>
            <w:vAlign w:val="bottom"/>
            <w:hideMark/>
          </w:tcPr>
          <w:p w14:paraId="3F90C68A"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получить можно, но сделать это сложно</w:t>
            </w:r>
          </w:p>
        </w:tc>
        <w:tc>
          <w:tcPr>
            <w:tcW w:w="1134" w:type="dxa"/>
            <w:shd w:val="clear" w:color="auto" w:fill="auto"/>
            <w:noWrap/>
            <w:vAlign w:val="center"/>
          </w:tcPr>
          <w:p w14:paraId="301D6484"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21,</w:t>
            </w:r>
            <w:r w:rsidR="00293717">
              <w:rPr>
                <w:rFonts w:ascii="Times New Roman" w:hAnsi="Times New Roman"/>
                <w:sz w:val="20"/>
                <w:szCs w:val="20"/>
              </w:rPr>
              <w:t>6</w:t>
            </w:r>
          </w:p>
        </w:tc>
        <w:tc>
          <w:tcPr>
            <w:tcW w:w="992" w:type="dxa"/>
            <w:shd w:val="clear" w:color="auto" w:fill="auto"/>
            <w:noWrap/>
            <w:vAlign w:val="bottom"/>
            <w:hideMark/>
          </w:tcPr>
          <w:p w14:paraId="72A5E142"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7</w:t>
            </w:r>
            <w:r w:rsidR="00293717">
              <w:rPr>
                <w:rFonts w:ascii="Times New Roman" w:hAnsi="Times New Roman"/>
                <w:sz w:val="20"/>
                <w:szCs w:val="20"/>
              </w:rPr>
              <w:t>.6</w:t>
            </w:r>
          </w:p>
        </w:tc>
      </w:tr>
      <w:tr w:rsidR="00F15E49" w:rsidRPr="006C73E1" w14:paraId="7F07F992" w14:textId="77777777" w:rsidTr="00AF6D69">
        <w:trPr>
          <w:trHeight w:val="255"/>
        </w:trPr>
        <w:tc>
          <w:tcPr>
            <w:tcW w:w="7230" w:type="dxa"/>
            <w:shd w:val="clear" w:color="auto" w:fill="auto"/>
            <w:noWrap/>
            <w:vAlign w:val="bottom"/>
            <w:hideMark/>
          </w:tcPr>
          <w:p w14:paraId="32B11238"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доступны, нужны некоторые усилия</w:t>
            </w:r>
          </w:p>
        </w:tc>
        <w:tc>
          <w:tcPr>
            <w:tcW w:w="1134" w:type="dxa"/>
            <w:shd w:val="clear" w:color="auto" w:fill="auto"/>
            <w:noWrap/>
            <w:vAlign w:val="center"/>
          </w:tcPr>
          <w:p w14:paraId="4E14C902"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293717">
              <w:rPr>
                <w:rFonts w:ascii="Times New Roman" w:hAnsi="Times New Roman"/>
                <w:sz w:val="20"/>
                <w:szCs w:val="20"/>
              </w:rPr>
              <w:t>2</w:t>
            </w:r>
            <w:r w:rsidRPr="006C73E1">
              <w:rPr>
                <w:rFonts w:ascii="Times New Roman" w:hAnsi="Times New Roman"/>
                <w:sz w:val="20"/>
                <w:szCs w:val="20"/>
              </w:rPr>
              <w:t>,4</w:t>
            </w:r>
          </w:p>
        </w:tc>
        <w:tc>
          <w:tcPr>
            <w:tcW w:w="992" w:type="dxa"/>
            <w:shd w:val="clear" w:color="auto" w:fill="auto"/>
            <w:noWrap/>
            <w:vAlign w:val="bottom"/>
            <w:hideMark/>
          </w:tcPr>
          <w:p w14:paraId="0E702354"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7.</w:t>
            </w:r>
            <w:r w:rsidR="00293717">
              <w:rPr>
                <w:rFonts w:ascii="Times New Roman" w:hAnsi="Times New Roman"/>
                <w:sz w:val="20"/>
                <w:szCs w:val="20"/>
              </w:rPr>
              <w:t>9</w:t>
            </w:r>
          </w:p>
        </w:tc>
      </w:tr>
      <w:tr w:rsidR="00F15E49" w:rsidRPr="006C73E1" w14:paraId="5B19504B" w14:textId="77777777" w:rsidTr="00AF6D69">
        <w:trPr>
          <w:trHeight w:val="255"/>
        </w:trPr>
        <w:tc>
          <w:tcPr>
            <w:tcW w:w="7230" w:type="dxa"/>
            <w:shd w:val="clear" w:color="auto" w:fill="auto"/>
            <w:noWrap/>
            <w:vAlign w:val="bottom"/>
            <w:hideMark/>
          </w:tcPr>
          <w:p w14:paraId="6FFE4EBF"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Эти ресурсы получить достаточно легко</w:t>
            </w:r>
          </w:p>
        </w:tc>
        <w:tc>
          <w:tcPr>
            <w:tcW w:w="1134" w:type="dxa"/>
            <w:shd w:val="clear" w:color="auto" w:fill="auto"/>
            <w:noWrap/>
            <w:vAlign w:val="center"/>
          </w:tcPr>
          <w:p w14:paraId="0A1FE735" w14:textId="77777777" w:rsidR="00F15E49" w:rsidRPr="006C73E1" w:rsidRDefault="0029371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8</w:t>
            </w:r>
            <w:r w:rsidR="00F15E49" w:rsidRPr="006C73E1">
              <w:rPr>
                <w:rFonts w:ascii="Times New Roman" w:hAnsi="Times New Roman"/>
                <w:sz w:val="20"/>
                <w:szCs w:val="20"/>
              </w:rPr>
              <w:t>,</w:t>
            </w:r>
            <w:r>
              <w:rPr>
                <w:rFonts w:ascii="Times New Roman" w:hAnsi="Times New Roman"/>
                <w:sz w:val="20"/>
                <w:szCs w:val="20"/>
              </w:rPr>
              <w:t>7</w:t>
            </w:r>
          </w:p>
        </w:tc>
        <w:tc>
          <w:tcPr>
            <w:tcW w:w="992" w:type="dxa"/>
            <w:shd w:val="clear" w:color="auto" w:fill="auto"/>
            <w:noWrap/>
            <w:vAlign w:val="bottom"/>
            <w:hideMark/>
          </w:tcPr>
          <w:p w14:paraId="04F58C70" w14:textId="77777777" w:rsidR="00F15E49" w:rsidRPr="006C73E1" w:rsidRDefault="0029371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3.1</w:t>
            </w:r>
          </w:p>
        </w:tc>
      </w:tr>
      <w:tr w:rsidR="00F15E49" w:rsidRPr="006C73E1" w14:paraId="04C5D952" w14:textId="77777777" w:rsidTr="00AF6D69">
        <w:trPr>
          <w:trHeight w:val="255"/>
        </w:trPr>
        <w:tc>
          <w:tcPr>
            <w:tcW w:w="7230" w:type="dxa"/>
            <w:shd w:val="clear" w:color="auto" w:fill="auto"/>
            <w:noWrap/>
            <w:vAlign w:val="bottom"/>
            <w:hideMark/>
          </w:tcPr>
          <w:p w14:paraId="752A4282"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Ресурсы абсолютно доступны</w:t>
            </w:r>
          </w:p>
        </w:tc>
        <w:tc>
          <w:tcPr>
            <w:tcW w:w="1134" w:type="dxa"/>
            <w:shd w:val="clear" w:color="auto" w:fill="auto"/>
            <w:noWrap/>
            <w:vAlign w:val="center"/>
          </w:tcPr>
          <w:p w14:paraId="71465954"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293717">
              <w:rPr>
                <w:rFonts w:ascii="Times New Roman" w:hAnsi="Times New Roman"/>
                <w:sz w:val="20"/>
                <w:szCs w:val="20"/>
              </w:rPr>
              <w:t>0</w:t>
            </w:r>
            <w:r w:rsidRPr="006C73E1">
              <w:rPr>
                <w:rFonts w:ascii="Times New Roman" w:hAnsi="Times New Roman"/>
                <w:sz w:val="20"/>
                <w:szCs w:val="20"/>
              </w:rPr>
              <w:t>,</w:t>
            </w:r>
            <w:r w:rsidR="00293717">
              <w:rPr>
                <w:rFonts w:ascii="Times New Roman" w:hAnsi="Times New Roman"/>
                <w:sz w:val="20"/>
                <w:szCs w:val="20"/>
              </w:rPr>
              <w:t>9</w:t>
            </w:r>
          </w:p>
        </w:tc>
        <w:tc>
          <w:tcPr>
            <w:tcW w:w="992" w:type="dxa"/>
            <w:shd w:val="clear" w:color="auto" w:fill="auto"/>
            <w:noWrap/>
            <w:vAlign w:val="bottom"/>
            <w:hideMark/>
          </w:tcPr>
          <w:p w14:paraId="32DDDF22" w14:textId="77777777" w:rsidR="00F15E49" w:rsidRPr="006C73E1" w:rsidRDefault="0029371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3.8</w:t>
            </w:r>
          </w:p>
        </w:tc>
      </w:tr>
      <w:tr w:rsidR="00F15E49" w:rsidRPr="006C73E1" w14:paraId="607F3D6F" w14:textId="77777777" w:rsidTr="00AF6D69">
        <w:trPr>
          <w:trHeight w:val="255"/>
        </w:trPr>
        <w:tc>
          <w:tcPr>
            <w:tcW w:w="7230" w:type="dxa"/>
            <w:shd w:val="clear" w:color="auto" w:fill="auto"/>
            <w:noWrap/>
            <w:vAlign w:val="bottom"/>
            <w:hideMark/>
          </w:tcPr>
          <w:p w14:paraId="352EDA95"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Неактуально</w:t>
            </w:r>
          </w:p>
        </w:tc>
        <w:tc>
          <w:tcPr>
            <w:tcW w:w="1134" w:type="dxa"/>
            <w:shd w:val="clear" w:color="auto" w:fill="auto"/>
            <w:noWrap/>
            <w:vAlign w:val="bottom"/>
          </w:tcPr>
          <w:p w14:paraId="61845E05"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2E17C221" w14:textId="77777777" w:rsidR="00F15E49" w:rsidRPr="006C73E1" w:rsidRDefault="0029371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57.2</w:t>
            </w:r>
          </w:p>
        </w:tc>
      </w:tr>
      <w:tr w:rsidR="00F15E49" w:rsidRPr="006C73E1" w14:paraId="3B766373" w14:textId="77777777" w:rsidTr="00AF6D69">
        <w:trPr>
          <w:trHeight w:val="255"/>
        </w:trPr>
        <w:tc>
          <w:tcPr>
            <w:tcW w:w="7230" w:type="dxa"/>
            <w:shd w:val="clear" w:color="auto" w:fill="auto"/>
            <w:noWrap/>
            <w:vAlign w:val="bottom"/>
          </w:tcPr>
          <w:p w14:paraId="0C64B62D"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Затрудняюсь ответить</w:t>
            </w:r>
          </w:p>
        </w:tc>
        <w:tc>
          <w:tcPr>
            <w:tcW w:w="1134" w:type="dxa"/>
            <w:shd w:val="clear" w:color="auto" w:fill="auto"/>
            <w:noWrap/>
            <w:vAlign w:val="bottom"/>
          </w:tcPr>
          <w:p w14:paraId="0EAD9093"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tcPr>
          <w:p w14:paraId="33902208" w14:textId="77777777" w:rsidR="00F15E49" w:rsidRPr="006C73E1" w:rsidRDefault="0029371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7.6</w:t>
            </w:r>
          </w:p>
        </w:tc>
      </w:tr>
      <w:tr w:rsidR="00F15E49" w:rsidRPr="006C73E1" w14:paraId="4B100565" w14:textId="77777777" w:rsidTr="00AF6D69">
        <w:trPr>
          <w:trHeight w:val="255"/>
        </w:trPr>
        <w:tc>
          <w:tcPr>
            <w:tcW w:w="7230" w:type="dxa"/>
            <w:shd w:val="clear" w:color="auto" w:fill="auto"/>
            <w:noWrap/>
            <w:vAlign w:val="bottom"/>
            <w:hideMark/>
          </w:tcPr>
          <w:p w14:paraId="47D204C0"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134" w:type="dxa"/>
            <w:shd w:val="clear" w:color="auto" w:fill="auto"/>
            <w:noWrap/>
            <w:vAlign w:val="bottom"/>
          </w:tcPr>
          <w:p w14:paraId="5F0D08A6" w14:textId="77777777" w:rsidR="00F15E49" w:rsidRPr="006C73E1" w:rsidRDefault="00F15E49" w:rsidP="00544F43">
            <w:pPr>
              <w:tabs>
                <w:tab w:val="left" w:pos="9072"/>
              </w:tabs>
              <w:spacing w:after="0" w:line="360" w:lineRule="auto"/>
              <w:jc w:val="center"/>
              <w:rPr>
                <w:rFonts w:ascii="Times New Roman" w:hAnsi="Times New Roman"/>
                <w:sz w:val="20"/>
                <w:szCs w:val="20"/>
              </w:rPr>
            </w:pPr>
          </w:p>
        </w:tc>
        <w:tc>
          <w:tcPr>
            <w:tcW w:w="992" w:type="dxa"/>
            <w:shd w:val="clear" w:color="auto" w:fill="auto"/>
            <w:noWrap/>
            <w:vAlign w:val="bottom"/>
            <w:hideMark/>
          </w:tcPr>
          <w:p w14:paraId="1211AC69"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40ABD7F2" w14:textId="77777777" w:rsidR="00360A5E" w:rsidRDefault="00360A5E" w:rsidP="00544F43">
      <w:pPr>
        <w:tabs>
          <w:tab w:val="left" w:pos="9072"/>
        </w:tabs>
        <w:autoSpaceDE w:val="0"/>
        <w:autoSpaceDN w:val="0"/>
        <w:adjustRightInd w:val="0"/>
        <w:spacing w:after="0" w:line="400" w:lineRule="atLeast"/>
        <w:rPr>
          <w:rFonts w:ascii="Times New Roman" w:hAnsi="Times New Roman"/>
          <w:sz w:val="24"/>
          <w:szCs w:val="24"/>
          <w:lang w:eastAsia="ru-RU"/>
        </w:rPr>
      </w:pPr>
    </w:p>
    <w:p w14:paraId="1B883A1B" w14:textId="77777777" w:rsidR="00D76F39" w:rsidRDefault="00D76F39" w:rsidP="00544F43">
      <w:pPr>
        <w:tabs>
          <w:tab w:val="left" w:pos="9072"/>
        </w:tabs>
        <w:autoSpaceDE w:val="0"/>
        <w:autoSpaceDN w:val="0"/>
        <w:adjustRightInd w:val="0"/>
        <w:spacing w:after="0" w:line="400" w:lineRule="atLeast"/>
        <w:rPr>
          <w:rFonts w:ascii="Times New Roman" w:hAnsi="Times New Roman"/>
          <w:sz w:val="24"/>
          <w:szCs w:val="24"/>
          <w:lang w:eastAsia="ru-RU"/>
        </w:rPr>
      </w:pPr>
    </w:p>
    <w:p w14:paraId="5429D375" w14:textId="77777777" w:rsidR="00D76F39" w:rsidRDefault="00D76F39" w:rsidP="00544F43">
      <w:pPr>
        <w:tabs>
          <w:tab w:val="left" w:pos="9072"/>
        </w:tabs>
        <w:autoSpaceDE w:val="0"/>
        <w:autoSpaceDN w:val="0"/>
        <w:adjustRightInd w:val="0"/>
        <w:spacing w:after="0" w:line="360" w:lineRule="auto"/>
        <w:ind w:firstLine="709"/>
        <w:jc w:val="both"/>
        <w:rPr>
          <w:rFonts w:ascii="Times New Roman" w:hAnsi="Times New Roman"/>
          <w:sz w:val="24"/>
          <w:szCs w:val="24"/>
          <w:lang w:eastAsia="ru-RU"/>
        </w:rPr>
      </w:pPr>
      <w:r>
        <w:rPr>
          <w:rFonts w:ascii="Times New Roman" w:hAnsi="Times New Roman"/>
          <w:sz w:val="24"/>
          <w:szCs w:val="24"/>
          <w:lang w:eastAsia="ru-RU"/>
        </w:rPr>
        <w:t xml:space="preserve">По сравнительным данным </w:t>
      </w:r>
      <w:r w:rsidR="00CA04A2">
        <w:rPr>
          <w:rFonts w:ascii="Times New Roman" w:hAnsi="Times New Roman"/>
          <w:sz w:val="24"/>
          <w:szCs w:val="24"/>
          <w:lang w:eastAsia="ru-RU"/>
        </w:rPr>
        <w:t>за 2020 г. и 2021 г.</w:t>
      </w:r>
      <w:r w:rsidR="00AF6D69">
        <w:rPr>
          <w:rFonts w:ascii="Times New Roman" w:hAnsi="Times New Roman"/>
          <w:sz w:val="24"/>
          <w:szCs w:val="24"/>
          <w:lang w:eastAsia="ru-RU"/>
        </w:rPr>
        <w:t>, представленным</w:t>
      </w:r>
      <w:r w:rsidR="00CA04A2">
        <w:rPr>
          <w:rFonts w:ascii="Times New Roman" w:hAnsi="Times New Roman"/>
          <w:sz w:val="24"/>
          <w:szCs w:val="24"/>
          <w:lang w:eastAsia="ru-RU"/>
        </w:rPr>
        <w:t xml:space="preserve"> </w:t>
      </w:r>
      <w:r>
        <w:rPr>
          <w:rFonts w:ascii="Times New Roman" w:hAnsi="Times New Roman"/>
          <w:sz w:val="24"/>
          <w:szCs w:val="24"/>
          <w:lang w:eastAsia="ru-RU"/>
        </w:rPr>
        <w:t>в виде индексов по каждому виду ресурсов (рис. 2.19)</w:t>
      </w:r>
      <w:r w:rsidR="00AF6D69">
        <w:rPr>
          <w:rFonts w:ascii="Times New Roman" w:hAnsi="Times New Roman"/>
          <w:sz w:val="24"/>
          <w:szCs w:val="24"/>
          <w:lang w:eastAsia="ru-RU"/>
        </w:rPr>
        <w:t>,</w:t>
      </w:r>
      <w:r>
        <w:rPr>
          <w:rFonts w:ascii="Times New Roman" w:hAnsi="Times New Roman"/>
          <w:sz w:val="24"/>
          <w:szCs w:val="24"/>
          <w:lang w:eastAsia="ru-RU"/>
        </w:rPr>
        <w:t xml:space="preserve"> можно сделать вывод о том, что оценка их доступности практически не изменилась и осталась на среднем уровне.</w:t>
      </w:r>
      <w:r w:rsidR="00CA04A2">
        <w:rPr>
          <w:rFonts w:ascii="Times New Roman" w:hAnsi="Times New Roman"/>
          <w:sz w:val="24"/>
          <w:szCs w:val="24"/>
          <w:lang w:eastAsia="ru-RU"/>
        </w:rPr>
        <w:t xml:space="preserve"> Заметно ухудшилась только оценка доступности аренды производственных, складских, офисных и торговых помещений.</w:t>
      </w:r>
    </w:p>
    <w:p w14:paraId="63A20B70" w14:textId="77777777" w:rsidR="000C32C7" w:rsidRDefault="00647EB3" w:rsidP="00544F43">
      <w:pPr>
        <w:tabs>
          <w:tab w:val="left" w:pos="9072"/>
        </w:tabs>
        <w:autoSpaceDE w:val="0"/>
        <w:autoSpaceDN w:val="0"/>
        <w:adjustRightInd w:val="0"/>
        <w:spacing w:after="0" w:line="400" w:lineRule="atLeast"/>
        <w:rPr>
          <w:rFonts w:ascii="Times New Roman" w:hAnsi="Times New Roman"/>
          <w:sz w:val="24"/>
          <w:szCs w:val="24"/>
          <w:lang w:eastAsia="ru-RU"/>
        </w:rPr>
      </w:pPr>
      <w:r w:rsidRPr="007E119E">
        <w:rPr>
          <w:noProof/>
          <w:lang w:eastAsia="ru-RU"/>
        </w:rPr>
        <w:pict w14:anchorId="5A3FC8CE">
          <v:shape id="_x0000_i1075" type="#_x0000_t75" style="width:470.25pt;height:489pt;visibility:visible">
            <v:imagedata r:id="rId92" o:title=""/>
          </v:shape>
        </w:pict>
      </w:r>
    </w:p>
    <w:p w14:paraId="5A9DC305" w14:textId="77777777" w:rsidR="003400D9" w:rsidRPr="00573F65" w:rsidRDefault="003400D9" w:rsidP="00544F43">
      <w:pPr>
        <w:tabs>
          <w:tab w:val="left" w:pos="9072"/>
        </w:tabs>
        <w:jc w:val="center"/>
        <w:rPr>
          <w:rFonts w:ascii="Times New Roman" w:hAnsi="Times New Roman"/>
          <w:b/>
          <w:i/>
          <w:sz w:val="20"/>
          <w:szCs w:val="20"/>
          <w:lang w:eastAsia="ru-RU"/>
        </w:rPr>
      </w:pPr>
      <w:r w:rsidRPr="00573F65">
        <w:rPr>
          <w:rFonts w:ascii="Times New Roman" w:hAnsi="Times New Roman"/>
          <w:b/>
          <w:i/>
          <w:sz w:val="20"/>
          <w:szCs w:val="20"/>
        </w:rPr>
        <w:t>Рисунок 2.19</w:t>
      </w:r>
      <w:r w:rsidR="0090274C" w:rsidRPr="00573F65">
        <w:rPr>
          <w:rFonts w:ascii="Times New Roman" w:hAnsi="Times New Roman"/>
          <w:b/>
          <w:i/>
          <w:sz w:val="20"/>
          <w:szCs w:val="20"/>
        </w:rPr>
        <w:t xml:space="preserve">. </w:t>
      </w:r>
      <w:r w:rsidRPr="00573F65">
        <w:rPr>
          <w:rFonts w:ascii="Times New Roman" w:hAnsi="Times New Roman"/>
          <w:b/>
          <w:sz w:val="20"/>
          <w:szCs w:val="20"/>
        </w:rPr>
        <w:t>Оценка доступности ресурсов в 2021 году в сравнении с 2020 годом</w:t>
      </w:r>
      <w:r w:rsidR="00573F65" w:rsidRPr="00573F65">
        <w:rPr>
          <w:rFonts w:ascii="Times New Roman" w:hAnsi="Times New Roman"/>
          <w:b/>
          <w:sz w:val="20"/>
          <w:szCs w:val="20"/>
        </w:rPr>
        <w:t>.</w:t>
      </w:r>
    </w:p>
    <w:p w14:paraId="714F6FE7" w14:textId="77777777" w:rsidR="003400D9" w:rsidRDefault="003400D9" w:rsidP="00544F43">
      <w:pPr>
        <w:tabs>
          <w:tab w:val="left" w:pos="9072"/>
        </w:tabs>
        <w:autoSpaceDE w:val="0"/>
        <w:autoSpaceDN w:val="0"/>
        <w:adjustRightInd w:val="0"/>
        <w:spacing w:after="0" w:line="360" w:lineRule="auto"/>
        <w:ind w:firstLine="709"/>
        <w:jc w:val="both"/>
        <w:rPr>
          <w:rFonts w:ascii="Times New Roman" w:hAnsi="Times New Roman"/>
          <w:sz w:val="24"/>
          <w:szCs w:val="24"/>
          <w:lang w:eastAsia="ru-RU"/>
        </w:rPr>
      </w:pPr>
    </w:p>
    <w:p w14:paraId="0F84F000" w14:textId="77777777" w:rsidR="007D54D0" w:rsidRDefault="000C32C7" w:rsidP="00544F43">
      <w:pPr>
        <w:tabs>
          <w:tab w:val="left" w:pos="9072"/>
        </w:tabs>
        <w:autoSpaceDE w:val="0"/>
        <w:autoSpaceDN w:val="0"/>
        <w:adjustRightInd w:val="0"/>
        <w:spacing w:after="0" w:line="360" w:lineRule="auto"/>
        <w:ind w:firstLine="709"/>
        <w:jc w:val="both"/>
        <w:rPr>
          <w:rFonts w:ascii="Times New Roman" w:hAnsi="Times New Roman"/>
          <w:sz w:val="24"/>
          <w:szCs w:val="24"/>
          <w:lang w:eastAsia="ru-RU"/>
        </w:rPr>
      </w:pPr>
      <w:r>
        <w:rPr>
          <w:rFonts w:ascii="Times New Roman" w:hAnsi="Times New Roman"/>
          <w:sz w:val="24"/>
          <w:szCs w:val="24"/>
          <w:lang w:eastAsia="ru-RU"/>
        </w:rPr>
        <w:t>На рисунке 2.</w:t>
      </w:r>
      <w:r w:rsidR="003400D9">
        <w:rPr>
          <w:rFonts w:ascii="Times New Roman" w:hAnsi="Times New Roman"/>
          <w:sz w:val="24"/>
          <w:szCs w:val="24"/>
          <w:lang w:eastAsia="ru-RU"/>
        </w:rPr>
        <w:t>20</w:t>
      </w:r>
      <w:r>
        <w:rPr>
          <w:rFonts w:ascii="Times New Roman" w:hAnsi="Times New Roman"/>
          <w:sz w:val="24"/>
          <w:szCs w:val="24"/>
          <w:lang w:eastAsia="ru-RU"/>
        </w:rPr>
        <w:t xml:space="preserve"> мы можем о</w:t>
      </w:r>
      <w:r w:rsidR="003246C0">
        <w:rPr>
          <w:rFonts w:ascii="Times New Roman" w:hAnsi="Times New Roman"/>
          <w:sz w:val="24"/>
          <w:szCs w:val="24"/>
          <w:lang w:eastAsia="ru-RU"/>
        </w:rPr>
        <w:t>ценить проблему доступности</w:t>
      </w:r>
      <w:r>
        <w:rPr>
          <w:rFonts w:ascii="Times New Roman" w:hAnsi="Times New Roman"/>
          <w:sz w:val="24"/>
          <w:szCs w:val="24"/>
          <w:lang w:eastAsia="ru-RU"/>
        </w:rPr>
        <w:t xml:space="preserve"> указанных</w:t>
      </w:r>
      <w:r w:rsidR="003246C0">
        <w:rPr>
          <w:rFonts w:ascii="Times New Roman" w:hAnsi="Times New Roman"/>
          <w:sz w:val="24"/>
          <w:szCs w:val="24"/>
          <w:lang w:eastAsia="ru-RU"/>
        </w:rPr>
        <w:t xml:space="preserve"> выше</w:t>
      </w:r>
      <w:r>
        <w:rPr>
          <w:rFonts w:ascii="Times New Roman" w:hAnsi="Times New Roman"/>
          <w:sz w:val="24"/>
          <w:szCs w:val="24"/>
          <w:lang w:eastAsia="ru-RU"/>
        </w:rPr>
        <w:t xml:space="preserve"> ресурсов по видам предприятий</w:t>
      </w:r>
      <w:r w:rsidR="00B13235">
        <w:rPr>
          <w:rFonts w:ascii="Times New Roman" w:hAnsi="Times New Roman"/>
          <w:sz w:val="24"/>
          <w:szCs w:val="24"/>
          <w:lang w:eastAsia="ru-RU"/>
        </w:rPr>
        <w:t xml:space="preserve">, сравнив </w:t>
      </w:r>
      <w:r w:rsidR="00B13235" w:rsidRPr="00B7647B">
        <w:rPr>
          <w:rFonts w:ascii="Times New Roman" w:hAnsi="Times New Roman"/>
          <w:sz w:val="24"/>
          <w:szCs w:val="24"/>
          <w:lang w:eastAsia="ru-RU"/>
        </w:rPr>
        <w:t>по индексу каждого вида рес</w:t>
      </w:r>
      <w:r w:rsidR="00E8416B">
        <w:rPr>
          <w:rFonts w:ascii="Times New Roman" w:hAnsi="Times New Roman"/>
          <w:sz w:val="24"/>
          <w:szCs w:val="24"/>
          <w:lang w:eastAsia="ru-RU"/>
        </w:rPr>
        <w:t>урсов. Очевидно,</w:t>
      </w:r>
      <w:r w:rsidR="00B13235" w:rsidRPr="00B7647B">
        <w:rPr>
          <w:rFonts w:ascii="Times New Roman" w:hAnsi="Times New Roman"/>
          <w:sz w:val="24"/>
          <w:szCs w:val="24"/>
          <w:lang w:eastAsia="ru-RU"/>
        </w:rPr>
        <w:t xml:space="preserve"> что для крупного бизнеса наиболее доступными</w:t>
      </w:r>
      <w:r w:rsidR="00B7647B" w:rsidRPr="00B7647B">
        <w:rPr>
          <w:rFonts w:ascii="Times New Roman" w:hAnsi="Times New Roman"/>
          <w:sz w:val="24"/>
          <w:szCs w:val="24"/>
          <w:lang w:eastAsia="ru-RU"/>
        </w:rPr>
        <w:t xml:space="preserve"> пр</w:t>
      </w:r>
      <w:r w:rsidR="00E8416B">
        <w:rPr>
          <w:rFonts w:ascii="Times New Roman" w:hAnsi="Times New Roman"/>
          <w:sz w:val="24"/>
          <w:szCs w:val="24"/>
          <w:lang w:eastAsia="ru-RU"/>
        </w:rPr>
        <w:t xml:space="preserve">едставляются получение кредитов </w:t>
      </w:r>
      <w:r w:rsidR="00B7647B" w:rsidRPr="00B7647B">
        <w:rPr>
          <w:rFonts w:ascii="Times New Roman" w:hAnsi="Times New Roman"/>
          <w:sz w:val="24"/>
          <w:szCs w:val="24"/>
          <w:lang w:eastAsia="ru-RU"/>
        </w:rPr>
        <w:t>и финансовых ресурсов</w:t>
      </w:r>
      <w:r w:rsidR="00B13235">
        <w:rPr>
          <w:rFonts w:ascii="Times New Roman" w:hAnsi="Times New Roman"/>
          <w:sz w:val="24"/>
          <w:szCs w:val="24"/>
          <w:lang w:eastAsia="ru-RU"/>
        </w:rPr>
        <w:t xml:space="preserve"> </w:t>
      </w:r>
      <w:r w:rsidR="007D54D0">
        <w:rPr>
          <w:rFonts w:ascii="Times New Roman" w:hAnsi="Times New Roman"/>
          <w:sz w:val="24"/>
          <w:szCs w:val="24"/>
          <w:lang w:eastAsia="ru-RU"/>
        </w:rPr>
        <w:t xml:space="preserve">из государственных программ Санкт-Петербурга (2,80), участие в государственных закупках (2,76), получение лицензий, сертификатов, разрешений (2,88). </w:t>
      </w:r>
      <w:r w:rsidR="00C63B4C">
        <w:rPr>
          <w:rFonts w:ascii="Times New Roman" w:hAnsi="Times New Roman"/>
          <w:sz w:val="24"/>
          <w:szCs w:val="24"/>
          <w:lang w:eastAsia="ru-RU"/>
        </w:rPr>
        <w:t>При этом доступность ресурсов для крупных предприятий снизилась по сравнению с 2020 годом.</w:t>
      </w:r>
    </w:p>
    <w:p w14:paraId="79F7E5DF" w14:textId="77777777" w:rsidR="000C32C7" w:rsidRDefault="007D54D0" w:rsidP="00544F43">
      <w:pPr>
        <w:tabs>
          <w:tab w:val="left" w:pos="9072"/>
        </w:tabs>
        <w:autoSpaceDE w:val="0"/>
        <w:autoSpaceDN w:val="0"/>
        <w:adjustRightInd w:val="0"/>
        <w:spacing w:after="0" w:line="360" w:lineRule="auto"/>
        <w:ind w:firstLine="709"/>
        <w:jc w:val="both"/>
        <w:rPr>
          <w:rFonts w:ascii="Times New Roman" w:hAnsi="Times New Roman"/>
          <w:sz w:val="24"/>
          <w:szCs w:val="24"/>
          <w:lang w:eastAsia="ru-RU"/>
        </w:rPr>
      </w:pPr>
      <w:r>
        <w:rPr>
          <w:rFonts w:ascii="Times New Roman" w:hAnsi="Times New Roman"/>
          <w:sz w:val="24"/>
          <w:szCs w:val="24"/>
          <w:lang w:eastAsia="ru-RU"/>
        </w:rPr>
        <w:t>Для малого бизнеса доступным также является получение необходимых лицензий, сертификатов</w:t>
      </w:r>
      <w:r w:rsidR="007E5903">
        <w:rPr>
          <w:rFonts w:ascii="Times New Roman" w:hAnsi="Times New Roman"/>
          <w:sz w:val="24"/>
          <w:szCs w:val="24"/>
          <w:lang w:eastAsia="ru-RU"/>
        </w:rPr>
        <w:t xml:space="preserve"> (3,34), получение краткосрочных кре</w:t>
      </w:r>
      <w:r w:rsidR="003246C0">
        <w:rPr>
          <w:rFonts w:ascii="Times New Roman" w:hAnsi="Times New Roman"/>
          <w:sz w:val="24"/>
          <w:szCs w:val="24"/>
          <w:lang w:eastAsia="ru-RU"/>
        </w:rPr>
        <w:t>дитных ресурсов в банках (2,87). Равным образом,</w:t>
      </w:r>
      <w:r w:rsidR="007E5903">
        <w:rPr>
          <w:rFonts w:ascii="Times New Roman" w:hAnsi="Times New Roman"/>
          <w:sz w:val="24"/>
          <w:szCs w:val="24"/>
          <w:lang w:eastAsia="ru-RU"/>
        </w:rPr>
        <w:t xml:space="preserve"> не вызывает больших сложностей подключение к водоснабжению/</w:t>
      </w:r>
      <w:r w:rsidR="00E8416B">
        <w:rPr>
          <w:rFonts w:ascii="Times New Roman" w:hAnsi="Times New Roman"/>
          <w:sz w:val="24"/>
          <w:szCs w:val="24"/>
          <w:lang w:eastAsia="ru-RU"/>
        </w:rPr>
        <w:t xml:space="preserve">канализации </w:t>
      </w:r>
      <w:r w:rsidR="0090274C">
        <w:rPr>
          <w:rFonts w:ascii="Times New Roman" w:hAnsi="Times New Roman"/>
          <w:sz w:val="24"/>
          <w:szCs w:val="24"/>
          <w:lang w:eastAsia="ru-RU"/>
        </w:rPr>
        <w:t>(2,96</w:t>
      </w:r>
      <w:r w:rsidR="007E5903">
        <w:rPr>
          <w:rFonts w:ascii="Times New Roman" w:hAnsi="Times New Roman"/>
          <w:sz w:val="24"/>
          <w:szCs w:val="24"/>
          <w:lang w:eastAsia="ru-RU"/>
        </w:rPr>
        <w:t>)</w:t>
      </w:r>
      <w:r w:rsidR="002C464D">
        <w:rPr>
          <w:rFonts w:ascii="Times New Roman" w:hAnsi="Times New Roman"/>
          <w:sz w:val="24"/>
          <w:szCs w:val="24"/>
          <w:lang w:eastAsia="ru-RU"/>
        </w:rPr>
        <w:t xml:space="preserve"> </w:t>
      </w:r>
      <w:r w:rsidR="007E5903">
        <w:rPr>
          <w:rFonts w:ascii="Times New Roman" w:hAnsi="Times New Roman"/>
          <w:sz w:val="24"/>
          <w:szCs w:val="24"/>
          <w:lang w:eastAsia="ru-RU"/>
        </w:rPr>
        <w:t xml:space="preserve">и энергоснабжению стационарных </w:t>
      </w:r>
      <w:r w:rsidR="002C464D">
        <w:rPr>
          <w:rFonts w:ascii="Times New Roman" w:hAnsi="Times New Roman"/>
          <w:sz w:val="24"/>
          <w:szCs w:val="24"/>
          <w:lang w:eastAsia="ru-RU"/>
        </w:rPr>
        <w:t>(2,97) и нестационарных (2,96) объектов. Средний бизнес</w:t>
      </w:r>
      <w:r w:rsidR="00AF6D69">
        <w:rPr>
          <w:rFonts w:ascii="Times New Roman" w:hAnsi="Times New Roman"/>
          <w:sz w:val="24"/>
          <w:szCs w:val="24"/>
          <w:lang w:eastAsia="ru-RU"/>
        </w:rPr>
        <w:t xml:space="preserve"> в основном говорит</w:t>
      </w:r>
      <w:r w:rsidR="00997D7B">
        <w:rPr>
          <w:rFonts w:ascii="Times New Roman" w:hAnsi="Times New Roman"/>
          <w:sz w:val="24"/>
          <w:szCs w:val="24"/>
          <w:lang w:eastAsia="ru-RU"/>
        </w:rPr>
        <w:t xml:space="preserve"> о своей неудовлетворенности</w:t>
      </w:r>
      <w:r w:rsidR="00AF6D69">
        <w:rPr>
          <w:rFonts w:ascii="Times New Roman" w:hAnsi="Times New Roman"/>
          <w:sz w:val="24"/>
          <w:szCs w:val="24"/>
          <w:lang w:eastAsia="ru-RU"/>
        </w:rPr>
        <w:t xml:space="preserve"> степенью доступности ресурсов</w:t>
      </w:r>
      <w:r w:rsidR="00997D7B">
        <w:rPr>
          <w:rFonts w:ascii="Times New Roman" w:hAnsi="Times New Roman"/>
          <w:sz w:val="24"/>
          <w:szCs w:val="24"/>
          <w:lang w:eastAsia="ru-RU"/>
        </w:rPr>
        <w:t xml:space="preserve"> за исключением возможности получения лицензий, сертификатов и прочих разрешений (2,91)</w:t>
      </w:r>
      <w:r w:rsidR="00A37A75">
        <w:rPr>
          <w:rFonts w:ascii="Times New Roman" w:hAnsi="Times New Roman"/>
          <w:sz w:val="24"/>
          <w:szCs w:val="24"/>
          <w:lang w:eastAsia="ru-RU"/>
        </w:rPr>
        <w:t>.</w:t>
      </w:r>
      <w:r w:rsidR="00997D7B">
        <w:rPr>
          <w:rFonts w:ascii="Times New Roman" w:hAnsi="Times New Roman"/>
          <w:sz w:val="24"/>
          <w:szCs w:val="24"/>
          <w:lang w:eastAsia="ru-RU"/>
        </w:rPr>
        <w:t xml:space="preserve"> </w:t>
      </w:r>
      <w:r w:rsidR="00C63B4C">
        <w:rPr>
          <w:rFonts w:ascii="Times New Roman" w:hAnsi="Times New Roman"/>
          <w:sz w:val="24"/>
          <w:szCs w:val="24"/>
          <w:lang w:eastAsia="ru-RU"/>
        </w:rPr>
        <w:t xml:space="preserve">Доступность большинства ресурсов для малого и </w:t>
      </w:r>
      <w:r w:rsidR="00AF6D69">
        <w:rPr>
          <w:rFonts w:ascii="Times New Roman" w:hAnsi="Times New Roman"/>
          <w:sz w:val="24"/>
          <w:szCs w:val="24"/>
          <w:lang w:eastAsia="ru-RU"/>
        </w:rPr>
        <w:t>среднего бизнеса оценивалась респондентами</w:t>
      </w:r>
      <w:r w:rsidR="00C63B4C">
        <w:rPr>
          <w:rFonts w:ascii="Times New Roman" w:hAnsi="Times New Roman"/>
          <w:sz w:val="24"/>
          <w:szCs w:val="24"/>
          <w:lang w:eastAsia="ru-RU"/>
        </w:rPr>
        <w:t xml:space="preserve"> в среднем на уровне 2020 г. </w:t>
      </w:r>
      <w:r w:rsidR="003C6E74">
        <w:rPr>
          <w:rFonts w:ascii="Times New Roman" w:hAnsi="Times New Roman"/>
          <w:sz w:val="24"/>
          <w:szCs w:val="24"/>
          <w:lang w:eastAsia="ru-RU"/>
        </w:rPr>
        <w:t>с небольшой позитивной динамикой для малого бизнеса.</w:t>
      </w:r>
    </w:p>
    <w:p w14:paraId="363A8CDB" w14:textId="77777777" w:rsidR="00360A5E" w:rsidRPr="00722AA2" w:rsidRDefault="00647EB3" w:rsidP="00544F43">
      <w:pPr>
        <w:tabs>
          <w:tab w:val="left" w:pos="9072"/>
        </w:tabs>
        <w:autoSpaceDE w:val="0"/>
        <w:autoSpaceDN w:val="0"/>
        <w:adjustRightInd w:val="0"/>
        <w:spacing w:after="0" w:line="400" w:lineRule="atLeast"/>
        <w:rPr>
          <w:rFonts w:ascii="Times New Roman" w:hAnsi="Times New Roman"/>
          <w:sz w:val="24"/>
          <w:szCs w:val="24"/>
          <w:lang w:eastAsia="ru-RU"/>
        </w:rPr>
      </w:pPr>
      <w:r w:rsidRPr="007E119E">
        <w:rPr>
          <w:noProof/>
          <w:lang w:eastAsia="ru-RU"/>
        </w:rPr>
        <w:pict w14:anchorId="5C077BA6">
          <v:shape id="Диаграмма 42" o:spid="_x0000_i1076" type="#_x0000_t75" style="width:471.75pt;height:672pt;visibility:visible">
            <v:imagedata r:id="rId93" o:title="" cropright="-13f"/>
          </v:shape>
        </w:pict>
      </w:r>
    </w:p>
    <w:p w14:paraId="7F3A764F" w14:textId="77777777" w:rsidR="00722AA2" w:rsidRPr="00360A5E" w:rsidRDefault="00722AA2" w:rsidP="00544F43">
      <w:pPr>
        <w:tabs>
          <w:tab w:val="left" w:pos="9072"/>
        </w:tabs>
        <w:jc w:val="center"/>
        <w:rPr>
          <w:rFonts w:ascii="Times New Roman" w:hAnsi="Times New Roman"/>
          <w:i/>
          <w:sz w:val="24"/>
          <w:szCs w:val="24"/>
          <w:lang w:eastAsia="ru-RU"/>
        </w:rPr>
      </w:pPr>
    </w:p>
    <w:p w14:paraId="00D9C338" w14:textId="77777777" w:rsidR="00722AA2" w:rsidRDefault="00722AA2" w:rsidP="00544F43">
      <w:pPr>
        <w:tabs>
          <w:tab w:val="left" w:pos="9072"/>
        </w:tabs>
        <w:spacing w:after="0" w:line="360" w:lineRule="auto"/>
        <w:ind w:firstLine="709"/>
        <w:jc w:val="both"/>
        <w:rPr>
          <w:rFonts w:ascii="Times New Roman" w:hAnsi="Times New Roman"/>
          <w:b/>
          <w:bCs/>
          <w:sz w:val="24"/>
          <w:szCs w:val="24"/>
        </w:rPr>
      </w:pPr>
    </w:p>
    <w:p w14:paraId="3D22DB0A" w14:textId="77777777" w:rsidR="00C46914" w:rsidRDefault="00C46914" w:rsidP="00544F43">
      <w:pPr>
        <w:tabs>
          <w:tab w:val="left" w:pos="9072"/>
        </w:tabs>
        <w:spacing w:after="0" w:line="360" w:lineRule="auto"/>
        <w:ind w:firstLine="709"/>
        <w:jc w:val="both"/>
        <w:rPr>
          <w:noProof/>
        </w:rPr>
      </w:pPr>
    </w:p>
    <w:p w14:paraId="7D39E21A" w14:textId="77777777" w:rsidR="00C46914" w:rsidRDefault="00647EB3" w:rsidP="00544F43">
      <w:pPr>
        <w:tabs>
          <w:tab w:val="left" w:pos="9072"/>
        </w:tabs>
        <w:spacing w:after="0" w:line="360" w:lineRule="auto"/>
        <w:jc w:val="both"/>
        <w:rPr>
          <w:rFonts w:ascii="Times New Roman" w:hAnsi="Times New Roman"/>
          <w:b/>
          <w:bCs/>
          <w:sz w:val="24"/>
          <w:szCs w:val="24"/>
        </w:rPr>
      </w:pPr>
      <w:r w:rsidRPr="007E119E">
        <w:rPr>
          <w:noProof/>
          <w:lang w:eastAsia="ru-RU"/>
        </w:rPr>
        <w:pict w14:anchorId="261F6FF7">
          <v:shape id="_x0000_i1077" type="#_x0000_t75" style="width:468pt;height:580.5pt;visibility:visible">
            <v:imagedata r:id="rId94" o:title=""/>
          </v:shape>
        </w:pict>
      </w:r>
    </w:p>
    <w:p w14:paraId="30A3F216" w14:textId="77777777" w:rsidR="00C46914" w:rsidRPr="00573F65" w:rsidRDefault="00C46914" w:rsidP="00544F43">
      <w:pPr>
        <w:tabs>
          <w:tab w:val="left" w:pos="9072"/>
        </w:tabs>
        <w:jc w:val="center"/>
        <w:rPr>
          <w:rFonts w:ascii="Times New Roman" w:hAnsi="Times New Roman"/>
          <w:b/>
          <w:i/>
          <w:sz w:val="20"/>
          <w:szCs w:val="20"/>
          <w:lang w:eastAsia="ru-RU"/>
        </w:rPr>
      </w:pPr>
      <w:r w:rsidRPr="00573F65">
        <w:rPr>
          <w:rFonts w:ascii="Times New Roman" w:hAnsi="Times New Roman"/>
          <w:b/>
          <w:i/>
          <w:sz w:val="20"/>
          <w:szCs w:val="20"/>
        </w:rPr>
        <w:t>Рисунок 2.20</w:t>
      </w:r>
      <w:r w:rsidR="0090274C" w:rsidRPr="00573F65">
        <w:rPr>
          <w:rFonts w:ascii="Times New Roman" w:hAnsi="Times New Roman"/>
          <w:b/>
          <w:i/>
          <w:sz w:val="20"/>
          <w:szCs w:val="20"/>
        </w:rPr>
        <w:t xml:space="preserve">. </w:t>
      </w:r>
      <w:r w:rsidRPr="00573F65">
        <w:rPr>
          <w:rFonts w:ascii="Times New Roman" w:hAnsi="Times New Roman"/>
          <w:b/>
          <w:sz w:val="20"/>
          <w:szCs w:val="20"/>
        </w:rPr>
        <w:t>Оценка доступности ресурсов по размерам предприятий в 2021 (верхняя диаграмма) в сравнении с 2020 годом (нижняя диаграмма)</w:t>
      </w:r>
    </w:p>
    <w:p w14:paraId="1C8B0C89" w14:textId="77777777" w:rsidR="00C46914" w:rsidRDefault="00C46914" w:rsidP="00544F43">
      <w:pPr>
        <w:tabs>
          <w:tab w:val="left" w:pos="9072"/>
        </w:tabs>
        <w:spacing w:after="0" w:line="360" w:lineRule="auto"/>
        <w:ind w:firstLine="709"/>
        <w:jc w:val="both"/>
        <w:rPr>
          <w:rFonts w:ascii="Times New Roman" w:hAnsi="Times New Roman"/>
          <w:sz w:val="24"/>
          <w:szCs w:val="24"/>
        </w:rPr>
      </w:pPr>
    </w:p>
    <w:p w14:paraId="1D6CB5BE" w14:textId="77777777" w:rsidR="00A63D1B" w:rsidRDefault="008D1A73" w:rsidP="00544F43">
      <w:pPr>
        <w:tabs>
          <w:tab w:val="left" w:pos="9072"/>
        </w:tabs>
        <w:spacing w:after="0" w:line="360" w:lineRule="auto"/>
        <w:ind w:firstLine="709"/>
        <w:jc w:val="both"/>
        <w:rPr>
          <w:rFonts w:ascii="Times New Roman" w:hAnsi="Times New Roman"/>
          <w:sz w:val="24"/>
          <w:szCs w:val="24"/>
        </w:rPr>
      </w:pPr>
      <w:r w:rsidRPr="003C0728">
        <w:rPr>
          <w:rFonts w:ascii="Times New Roman" w:hAnsi="Times New Roman"/>
          <w:sz w:val="24"/>
          <w:szCs w:val="24"/>
        </w:rPr>
        <w:t>Отраслевая доступность ресурсов (рис. 2.2</w:t>
      </w:r>
      <w:r w:rsidR="00C46914">
        <w:rPr>
          <w:rFonts w:ascii="Times New Roman" w:hAnsi="Times New Roman"/>
          <w:sz w:val="24"/>
          <w:szCs w:val="24"/>
        </w:rPr>
        <w:t>1</w:t>
      </w:r>
      <w:r w:rsidR="004A78F0">
        <w:rPr>
          <w:rFonts w:ascii="Times New Roman" w:hAnsi="Times New Roman"/>
          <w:sz w:val="24"/>
          <w:szCs w:val="24"/>
        </w:rPr>
        <w:t>) показывает</w:t>
      </w:r>
      <w:r w:rsidRPr="003C0728">
        <w:rPr>
          <w:rFonts w:ascii="Times New Roman" w:hAnsi="Times New Roman"/>
          <w:sz w:val="24"/>
          <w:szCs w:val="24"/>
        </w:rPr>
        <w:t xml:space="preserve"> следующую картину. </w:t>
      </w:r>
      <w:r>
        <w:rPr>
          <w:rFonts w:ascii="Times New Roman" w:hAnsi="Times New Roman"/>
          <w:sz w:val="24"/>
          <w:szCs w:val="24"/>
        </w:rPr>
        <w:t>О наиболее благо</w:t>
      </w:r>
      <w:r w:rsidR="004A78F0">
        <w:rPr>
          <w:rFonts w:ascii="Times New Roman" w:hAnsi="Times New Roman"/>
          <w:sz w:val="24"/>
          <w:szCs w:val="24"/>
        </w:rPr>
        <w:t>приятном положении в возможностях</w:t>
      </w:r>
      <w:r>
        <w:rPr>
          <w:rFonts w:ascii="Times New Roman" w:hAnsi="Times New Roman"/>
          <w:sz w:val="24"/>
          <w:szCs w:val="24"/>
        </w:rPr>
        <w:t xml:space="preserve"> участия в государственных закупках говорят представители сфер связи, транспорта и информации (2,68)</w:t>
      </w:r>
      <w:r w:rsidR="003374B1">
        <w:rPr>
          <w:rFonts w:ascii="Times New Roman" w:hAnsi="Times New Roman"/>
          <w:sz w:val="24"/>
          <w:szCs w:val="24"/>
        </w:rPr>
        <w:t>. О возможности получения финансовых ресурсов из государственных программ Санкт-Петербурга</w:t>
      </w:r>
      <w:r w:rsidR="004A78F0">
        <w:rPr>
          <w:rFonts w:ascii="Times New Roman" w:hAnsi="Times New Roman"/>
          <w:sz w:val="24"/>
          <w:szCs w:val="24"/>
        </w:rPr>
        <w:t xml:space="preserve">  </w:t>
      </w:r>
      <w:r w:rsidR="003246C0">
        <w:rPr>
          <w:rFonts w:ascii="Times New Roman" w:hAnsi="Times New Roman"/>
          <w:sz w:val="24"/>
          <w:szCs w:val="24"/>
        </w:rPr>
        <w:t>-</w:t>
      </w:r>
      <w:r w:rsidR="003374B1">
        <w:rPr>
          <w:rFonts w:ascii="Times New Roman" w:hAnsi="Times New Roman"/>
          <w:sz w:val="24"/>
          <w:szCs w:val="24"/>
        </w:rPr>
        <w:t xml:space="preserve"> </w:t>
      </w:r>
      <w:r w:rsidR="004A78F0">
        <w:rPr>
          <w:rFonts w:ascii="Times New Roman" w:hAnsi="Times New Roman"/>
          <w:sz w:val="24"/>
          <w:szCs w:val="24"/>
        </w:rPr>
        <w:t xml:space="preserve"> </w:t>
      </w:r>
      <w:r w:rsidR="003374B1">
        <w:rPr>
          <w:rFonts w:ascii="Times New Roman" w:hAnsi="Times New Roman"/>
          <w:sz w:val="24"/>
          <w:szCs w:val="24"/>
        </w:rPr>
        <w:t>предприниматели из сферы услуг (2,72)</w:t>
      </w:r>
      <w:r w:rsidR="00D433FB">
        <w:rPr>
          <w:rFonts w:ascii="Times New Roman" w:hAnsi="Times New Roman"/>
          <w:sz w:val="24"/>
          <w:szCs w:val="24"/>
        </w:rPr>
        <w:t>.</w:t>
      </w:r>
      <w:r w:rsidR="00435580">
        <w:rPr>
          <w:rFonts w:ascii="Times New Roman" w:hAnsi="Times New Roman"/>
          <w:sz w:val="24"/>
          <w:szCs w:val="24"/>
        </w:rPr>
        <w:t xml:space="preserve"> О высокой доступности кредитования в коммерческих ба</w:t>
      </w:r>
      <w:r w:rsidR="004A78F0">
        <w:rPr>
          <w:rFonts w:ascii="Times New Roman" w:hAnsi="Times New Roman"/>
          <w:sz w:val="24"/>
          <w:szCs w:val="24"/>
        </w:rPr>
        <w:t>нках на срок более 5 лет сообщают</w:t>
      </w:r>
      <w:r w:rsidR="00435580">
        <w:rPr>
          <w:rFonts w:ascii="Times New Roman" w:hAnsi="Times New Roman"/>
          <w:sz w:val="24"/>
          <w:szCs w:val="24"/>
        </w:rPr>
        <w:t xml:space="preserve"> представители сфер н</w:t>
      </w:r>
      <w:r w:rsidR="004A78F0">
        <w:rPr>
          <w:rFonts w:ascii="Times New Roman" w:hAnsi="Times New Roman"/>
          <w:sz w:val="24"/>
          <w:szCs w:val="24"/>
        </w:rPr>
        <w:t xml:space="preserve">ауки и образования (3,15), </w:t>
      </w:r>
      <w:r w:rsidR="00435580">
        <w:rPr>
          <w:rFonts w:ascii="Times New Roman" w:hAnsi="Times New Roman"/>
          <w:sz w:val="24"/>
          <w:szCs w:val="24"/>
        </w:rPr>
        <w:t xml:space="preserve"> услуг (2,85), торговли, ремонта и общественного питания (2,73). О возможностях кредитования на срок до 5 лет </w:t>
      </w:r>
      <w:r w:rsidR="00046060">
        <w:rPr>
          <w:rFonts w:ascii="Times New Roman" w:hAnsi="Times New Roman"/>
          <w:sz w:val="24"/>
          <w:szCs w:val="24"/>
        </w:rPr>
        <w:t>как</w:t>
      </w:r>
      <w:r w:rsidR="004A78F0">
        <w:rPr>
          <w:rFonts w:ascii="Times New Roman" w:hAnsi="Times New Roman"/>
          <w:sz w:val="24"/>
          <w:szCs w:val="24"/>
        </w:rPr>
        <w:t xml:space="preserve"> о</w:t>
      </w:r>
      <w:r w:rsidR="00046060">
        <w:rPr>
          <w:rFonts w:ascii="Times New Roman" w:hAnsi="Times New Roman"/>
          <w:sz w:val="24"/>
          <w:szCs w:val="24"/>
        </w:rPr>
        <w:t xml:space="preserve"> высоко доступных отзываются практически все сферы бизнеса, но в большей степени представители сферы услуг (3,09). </w:t>
      </w:r>
      <w:r w:rsidR="003246C0">
        <w:rPr>
          <w:rFonts w:ascii="Times New Roman" w:hAnsi="Times New Roman"/>
          <w:sz w:val="24"/>
          <w:szCs w:val="24"/>
        </w:rPr>
        <w:t>Представители всех областей бизнеса н</w:t>
      </w:r>
      <w:r w:rsidR="00046060">
        <w:rPr>
          <w:rFonts w:ascii="Times New Roman" w:hAnsi="Times New Roman"/>
          <w:sz w:val="24"/>
          <w:szCs w:val="24"/>
        </w:rPr>
        <w:t>е видят</w:t>
      </w:r>
      <w:r w:rsidR="003246C0">
        <w:rPr>
          <w:rFonts w:ascii="Times New Roman" w:hAnsi="Times New Roman"/>
          <w:sz w:val="24"/>
          <w:szCs w:val="24"/>
        </w:rPr>
        <w:t xml:space="preserve"> также </w:t>
      </w:r>
      <w:r w:rsidR="00046060">
        <w:rPr>
          <w:rFonts w:ascii="Times New Roman" w:hAnsi="Times New Roman"/>
          <w:sz w:val="24"/>
          <w:szCs w:val="24"/>
        </w:rPr>
        <w:t>сложностей в получении сертификатов, лицензий и других разрешений</w:t>
      </w:r>
      <w:r w:rsidR="00873E1D">
        <w:rPr>
          <w:rFonts w:ascii="Times New Roman" w:hAnsi="Times New Roman"/>
          <w:sz w:val="24"/>
          <w:szCs w:val="24"/>
        </w:rPr>
        <w:t xml:space="preserve">. По опросу это одна из наиболее легких процедур. Примерно на одном уровне оценивается бизнесом возможность подключения к электроснабжению стационарных и нестационарных объектов. </w:t>
      </w:r>
      <w:r w:rsidR="00B5103E">
        <w:rPr>
          <w:rFonts w:ascii="Times New Roman" w:hAnsi="Times New Roman"/>
          <w:sz w:val="24"/>
          <w:szCs w:val="24"/>
        </w:rPr>
        <w:t xml:space="preserve">Наиболее доступными эти виды подключений оценивают представители сфер услуг, торговли и общественного питания. </w:t>
      </w:r>
      <w:r w:rsidR="003246C0">
        <w:rPr>
          <w:rFonts w:ascii="Times New Roman" w:hAnsi="Times New Roman"/>
          <w:sz w:val="24"/>
          <w:szCs w:val="24"/>
        </w:rPr>
        <w:t>В те</w:t>
      </w:r>
      <w:r w:rsidR="00147B25">
        <w:rPr>
          <w:rFonts w:ascii="Times New Roman" w:hAnsi="Times New Roman"/>
          <w:sz w:val="24"/>
          <w:szCs w:val="24"/>
        </w:rPr>
        <w:t>х же сферах, а также в области науки и образования высокую доступность отмечают для подключения к водоснабжению и  канализации. Низко в большинстве отраслей оценивают возможности аренды и выкупа земельных участков.</w:t>
      </w:r>
      <w:r w:rsidR="00BC723B">
        <w:rPr>
          <w:rFonts w:ascii="Times New Roman" w:hAnsi="Times New Roman"/>
          <w:sz w:val="24"/>
          <w:szCs w:val="24"/>
        </w:rPr>
        <w:t xml:space="preserve"> Особенно болезненно воспринимают доступность этого ресурса в сфере строительства (1,81)</w:t>
      </w:r>
      <w:r w:rsidR="00E2633E">
        <w:rPr>
          <w:rFonts w:ascii="Times New Roman" w:hAnsi="Times New Roman"/>
          <w:sz w:val="24"/>
          <w:szCs w:val="24"/>
        </w:rPr>
        <w:t>.</w:t>
      </w:r>
    </w:p>
    <w:p w14:paraId="6E8508EC" w14:textId="77777777" w:rsidR="008D1A73" w:rsidRPr="003C0728" w:rsidRDefault="00E2633E"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 В целом, если говорить о доступности ресурсов для разных отраслей, то наименьшую степень удовлетворенности в этом вопросе демонстрируют предприниматели из сфер строительства, недвижимости и финансов. Наиболее высокую </w:t>
      </w:r>
      <w:r w:rsidR="00122037">
        <w:rPr>
          <w:rFonts w:ascii="Times New Roman" w:hAnsi="Times New Roman"/>
          <w:sz w:val="24"/>
          <w:szCs w:val="24"/>
        </w:rPr>
        <w:t xml:space="preserve">- </w:t>
      </w:r>
      <w:r>
        <w:rPr>
          <w:rFonts w:ascii="Times New Roman" w:hAnsi="Times New Roman"/>
          <w:sz w:val="24"/>
          <w:szCs w:val="24"/>
        </w:rPr>
        <w:t>представители сфер услуг</w:t>
      </w:r>
      <w:r w:rsidR="00A63D1B">
        <w:rPr>
          <w:rFonts w:ascii="Times New Roman" w:hAnsi="Times New Roman"/>
          <w:sz w:val="24"/>
          <w:szCs w:val="24"/>
        </w:rPr>
        <w:t>, торговли, ремонта и общественного питания.</w:t>
      </w:r>
      <w:r w:rsidR="00C112D9">
        <w:rPr>
          <w:rFonts w:ascii="Times New Roman" w:hAnsi="Times New Roman"/>
          <w:sz w:val="24"/>
          <w:szCs w:val="24"/>
        </w:rPr>
        <w:t xml:space="preserve"> По сравнению с 2020 годом несколько уменьшились показатели оценки доступности ресурсов в сфере </w:t>
      </w:r>
      <w:r w:rsidR="00667B39">
        <w:rPr>
          <w:rFonts w:ascii="Times New Roman" w:hAnsi="Times New Roman"/>
          <w:sz w:val="24"/>
          <w:szCs w:val="24"/>
        </w:rPr>
        <w:t>транспорта, связи и информации.</w:t>
      </w:r>
    </w:p>
    <w:p w14:paraId="00B429D8" w14:textId="77777777" w:rsidR="00360A5E" w:rsidRDefault="00647EB3" w:rsidP="00544F43">
      <w:pPr>
        <w:tabs>
          <w:tab w:val="left" w:pos="9072"/>
        </w:tabs>
        <w:spacing w:after="0" w:line="360" w:lineRule="auto"/>
        <w:jc w:val="both"/>
        <w:rPr>
          <w:rFonts w:ascii="Times New Roman" w:hAnsi="Times New Roman"/>
          <w:b/>
          <w:bCs/>
          <w:sz w:val="24"/>
          <w:szCs w:val="24"/>
        </w:rPr>
      </w:pPr>
      <w:r w:rsidRPr="007E119E">
        <w:rPr>
          <w:noProof/>
          <w:lang w:eastAsia="ru-RU"/>
        </w:rPr>
        <w:pict w14:anchorId="1F171659">
          <v:shape id="Диаграмма 43" o:spid="_x0000_i1078" type="#_x0000_t75" style="width:469.5pt;height:618pt;visibility:visible">
            <v:imagedata r:id="rId95" o:title="" cropright="-14f"/>
          </v:shape>
        </w:pict>
      </w:r>
    </w:p>
    <w:p w14:paraId="1AB5EA5C" w14:textId="77777777" w:rsidR="00360A5E" w:rsidRDefault="00360A5E" w:rsidP="00544F43">
      <w:pPr>
        <w:tabs>
          <w:tab w:val="left" w:pos="9072"/>
        </w:tabs>
        <w:jc w:val="center"/>
        <w:rPr>
          <w:rFonts w:ascii="Times New Roman" w:hAnsi="Times New Roman"/>
          <w:i/>
          <w:sz w:val="24"/>
          <w:szCs w:val="28"/>
        </w:rPr>
      </w:pPr>
    </w:p>
    <w:p w14:paraId="4FEC8950" w14:textId="77777777" w:rsidR="00C112D9" w:rsidRDefault="00C112D9" w:rsidP="00544F43">
      <w:pPr>
        <w:tabs>
          <w:tab w:val="left" w:pos="9072"/>
        </w:tabs>
        <w:jc w:val="center"/>
        <w:rPr>
          <w:rFonts w:ascii="Times New Roman" w:hAnsi="Times New Roman"/>
          <w:i/>
          <w:sz w:val="24"/>
          <w:szCs w:val="28"/>
        </w:rPr>
      </w:pPr>
    </w:p>
    <w:p w14:paraId="405CA8C1" w14:textId="77777777" w:rsidR="00C112D9" w:rsidRDefault="00C112D9" w:rsidP="00544F43">
      <w:pPr>
        <w:tabs>
          <w:tab w:val="left" w:pos="9072"/>
        </w:tabs>
        <w:jc w:val="center"/>
        <w:rPr>
          <w:rFonts w:ascii="Times New Roman" w:hAnsi="Times New Roman"/>
          <w:i/>
          <w:sz w:val="24"/>
          <w:szCs w:val="28"/>
        </w:rPr>
      </w:pPr>
    </w:p>
    <w:p w14:paraId="3DC2B873" w14:textId="77777777" w:rsidR="00C112D9" w:rsidRDefault="00C112D9" w:rsidP="00544F43">
      <w:pPr>
        <w:tabs>
          <w:tab w:val="left" w:pos="9072"/>
        </w:tabs>
        <w:jc w:val="center"/>
        <w:rPr>
          <w:rFonts w:ascii="Times New Roman" w:hAnsi="Times New Roman"/>
          <w:i/>
          <w:sz w:val="24"/>
          <w:szCs w:val="28"/>
        </w:rPr>
      </w:pPr>
    </w:p>
    <w:p w14:paraId="722AE06D" w14:textId="77777777" w:rsidR="00C112D9" w:rsidRDefault="00647EB3" w:rsidP="00544F43">
      <w:pPr>
        <w:tabs>
          <w:tab w:val="left" w:pos="9072"/>
        </w:tabs>
        <w:jc w:val="center"/>
        <w:rPr>
          <w:rFonts w:ascii="Times New Roman" w:hAnsi="Times New Roman"/>
          <w:i/>
          <w:sz w:val="24"/>
          <w:szCs w:val="28"/>
        </w:rPr>
      </w:pPr>
      <w:r w:rsidRPr="007E119E">
        <w:rPr>
          <w:noProof/>
          <w:lang w:eastAsia="ru-RU"/>
        </w:rPr>
        <w:pict w14:anchorId="53C10FF9">
          <v:shape id="_x0000_i1079" type="#_x0000_t75" style="width:468pt;height:8in;visibility:visible">
            <v:imagedata r:id="rId96" o:title=""/>
          </v:shape>
        </w:pict>
      </w:r>
    </w:p>
    <w:p w14:paraId="71F0AED4" w14:textId="77777777" w:rsidR="00D129D6" w:rsidRPr="00573F65" w:rsidRDefault="00C112D9" w:rsidP="00544F43">
      <w:pPr>
        <w:tabs>
          <w:tab w:val="left" w:pos="9072"/>
        </w:tabs>
        <w:jc w:val="center"/>
        <w:rPr>
          <w:rFonts w:ascii="Times New Roman" w:hAnsi="Times New Roman"/>
          <w:b/>
          <w:i/>
          <w:sz w:val="20"/>
          <w:szCs w:val="20"/>
          <w:lang w:eastAsia="ru-RU"/>
        </w:rPr>
      </w:pPr>
      <w:r w:rsidRPr="00573F65">
        <w:rPr>
          <w:rFonts w:ascii="Times New Roman" w:hAnsi="Times New Roman"/>
          <w:b/>
          <w:i/>
          <w:sz w:val="20"/>
          <w:szCs w:val="20"/>
        </w:rPr>
        <w:t>Рисунок 2.2</w:t>
      </w:r>
      <w:r w:rsidR="00667B39" w:rsidRPr="00573F65">
        <w:rPr>
          <w:rFonts w:ascii="Times New Roman" w:hAnsi="Times New Roman"/>
          <w:b/>
          <w:i/>
          <w:sz w:val="20"/>
          <w:szCs w:val="20"/>
        </w:rPr>
        <w:t>1</w:t>
      </w:r>
      <w:r w:rsidR="0090274C" w:rsidRPr="00573F65">
        <w:rPr>
          <w:rFonts w:ascii="Times New Roman" w:hAnsi="Times New Roman"/>
          <w:b/>
          <w:i/>
          <w:sz w:val="20"/>
          <w:szCs w:val="20"/>
        </w:rPr>
        <w:t xml:space="preserve">. </w:t>
      </w:r>
      <w:r w:rsidRPr="00573F65">
        <w:rPr>
          <w:rFonts w:ascii="Times New Roman" w:hAnsi="Times New Roman"/>
          <w:b/>
          <w:sz w:val="20"/>
          <w:szCs w:val="20"/>
        </w:rPr>
        <w:t xml:space="preserve">Оценка доступности ресурсов по сферам деятельности </w:t>
      </w:r>
      <w:bookmarkStart w:id="90" w:name="_Hlk94737953"/>
      <w:r w:rsidRPr="00573F65">
        <w:rPr>
          <w:rFonts w:ascii="Times New Roman" w:hAnsi="Times New Roman"/>
          <w:b/>
          <w:sz w:val="20"/>
          <w:szCs w:val="20"/>
        </w:rPr>
        <w:t>в 2021 (верхняя диаграмма) в сравнении с 2020 годом (нижняя диаграмма)</w:t>
      </w:r>
      <w:bookmarkEnd w:id="90"/>
      <w:r w:rsidR="00573F65">
        <w:rPr>
          <w:rFonts w:ascii="Times New Roman" w:hAnsi="Times New Roman"/>
          <w:b/>
          <w:sz w:val="20"/>
          <w:szCs w:val="20"/>
        </w:rPr>
        <w:t>.</w:t>
      </w:r>
    </w:p>
    <w:p w14:paraId="396FF753" w14:textId="77777777" w:rsidR="00360A5E" w:rsidRDefault="00C112D9" w:rsidP="00544F43">
      <w:pPr>
        <w:tabs>
          <w:tab w:val="left" w:pos="9072"/>
        </w:tabs>
        <w:spacing w:after="0"/>
        <w:jc w:val="center"/>
        <w:rPr>
          <w:rFonts w:ascii="Times New Roman" w:hAnsi="Times New Roman"/>
          <w:i/>
          <w:sz w:val="24"/>
          <w:szCs w:val="28"/>
        </w:rPr>
      </w:pPr>
      <w:r>
        <w:rPr>
          <w:rFonts w:ascii="Times New Roman" w:hAnsi="Times New Roman"/>
          <w:i/>
          <w:sz w:val="24"/>
          <w:szCs w:val="28"/>
        </w:rPr>
        <w:t xml:space="preserve"> </w:t>
      </w:r>
    </w:p>
    <w:p w14:paraId="176FEBD1" w14:textId="77777777" w:rsidR="0084734D" w:rsidRDefault="0084734D" w:rsidP="00544F43">
      <w:pPr>
        <w:tabs>
          <w:tab w:val="left" w:pos="9072"/>
        </w:tabs>
        <w:spacing w:after="0"/>
        <w:jc w:val="center"/>
        <w:rPr>
          <w:rFonts w:ascii="Times New Roman" w:hAnsi="Times New Roman"/>
          <w:i/>
          <w:sz w:val="24"/>
          <w:szCs w:val="28"/>
        </w:rPr>
      </w:pPr>
    </w:p>
    <w:p w14:paraId="3BB68166" w14:textId="77777777" w:rsidR="0084734D" w:rsidRDefault="0084734D" w:rsidP="00544F43">
      <w:pPr>
        <w:tabs>
          <w:tab w:val="left" w:pos="9072"/>
        </w:tabs>
        <w:spacing w:after="0"/>
        <w:jc w:val="center"/>
        <w:rPr>
          <w:rFonts w:ascii="Times New Roman" w:hAnsi="Times New Roman"/>
          <w:i/>
          <w:sz w:val="24"/>
          <w:szCs w:val="28"/>
        </w:rPr>
      </w:pPr>
    </w:p>
    <w:p w14:paraId="638F030A" w14:textId="77777777" w:rsidR="0084734D" w:rsidRDefault="0084734D" w:rsidP="00544F43">
      <w:pPr>
        <w:tabs>
          <w:tab w:val="left" w:pos="9072"/>
        </w:tabs>
        <w:spacing w:after="0"/>
        <w:jc w:val="center"/>
        <w:rPr>
          <w:rFonts w:ascii="Times New Roman" w:hAnsi="Times New Roman"/>
          <w:i/>
          <w:sz w:val="24"/>
          <w:szCs w:val="28"/>
        </w:rPr>
      </w:pPr>
    </w:p>
    <w:p w14:paraId="00748070" w14:textId="77777777" w:rsidR="0084734D" w:rsidRPr="00D129D6" w:rsidRDefault="0084734D" w:rsidP="00544F43">
      <w:pPr>
        <w:tabs>
          <w:tab w:val="left" w:pos="9072"/>
        </w:tabs>
        <w:spacing w:after="0"/>
        <w:jc w:val="center"/>
        <w:rPr>
          <w:rFonts w:ascii="Times New Roman" w:hAnsi="Times New Roman"/>
          <w:i/>
          <w:sz w:val="24"/>
          <w:szCs w:val="24"/>
          <w:lang w:eastAsia="ru-RU"/>
        </w:rPr>
      </w:pPr>
    </w:p>
    <w:p w14:paraId="106FE816" w14:textId="77777777" w:rsidR="00F15E49" w:rsidRPr="0065729C" w:rsidRDefault="00F15E49" w:rsidP="00544F43">
      <w:pPr>
        <w:pStyle w:val="20"/>
        <w:tabs>
          <w:tab w:val="left" w:pos="9072"/>
        </w:tabs>
        <w:rPr>
          <w:b/>
          <w:bCs w:val="0"/>
          <w:i w:val="0"/>
          <w:iCs/>
          <w:szCs w:val="24"/>
        </w:rPr>
      </w:pPr>
      <w:bookmarkStart w:id="91" w:name="_Toc96360216"/>
      <w:r w:rsidRPr="0065729C">
        <w:rPr>
          <w:bCs w:val="0"/>
          <w:iCs/>
          <w:szCs w:val="24"/>
        </w:rPr>
        <w:t>2.3.3. Проблема теневого сектора</w:t>
      </w:r>
      <w:bookmarkEnd w:id="91"/>
    </w:p>
    <w:p w14:paraId="30274B97" w14:textId="77777777" w:rsidR="00502647" w:rsidRPr="00D634EE" w:rsidRDefault="00502647" w:rsidP="00544F43">
      <w:pPr>
        <w:tabs>
          <w:tab w:val="left" w:pos="9072"/>
        </w:tabs>
        <w:spacing w:after="0" w:line="360" w:lineRule="auto"/>
        <w:ind w:firstLine="709"/>
        <w:jc w:val="both"/>
        <w:rPr>
          <w:rFonts w:ascii="Times New Roman" w:hAnsi="Times New Roman"/>
          <w:b/>
          <w:bCs/>
          <w:sz w:val="24"/>
          <w:szCs w:val="24"/>
        </w:rPr>
      </w:pPr>
    </w:p>
    <w:p w14:paraId="6E8BBCA7"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Проблема теневого сектора экономики негативно влияет н</w:t>
      </w:r>
      <w:r w:rsidR="00853EE9">
        <w:rPr>
          <w:rFonts w:ascii="Times New Roman" w:hAnsi="Times New Roman"/>
          <w:sz w:val="24"/>
          <w:szCs w:val="24"/>
        </w:rPr>
        <w:t>а развитие российского общества. Она</w:t>
      </w:r>
      <w:r w:rsidRPr="00D634EE">
        <w:rPr>
          <w:rFonts w:ascii="Times New Roman" w:hAnsi="Times New Roman"/>
          <w:sz w:val="24"/>
          <w:szCs w:val="24"/>
        </w:rPr>
        <w:t xml:space="preserve"> обусловлена целым рядом ф</w:t>
      </w:r>
      <w:r w:rsidR="00EF25F3">
        <w:rPr>
          <w:rFonts w:ascii="Times New Roman" w:hAnsi="Times New Roman"/>
          <w:sz w:val="24"/>
          <w:szCs w:val="24"/>
        </w:rPr>
        <w:t>акторов, к которым относятся и недостаточное регулирование</w:t>
      </w:r>
      <w:r w:rsidRPr="00D634EE">
        <w:rPr>
          <w:rFonts w:ascii="Times New Roman" w:hAnsi="Times New Roman"/>
          <w:sz w:val="24"/>
          <w:szCs w:val="24"/>
        </w:rPr>
        <w:t xml:space="preserve"> со стороны госуда</w:t>
      </w:r>
      <w:r w:rsidR="00B7647B">
        <w:rPr>
          <w:rFonts w:ascii="Times New Roman" w:hAnsi="Times New Roman"/>
          <w:sz w:val="24"/>
          <w:szCs w:val="24"/>
        </w:rPr>
        <w:t>рства</w:t>
      </w:r>
      <w:r w:rsidR="00EF25F3">
        <w:rPr>
          <w:rFonts w:ascii="Times New Roman" w:hAnsi="Times New Roman"/>
          <w:sz w:val="24"/>
          <w:szCs w:val="24"/>
        </w:rPr>
        <w:t xml:space="preserve"> и низкий уровень гарантий защиты </w:t>
      </w:r>
      <w:r w:rsidRPr="00D634EE">
        <w:rPr>
          <w:rFonts w:ascii="Times New Roman" w:hAnsi="Times New Roman"/>
          <w:sz w:val="24"/>
          <w:szCs w:val="24"/>
        </w:rPr>
        <w:t>прав</w:t>
      </w:r>
      <w:r w:rsidR="00EF25F3">
        <w:rPr>
          <w:rFonts w:ascii="Times New Roman" w:hAnsi="Times New Roman"/>
          <w:sz w:val="24"/>
          <w:szCs w:val="24"/>
        </w:rPr>
        <w:t xml:space="preserve"> легального бизнеса. По этим причинам рассматриваемая проблема является</w:t>
      </w:r>
      <w:r w:rsidRPr="00D634EE">
        <w:rPr>
          <w:rFonts w:ascii="Times New Roman" w:hAnsi="Times New Roman"/>
          <w:sz w:val="24"/>
          <w:szCs w:val="24"/>
        </w:rPr>
        <w:t xml:space="preserve"> си</w:t>
      </w:r>
      <w:r w:rsidR="00EF25F3">
        <w:rPr>
          <w:rFonts w:ascii="Times New Roman" w:hAnsi="Times New Roman"/>
          <w:sz w:val="24"/>
          <w:szCs w:val="24"/>
        </w:rPr>
        <w:t>стемной и требующей комплексных решени</w:t>
      </w:r>
      <w:r w:rsidR="00733770">
        <w:rPr>
          <w:rFonts w:ascii="Times New Roman" w:hAnsi="Times New Roman"/>
          <w:sz w:val="24"/>
          <w:szCs w:val="24"/>
        </w:rPr>
        <w:t>й, обеспечивающих защиту</w:t>
      </w:r>
      <w:r w:rsidRPr="00D634EE">
        <w:rPr>
          <w:rFonts w:ascii="Times New Roman" w:hAnsi="Times New Roman"/>
          <w:sz w:val="24"/>
          <w:szCs w:val="24"/>
        </w:rPr>
        <w:t xml:space="preserve"> </w:t>
      </w:r>
      <w:r w:rsidR="00733770">
        <w:rPr>
          <w:rFonts w:ascii="Times New Roman" w:hAnsi="Times New Roman"/>
          <w:sz w:val="24"/>
          <w:szCs w:val="24"/>
        </w:rPr>
        <w:t>интересов честного бизнеса и способствующих искоренению условий для стремления</w:t>
      </w:r>
      <w:r w:rsidRPr="00D634EE">
        <w:rPr>
          <w:rFonts w:ascii="Times New Roman" w:hAnsi="Times New Roman"/>
          <w:sz w:val="24"/>
          <w:szCs w:val="24"/>
        </w:rPr>
        <w:t xml:space="preserve"> субъектов экономической активности уйти </w:t>
      </w:r>
      <w:r w:rsidR="00853EE9">
        <w:rPr>
          <w:rFonts w:ascii="Times New Roman" w:hAnsi="Times New Roman"/>
          <w:sz w:val="24"/>
          <w:szCs w:val="24"/>
        </w:rPr>
        <w:t>«</w:t>
      </w:r>
      <w:r w:rsidRPr="00D634EE">
        <w:rPr>
          <w:rFonts w:ascii="Times New Roman" w:hAnsi="Times New Roman"/>
          <w:sz w:val="24"/>
          <w:szCs w:val="24"/>
        </w:rPr>
        <w:t>в тень</w:t>
      </w:r>
      <w:r w:rsidR="00853EE9">
        <w:rPr>
          <w:rFonts w:ascii="Times New Roman" w:hAnsi="Times New Roman"/>
          <w:sz w:val="24"/>
          <w:szCs w:val="24"/>
        </w:rPr>
        <w:t>»</w:t>
      </w:r>
      <w:r w:rsidRPr="00D634EE">
        <w:rPr>
          <w:rFonts w:ascii="Times New Roman" w:hAnsi="Times New Roman"/>
          <w:sz w:val="24"/>
          <w:szCs w:val="24"/>
        </w:rPr>
        <w:t>.</w:t>
      </w:r>
    </w:p>
    <w:p w14:paraId="01D13E3B"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bookmarkStart w:id="92" w:name="_Hlk91076489"/>
      <w:r w:rsidRPr="00D634EE">
        <w:rPr>
          <w:rFonts w:ascii="Times New Roman" w:hAnsi="Times New Roman"/>
          <w:sz w:val="24"/>
          <w:szCs w:val="24"/>
        </w:rPr>
        <w:t>Результаты опроса (табл. 2.2</w:t>
      </w:r>
      <w:r w:rsidR="0014409B">
        <w:rPr>
          <w:rFonts w:ascii="Times New Roman" w:hAnsi="Times New Roman"/>
          <w:sz w:val="24"/>
          <w:szCs w:val="24"/>
        </w:rPr>
        <w:t>7</w:t>
      </w:r>
      <w:r w:rsidRPr="00D634EE">
        <w:rPr>
          <w:rFonts w:ascii="Times New Roman" w:hAnsi="Times New Roman"/>
          <w:sz w:val="24"/>
          <w:szCs w:val="24"/>
        </w:rPr>
        <w:t>) свидетельствуют, что присутствие теневого бизнеса как нелегального конкурента ощущают более трети предпринимателей</w:t>
      </w:r>
      <w:r w:rsidR="00CF77CC">
        <w:rPr>
          <w:rFonts w:ascii="Times New Roman" w:hAnsi="Times New Roman"/>
          <w:sz w:val="24"/>
          <w:szCs w:val="24"/>
        </w:rPr>
        <w:t xml:space="preserve"> (36,3%)</w:t>
      </w:r>
      <w:r w:rsidRPr="00D634EE">
        <w:rPr>
          <w:rFonts w:ascii="Times New Roman" w:hAnsi="Times New Roman"/>
          <w:sz w:val="24"/>
          <w:szCs w:val="24"/>
        </w:rPr>
        <w:t>. Указанный фактор обуславл</w:t>
      </w:r>
      <w:r w:rsidR="003246C0">
        <w:rPr>
          <w:rFonts w:ascii="Times New Roman" w:hAnsi="Times New Roman"/>
          <w:sz w:val="24"/>
          <w:szCs w:val="24"/>
        </w:rPr>
        <w:t>ивает ряд рисков для предприятий</w:t>
      </w:r>
      <w:r w:rsidRPr="00D634EE">
        <w:rPr>
          <w:rFonts w:ascii="Times New Roman" w:hAnsi="Times New Roman"/>
          <w:sz w:val="24"/>
          <w:szCs w:val="24"/>
        </w:rPr>
        <w:t>,</w:t>
      </w:r>
      <w:r w:rsidR="00733770">
        <w:rPr>
          <w:rFonts w:ascii="Times New Roman" w:hAnsi="Times New Roman"/>
          <w:sz w:val="24"/>
          <w:szCs w:val="24"/>
        </w:rPr>
        <w:t xml:space="preserve"> существенно снижающих их организационную и финансовую устойчивость</w:t>
      </w:r>
      <w:r w:rsidRPr="00D634EE">
        <w:rPr>
          <w:rFonts w:ascii="Times New Roman" w:hAnsi="Times New Roman"/>
          <w:sz w:val="24"/>
          <w:szCs w:val="24"/>
        </w:rPr>
        <w:t xml:space="preserve"> и подрывающих возможности для развития.</w:t>
      </w:r>
    </w:p>
    <w:bookmarkEnd w:id="92"/>
    <w:p w14:paraId="534D1A59" w14:textId="77777777" w:rsidR="00F15E49" w:rsidRPr="006C73E1" w:rsidRDefault="00F15E49" w:rsidP="00544F43">
      <w:pPr>
        <w:tabs>
          <w:tab w:val="left" w:pos="9072"/>
        </w:tabs>
        <w:spacing w:after="0" w:line="360" w:lineRule="auto"/>
        <w:ind w:firstLine="709"/>
        <w:jc w:val="both"/>
        <w:rPr>
          <w:rFonts w:ascii="Times New Roman" w:hAnsi="Times New Roman"/>
          <w:i/>
          <w:sz w:val="20"/>
          <w:szCs w:val="20"/>
          <w:highlight w:val="yellow"/>
        </w:rPr>
      </w:pPr>
    </w:p>
    <w:p w14:paraId="4FF8BC06" w14:textId="77777777" w:rsidR="00F15E49" w:rsidRDefault="00F15E49" w:rsidP="00544F43">
      <w:pPr>
        <w:tabs>
          <w:tab w:val="left" w:pos="9072"/>
        </w:tabs>
        <w:spacing w:after="0" w:line="360" w:lineRule="auto"/>
        <w:jc w:val="both"/>
        <w:rPr>
          <w:rFonts w:ascii="Times New Roman" w:hAnsi="Times New Roman"/>
          <w:b/>
          <w:sz w:val="20"/>
          <w:szCs w:val="20"/>
        </w:rPr>
      </w:pPr>
      <w:r w:rsidRPr="0084734D">
        <w:rPr>
          <w:rFonts w:ascii="Times New Roman" w:hAnsi="Times New Roman"/>
          <w:b/>
          <w:i/>
          <w:sz w:val="20"/>
          <w:szCs w:val="20"/>
        </w:rPr>
        <w:t>Таблица 2.2</w:t>
      </w:r>
      <w:r w:rsidR="0014409B" w:rsidRPr="0084734D">
        <w:rPr>
          <w:rFonts w:ascii="Times New Roman" w:hAnsi="Times New Roman"/>
          <w:b/>
          <w:i/>
          <w:sz w:val="20"/>
          <w:szCs w:val="20"/>
        </w:rPr>
        <w:t>7</w:t>
      </w:r>
      <w:r w:rsidR="006C73E1" w:rsidRPr="0084734D">
        <w:rPr>
          <w:rFonts w:ascii="Times New Roman" w:hAnsi="Times New Roman"/>
          <w:b/>
          <w:i/>
          <w:sz w:val="20"/>
          <w:szCs w:val="20"/>
        </w:rPr>
        <w:t>.</w:t>
      </w:r>
      <w:r w:rsidRPr="0084734D">
        <w:rPr>
          <w:rFonts w:ascii="Times New Roman" w:hAnsi="Times New Roman"/>
          <w:b/>
          <w:i/>
          <w:sz w:val="20"/>
          <w:szCs w:val="20"/>
        </w:rPr>
        <w:t xml:space="preserve"> </w:t>
      </w:r>
      <w:r w:rsidRPr="0084734D">
        <w:rPr>
          <w:rFonts w:ascii="Times New Roman" w:hAnsi="Times New Roman"/>
          <w:b/>
          <w:sz w:val="20"/>
          <w:szCs w:val="20"/>
        </w:rPr>
        <w:t>Оценка негативного фактора теневого бизнеса</w:t>
      </w:r>
    </w:p>
    <w:p w14:paraId="14520E0B" w14:textId="77777777" w:rsidR="0084734D" w:rsidRPr="0084734D" w:rsidRDefault="0084734D" w:rsidP="00544F43">
      <w:pPr>
        <w:tabs>
          <w:tab w:val="left" w:pos="9072"/>
        </w:tabs>
        <w:spacing w:after="0" w:line="360" w:lineRule="auto"/>
        <w:jc w:val="both"/>
        <w:rPr>
          <w:rFonts w:ascii="Times New Roman" w:hAnsi="Times New Roman"/>
          <w:b/>
          <w:sz w:val="20"/>
          <w:szCs w:val="20"/>
        </w:rPr>
      </w:pP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tblGrid>
      <w:tr w:rsidR="00F15E49" w:rsidRPr="006C73E1" w14:paraId="5256D52C" w14:textId="77777777" w:rsidTr="004A78F0">
        <w:trPr>
          <w:trHeight w:val="255"/>
        </w:trPr>
        <w:tc>
          <w:tcPr>
            <w:tcW w:w="7230" w:type="dxa"/>
            <w:shd w:val="clear" w:color="auto" w:fill="auto"/>
            <w:noWrap/>
            <w:vAlign w:val="bottom"/>
          </w:tcPr>
          <w:p w14:paraId="2AF18A00" w14:textId="77777777" w:rsidR="00F15E49" w:rsidRPr="006C73E1" w:rsidRDefault="00F15E49" w:rsidP="00544F43">
            <w:pPr>
              <w:tabs>
                <w:tab w:val="left" w:pos="9072"/>
              </w:tabs>
              <w:spacing w:after="0" w:line="360" w:lineRule="auto"/>
              <w:rPr>
                <w:rFonts w:ascii="Times New Roman" w:hAnsi="Times New Roman"/>
                <w:i/>
                <w:iCs/>
                <w:sz w:val="20"/>
                <w:szCs w:val="20"/>
              </w:rPr>
            </w:pPr>
            <w:r w:rsidRPr="006C73E1">
              <w:rPr>
                <w:rFonts w:ascii="Times New Roman" w:hAnsi="Times New Roman"/>
                <w:i/>
                <w:iCs/>
                <w:sz w:val="20"/>
                <w:szCs w:val="20"/>
              </w:rPr>
              <w:t>Ответы на вопрос: Рассматриваете ли Вы теневой сектор как барьер или помеху для развития Вашего бизнеса?</w:t>
            </w:r>
          </w:p>
        </w:tc>
        <w:tc>
          <w:tcPr>
            <w:tcW w:w="1134" w:type="dxa"/>
            <w:shd w:val="clear" w:color="auto" w:fill="auto"/>
            <w:noWrap/>
            <w:vAlign w:val="center"/>
          </w:tcPr>
          <w:p w14:paraId="0F47D8DA"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w:t>
            </w:r>
          </w:p>
        </w:tc>
      </w:tr>
      <w:tr w:rsidR="00F15E49" w:rsidRPr="006C73E1" w14:paraId="076388E8" w14:textId="77777777" w:rsidTr="00D76BDC">
        <w:trPr>
          <w:trHeight w:val="255"/>
        </w:trPr>
        <w:tc>
          <w:tcPr>
            <w:tcW w:w="7230" w:type="dxa"/>
            <w:shd w:val="clear" w:color="auto" w:fill="auto"/>
            <w:noWrap/>
            <w:vAlign w:val="bottom"/>
            <w:hideMark/>
          </w:tcPr>
          <w:p w14:paraId="683CD8BE"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Да, однозначно</w:t>
            </w:r>
          </w:p>
        </w:tc>
        <w:tc>
          <w:tcPr>
            <w:tcW w:w="1134" w:type="dxa"/>
            <w:shd w:val="clear" w:color="auto" w:fill="auto"/>
            <w:noWrap/>
            <w:vAlign w:val="bottom"/>
            <w:hideMark/>
          </w:tcPr>
          <w:p w14:paraId="0153D01D" w14:textId="77777777" w:rsidR="00F15E49" w:rsidRPr="006C73E1" w:rsidRDefault="0029371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15.0</w:t>
            </w:r>
          </w:p>
        </w:tc>
      </w:tr>
      <w:tr w:rsidR="00F15E49" w:rsidRPr="006C73E1" w14:paraId="402FF81A" w14:textId="77777777" w:rsidTr="00D76BDC">
        <w:trPr>
          <w:trHeight w:val="255"/>
        </w:trPr>
        <w:tc>
          <w:tcPr>
            <w:tcW w:w="7230" w:type="dxa"/>
            <w:shd w:val="clear" w:color="auto" w:fill="auto"/>
            <w:noWrap/>
            <w:vAlign w:val="bottom"/>
            <w:hideMark/>
          </w:tcPr>
          <w:p w14:paraId="1087F1BF"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Cкорее да</w:t>
            </w:r>
          </w:p>
        </w:tc>
        <w:tc>
          <w:tcPr>
            <w:tcW w:w="1134" w:type="dxa"/>
            <w:shd w:val="clear" w:color="auto" w:fill="auto"/>
            <w:noWrap/>
            <w:vAlign w:val="bottom"/>
            <w:hideMark/>
          </w:tcPr>
          <w:p w14:paraId="4A51D39D"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293717">
              <w:rPr>
                <w:rFonts w:ascii="Times New Roman" w:hAnsi="Times New Roman"/>
                <w:sz w:val="20"/>
                <w:szCs w:val="20"/>
              </w:rPr>
              <w:t>1.3</w:t>
            </w:r>
          </w:p>
        </w:tc>
      </w:tr>
      <w:tr w:rsidR="00F15E49" w:rsidRPr="006C73E1" w14:paraId="5BC7A53D" w14:textId="77777777" w:rsidTr="00D76BDC">
        <w:trPr>
          <w:trHeight w:val="255"/>
        </w:trPr>
        <w:tc>
          <w:tcPr>
            <w:tcW w:w="7230" w:type="dxa"/>
            <w:shd w:val="clear" w:color="auto" w:fill="auto"/>
            <w:noWrap/>
            <w:vAlign w:val="bottom"/>
            <w:hideMark/>
          </w:tcPr>
          <w:p w14:paraId="0B4DD950"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Скорее нет</w:t>
            </w:r>
          </w:p>
        </w:tc>
        <w:tc>
          <w:tcPr>
            <w:tcW w:w="1134" w:type="dxa"/>
            <w:shd w:val="clear" w:color="auto" w:fill="auto"/>
            <w:noWrap/>
            <w:vAlign w:val="bottom"/>
            <w:hideMark/>
          </w:tcPr>
          <w:p w14:paraId="449679B3" w14:textId="77777777" w:rsidR="00F15E49" w:rsidRPr="006C73E1" w:rsidRDefault="0029371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30.3</w:t>
            </w:r>
          </w:p>
        </w:tc>
      </w:tr>
      <w:tr w:rsidR="00F15E49" w:rsidRPr="006C73E1" w14:paraId="7DECEE0F" w14:textId="77777777" w:rsidTr="00D76BDC">
        <w:trPr>
          <w:trHeight w:val="255"/>
        </w:trPr>
        <w:tc>
          <w:tcPr>
            <w:tcW w:w="7230" w:type="dxa"/>
            <w:shd w:val="clear" w:color="auto" w:fill="auto"/>
            <w:noWrap/>
            <w:vAlign w:val="bottom"/>
            <w:hideMark/>
          </w:tcPr>
          <w:p w14:paraId="151AED81"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Однозначно нет</w:t>
            </w:r>
          </w:p>
        </w:tc>
        <w:tc>
          <w:tcPr>
            <w:tcW w:w="1134" w:type="dxa"/>
            <w:shd w:val="clear" w:color="auto" w:fill="auto"/>
            <w:noWrap/>
            <w:vAlign w:val="bottom"/>
            <w:hideMark/>
          </w:tcPr>
          <w:p w14:paraId="45162742"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w:t>
            </w:r>
            <w:r w:rsidR="00293717">
              <w:rPr>
                <w:rFonts w:ascii="Times New Roman" w:hAnsi="Times New Roman"/>
                <w:sz w:val="20"/>
                <w:szCs w:val="20"/>
              </w:rPr>
              <w:t>1.9</w:t>
            </w:r>
          </w:p>
        </w:tc>
      </w:tr>
      <w:tr w:rsidR="00F15E49" w:rsidRPr="006C73E1" w14:paraId="78D1FDDF" w14:textId="77777777" w:rsidTr="00D76BDC">
        <w:trPr>
          <w:trHeight w:val="255"/>
        </w:trPr>
        <w:tc>
          <w:tcPr>
            <w:tcW w:w="7230" w:type="dxa"/>
            <w:shd w:val="clear" w:color="auto" w:fill="auto"/>
            <w:noWrap/>
            <w:vAlign w:val="bottom"/>
            <w:hideMark/>
          </w:tcPr>
          <w:p w14:paraId="0575A28C"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Затрудняюсь ответить</w:t>
            </w:r>
          </w:p>
        </w:tc>
        <w:tc>
          <w:tcPr>
            <w:tcW w:w="1134" w:type="dxa"/>
            <w:shd w:val="clear" w:color="auto" w:fill="auto"/>
            <w:noWrap/>
            <w:vAlign w:val="bottom"/>
            <w:hideMark/>
          </w:tcPr>
          <w:p w14:paraId="0CE99A52" w14:textId="77777777" w:rsidR="00F15E49" w:rsidRPr="006C73E1" w:rsidRDefault="0029371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21.4</w:t>
            </w:r>
          </w:p>
        </w:tc>
      </w:tr>
      <w:tr w:rsidR="00F15E49" w:rsidRPr="006C73E1" w14:paraId="1D63FF57" w14:textId="77777777" w:rsidTr="00D76BDC">
        <w:trPr>
          <w:trHeight w:val="255"/>
        </w:trPr>
        <w:tc>
          <w:tcPr>
            <w:tcW w:w="7230" w:type="dxa"/>
            <w:shd w:val="clear" w:color="auto" w:fill="auto"/>
            <w:noWrap/>
            <w:vAlign w:val="bottom"/>
            <w:hideMark/>
          </w:tcPr>
          <w:p w14:paraId="2B055C28" w14:textId="77777777" w:rsidR="00F15E49" w:rsidRPr="006C73E1" w:rsidRDefault="00F15E49" w:rsidP="00544F43">
            <w:pPr>
              <w:tabs>
                <w:tab w:val="left" w:pos="9072"/>
              </w:tabs>
              <w:spacing w:after="0" w:line="360" w:lineRule="auto"/>
              <w:rPr>
                <w:rFonts w:ascii="Times New Roman" w:hAnsi="Times New Roman"/>
                <w:sz w:val="20"/>
                <w:szCs w:val="20"/>
              </w:rPr>
            </w:pPr>
            <w:r w:rsidRPr="006C73E1">
              <w:rPr>
                <w:rFonts w:ascii="Times New Roman" w:hAnsi="Times New Roman"/>
                <w:sz w:val="20"/>
                <w:szCs w:val="20"/>
              </w:rPr>
              <w:t>Всего</w:t>
            </w:r>
          </w:p>
        </w:tc>
        <w:tc>
          <w:tcPr>
            <w:tcW w:w="1134" w:type="dxa"/>
            <w:shd w:val="clear" w:color="auto" w:fill="auto"/>
            <w:noWrap/>
            <w:vAlign w:val="bottom"/>
            <w:hideMark/>
          </w:tcPr>
          <w:p w14:paraId="07AD4606"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100.0</w:t>
            </w:r>
          </w:p>
        </w:tc>
      </w:tr>
    </w:tbl>
    <w:p w14:paraId="2047780F"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p>
    <w:p w14:paraId="70D5ADEA" w14:textId="77777777" w:rsidR="00F15E4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Из тех</w:t>
      </w:r>
      <w:r w:rsidR="00853EE9">
        <w:rPr>
          <w:rFonts w:ascii="Times New Roman" w:hAnsi="Times New Roman"/>
          <w:sz w:val="24"/>
          <w:szCs w:val="24"/>
        </w:rPr>
        <w:t xml:space="preserve"> легальных предпринимателей</w:t>
      </w:r>
      <w:r w:rsidRPr="00D634EE">
        <w:rPr>
          <w:rFonts w:ascii="Times New Roman" w:hAnsi="Times New Roman"/>
          <w:sz w:val="24"/>
          <w:szCs w:val="24"/>
        </w:rPr>
        <w:t>, кто ответил, что теневой бизнес мешает их деятельности</w:t>
      </w:r>
      <w:r w:rsidR="00853EE9">
        <w:rPr>
          <w:rFonts w:ascii="Times New Roman" w:hAnsi="Times New Roman"/>
          <w:sz w:val="24"/>
          <w:szCs w:val="24"/>
        </w:rPr>
        <w:t>,</w:t>
      </w:r>
      <w:r w:rsidRPr="00D634EE">
        <w:rPr>
          <w:rFonts w:ascii="Times New Roman" w:hAnsi="Times New Roman"/>
          <w:sz w:val="24"/>
          <w:szCs w:val="24"/>
        </w:rPr>
        <w:t xml:space="preserve"> большая </w:t>
      </w:r>
      <w:r w:rsidR="00853EE9">
        <w:rPr>
          <w:rFonts w:ascii="Times New Roman" w:hAnsi="Times New Roman"/>
          <w:sz w:val="24"/>
          <w:szCs w:val="24"/>
        </w:rPr>
        <w:t>часть</w:t>
      </w:r>
      <w:r w:rsidRPr="00D634EE">
        <w:rPr>
          <w:rFonts w:ascii="Times New Roman" w:hAnsi="Times New Roman"/>
          <w:sz w:val="24"/>
          <w:szCs w:val="24"/>
        </w:rPr>
        <w:t xml:space="preserve"> возмущена</w:t>
      </w:r>
      <w:r w:rsidR="00853EE9">
        <w:rPr>
          <w:rFonts w:ascii="Times New Roman" w:hAnsi="Times New Roman"/>
          <w:sz w:val="24"/>
          <w:szCs w:val="24"/>
        </w:rPr>
        <w:t xml:space="preserve"> тем</w:t>
      </w:r>
      <w:r w:rsidRPr="00D634EE">
        <w:rPr>
          <w:rFonts w:ascii="Times New Roman" w:hAnsi="Times New Roman"/>
          <w:sz w:val="24"/>
          <w:szCs w:val="24"/>
        </w:rPr>
        <w:t xml:space="preserve">, что «теневые» платят </w:t>
      </w:r>
      <w:r w:rsidR="00853EE9">
        <w:rPr>
          <w:rFonts w:ascii="Times New Roman" w:hAnsi="Times New Roman"/>
          <w:sz w:val="24"/>
          <w:szCs w:val="24"/>
        </w:rPr>
        <w:t>«</w:t>
      </w:r>
      <w:r w:rsidRPr="00D634EE">
        <w:rPr>
          <w:rFonts w:ascii="Times New Roman" w:hAnsi="Times New Roman"/>
          <w:sz w:val="24"/>
          <w:szCs w:val="24"/>
        </w:rPr>
        <w:t>серые</w:t>
      </w:r>
      <w:r w:rsidR="00853EE9">
        <w:rPr>
          <w:rFonts w:ascii="Times New Roman" w:hAnsi="Times New Roman"/>
          <w:sz w:val="24"/>
          <w:szCs w:val="24"/>
        </w:rPr>
        <w:t>»</w:t>
      </w:r>
      <w:r w:rsidR="004A78F0">
        <w:rPr>
          <w:rFonts w:ascii="Times New Roman" w:hAnsi="Times New Roman"/>
          <w:sz w:val="24"/>
          <w:szCs w:val="24"/>
        </w:rPr>
        <w:t xml:space="preserve"> заработные платы, чем привлекаю</w:t>
      </w:r>
      <w:r w:rsidRPr="00D634EE">
        <w:rPr>
          <w:rFonts w:ascii="Times New Roman" w:hAnsi="Times New Roman"/>
          <w:sz w:val="24"/>
          <w:szCs w:val="24"/>
        </w:rPr>
        <w:t>т работников, которые имеют более высокий личный доход в связи с экономией на налогах (</w:t>
      </w:r>
      <w:r w:rsidR="00311C9D">
        <w:rPr>
          <w:rFonts w:ascii="Times New Roman" w:hAnsi="Times New Roman"/>
          <w:sz w:val="24"/>
          <w:szCs w:val="24"/>
        </w:rPr>
        <w:t>46</w:t>
      </w:r>
      <w:r w:rsidRPr="00D634EE">
        <w:rPr>
          <w:rFonts w:ascii="Times New Roman" w:hAnsi="Times New Roman"/>
          <w:sz w:val="24"/>
          <w:szCs w:val="24"/>
        </w:rPr>
        <w:t>,</w:t>
      </w:r>
      <w:r w:rsidR="00311C9D">
        <w:rPr>
          <w:rFonts w:ascii="Times New Roman" w:hAnsi="Times New Roman"/>
          <w:sz w:val="24"/>
          <w:szCs w:val="24"/>
        </w:rPr>
        <w:t>4</w:t>
      </w:r>
      <w:r w:rsidRPr="00D634EE">
        <w:rPr>
          <w:rFonts w:ascii="Times New Roman" w:hAnsi="Times New Roman"/>
          <w:sz w:val="24"/>
          <w:szCs w:val="24"/>
        </w:rPr>
        <w:t>%)</w:t>
      </w:r>
      <w:r w:rsidR="004A78F0">
        <w:rPr>
          <w:rFonts w:ascii="Times New Roman" w:hAnsi="Times New Roman"/>
          <w:sz w:val="24"/>
          <w:szCs w:val="24"/>
        </w:rPr>
        <w:t>. Равным образом легальные предприниматели недовольны</w:t>
      </w:r>
      <w:r w:rsidR="00311C9D">
        <w:rPr>
          <w:rFonts w:ascii="Times New Roman" w:hAnsi="Times New Roman"/>
          <w:sz w:val="24"/>
          <w:szCs w:val="24"/>
        </w:rPr>
        <w:t xml:space="preserve"> тем,</w:t>
      </w:r>
      <w:r w:rsidR="004A78F0">
        <w:rPr>
          <w:rFonts w:ascii="Times New Roman" w:hAnsi="Times New Roman"/>
          <w:sz w:val="24"/>
          <w:szCs w:val="24"/>
        </w:rPr>
        <w:t xml:space="preserve"> что</w:t>
      </w:r>
      <w:r w:rsidR="00311C9D">
        <w:rPr>
          <w:rFonts w:ascii="Times New Roman" w:hAnsi="Times New Roman"/>
          <w:sz w:val="24"/>
          <w:szCs w:val="24"/>
        </w:rPr>
        <w:t xml:space="preserve"> теневой бизне</w:t>
      </w:r>
      <w:r w:rsidR="005A313B">
        <w:rPr>
          <w:rFonts w:ascii="Times New Roman" w:hAnsi="Times New Roman"/>
          <w:sz w:val="24"/>
          <w:szCs w:val="24"/>
        </w:rPr>
        <w:t>с</w:t>
      </w:r>
      <w:r w:rsidR="004A78F0">
        <w:rPr>
          <w:rFonts w:ascii="Times New Roman" w:hAnsi="Times New Roman"/>
          <w:sz w:val="24"/>
          <w:szCs w:val="24"/>
        </w:rPr>
        <w:t xml:space="preserve"> ведет</w:t>
      </w:r>
      <w:r w:rsidR="00311C9D">
        <w:rPr>
          <w:rFonts w:ascii="Times New Roman" w:hAnsi="Times New Roman"/>
          <w:sz w:val="24"/>
          <w:szCs w:val="24"/>
        </w:rPr>
        <w:t xml:space="preserve"> нечестную конкуренцию с «выманиванием» клиентов более привлекательными ценами </w:t>
      </w:r>
      <w:r w:rsidR="005A313B">
        <w:rPr>
          <w:rFonts w:ascii="Times New Roman" w:hAnsi="Times New Roman"/>
          <w:sz w:val="24"/>
          <w:szCs w:val="24"/>
        </w:rPr>
        <w:t>(44,2%)</w:t>
      </w:r>
      <w:r w:rsidR="004A78F0">
        <w:rPr>
          <w:rFonts w:ascii="Times New Roman" w:hAnsi="Times New Roman"/>
          <w:sz w:val="24"/>
          <w:szCs w:val="24"/>
        </w:rPr>
        <w:t>. Отмечены и другие</w:t>
      </w:r>
      <w:r w:rsidRPr="00D634EE">
        <w:rPr>
          <w:rFonts w:ascii="Times New Roman" w:hAnsi="Times New Roman"/>
          <w:sz w:val="24"/>
          <w:szCs w:val="24"/>
        </w:rPr>
        <w:t xml:space="preserve"> негативные практики нелегального пр</w:t>
      </w:r>
      <w:r w:rsidR="003246C0">
        <w:rPr>
          <w:rFonts w:ascii="Times New Roman" w:hAnsi="Times New Roman"/>
          <w:sz w:val="24"/>
          <w:szCs w:val="24"/>
        </w:rPr>
        <w:t xml:space="preserve">едпринимательства, связанные с </w:t>
      </w:r>
      <w:r w:rsidRPr="00D634EE">
        <w:rPr>
          <w:rFonts w:ascii="Times New Roman" w:hAnsi="Times New Roman"/>
          <w:sz w:val="24"/>
          <w:szCs w:val="24"/>
        </w:rPr>
        <w:t>меньшими финансовыми издержками, отсу</w:t>
      </w:r>
      <w:r w:rsidR="003246C0">
        <w:rPr>
          <w:rFonts w:ascii="Times New Roman" w:hAnsi="Times New Roman"/>
          <w:sz w:val="24"/>
          <w:szCs w:val="24"/>
        </w:rPr>
        <w:t>тствием проверок</w:t>
      </w:r>
      <w:r w:rsidR="0090274C">
        <w:rPr>
          <w:rFonts w:ascii="Times New Roman" w:hAnsi="Times New Roman"/>
          <w:sz w:val="24"/>
          <w:szCs w:val="24"/>
        </w:rPr>
        <w:t xml:space="preserve">, </w:t>
      </w:r>
      <w:r w:rsidRPr="00D634EE">
        <w:rPr>
          <w:rFonts w:ascii="Times New Roman" w:hAnsi="Times New Roman"/>
          <w:sz w:val="24"/>
          <w:szCs w:val="24"/>
        </w:rPr>
        <w:t>с репутационными потерями из-за некачеств</w:t>
      </w:r>
      <w:r w:rsidR="0090274C">
        <w:rPr>
          <w:rFonts w:ascii="Times New Roman" w:hAnsi="Times New Roman"/>
          <w:sz w:val="24"/>
          <w:szCs w:val="24"/>
        </w:rPr>
        <w:t>енно оказываемых</w:t>
      </w:r>
      <w:r w:rsidRPr="00D634EE">
        <w:rPr>
          <w:rFonts w:ascii="Times New Roman" w:hAnsi="Times New Roman"/>
          <w:sz w:val="24"/>
          <w:szCs w:val="24"/>
        </w:rPr>
        <w:t xml:space="preserve"> такими «дельцами» услуг. Некоторые предприниматели дополнительно указывали на коррупционную составляющую </w:t>
      </w:r>
      <w:r w:rsidR="00733770">
        <w:rPr>
          <w:rFonts w:ascii="Times New Roman" w:hAnsi="Times New Roman"/>
          <w:sz w:val="24"/>
          <w:szCs w:val="24"/>
        </w:rPr>
        <w:t>в связях</w:t>
      </w:r>
      <w:r w:rsidRPr="00D634EE">
        <w:rPr>
          <w:rFonts w:ascii="Times New Roman" w:hAnsi="Times New Roman"/>
          <w:sz w:val="24"/>
          <w:szCs w:val="24"/>
        </w:rPr>
        <w:t xml:space="preserve"> неле</w:t>
      </w:r>
      <w:r w:rsidR="00733770">
        <w:rPr>
          <w:rFonts w:ascii="Times New Roman" w:hAnsi="Times New Roman"/>
          <w:sz w:val="24"/>
          <w:szCs w:val="24"/>
        </w:rPr>
        <w:t>гального бизнеса с госслужащими и на проблемы</w:t>
      </w:r>
      <w:r w:rsidRPr="00D634EE">
        <w:rPr>
          <w:rFonts w:ascii="Times New Roman" w:hAnsi="Times New Roman"/>
          <w:sz w:val="24"/>
          <w:szCs w:val="24"/>
        </w:rPr>
        <w:t xml:space="preserve"> так называемого «крышевания».</w:t>
      </w:r>
    </w:p>
    <w:p w14:paraId="507DDB60" w14:textId="77777777" w:rsidR="00502647" w:rsidRPr="00D634EE" w:rsidRDefault="00502647" w:rsidP="00544F43">
      <w:pPr>
        <w:tabs>
          <w:tab w:val="left" w:pos="9072"/>
        </w:tabs>
        <w:spacing w:after="0" w:line="360" w:lineRule="auto"/>
        <w:ind w:firstLine="709"/>
        <w:jc w:val="both"/>
        <w:rPr>
          <w:rFonts w:ascii="Times New Roman" w:hAnsi="Times New Roman"/>
          <w:sz w:val="24"/>
          <w:szCs w:val="24"/>
        </w:rPr>
      </w:pPr>
    </w:p>
    <w:p w14:paraId="0755C4F9" w14:textId="77777777" w:rsidR="00F15E49" w:rsidRDefault="00F15E49" w:rsidP="00544F43">
      <w:pPr>
        <w:tabs>
          <w:tab w:val="left" w:pos="9072"/>
        </w:tabs>
        <w:spacing w:after="0" w:line="360" w:lineRule="auto"/>
        <w:jc w:val="both"/>
        <w:rPr>
          <w:rFonts w:ascii="Times New Roman" w:hAnsi="Times New Roman"/>
          <w:b/>
          <w:sz w:val="20"/>
          <w:szCs w:val="20"/>
        </w:rPr>
      </w:pPr>
      <w:r w:rsidRPr="0084734D">
        <w:rPr>
          <w:rFonts w:ascii="Times New Roman" w:hAnsi="Times New Roman"/>
          <w:b/>
          <w:i/>
          <w:sz w:val="20"/>
          <w:szCs w:val="20"/>
        </w:rPr>
        <w:t>Таблица 2.2</w:t>
      </w:r>
      <w:r w:rsidR="0014409B" w:rsidRPr="0084734D">
        <w:rPr>
          <w:rFonts w:ascii="Times New Roman" w:hAnsi="Times New Roman"/>
          <w:b/>
          <w:i/>
          <w:sz w:val="20"/>
          <w:szCs w:val="20"/>
        </w:rPr>
        <w:t>8</w:t>
      </w:r>
      <w:r w:rsidR="006C73E1" w:rsidRPr="0084734D">
        <w:rPr>
          <w:rFonts w:ascii="Times New Roman" w:hAnsi="Times New Roman"/>
          <w:b/>
          <w:i/>
          <w:sz w:val="20"/>
          <w:szCs w:val="20"/>
        </w:rPr>
        <w:t>.</w:t>
      </w:r>
      <w:r w:rsidRPr="0084734D">
        <w:rPr>
          <w:rFonts w:ascii="Times New Roman" w:hAnsi="Times New Roman"/>
          <w:b/>
          <w:i/>
          <w:sz w:val="20"/>
          <w:szCs w:val="20"/>
        </w:rPr>
        <w:t xml:space="preserve"> </w:t>
      </w:r>
      <w:r w:rsidRPr="0084734D">
        <w:rPr>
          <w:rFonts w:ascii="Times New Roman" w:hAnsi="Times New Roman"/>
          <w:b/>
          <w:sz w:val="20"/>
          <w:szCs w:val="20"/>
        </w:rPr>
        <w:t>Выявление практик нелегального предпринимательства</w:t>
      </w:r>
    </w:p>
    <w:p w14:paraId="007248CC" w14:textId="77777777" w:rsidR="0084734D" w:rsidRPr="0084734D" w:rsidRDefault="0084734D" w:rsidP="00544F43">
      <w:pPr>
        <w:tabs>
          <w:tab w:val="left" w:pos="9072"/>
        </w:tabs>
        <w:spacing w:after="0" w:line="360" w:lineRule="auto"/>
        <w:jc w:val="both"/>
        <w:rPr>
          <w:rFonts w:ascii="Times New Roman" w:hAnsi="Times New Roman"/>
          <w:b/>
          <w:i/>
          <w:iCs/>
          <w:sz w:val="20"/>
          <w:szCs w:val="20"/>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17"/>
        <w:gridCol w:w="1134"/>
      </w:tblGrid>
      <w:tr w:rsidR="00F15E49" w:rsidRPr="006C73E1" w14:paraId="482A945B" w14:textId="77777777" w:rsidTr="00D76BDC">
        <w:trPr>
          <w:trHeight w:val="255"/>
        </w:trPr>
        <w:tc>
          <w:tcPr>
            <w:tcW w:w="8217" w:type="dxa"/>
            <w:shd w:val="clear" w:color="auto" w:fill="auto"/>
            <w:noWrap/>
            <w:vAlign w:val="bottom"/>
          </w:tcPr>
          <w:p w14:paraId="3B5F6066" w14:textId="77777777" w:rsidR="00F15E49" w:rsidRPr="006C73E1" w:rsidRDefault="00F15E49" w:rsidP="00544F43">
            <w:pPr>
              <w:tabs>
                <w:tab w:val="left" w:pos="9072"/>
              </w:tabs>
              <w:spacing w:after="0" w:line="240" w:lineRule="auto"/>
              <w:rPr>
                <w:rFonts w:ascii="Times New Roman" w:hAnsi="Times New Roman"/>
                <w:i/>
                <w:iCs/>
                <w:sz w:val="20"/>
                <w:szCs w:val="20"/>
              </w:rPr>
            </w:pPr>
            <w:r w:rsidRPr="006C73E1">
              <w:rPr>
                <w:rFonts w:ascii="Times New Roman" w:hAnsi="Times New Roman"/>
                <w:i/>
                <w:iCs/>
                <w:sz w:val="20"/>
                <w:szCs w:val="20"/>
              </w:rPr>
              <w:t>Ответы на вопрос: Какие практики нелегального предпринимательства негативно влияют на результаты Вашей деятельности?</w:t>
            </w:r>
          </w:p>
        </w:tc>
        <w:tc>
          <w:tcPr>
            <w:tcW w:w="1134" w:type="dxa"/>
            <w:shd w:val="clear" w:color="auto" w:fill="auto"/>
            <w:noWrap/>
            <w:vAlign w:val="bottom"/>
          </w:tcPr>
          <w:p w14:paraId="5501FBED" w14:textId="77777777" w:rsidR="00F15E49" w:rsidRPr="006C73E1" w:rsidRDefault="00F15E49" w:rsidP="00544F43">
            <w:pPr>
              <w:tabs>
                <w:tab w:val="left" w:pos="9072"/>
              </w:tabs>
              <w:spacing w:after="0" w:line="360" w:lineRule="auto"/>
              <w:jc w:val="center"/>
              <w:rPr>
                <w:rFonts w:ascii="Times New Roman" w:hAnsi="Times New Roman"/>
                <w:i/>
                <w:iCs/>
                <w:sz w:val="20"/>
                <w:szCs w:val="20"/>
              </w:rPr>
            </w:pPr>
            <w:r w:rsidRPr="006C73E1">
              <w:rPr>
                <w:rFonts w:ascii="Times New Roman" w:hAnsi="Times New Roman"/>
                <w:i/>
                <w:iCs/>
                <w:sz w:val="20"/>
                <w:szCs w:val="20"/>
              </w:rPr>
              <w:t>%</w:t>
            </w:r>
          </w:p>
        </w:tc>
      </w:tr>
      <w:tr w:rsidR="00F15E49" w:rsidRPr="006C73E1" w14:paraId="2D70805D" w14:textId="77777777" w:rsidTr="00D76BDC">
        <w:trPr>
          <w:trHeight w:val="255"/>
        </w:trPr>
        <w:tc>
          <w:tcPr>
            <w:tcW w:w="8217" w:type="dxa"/>
            <w:shd w:val="clear" w:color="auto" w:fill="auto"/>
            <w:noWrap/>
            <w:vAlign w:val="bottom"/>
            <w:hideMark/>
          </w:tcPr>
          <w:p w14:paraId="248A380F" w14:textId="77777777" w:rsidR="00F15E49" w:rsidRPr="006C73E1" w:rsidRDefault="00F15E49" w:rsidP="00544F43">
            <w:pPr>
              <w:tabs>
                <w:tab w:val="left" w:pos="9072"/>
              </w:tabs>
              <w:spacing w:after="0" w:line="240" w:lineRule="auto"/>
              <w:rPr>
                <w:rFonts w:ascii="Times New Roman" w:hAnsi="Times New Roman"/>
                <w:sz w:val="20"/>
                <w:szCs w:val="20"/>
              </w:rPr>
            </w:pPr>
            <w:r w:rsidRPr="006C73E1">
              <w:rPr>
                <w:rFonts w:ascii="Times New Roman" w:hAnsi="Times New Roman"/>
                <w:sz w:val="20"/>
                <w:szCs w:val="20"/>
              </w:rPr>
              <w:t>Экономическая деятельность незарегистрированных агентов (клиенты уходят к ним) - сложно конкурировать с нелегалами по цене, так как они не несут налоговые издержки</w:t>
            </w:r>
          </w:p>
        </w:tc>
        <w:tc>
          <w:tcPr>
            <w:tcW w:w="1134" w:type="dxa"/>
            <w:shd w:val="clear" w:color="auto" w:fill="auto"/>
            <w:noWrap/>
            <w:vAlign w:val="bottom"/>
            <w:hideMark/>
          </w:tcPr>
          <w:p w14:paraId="6595587C" w14:textId="77777777" w:rsidR="00F15E49" w:rsidRPr="006C73E1" w:rsidRDefault="00C9441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44,2</w:t>
            </w:r>
          </w:p>
        </w:tc>
      </w:tr>
      <w:tr w:rsidR="00F15E49" w:rsidRPr="006C73E1" w14:paraId="5C341AF9" w14:textId="77777777" w:rsidTr="004A78F0">
        <w:trPr>
          <w:trHeight w:val="255"/>
        </w:trPr>
        <w:tc>
          <w:tcPr>
            <w:tcW w:w="8217" w:type="dxa"/>
            <w:shd w:val="clear" w:color="auto" w:fill="auto"/>
            <w:noWrap/>
            <w:vAlign w:val="center"/>
            <w:hideMark/>
          </w:tcPr>
          <w:p w14:paraId="4FF9382A" w14:textId="77777777" w:rsidR="00F15E49" w:rsidRPr="006C73E1" w:rsidRDefault="00F15E49" w:rsidP="00544F43">
            <w:pPr>
              <w:tabs>
                <w:tab w:val="left" w:pos="9072"/>
              </w:tabs>
              <w:spacing w:after="0" w:line="240" w:lineRule="auto"/>
              <w:rPr>
                <w:rFonts w:ascii="Times New Roman" w:hAnsi="Times New Roman"/>
                <w:sz w:val="20"/>
                <w:szCs w:val="20"/>
              </w:rPr>
            </w:pPr>
            <w:r w:rsidRPr="006C73E1">
              <w:rPr>
                <w:rFonts w:ascii="Times New Roman" w:hAnsi="Times New Roman"/>
                <w:sz w:val="20"/>
                <w:szCs w:val="20"/>
              </w:rPr>
              <w:t>Оказание услуг, не соответствующих стандартам, что влияет на имидж сферы в целом</w:t>
            </w:r>
          </w:p>
        </w:tc>
        <w:tc>
          <w:tcPr>
            <w:tcW w:w="1134" w:type="dxa"/>
            <w:shd w:val="clear" w:color="auto" w:fill="auto"/>
            <w:noWrap/>
            <w:vAlign w:val="bottom"/>
            <w:hideMark/>
          </w:tcPr>
          <w:p w14:paraId="26EC8EEE" w14:textId="77777777" w:rsidR="00F15E49" w:rsidRPr="006C73E1" w:rsidRDefault="00C9441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31,7</w:t>
            </w:r>
          </w:p>
        </w:tc>
      </w:tr>
      <w:tr w:rsidR="00F15E49" w:rsidRPr="006C73E1" w14:paraId="3EE3B8EE" w14:textId="77777777" w:rsidTr="00D76BDC">
        <w:trPr>
          <w:trHeight w:val="255"/>
        </w:trPr>
        <w:tc>
          <w:tcPr>
            <w:tcW w:w="8217" w:type="dxa"/>
            <w:shd w:val="clear" w:color="auto" w:fill="auto"/>
            <w:noWrap/>
            <w:vAlign w:val="bottom"/>
            <w:hideMark/>
          </w:tcPr>
          <w:p w14:paraId="55FBAC7B" w14:textId="77777777" w:rsidR="00F15E49" w:rsidRPr="006C73E1" w:rsidRDefault="00F15E49" w:rsidP="00544F43">
            <w:pPr>
              <w:tabs>
                <w:tab w:val="left" w:pos="9072"/>
              </w:tabs>
              <w:spacing w:after="0" w:line="240" w:lineRule="auto"/>
              <w:rPr>
                <w:rFonts w:ascii="Times New Roman" w:hAnsi="Times New Roman"/>
                <w:sz w:val="20"/>
                <w:szCs w:val="20"/>
              </w:rPr>
            </w:pPr>
            <w:r w:rsidRPr="006C73E1">
              <w:rPr>
                <w:rFonts w:ascii="Times New Roman" w:hAnsi="Times New Roman"/>
                <w:sz w:val="20"/>
                <w:szCs w:val="20"/>
              </w:rPr>
              <w:t>Причинение материального ущерба моему предприятию со стороны нелегалов (порча имущества)</w:t>
            </w:r>
          </w:p>
        </w:tc>
        <w:tc>
          <w:tcPr>
            <w:tcW w:w="1134" w:type="dxa"/>
            <w:shd w:val="clear" w:color="auto" w:fill="auto"/>
            <w:noWrap/>
            <w:vAlign w:val="bottom"/>
            <w:hideMark/>
          </w:tcPr>
          <w:p w14:paraId="3314C559" w14:textId="77777777" w:rsidR="00F15E49" w:rsidRPr="006C73E1" w:rsidRDefault="00C9441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6,8</w:t>
            </w:r>
          </w:p>
        </w:tc>
      </w:tr>
      <w:tr w:rsidR="00F15E49" w:rsidRPr="006C73E1" w14:paraId="5C03EB27" w14:textId="77777777" w:rsidTr="00D76BDC">
        <w:trPr>
          <w:trHeight w:val="255"/>
        </w:trPr>
        <w:tc>
          <w:tcPr>
            <w:tcW w:w="8217" w:type="dxa"/>
            <w:shd w:val="clear" w:color="auto" w:fill="auto"/>
            <w:noWrap/>
            <w:vAlign w:val="bottom"/>
            <w:hideMark/>
          </w:tcPr>
          <w:p w14:paraId="413A54E2" w14:textId="77777777" w:rsidR="00F15E49" w:rsidRPr="006C73E1" w:rsidRDefault="00F15E49" w:rsidP="00544F43">
            <w:pPr>
              <w:tabs>
                <w:tab w:val="left" w:pos="9072"/>
              </w:tabs>
              <w:spacing w:after="0" w:line="240" w:lineRule="auto"/>
              <w:rPr>
                <w:rFonts w:ascii="Times New Roman" w:hAnsi="Times New Roman"/>
                <w:sz w:val="20"/>
                <w:szCs w:val="20"/>
              </w:rPr>
            </w:pPr>
            <w:r w:rsidRPr="006C73E1">
              <w:rPr>
                <w:rFonts w:ascii="Times New Roman" w:hAnsi="Times New Roman"/>
                <w:sz w:val="20"/>
                <w:szCs w:val="20"/>
              </w:rPr>
              <w:t>В отношении них нет никаких проверок со стороны уполномоченных органов, так как они официально не зарегистрированы, в связи с этим все проверки в сфере ориентированы только на официальный бизнес</w:t>
            </w:r>
          </w:p>
        </w:tc>
        <w:tc>
          <w:tcPr>
            <w:tcW w:w="1134" w:type="dxa"/>
            <w:shd w:val="clear" w:color="auto" w:fill="auto"/>
            <w:noWrap/>
            <w:vAlign w:val="bottom"/>
            <w:hideMark/>
          </w:tcPr>
          <w:p w14:paraId="75D73472" w14:textId="77777777" w:rsidR="00F15E49" w:rsidRPr="006C73E1" w:rsidRDefault="00F15E49" w:rsidP="00544F43">
            <w:pPr>
              <w:tabs>
                <w:tab w:val="left" w:pos="9072"/>
              </w:tabs>
              <w:spacing w:after="0" w:line="360" w:lineRule="auto"/>
              <w:jc w:val="center"/>
              <w:rPr>
                <w:rFonts w:ascii="Times New Roman" w:hAnsi="Times New Roman"/>
                <w:sz w:val="20"/>
                <w:szCs w:val="20"/>
              </w:rPr>
            </w:pPr>
            <w:r w:rsidRPr="006C73E1">
              <w:rPr>
                <w:rFonts w:ascii="Times New Roman" w:hAnsi="Times New Roman"/>
                <w:sz w:val="20"/>
                <w:szCs w:val="20"/>
              </w:rPr>
              <w:t>2</w:t>
            </w:r>
            <w:r w:rsidR="00815CFE">
              <w:rPr>
                <w:rFonts w:ascii="Times New Roman" w:hAnsi="Times New Roman"/>
                <w:sz w:val="20"/>
                <w:szCs w:val="20"/>
              </w:rPr>
              <w:t>9.3</w:t>
            </w:r>
          </w:p>
        </w:tc>
      </w:tr>
      <w:tr w:rsidR="00F15E49" w:rsidRPr="006C73E1" w14:paraId="4282E855" w14:textId="77777777" w:rsidTr="00D76BDC">
        <w:trPr>
          <w:trHeight w:val="255"/>
        </w:trPr>
        <w:tc>
          <w:tcPr>
            <w:tcW w:w="8217" w:type="dxa"/>
            <w:shd w:val="clear" w:color="auto" w:fill="auto"/>
            <w:noWrap/>
            <w:vAlign w:val="bottom"/>
            <w:hideMark/>
          </w:tcPr>
          <w:p w14:paraId="1D612D2F" w14:textId="77777777" w:rsidR="00F15E49" w:rsidRPr="006C73E1" w:rsidRDefault="00F15E49" w:rsidP="00544F43">
            <w:pPr>
              <w:tabs>
                <w:tab w:val="left" w:pos="9072"/>
              </w:tabs>
              <w:spacing w:after="0" w:line="240" w:lineRule="auto"/>
              <w:rPr>
                <w:rFonts w:ascii="Times New Roman" w:hAnsi="Times New Roman"/>
                <w:sz w:val="20"/>
                <w:szCs w:val="20"/>
              </w:rPr>
            </w:pPr>
            <w:r w:rsidRPr="006C73E1">
              <w:rPr>
                <w:rFonts w:ascii="Times New Roman" w:hAnsi="Times New Roman"/>
                <w:sz w:val="20"/>
                <w:szCs w:val="20"/>
              </w:rPr>
              <w:t>Они платят серые заработные платы, что привлекает работников, которые имеют более высокий личный доход в связи с экономией на налогах</w:t>
            </w:r>
          </w:p>
        </w:tc>
        <w:tc>
          <w:tcPr>
            <w:tcW w:w="1134" w:type="dxa"/>
            <w:shd w:val="clear" w:color="auto" w:fill="auto"/>
            <w:noWrap/>
            <w:vAlign w:val="bottom"/>
            <w:hideMark/>
          </w:tcPr>
          <w:p w14:paraId="340F1AC6" w14:textId="77777777" w:rsidR="00F15E49" w:rsidRPr="006C73E1" w:rsidRDefault="00815CF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46.4</w:t>
            </w:r>
          </w:p>
        </w:tc>
      </w:tr>
    </w:tbl>
    <w:p w14:paraId="3317ECE1"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37E75213" w14:textId="77777777" w:rsidR="00F15E49" w:rsidRDefault="00F15E49" w:rsidP="00544F43">
      <w:pPr>
        <w:tabs>
          <w:tab w:val="left" w:pos="9072"/>
        </w:tabs>
        <w:spacing w:after="0" w:line="360" w:lineRule="auto"/>
        <w:jc w:val="center"/>
        <w:rPr>
          <w:rFonts w:ascii="Times New Roman" w:hAnsi="Times New Roman"/>
          <w:bCs/>
          <w:i/>
          <w:sz w:val="24"/>
          <w:szCs w:val="24"/>
        </w:rPr>
      </w:pPr>
      <w:bookmarkStart w:id="93" w:name="_Hlk91183897"/>
      <w:r w:rsidRPr="0065729C">
        <w:rPr>
          <w:rFonts w:ascii="Times" w:eastAsia="Times New Roman" w:hAnsi="Times"/>
          <w:i/>
          <w:iCs/>
          <w:sz w:val="24"/>
          <w:szCs w:val="24"/>
        </w:rPr>
        <w:t>2.3.4. Оценка возникновения у предпринимателей проблем в определенных сферах</w:t>
      </w:r>
      <w:r w:rsidRPr="00D634EE">
        <w:rPr>
          <w:rFonts w:ascii="Times New Roman" w:hAnsi="Times New Roman"/>
          <w:b/>
          <w:bCs/>
          <w:sz w:val="24"/>
          <w:szCs w:val="24"/>
        </w:rPr>
        <w:t xml:space="preserve"> </w:t>
      </w:r>
      <w:r w:rsidRPr="0065729C">
        <w:rPr>
          <w:rFonts w:ascii="Times New Roman" w:hAnsi="Times New Roman"/>
          <w:bCs/>
          <w:i/>
          <w:sz w:val="24"/>
          <w:szCs w:val="24"/>
        </w:rPr>
        <w:t>правоотношений в 2021 году и вызванных ими последствий</w:t>
      </w:r>
    </w:p>
    <w:p w14:paraId="404470AE" w14:textId="77777777" w:rsidR="0090274C" w:rsidRPr="0065729C" w:rsidRDefault="0090274C" w:rsidP="00544F43">
      <w:pPr>
        <w:tabs>
          <w:tab w:val="left" w:pos="9072"/>
        </w:tabs>
        <w:spacing w:after="0" w:line="360" w:lineRule="auto"/>
        <w:jc w:val="center"/>
        <w:rPr>
          <w:rFonts w:ascii="Times New Roman" w:hAnsi="Times New Roman"/>
          <w:bCs/>
          <w:i/>
          <w:sz w:val="24"/>
          <w:szCs w:val="24"/>
        </w:rPr>
      </w:pPr>
    </w:p>
    <w:bookmarkEnd w:id="93"/>
    <w:p w14:paraId="1CA38B85" w14:textId="77777777" w:rsidR="00F15E49" w:rsidRPr="00D634EE" w:rsidRDefault="00853EE9"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П</w:t>
      </w:r>
      <w:r w:rsidR="00F15E49" w:rsidRPr="00D634EE">
        <w:rPr>
          <w:rFonts w:ascii="Times New Roman" w:hAnsi="Times New Roman"/>
          <w:sz w:val="24"/>
          <w:szCs w:val="24"/>
        </w:rPr>
        <w:t xml:space="preserve">оскольку каждый предприниматель, как правило, не сталкивается со всеми проблемными сферами, включенными в исследование, а </w:t>
      </w:r>
      <w:r w:rsidR="004A78F0">
        <w:rPr>
          <w:rFonts w:ascii="Times New Roman" w:hAnsi="Times New Roman"/>
          <w:sz w:val="24"/>
          <w:szCs w:val="24"/>
        </w:rPr>
        <w:t>лишь</w:t>
      </w:r>
      <w:r w:rsidR="00733770">
        <w:rPr>
          <w:rFonts w:ascii="Times New Roman" w:hAnsi="Times New Roman"/>
          <w:sz w:val="24"/>
          <w:szCs w:val="24"/>
        </w:rPr>
        <w:t xml:space="preserve"> с некоторыми из них, то комплексный</w:t>
      </w:r>
      <w:r w:rsidR="00F15E49" w:rsidRPr="00D634EE">
        <w:rPr>
          <w:rFonts w:ascii="Times New Roman" w:hAnsi="Times New Roman"/>
          <w:sz w:val="24"/>
          <w:szCs w:val="24"/>
        </w:rPr>
        <w:t xml:space="preserve"> анализ</w:t>
      </w:r>
      <w:r w:rsidR="00733770">
        <w:rPr>
          <w:rFonts w:ascii="Times New Roman" w:hAnsi="Times New Roman"/>
          <w:sz w:val="24"/>
          <w:szCs w:val="24"/>
        </w:rPr>
        <w:t xml:space="preserve"> проблем</w:t>
      </w:r>
      <w:r w:rsidR="00F15E49" w:rsidRPr="00D634EE">
        <w:rPr>
          <w:rFonts w:ascii="Times New Roman" w:hAnsi="Times New Roman"/>
          <w:sz w:val="24"/>
          <w:szCs w:val="24"/>
        </w:rPr>
        <w:t xml:space="preserve"> целесообразно проводить только среди тех респондентов, которые дали содержательные ответы на со</w:t>
      </w:r>
      <w:r w:rsidR="00733770">
        <w:rPr>
          <w:rFonts w:ascii="Times New Roman" w:hAnsi="Times New Roman"/>
          <w:sz w:val="24"/>
          <w:szCs w:val="24"/>
        </w:rPr>
        <w:t>ответствующие вопросы. При этом</w:t>
      </w:r>
      <w:r w:rsidR="00F15E49" w:rsidRPr="00D634EE">
        <w:rPr>
          <w:rFonts w:ascii="Times New Roman" w:hAnsi="Times New Roman"/>
          <w:sz w:val="24"/>
          <w:szCs w:val="24"/>
        </w:rPr>
        <w:t xml:space="preserve"> даже среди таких респондентов не все сталкиваются с проблемами.</w:t>
      </w:r>
    </w:p>
    <w:p w14:paraId="492C2BA8" w14:textId="77777777" w:rsidR="00F15E49" w:rsidRPr="00D634EE" w:rsidRDefault="00625C19"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Как видно, проблемы в той или иной степени характерны для всех сфер правоотношений, но </w:t>
      </w:r>
      <w:r w:rsidR="0070329E">
        <w:rPr>
          <w:rFonts w:ascii="Times New Roman" w:hAnsi="Times New Roman"/>
          <w:sz w:val="24"/>
          <w:szCs w:val="24"/>
        </w:rPr>
        <w:t xml:space="preserve">заметным лидером этого антирейтинга стала сфера налогообложения, в том числе и по итогам последствий для бизнеса. Так, завили, что сталкивались с этой проблемой в </w:t>
      </w:r>
      <w:r w:rsidR="001B7760">
        <w:rPr>
          <w:rFonts w:ascii="Times New Roman" w:hAnsi="Times New Roman"/>
          <w:sz w:val="24"/>
          <w:szCs w:val="24"/>
        </w:rPr>
        <w:t>2021</w:t>
      </w:r>
      <w:r w:rsidR="003246C0">
        <w:rPr>
          <w:rFonts w:ascii="Times New Roman" w:hAnsi="Times New Roman"/>
          <w:sz w:val="24"/>
          <w:szCs w:val="24"/>
        </w:rPr>
        <w:t xml:space="preserve"> году</w:t>
      </w:r>
      <w:r w:rsidR="001B7760">
        <w:rPr>
          <w:rFonts w:ascii="Times New Roman" w:hAnsi="Times New Roman"/>
          <w:sz w:val="24"/>
          <w:szCs w:val="24"/>
        </w:rPr>
        <w:t xml:space="preserve"> 23,8% опрошенных предпринимателей. Для сравнения, в 2020 год</w:t>
      </w:r>
      <w:r w:rsidR="004A78F0">
        <w:rPr>
          <w:rFonts w:ascii="Times New Roman" w:hAnsi="Times New Roman"/>
          <w:sz w:val="24"/>
          <w:szCs w:val="24"/>
        </w:rPr>
        <w:t>у эта сфера была также на пике</w:t>
      </w:r>
      <w:r w:rsidR="001B7760">
        <w:rPr>
          <w:rFonts w:ascii="Times New Roman" w:hAnsi="Times New Roman"/>
          <w:sz w:val="24"/>
          <w:szCs w:val="24"/>
        </w:rPr>
        <w:t xml:space="preserve"> негативного рейтинга, но</w:t>
      </w:r>
      <w:r w:rsidR="003246C0">
        <w:rPr>
          <w:rFonts w:ascii="Times New Roman" w:hAnsi="Times New Roman"/>
          <w:sz w:val="24"/>
          <w:szCs w:val="24"/>
        </w:rPr>
        <w:t xml:space="preserve"> с ней сталкивали</w:t>
      </w:r>
      <w:r w:rsidR="001B7760">
        <w:rPr>
          <w:rFonts w:ascii="Times New Roman" w:hAnsi="Times New Roman"/>
          <w:sz w:val="24"/>
          <w:szCs w:val="24"/>
        </w:rPr>
        <w:t xml:space="preserve">сь только 7,5% респондентов (в три раза меньше). </w:t>
      </w:r>
      <w:r w:rsidR="00DC1E6D">
        <w:rPr>
          <w:rFonts w:ascii="Times New Roman" w:hAnsi="Times New Roman"/>
          <w:sz w:val="24"/>
          <w:szCs w:val="24"/>
        </w:rPr>
        <w:t>Более того, в 2021 г. у каждого десятого предпринимателя налоговые проблемы имели существенный характер для деятельности предприятия (нанесли значительный ущерб – 7,9%, поставили под угрозу существование предприятия – 2,5%)</w:t>
      </w:r>
      <w:r w:rsidR="00937BE9">
        <w:rPr>
          <w:rFonts w:ascii="Times New Roman" w:hAnsi="Times New Roman"/>
          <w:sz w:val="24"/>
          <w:szCs w:val="24"/>
        </w:rPr>
        <w:t>.</w:t>
      </w:r>
    </w:p>
    <w:p w14:paraId="3E93AAAB"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Общая доля опрошенных предпринимателей, указавших на возникновение проблем в сфере контрольно-надзорной деятельности, составила </w:t>
      </w:r>
      <w:r w:rsidR="00945C3C" w:rsidRPr="003C0728">
        <w:rPr>
          <w:rFonts w:ascii="Times New Roman" w:hAnsi="Times New Roman"/>
          <w:sz w:val="24"/>
          <w:szCs w:val="24"/>
        </w:rPr>
        <w:t>12,6</w:t>
      </w:r>
      <w:r w:rsidRPr="003C0728">
        <w:rPr>
          <w:rFonts w:ascii="Times New Roman" w:hAnsi="Times New Roman"/>
          <w:sz w:val="24"/>
          <w:szCs w:val="24"/>
        </w:rPr>
        <w:t xml:space="preserve">%, что </w:t>
      </w:r>
      <w:r w:rsidR="004A6AFF" w:rsidRPr="003C0728">
        <w:rPr>
          <w:rFonts w:ascii="Times New Roman" w:hAnsi="Times New Roman"/>
          <w:sz w:val="24"/>
          <w:szCs w:val="24"/>
        </w:rPr>
        <w:t>существенно больше</w:t>
      </w:r>
      <w:r w:rsidRPr="003C0728">
        <w:rPr>
          <w:rFonts w:ascii="Times New Roman" w:hAnsi="Times New Roman"/>
          <w:sz w:val="24"/>
          <w:szCs w:val="24"/>
        </w:rPr>
        <w:t>, чем в 20</w:t>
      </w:r>
      <w:r w:rsidR="00A43230" w:rsidRPr="003C0728">
        <w:rPr>
          <w:rFonts w:ascii="Times New Roman" w:hAnsi="Times New Roman"/>
          <w:sz w:val="24"/>
          <w:szCs w:val="24"/>
        </w:rPr>
        <w:t>20</w:t>
      </w:r>
      <w:r w:rsidRPr="003C0728">
        <w:rPr>
          <w:rFonts w:ascii="Times New Roman" w:hAnsi="Times New Roman"/>
          <w:sz w:val="24"/>
          <w:szCs w:val="24"/>
        </w:rPr>
        <w:t xml:space="preserve"> </w:t>
      </w:r>
      <w:r w:rsidR="00733770" w:rsidRPr="003C0728">
        <w:rPr>
          <w:rFonts w:ascii="Times New Roman" w:hAnsi="Times New Roman"/>
          <w:sz w:val="24"/>
          <w:szCs w:val="24"/>
        </w:rPr>
        <w:t>году (</w:t>
      </w:r>
      <w:r w:rsidR="004A6AFF" w:rsidRPr="003C0728">
        <w:rPr>
          <w:rFonts w:ascii="Times New Roman" w:hAnsi="Times New Roman"/>
          <w:sz w:val="24"/>
          <w:szCs w:val="24"/>
        </w:rPr>
        <w:t>8,0%</w:t>
      </w:r>
      <w:r w:rsidR="00733770" w:rsidRPr="003C0728">
        <w:rPr>
          <w:rFonts w:ascii="Times New Roman" w:hAnsi="Times New Roman"/>
          <w:sz w:val="24"/>
          <w:szCs w:val="24"/>
        </w:rPr>
        <w:t>).</w:t>
      </w:r>
      <w:r w:rsidR="00C72A62" w:rsidRPr="00DC1E6D">
        <w:rPr>
          <w:rFonts w:ascii="Times New Roman" w:hAnsi="Times New Roman"/>
          <w:sz w:val="24"/>
          <w:szCs w:val="24"/>
        </w:rPr>
        <w:t xml:space="preserve"> </w:t>
      </w:r>
      <w:r w:rsidR="00937BE9">
        <w:rPr>
          <w:rFonts w:ascii="Times New Roman" w:hAnsi="Times New Roman"/>
          <w:sz w:val="24"/>
          <w:szCs w:val="24"/>
        </w:rPr>
        <w:t>Однако с</w:t>
      </w:r>
      <w:r w:rsidR="00733770">
        <w:rPr>
          <w:rFonts w:ascii="Times New Roman" w:hAnsi="Times New Roman"/>
          <w:sz w:val="24"/>
          <w:szCs w:val="24"/>
        </w:rPr>
        <w:t>реди указанных</w:t>
      </w:r>
      <w:r w:rsidRPr="00D634EE">
        <w:rPr>
          <w:rFonts w:ascii="Times New Roman" w:hAnsi="Times New Roman"/>
          <w:sz w:val="24"/>
          <w:szCs w:val="24"/>
        </w:rPr>
        <w:t xml:space="preserve"> </w:t>
      </w:r>
      <w:r w:rsidR="00733770">
        <w:rPr>
          <w:rFonts w:ascii="Times New Roman" w:hAnsi="Times New Roman"/>
          <w:sz w:val="24"/>
          <w:szCs w:val="24"/>
        </w:rPr>
        <w:t xml:space="preserve">респондентов у </w:t>
      </w:r>
      <w:r w:rsidR="004A6AFF">
        <w:rPr>
          <w:rFonts w:ascii="Times New Roman" w:hAnsi="Times New Roman"/>
          <w:sz w:val="24"/>
          <w:szCs w:val="24"/>
        </w:rPr>
        <w:t xml:space="preserve">более чем </w:t>
      </w:r>
      <w:r w:rsidR="00733770">
        <w:rPr>
          <w:rFonts w:ascii="Times New Roman" w:hAnsi="Times New Roman"/>
          <w:sz w:val="24"/>
          <w:szCs w:val="24"/>
        </w:rPr>
        <w:t>половины возникшие</w:t>
      </w:r>
      <w:r w:rsidRPr="00D634EE">
        <w:rPr>
          <w:rFonts w:ascii="Times New Roman" w:hAnsi="Times New Roman"/>
          <w:sz w:val="24"/>
          <w:szCs w:val="24"/>
        </w:rPr>
        <w:t xml:space="preserve"> проблемы </w:t>
      </w:r>
      <w:r w:rsidR="00733770">
        <w:rPr>
          <w:rFonts w:ascii="Times New Roman" w:hAnsi="Times New Roman"/>
          <w:sz w:val="24"/>
          <w:szCs w:val="24"/>
        </w:rPr>
        <w:t>оказались незначительными</w:t>
      </w:r>
      <w:r w:rsidRPr="00D634EE">
        <w:rPr>
          <w:rFonts w:ascii="Times New Roman" w:hAnsi="Times New Roman"/>
          <w:sz w:val="24"/>
          <w:szCs w:val="24"/>
        </w:rPr>
        <w:t>.</w:t>
      </w:r>
      <w:r w:rsidR="004A6AFF">
        <w:rPr>
          <w:rFonts w:ascii="Times New Roman" w:hAnsi="Times New Roman"/>
          <w:sz w:val="24"/>
          <w:szCs w:val="24"/>
        </w:rPr>
        <w:t xml:space="preserve"> </w:t>
      </w:r>
      <w:r w:rsidR="00BA16BB">
        <w:rPr>
          <w:rFonts w:ascii="Times New Roman" w:hAnsi="Times New Roman"/>
          <w:sz w:val="24"/>
          <w:szCs w:val="24"/>
        </w:rPr>
        <w:t xml:space="preserve"> </w:t>
      </w:r>
      <w:r w:rsidRPr="00D634EE">
        <w:rPr>
          <w:rFonts w:ascii="Times New Roman" w:hAnsi="Times New Roman"/>
          <w:sz w:val="24"/>
          <w:szCs w:val="24"/>
        </w:rPr>
        <w:t xml:space="preserve">В сфере </w:t>
      </w:r>
      <w:r w:rsidR="00BD58B3">
        <w:rPr>
          <w:rFonts w:ascii="Times New Roman" w:hAnsi="Times New Roman"/>
          <w:sz w:val="24"/>
          <w:szCs w:val="24"/>
        </w:rPr>
        <w:t>кредитования о проблемах заявили</w:t>
      </w:r>
      <w:r w:rsidRPr="00D634EE">
        <w:rPr>
          <w:rFonts w:ascii="Times New Roman" w:hAnsi="Times New Roman"/>
          <w:sz w:val="24"/>
          <w:szCs w:val="24"/>
        </w:rPr>
        <w:t xml:space="preserve"> </w:t>
      </w:r>
      <w:r w:rsidR="00BA16BB">
        <w:rPr>
          <w:rFonts w:ascii="Times New Roman" w:hAnsi="Times New Roman"/>
          <w:sz w:val="24"/>
          <w:szCs w:val="24"/>
        </w:rPr>
        <w:t>17,2</w:t>
      </w:r>
      <w:r w:rsidRPr="00D634EE">
        <w:rPr>
          <w:rFonts w:ascii="Times New Roman" w:hAnsi="Times New Roman"/>
          <w:sz w:val="24"/>
          <w:szCs w:val="24"/>
        </w:rPr>
        <w:t>%</w:t>
      </w:r>
      <w:r w:rsidR="00BA16BB">
        <w:rPr>
          <w:rFonts w:ascii="Times New Roman" w:hAnsi="Times New Roman"/>
          <w:sz w:val="24"/>
          <w:szCs w:val="24"/>
        </w:rPr>
        <w:t xml:space="preserve"> предпринимателей</w:t>
      </w:r>
      <w:r w:rsidRPr="00D634EE">
        <w:rPr>
          <w:rFonts w:ascii="Times New Roman" w:hAnsi="Times New Roman"/>
          <w:sz w:val="24"/>
          <w:szCs w:val="24"/>
        </w:rPr>
        <w:t xml:space="preserve">, что </w:t>
      </w:r>
      <w:r w:rsidR="00BA16BB">
        <w:rPr>
          <w:rFonts w:ascii="Times New Roman" w:hAnsi="Times New Roman"/>
          <w:sz w:val="24"/>
          <w:szCs w:val="24"/>
        </w:rPr>
        <w:t>более чем в три раза</w:t>
      </w:r>
      <w:r w:rsidRPr="00D634EE">
        <w:rPr>
          <w:rFonts w:ascii="Times New Roman" w:hAnsi="Times New Roman"/>
          <w:sz w:val="24"/>
          <w:szCs w:val="24"/>
        </w:rPr>
        <w:t xml:space="preserve"> </w:t>
      </w:r>
      <w:r w:rsidR="00BA16BB">
        <w:rPr>
          <w:rFonts w:ascii="Times New Roman" w:hAnsi="Times New Roman"/>
          <w:sz w:val="24"/>
          <w:szCs w:val="24"/>
        </w:rPr>
        <w:t>выше</w:t>
      </w:r>
      <w:r w:rsidRPr="00D634EE">
        <w:rPr>
          <w:rFonts w:ascii="Times New Roman" w:hAnsi="Times New Roman"/>
          <w:sz w:val="24"/>
          <w:szCs w:val="24"/>
        </w:rPr>
        <w:t xml:space="preserve"> аналогичного показа</w:t>
      </w:r>
      <w:r w:rsidR="00733770">
        <w:rPr>
          <w:rFonts w:ascii="Times New Roman" w:hAnsi="Times New Roman"/>
          <w:sz w:val="24"/>
          <w:szCs w:val="24"/>
        </w:rPr>
        <w:t>теля 20</w:t>
      </w:r>
      <w:r w:rsidR="00CA75C9">
        <w:rPr>
          <w:rFonts w:ascii="Times New Roman" w:hAnsi="Times New Roman"/>
          <w:sz w:val="24"/>
          <w:szCs w:val="24"/>
        </w:rPr>
        <w:t>20</w:t>
      </w:r>
      <w:r w:rsidR="00733770">
        <w:rPr>
          <w:rFonts w:ascii="Times New Roman" w:hAnsi="Times New Roman"/>
          <w:sz w:val="24"/>
          <w:szCs w:val="24"/>
        </w:rPr>
        <w:t xml:space="preserve"> года (</w:t>
      </w:r>
      <w:r w:rsidR="00252199">
        <w:rPr>
          <w:rFonts w:ascii="Times New Roman" w:hAnsi="Times New Roman"/>
          <w:sz w:val="24"/>
          <w:szCs w:val="24"/>
        </w:rPr>
        <w:t>5,5</w:t>
      </w:r>
      <w:r w:rsidR="00733770">
        <w:rPr>
          <w:rFonts w:ascii="Times New Roman" w:hAnsi="Times New Roman"/>
          <w:sz w:val="24"/>
          <w:szCs w:val="24"/>
        </w:rPr>
        <w:t xml:space="preserve">%). </w:t>
      </w:r>
      <w:r w:rsidR="00937BE9">
        <w:rPr>
          <w:rFonts w:ascii="Times New Roman" w:hAnsi="Times New Roman"/>
          <w:sz w:val="24"/>
          <w:szCs w:val="24"/>
        </w:rPr>
        <w:t>Среди других проблем правоотношений обращают на себя внимание существенно возросшие проблемы в сферах транспорта</w:t>
      </w:r>
      <w:r w:rsidR="00C56428">
        <w:rPr>
          <w:rFonts w:ascii="Times New Roman" w:hAnsi="Times New Roman"/>
          <w:sz w:val="24"/>
          <w:szCs w:val="24"/>
        </w:rPr>
        <w:t xml:space="preserve"> (23,5%)</w:t>
      </w:r>
      <w:r w:rsidR="00937BE9">
        <w:rPr>
          <w:rFonts w:ascii="Times New Roman" w:hAnsi="Times New Roman"/>
          <w:sz w:val="24"/>
          <w:szCs w:val="24"/>
        </w:rPr>
        <w:t xml:space="preserve">, </w:t>
      </w:r>
      <w:r w:rsidR="00944500">
        <w:rPr>
          <w:rFonts w:ascii="Times New Roman" w:hAnsi="Times New Roman"/>
          <w:sz w:val="24"/>
          <w:szCs w:val="24"/>
        </w:rPr>
        <w:t xml:space="preserve">регулирования торговой деятельности </w:t>
      </w:r>
      <w:r w:rsidR="00C56428">
        <w:rPr>
          <w:rFonts w:ascii="Times New Roman" w:hAnsi="Times New Roman"/>
          <w:sz w:val="24"/>
          <w:szCs w:val="24"/>
        </w:rPr>
        <w:t xml:space="preserve">(17,2%) </w:t>
      </w:r>
      <w:r w:rsidR="00944500">
        <w:rPr>
          <w:rFonts w:ascii="Times New Roman" w:hAnsi="Times New Roman"/>
          <w:sz w:val="24"/>
          <w:szCs w:val="24"/>
        </w:rPr>
        <w:t>и таможенного регулирования</w:t>
      </w:r>
      <w:r w:rsidR="00C56428">
        <w:rPr>
          <w:rFonts w:ascii="Times New Roman" w:hAnsi="Times New Roman"/>
          <w:sz w:val="24"/>
          <w:szCs w:val="24"/>
        </w:rPr>
        <w:t xml:space="preserve"> (15,3%)</w:t>
      </w:r>
      <w:r w:rsidR="00944500">
        <w:rPr>
          <w:rFonts w:ascii="Times New Roman" w:hAnsi="Times New Roman"/>
          <w:sz w:val="24"/>
          <w:szCs w:val="24"/>
        </w:rPr>
        <w:t>, сертификации, лицензирования, технического регулирования</w:t>
      </w:r>
      <w:r w:rsidR="00C56428">
        <w:rPr>
          <w:rFonts w:ascii="Times New Roman" w:hAnsi="Times New Roman"/>
          <w:sz w:val="24"/>
          <w:szCs w:val="24"/>
        </w:rPr>
        <w:t xml:space="preserve"> (18,4%)</w:t>
      </w:r>
      <w:r w:rsidR="00A37A75">
        <w:rPr>
          <w:rFonts w:ascii="Times New Roman" w:hAnsi="Times New Roman"/>
          <w:sz w:val="24"/>
          <w:szCs w:val="24"/>
        </w:rPr>
        <w:t xml:space="preserve">, </w:t>
      </w:r>
      <w:r w:rsidR="00944500">
        <w:rPr>
          <w:rFonts w:ascii="Times New Roman" w:hAnsi="Times New Roman"/>
          <w:sz w:val="24"/>
          <w:szCs w:val="24"/>
        </w:rPr>
        <w:t>а также в области исполнения судебных решений</w:t>
      </w:r>
      <w:r w:rsidR="00C56428">
        <w:rPr>
          <w:rFonts w:ascii="Times New Roman" w:hAnsi="Times New Roman"/>
          <w:sz w:val="24"/>
          <w:szCs w:val="24"/>
        </w:rPr>
        <w:t xml:space="preserve"> </w:t>
      </w:r>
      <w:r w:rsidR="00F10EB5">
        <w:rPr>
          <w:rFonts w:ascii="Times New Roman" w:hAnsi="Times New Roman"/>
          <w:sz w:val="24"/>
          <w:szCs w:val="24"/>
        </w:rPr>
        <w:t>(15,7%)</w:t>
      </w:r>
      <w:r w:rsidR="00944500">
        <w:rPr>
          <w:rFonts w:ascii="Times New Roman" w:hAnsi="Times New Roman"/>
          <w:sz w:val="24"/>
          <w:szCs w:val="24"/>
        </w:rPr>
        <w:t>. Но особо стоит обратить внимание</w:t>
      </w:r>
      <w:r w:rsidR="00E406DD">
        <w:rPr>
          <w:rFonts w:ascii="Times New Roman" w:hAnsi="Times New Roman"/>
          <w:sz w:val="24"/>
          <w:szCs w:val="24"/>
        </w:rPr>
        <w:t xml:space="preserve"> на то</w:t>
      </w:r>
      <w:r w:rsidR="00944500">
        <w:rPr>
          <w:rFonts w:ascii="Times New Roman" w:hAnsi="Times New Roman"/>
          <w:sz w:val="24"/>
          <w:szCs w:val="24"/>
        </w:rPr>
        <w:t xml:space="preserve">, что на третье место </w:t>
      </w:r>
      <w:r w:rsidR="007563E1">
        <w:rPr>
          <w:rFonts w:ascii="Times New Roman" w:hAnsi="Times New Roman"/>
          <w:sz w:val="24"/>
          <w:szCs w:val="24"/>
        </w:rPr>
        <w:t>поднялась</w:t>
      </w:r>
      <w:r w:rsidR="00944500">
        <w:rPr>
          <w:rFonts w:ascii="Times New Roman" w:hAnsi="Times New Roman"/>
          <w:sz w:val="24"/>
          <w:szCs w:val="24"/>
        </w:rPr>
        <w:t xml:space="preserve"> проблема </w:t>
      </w:r>
      <w:r w:rsidR="007563E1">
        <w:rPr>
          <w:rFonts w:ascii="Times New Roman" w:hAnsi="Times New Roman"/>
          <w:sz w:val="24"/>
          <w:szCs w:val="24"/>
        </w:rPr>
        <w:t>мер государственной поддержки</w:t>
      </w:r>
      <w:r w:rsidR="00C56428">
        <w:rPr>
          <w:rFonts w:ascii="Times New Roman" w:hAnsi="Times New Roman"/>
          <w:sz w:val="24"/>
          <w:szCs w:val="24"/>
        </w:rPr>
        <w:t xml:space="preserve"> (18,5%)</w:t>
      </w:r>
      <w:r w:rsidR="007563E1">
        <w:rPr>
          <w:rFonts w:ascii="Times New Roman" w:hAnsi="Times New Roman"/>
          <w:sz w:val="24"/>
          <w:szCs w:val="24"/>
        </w:rPr>
        <w:t>, которая, как известно, имеет особое значен</w:t>
      </w:r>
      <w:r w:rsidR="00E406DD">
        <w:rPr>
          <w:rFonts w:ascii="Times New Roman" w:hAnsi="Times New Roman"/>
          <w:sz w:val="24"/>
          <w:szCs w:val="24"/>
        </w:rPr>
        <w:t>ие в кризисные периоды</w:t>
      </w:r>
      <w:r w:rsidR="007563E1">
        <w:rPr>
          <w:rFonts w:ascii="Times New Roman" w:hAnsi="Times New Roman"/>
          <w:sz w:val="24"/>
          <w:szCs w:val="24"/>
        </w:rPr>
        <w:t xml:space="preserve"> и связана с</w:t>
      </w:r>
      <w:r w:rsidR="00F10EB5">
        <w:rPr>
          <w:rFonts w:ascii="Times New Roman" w:hAnsi="Times New Roman"/>
          <w:sz w:val="24"/>
          <w:szCs w:val="24"/>
        </w:rPr>
        <w:t>о</w:t>
      </w:r>
      <w:r w:rsidR="007563E1">
        <w:rPr>
          <w:rFonts w:ascii="Times New Roman" w:hAnsi="Times New Roman"/>
          <w:sz w:val="24"/>
          <w:szCs w:val="24"/>
        </w:rPr>
        <w:t xml:space="preserve"> </w:t>
      </w:r>
      <w:r w:rsidR="00F10EB5">
        <w:rPr>
          <w:rFonts w:ascii="Times New Roman" w:hAnsi="Times New Roman"/>
          <w:sz w:val="24"/>
          <w:szCs w:val="24"/>
        </w:rPr>
        <w:t>специальными</w:t>
      </w:r>
      <w:r w:rsidR="00B7647B">
        <w:rPr>
          <w:rFonts w:ascii="Times New Roman" w:hAnsi="Times New Roman"/>
          <w:sz w:val="24"/>
          <w:szCs w:val="24"/>
        </w:rPr>
        <w:t xml:space="preserve"> программами содействия предпринимательству</w:t>
      </w:r>
      <w:r w:rsidR="007563E1">
        <w:rPr>
          <w:rFonts w:ascii="Times New Roman" w:hAnsi="Times New Roman"/>
          <w:sz w:val="24"/>
          <w:szCs w:val="24"/>
        </w:rPr>
        <w:t>.</w:t>
      </w:r>
    </w:p>
    <w:p w14:paraId="42072568" w14:textId="77777777" w:rsidR="00F15E49" w:rsidRPr="00D634EE" w:rsidRDefault="00F15E49" w:rsidP="00544F43">
      <w:pPr>
        <w:tabs>
          <w:tab w:val="left" w:pos="9072"/>
        </w:tabs>
        <w:spacing w:after="0" w:line="360" w:lineRule="auto"/>
        <w:jc w:val="both"/>
        <w:rPr>
          <w:rFonts w:ascii="Times New Roman" w:hAnsi="Times New Roman"/>
          <w:i/>
          <w:sz w:val="24"/>
          <w:szCs w:val="24"/>
        </w:rPr>
      </w:pPr>
      <w:bookmarkStart w:id="94" w:name="_Hlk90810372"/>
    </w:p>
    <w:bookmarkEnd w:id="94"/>
    <w:p w14:paraId="2732E4F8" w14:textId="77777777" w:rsidR="001B323F" w:rsidRDefault="00647EB3" w:rsidP="00544F43">
      <w:pPr>
        <w:tabs>
          <w:tab w:val="left" w:pos="9072"/>
        </w:tabs>
        <w:spacing w:after="0" w:line="360" w:lineRule="auto"/>
        <w:jc w:val="both"/>
        <w:rPr>
          <w:rFonts w:ascii="Times New Roman" w:hAnsi="Times New Roman"/>
          <w:sz w:val="24"/>
          <w:szCs w:val="24"/>
        </w:rPr>
      </w:pPr>
      <w:r w:rsidRPr="00647EB3">
        <w:rPr>
          <w:rFonts w:ascii="Times New Roman" w:hAnsi="Times New Roman"/>
          <w:noProof/>
          <w:lang w:eastAsia="ru-RU"/>
        </w:rPr>
        <w:pict w14:anchorId="308EB3C7">
          <v:shape id="_x0000_i1080" type="#_x0000_t75" style="width:455.25pt;height:672.75pt;visibility:visible">
            <v:imagedata r:id="rId97" o:title=""/>
          </v:shape>
        </w:pict>
      </w:r>
    </w:p>
    <w:p w14:paraId="6686BDEE" w14:textId="77777777" w:rsidR="0084734D" w:rsidRDefault="0084734D" w:rsidP="00544F43">
      <w:pPr>
        <w:tabs>
          <w:tab w:val="left" w:pos="9072"/>
        </w:tabs>
        <w:spacing w:after="0" w:line="360" w:lineRule="auto"/>
        <w:jc w:val="both"/>
        <w:rPr>
          <w:rFonts w:ascii="Times New Roman" w:hAnsi="Times New Roman"/>
          <w:sz w:val="24"/>
          <w:szCs w:val="24"/>
        </w:rPr>
      </w:pPr>
    </w:p>
    <w:p w14:paraId="5A314A5F" w14:textId="77777777" w:rsidR="0084734D" w:rsidRDefault="0084734D" w:rsidP="00544F43">
      <w:pPr>
        <w:tabs>
          <w:tab w:val="left" w:pos="9072"/>
        </w:tabs>
        <w:spacing w:after="0" w:line="360" w:lineRule="auto"/>
        <w:jc w:val="both"/>
        <w:rPr>
          <w:rFonts w:ascii="Times New Roman" w:hAnsi="Times New Roman"/>
          <w:sz w:val="24"/>
          <w:szCs w:val="24"/>
        </w:rPr>
      </w:pPr>
    </w:p>
    <w:p w14:paraId="2FFF0278" w14:textId="77777777" w:rsidR="0084734D" w:rsidRDefault="0084734D" w:rsidP="00544F43">
      <w:pPr>
        <w:tabs>
          <w:tab w:val="left" w:pos="9072"/>
        </w:tabs>
        <w:spacing w:after="0" w:line="360" w:lineRule="auto"/>
        <w:jc w:val="both"/>
        <w:rPr>
          <w:rFonts w:ascii="Times New Roman" w:hAnsi="Times New Roman"/>
          <w:sz w:val="24"/>
          <w:szCs w:val="24"/>
        </w:rPr>
      </w:pPr>
    </w:p>
    <w:p w14:paraId="650E74E8" w14:textId="77777777" w:rsidR="0084734D" w:rsidRDefault="0084734D" w:rsidP="00544F43">
      <w:pPr>
        <w:tabs>
          <w:tab w:val="left" w:pos="9072"/>
        </w:tabs>
        <w:spacing w:after="0" w:line="360" w:lineRule="auto"/>
        <w:jc w:val="both"/>
        <w:rPr>
          <w:rFonts w:ascii="Times New Roman" w:hAnsi="Times New Roman"/>
          <w:sz w:val="24"/>
          <w:szCs w:val="24"/>
        </w:rPr>
      </w:pPr>
    </w:p>
    <w:p w14:paraId="76A7D4C6" w14:textId="77777777" w:rsidR="00A23097"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6D93977B">
          <v:shape id="Диаграмма 64" o:spid="_x0000_i1081" type="#_x0000_t75" style="width:470.25pt;height:597pt;visibility:visible">
            <v:imagedata r:id="rId98" o:title=""/>
          </v:shape>
        </w:pict>
      </w:r>
    </w:p>
    <w:p w14:paraId="1F9AB0BC" w14:textId="77777777" w:rsidR="00A23097" w:rsidRPr="0084734D" w:rsidRDefault="0090274C" w:rsidP="00544F43">
      <w:pPr>
        <w:tabs>
          <w:tab w:val="left" w:pos="9072"/>
        </w:tabs>
        <w:spacing w:after="0" w:line="240" w:lineRule="auto"/>
        <w:jc w:val="center"/>
        <w:rPr>
          <w:rFonts w:ascii="Times New Roman" w:hAnsi="Times New Roman"/>
          <w:b/>
          <w:i/>
          <w:iCs/>
          <w:sz w:val="20"/>
          <w:szCs w:val="20"/>
        </w:rPr>
      </w:pPr>
      <w:r w:rsidRPr="0084734D">
        <w:rPr>
          <w:rFonts w:ascii="Times New Roman" w:hAnsi="Times New Roman"/>
          <w:b/>
          <w:i/>
          <w:iCs/>
          <w:sz w:val="20"/>
          <w:szCs w:val="20"/>
        </w:rPr>
        <w:t xml:space="preserve">Рисунок 2.22. </w:t>
      </w:r>
      <w:r w:rsidR="00A23097" w:rsidRPr="0084734D">
        <w:rPr>
          <w:rFonts w:ascii="Times New Roman" w:hAnsi="Times New Roman"/>
          <w:b/>
          <w:i/>
          <w:iCs/>
          <w:sz w:val="20"/>
          <w:szCs w:val="20"/>
        </w:rPr>
        <w:t xml:space="preserve"> </w:t>
      </w:r>
      <w:r w:rsidR="00A23097" w:rsidRPr="0084734D">
        <w:rPr>
          <w:rFonts w:ascii="Times New Roman" w:hAnsi="Times New Roman"/>
          <w:b/>
          <w:iCs/>
          <w:sz w:val="20"/>
          <w:szCs w:val="20"/>
        </w:rPr>
        <w:t xml:space="preserve">Оценка возникновения у предпринимателей проблем в определенных сферах правоотношений в </w:t>
      </w:r>
      <w:r w:rsidR="008E0F1A" w:rsidRPr="0084734D">
        <w:rPr>
          <w:rFonts w:ascii="Times New Roman" w:hAnsi="Times New Roman"/>
          <w:b/>
          <w:iCs/>
          <w:sz w:val="20"/>
          <w:szCs w:val="20"/>
        </w:rPr>
        <w:t>2021 (верхняя диаграмма) в сравнении с 2020 годом (нижняя диаграмма)</w:t>
      </w:r>
      <w:r w:rsidR="00A23097" w:rsidRPr="0084734D">
        <w:rPr>
          <w:rFonts w:ascii="Times New Roman" w:hAnsi="Times New Roman"/>
          <w:b/>
          <w:iCs/>
          <w:sz w:val="20"/>
          <w:szCs w:val="20"/>
        </w:rPr>
        <w:t xml:space="preserve"> и вызванных ими последствий</w:t>
      </w:r>
      <w:r w:rsidR="0084734D">
        <w:rPr>
          <w:rFonts w:ascii="Times New Roman" w:hAnsi="Times New Roman"/>
          <w:b/>
          <w:iCs/>
          <w:sz w:val="20"/>
          <w:szCs w:val="20"/>
        </w:rPr>
        <w:t>.</w:t>
      </w:r>
    </w:p>
    <w:p w14:paraId="0C7AD911" w14:textId="77777777" w:rsidR="00A23097" w:rsidRDefault="00A23097" w:rsidP="00544F43">
      <w:pPr>
        <w:tabs>
          <w:tab w:val="left" w:pos="9072"/>
        </w:tabs>
        <w:spacing w:after="0" w:line="360" w:lineRule="auto"/>
        <w:ind w:firstLine="709"/>
        <w:jc w:val="both"/>
        <w:rPr>
          <w:rFonts w:ascii="Times New Roman" w:hAnsi="Times New Roman"/>
          <w:sz w:val="24"/>
          <w:szCs w:val="24"/>
        </w:rPr>
      </w:pPr>
    </w:p>
    <w:p w14:paraId="5FE62090" w14:textId="77777777" w:rsidR="0084734D" w:rsidRDefault="0084734D" w:rsidP="00544F43">
      <w:pPr>
        <w:tabs>
          <w:tab w:val="left" w:pos="9072"/>
        </w:tabs>
        <w:spacing w:after="0" w:line="360" w:lineRule="auto"/>
        <w:ind w:firstLine="709"/>
        <w:jc w:val="both"/>
        <w:rPr>
          <w:rFonts w:ascii="Times New Roman" w:hAnsi="Times New Roman"/>
          <w:sz w:val="24"/>
          <w:szCs w:val="24"/>
        </w:rPr>
      </w:pPr>
    </w:p>
    <w:p w14:paraId="1A7C27C8" w14:textId="77777777" w:rsidR="0084734D" w:rsidRDefault="0084734D" w:rsidP="00544F43">
      <w:pPr>
        <w:tabs>
          <w:tab w:val="left" w:pos="9072"/>
        </w:tabs>
        <w:spacing w:after="0" w:line="360" w:lineRule="auto"/>
        <w:ind w:firstLine="709"/>
        <w:jc w:val="both"/>
        <w:rPr>
          <w:rFonts w:ascii="Times New Roman" w:hAnsi="Times New Roman"/>
          <w:sz w:val="24"/>
          <w:szCs w:val="24"/>
        </w:rPr>
      </w:pPr>
    </w:p>
    <w:p w14:paraId="280ED39D" w14:textId="77777777" w:rsidR="0084734D" w:rsidRDefault="0084734D" w:rsidP="00544F43">
      <w:pPr>
        <w:tabs>
          <w:tab w:val="left" w:pos="9072"/>
        </w:tabs>
        <w:spacing w:after="0" w:line="360" w:lineRule="auto"/>
        <w:ind w:firstLine="709"/>
        <w:jc w:val="both"/>
        <w:rPr>
          <w:rFonts w:ascii="Times New Roman" w:hAnsi="Times New Roman"/>
          <w:sz w:val="24"/>
          <w:szCs w:val="24"/>
        </w:rPr>
      </w:pPr>
    </w:p>
    <w:p w14:paraId="5BD8EB1A"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Контрольно-надзорная деятельность, как одна из наиболее актуальных, подверглась более детальному анализу, результаты которого представлены далее.</w:t>
      </w:r>
    </w:p>
    <w:p w14:paraId="2BC01FB6"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p>
    <w:p w14:paraId="048D45BD" w14:textId="77777777" w:rsidR="00CA1D99" w:rsidRDefault="00CA1D99" w:rsidP="00544F43">
      <w:pPr>
        <w:pStyle w:val="20"/>
        <w:tabs>
          <w:tab w:val="left" w:pos="9072"/>
        </w:tabs>
      </w:pPr>
      <w:bookmarkStart w:id="95" w:name="_Toc96360217"/>
      <w:r>
        <w:t>2.3.5. Виды и частота проверок</w:t>
      </w:r>
      <w:bookmarkEnd w:id="95"/>
    </w:p>
    <w:p w14:paraId="3AB9151D" w14:textId="77777777" w:rsidR="00CA1D99" w:rsidRPr="00173897" w:rsidRDefault="00CA1D99" w:rsidP="00544F43">
      <w:pPr>
        <w:tabs>
          <w:tab w:val="left" w:pos="9072"/>
        </w:tabs>
        <w:spacing w:after="0"/>
      </w:pPr>
    </w:p>
    <w:p w14:paraId="696BCEE0" w14:textId="77777777" w:rsidR="00AE6C42" w:rsidRPr="00D634EE" w:rsidRDefault="00AE6C42" w:rsidP="00544F43">
      <w:pPr>
        <w:tabs>
          <w:tab w:val="left" w:pos="9072"/>
        </w:tabs>
        <w:spacing w:after="0" w:line="360" w:lineRule="auto"/>
        <w:ind w:firstLine="709"/>
        <w:jc w:val="both"/>
        <w:rPr>
          <w:rFonts w:ascii="Times New Roman" w:hAnsi="Times New Roman"/>
          <w:iCs/>
          <w:sz w:val="24"/>
          <w:szCs w:val="24"/>
        </w:rPr>
      </w:pPr>
      <w:r w:rsidRPr="00BD58B3">
        <w:rPr>
          <w:rFonts w:ascii="Times New Roman" w:hAnsi="Times New Roman"/>
          <w:iCs/>
          <w:sz w:val="24"/>
          <w:szCs w:val="24"/>
        </w:rPr>
        <w:t>Как видно из данных таблицы 2.29, в 2021 году проверкам подверглись около трети предприятий в основном в плановом режиме. При этом следует особо отметить, что в большинстве случаев это были неоднократные проверки, в том числе и внеплановые.</w:t>
      </w:r>
      <w:r w:rsidRPr="00D634EE">
        <w:rPr>
          <w:rFonts w:ascii="Times New Roman" w:hAnsi="Times New Roman"/>
          <w:iCs/>
          <w:sz w:val="24"/>
          <w:szCs w:val="24"/>
        </w:rPr>
        <w:t xml:space="preserve"> </w:t>
      </w:r>
    </w:p>
    <w:p w14:paraId="67EC634E" w14:textId="77777777" w:rsidR="00CA1D99" w:rsidRDefault="00CA1D99" w:rsidP="00544F43">
      <w:pPr>
        <w:tabs>
          <w:tab w:val="left" w:pos="9072"/>
        </w:tabs>
        <w:spacing w:after="0" w:line="360" w:lineRule="auto"/>
        <w:jc w:val="both"/>
        <w:rPr>
          <w:rFonts w:ascii="Times New Roman" w:hAnsi="Times New Roman"/>
          <w:i/>
          <w:sz w:val="20"/>
          <w:szCs w:val="20"/>
        </w:rPr>
      </w:pPr>
    </w:p>
    <w:p w14:paraId="72AA91CE" w14:textId="77777777" w:rsidR="00145F66" w:rsidRDefault="00145F66" w:rsidP="00544F43">
      <w:pPr>
        <w:tabs>
          <w:tab w:val="left" w:pos="9072"/>
        </w:tabs>
        <w:spacing w:after="0" w:line="360" w:lineRule="auto"/>
        <w:jc w:val="both"/>
        <w:rPr>
          <w:rFonts w:ascii="Times New Roman" w:hAnsi="Times New Roman"/>
          <w:b/>
          <w:i/>
          <w:sz w:val="20"/>
          <w:szCs w:val="20"/>
        </w:rPr>
      </w:pPr>
      <w:r w:rsidRPr="0084734D">
        <w:rPr>
          <w:rFonts w:ascii="Times New Roman" w:hAnsi="Times New Roman"/>
          <w:b/>
          <w:i/>
          <w:sz w:val="20"/>
          <w:szCs w:val="20"/>
        </w:rPr>
        <w:t xml:space="preserve">Таблица 2.29. </w:t>
      </w:r>
      <w:r w:rsidRPr="0084734D">
        <w:rPr>
          <w:rFonts w:ascii="Times New Roman" w:hAnsi="Times New Roman"/>
          <w:b/>
          <w:sz w:val="20"/>
          <w:szCs w:val="20"/>
        </w:rPr>
        <w:t>Количество плановых и внеплановых проверок со стороны различных контрольно-надзорных органов</w:t>
      </w:r>
      <w:r w:rsidRPr="0084734D">
        <w:rPr>
          <w:rFonts w:ascii="Times New Roman" w:hAnsi="Times New Roman"/>
          <w:b/>
          <w:i/>
          <w:sz w:val="20"/>
          <w:szCs w:val="20"/>
        </w:rPr>
        <w:t xml:space="preserve"> </w:t>
      </w:r>
    </w:p>
    <w:p w14:paraId="14A89050" w14:textId="77777777" w:rsidR="0084734D" w:rsidRPr="0084734D" w:rsidRDefault="0084734D" w:rsidP="00544F43">
      <w:pPr>
        <w:tabs>
          <w:tab w:val="left" w:pos="9072"/>
        </w:tabs>
        <w:spacing w:after="0" w:line="360" w:lineRule="auto"/>
        <w:jc w:val="both"/>
        <w:rPr>
          <w:rFonts w:ascii="Times New Roman" w:hAnsi="Times New Roman"/>
          <w:b/>
          <w:i/>
          <w:sz w:val="20"/>
          <w:szCs w:val="20"/>
        </w:rPr>
      </w:pPr>
    </w:p>
    <w:tbl>
      <w:tblPr>
        <w:tblW w:w="76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2"/>
        <w:gridCol w:w="1418"/>
        <w:gridCol w:w="1530"/>
        <w:gridCol w:w="1985"/>
      </w:tblGrid>
      <w:tr w:rsidR="00145F66" w:rsidRPr="00C10B57" w14:paraId="1BCDD7EF" w14:textId="77777777" w:rsidTr="00BD58B3">
        <w:trPr>
          <w:trHeight w:val="255"/>
        </w:trPr>
        <w:tc>
          <w:tcPr>
            <w:tcW w:w="2722" w:type="dxa"/>
            <w:shd w:val="clear" w:color="auto" w:fill="auto"/>
            <w:noWrap/>
            <w:vAlign w:val="center"/>
          </w:tcPr>
          <w:p w14:paraId="21B505EF" w14:textId="77777777" w:rsidR="00145F66" w:rsidRPr="00C10B57" w:rsidRDefault="00145F66" w:rsidP="00544F43">
            <w:pPr>
              <w:tabs>
                <w:tab w:val="left" w:pos="9072"/>
              </w:tabs>
              <w:spacing w:after="0" w:line="240" w:lineRule="auto"/>
              <w:rPr>
                <w:rFonts w:ascii="Times New Roman" w:hAnsi="Times New Roman"/>
                <w:i/>
                <w:iCs/>
                <w:sz w:val="20"/>
                <w:szCs w:val="20"/>
              </w:rPr>
            </w:pPr>
            <w:r w:rsidRPr="00C10B57">
              <w:rPr>
                <w:rFonts w:ascii="Times New Roman" w:hAnsi="Times New Roman"/>
                <w:i/>
                <w:iCs/>
                <w:sz w:val="20"/>
                <w:szCs w:val="20"/>
              </w:rPr>
              <w:t>Количество проверок</w:t>
            </w:r>
          </w:p>
        </w:tc>
        <w:tc>
          <w:tcPr>
            <w:tcW w:w="1418" w:type="dxa"/>
            <w:shd w:val="clear" w:color="auto" w:fill="auto"/>
            <w:noWrap/>
            <w:vAlign w:val="center"/>
          </w:tcPr>
          <w:p w14:paraId="38B1767E" w14:textId="77777777" w:rsidR="00145F66" w:rsidRPr="00C10B57" w:rsidRDefault="00145F66" w:rsidP="00544F43">
            <w:pPr>
              <w:tabs>
                <w:tab w:val="left" w:pos="9072"/>
              </w:tabs>
              <w:spacing w:after="0" w:line="240" w:lineRule="auto"/>
              <w:rPr>
                <w:rFonts w:ascii="Times New Roman" w:hAnsi="Times New Roman"/>
                <w:i/>
                <w:iCs/>
                <w:sz w:val="20"/>
                <w:szCs w:val="20"/>
              </w:rPr>
            </w:pPr>
            <w:r w:rsidRPr="00C10B57">
              <w:rPr>
                <w:rFonts w:ascii="Times New Roman" w:hAnsi="Times New Roman"/>
                <w:i/>
                <w:iCs/>
                <w:sz w:val="20"/>
                <w:szCs w:val="20"/>
              </w:rPr>
              <w:t>плановые</w:t>
            </w:r>
          </w:p>
        </w:tc>
        <w:tc>
          <w:tcPr>
            <w:tcW w:w="1530" w:type="dxa"/>
            <w:vAlign w:val="center"/>
          </w:tcPr>
          <w:p w14:paraId="0B1BA35B" w14:textId="77777777" w:rsidR="00145F66" w:rsidRPr="00C10B57" w:rsidRDefault="00145F66" w:rsidP="00544F43">
            <w:pPr>
              <w:tabs>
                <w:tab w:val="left" w:pos="9072"/>
              </w:tabs>
              <w:spacing w:after="0" w:line="240" w:lineRule="auto"/>
              <w:rPr>
                <w:rFonts w:ascii="Times New Roman" w:hAnsi="Times New Roman"/>
                <w:i/>
                <w:iCs/>
                <w:sz w:val="20"/>
                <w:szCs w:val="20"/>
              </w:rPr>
            </w:pPr>
            <w:r w:rsidRPr="00C10B57">
              <w:rPr>
                <w:rFonts w:ascii="Times New Roman" w:hAnsi="Times New Roman"/>
                <w:i/>
                <w:iCs/>
                <w:sz w:val="20"/>
                <w:szCs w:val="20"/>
              </w:rPr>
              <w:t>внеплановые</w:t>
            </w:r>
          </w:p>
        </w:tc>
        <w:tc>
          <w:tcPr>
            <w:tcW w:w="1985" w:type="dxa"/>
          </w:tcPr>
          <w:p w14:paraId="3E569CE5" w14:textId="77777777" w:rsidR="00145F66" w:rsidRPr="00C10B57" w:rsidRDefault="00145F66" w:rsidP="00544F43">
            <w:pPr>
              <w:tabs>
                <w:tab w:val="left" w:pos="9072"/>
              </w:tabs>
              <w:spacing w:after="0" w:line="240" w:lineRule="auto"/>
              <w:jc w:val="center"/>
              <w:rPr>
                <w:rFonts w:ascii="Times New Roman" w:hAnsi="Times New Roman"/>
                <w:i/>
                <w:iCs/>
                <w:sz w:val="20"/>
                <w:szCs w:val="20"/>
              </w:rPr>
            </w:pPr>
            <w:r w:rsidRPr="00C10B57">
              <w:rPr>
                <w:rFonts w:ascii="Times New Roman" w:hAnsi="Times New Roman"/>
                <w:i/>
                <w:iCs/>
                <w:sz w:val="20"/>
                <w:szCs w:val="20"/>
              </w:rPr>
              <w:t>в составе комплексных проверок</w:t>
            </w:r>
          </w:p>
        </w:tc>
      </w:tr>
      <w:tr w:rsidR="00145F66" w:rsidRPr="00C10B57" w14:paraId="59110A5D" w14:textId="77777777" w:rsidTr="00BD58B3">
        <w:trPr>
          <w:trHeight w:val="255"/>
        </w:trPr>
        <w:tc>
          <w:tcPr>
            <w:tcW w:w="2722" w:type="dxa"/>
            <w:shd w:val="clear" w:color="auto" w:fill="auto"/>
            <w:noWrap/>
            <w:vAlign w:val="bottom"/>
            <w:hideMark/>
          </w:tcPr>
          <w:p w14:paraId="42E19E07" w14:textId="77777777" w:rsidR="00145F66" w:rsidRPr="00C10B57" w:rsidRDefault="00145F66"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не было проверок</w:t>
            </w:r>
          </w:p>
        </w:tc>
        <w:tc>
          <w:tcPr>
            <w:tcW w:w="1418" w:type="dxa"/>
            <w:shd w:val="clear" w:color="auto" w:fill="auto"/>
            <w:noWrap/>
            <w:vAlign w:val="bottom"/>
            <w:hideMark/>
          </w:tcPr>
          <w:p w14:paraId="647840D7"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68.</w:t>
            </w:r>
            <w:r>
              <w:rPr>
                <w:rFonts w:ascii="Times New Roman" w:hAnsi="Times New Roman"/>
                <w:sz w:val="20"/>
                <w:szCs w:val="20"/>
              </w:rPr>
              <w:t>8</w:t>
            </w:r>
          </w:p>
        </w:tc>
        <w:tc>
          <w:tcPr>
            <w:tcW w:w="1530" w:type="dxa"/>
            <w:vAlign w:val="bottom"/>
          </w:tcPr>
          <w:p w14:paraId="745C7130"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8</w:t>
            </w:r>
            <w:r>
              <w:rPr>
                <w:rFonts w:ascii="Times New Roman" w:hAnsi="Times New Roman"/>
                <w:sz w:val="20"/>
                <w:szCs w:val="20"/>
              </w:rPr>
              <w:t>4</w:t>
            </w:r>
            <w:r w:rsidRPr="00C10B57">
              <w:rPr>
                <w:rFonts w:ascii="Times New Roman" w:hAnsi="Times New Roman"/>
                <w:sz w:val="20"/>
                <w:szCs w:val="20"/>
              </w:rPr>
              <w:t>.</w:t>
            </w:r>
            <w:r>
              <w:rPr>
                <w:rFonts w:ascii="Times New Roman" w:hAnsi="Times New Roman"/>
                <w:sz w:val="20"/>
                <w:szCs w:val="20"/>
              </w:rPr>
              <w:t>4</w:t>
            </w:r>
          </w:p>
        </w:tc>
        <w:tc>
          <w:tcPr>
            <w:tcW w:w="1985" w:type="dxa"/>
            <w:vAlign w:val="bottom"/>
          </w:tcPr>
          <w:p w14:paraId="196F2CA9"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91.</w:t>
            </w:r>
            <w:r>
              <w:rPr>
                <w:rFonts w:ascii="Times New Roman" w:hAnsi="Times New Roman"/>
                <w:sz w:val="20"/>
                <w:szCs w:val="20"/>
              </w:rPr>
              <w:t>2</w:t>
            </w:r>
          </w:p>
        </w:tc>
      </w:tr>
      <w:tr w:rsidR="00145F66" w:rsidRPr="00C10B57" w14:paraId="1901EDFE" w14:textId="77777777" w:rsidTr="00BD58B3">
        <w:trPr>
          <w:trHeight w:val="255"/>
        </w:trPr>
        <w:tc>
          <w:tcPr>
            <w:tcW w:w="2722" w:type="dxa"/>
            <w:shd w:val="clear" w:color="auto" w:fill="auto"/>
            <w:noWrap/>
            <w:vAlign w:val="bottom"/>
            <w:hideMark/>
          </w:tcPr>
          <w:p w14:paraId="7DC769BF" w14:textId="77777777" w:rsidR="00145F66" w:rsidRPr="00C10B57" w:rsidRDefault="00145F66"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одна проверка</w:t>
            </w:r>
          </w:p>
        </w:tc>
        <w:tc>
          <w:tcPr>
            <w:tcW w:w="1418" w:type="dxa"/>
            <w:shd w:val="clear" w:color="auto" w:fill="auto"/>
            <w:noWrap/>
            <w:vAlign w:val="bottom"/>
            <w:hideMark/>
          </w:tcPr>
          <w:p w14:paraId="6630CE07" w14:textId="77777777" w:rsidR="00145F66" w:rsidRPr="00C10B57"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12.9</w:t>
            </w:r>
          </w:p>
        </w:tc>
        <w:tc>
          <w:tcPr>
            <w:tcW w:w="1530" w:type="dxa"/>
            <w:vAlign w:val="bottom"/>
          </w:tcPr>
          <w:p w14:paraId="795CD64E" w14:textId="77777777" w:rsidR="00145F66" w:rsidRPr="00C10B57"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w:t>
            </w:r>
            <w:r w:rsidRPr="00C10B57">
              <w:rPr>
                <w:rFonts w:ascii="Times New Roman" w:hAnsi="Times New Roman"/>
                <w:sz w:val="20"/>
                <w:szCs w:val="20"/>
              </w:rPr>
              <w:t>.</w:t>
            </w:r>
            <w:r>
              <w:rPr>
                <w:rFonts w:ascii="Times New Roman" w:hAnsi="Times New Roman"/>
                <w:sz w:val="20"/>
                <w:szCs w:val="20"/>
              </w:rPr>
              <w:t>9</w:t>
            </w:r>
          </w:p>
        </w:tc>
        <w:tc>
          <w:tcPr>
            <w:tcW w:w="1985" w:type="dxa"/>
            <w:vAlign w:val="bottom"/>
          </w:tcPr>
          <w:p w14:paraId="79966086"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4.</w:t>
            </w:r>
            <w:r>
              <w:rPr>
                <w:rFonts w:ascii="Times New Roman" w:hAnsi="Times New Roman"/>
                <w:sz w:val="20"/>
                <w:szCs w:val="20"/>
              </w:rPr>
              <w:t>1</w:t>
            </w:r>
          </w:p>
        </w:tc>
      </w:tr>
      <w:tr w:rsidR="00145F66" w:rsidRPr="00C10B57" w14:paraId="260B41FE" w14:textId="77777777" w:rsidTr="00BD58B3">
        <w:trPr>
          <w:trHeight w:val="255"/>
        </w:trPr>
        <w:tc>
          <w:tcPr>
            <w:tcW w:w="2722" w:type="dxa"/>
            <w:shd w:val="clear" w:color="auto" w:fill="auto"/>
            <w:noWrap/>
            <w:vAlign w:val="bottom"/>
            <w:hideMark/>
          </w:tcPr>
          <w:p w14:paraId="7A13DFBE" w14:textId="77777777" w:rsidR="00145F66" w:rsidRPr="00C10B57" w:rsidRDefault="00145F66"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две проверки</w:t>
            </w:r>
          </w:p>
        </w:tc>
        <w:tc>
          <w:tcPr>
            <w:tcW w:w="1418" w:type="dxa"/>
            <w:shd w:val="clear" w:color="auto" w:fill="auto"/>
            <w:noWrap/>
            <w:vAlign w:val="bottom"/>
            <w:hideMark/>
          </w:tcPr>
          <w:p w14:paraId="677B7E3F"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w:t>
            </w:r>
            <w:r>
              <w:rPr>
                <w:rFonts w:ascii="Times New Roman" w:hAnsi="Times New Roman"/>
                <w:sz w:val="20"/>
                <w:szCs w:val="20"/>
              </w:rPr>
              <w:t>0.1</w:t>
            </w:r>
          </w:p>
        </w:tc>
        <w:tc>
          <w:tcPr>
            <w:tcW w:w="1530" w:type="dxa"/>
            <w:vAlign w:val="bottom"/>
          </w:tcPr>
          <w:p w14:paraId="07A72B67"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3.</w:t>
            </w:r>
            <w:r>
              <w:rPr>
                <w:rFonts w:ascii="Times New Roman" w:hAnsi="Times New Roman"/>
                <w:sz w:val="20"/>
                <w:szCs w:val="20"/>
              </w:rPr>
              <w:t>8</w:t>
            </w:r>
          </w:p>
        </w:tc>
        <w:tc>
          <w:tcPr>
            <w:tcW w:w="1985" w:type="dxa"/>
            <w:vAlign w:val="bottom"/>
          </w:tcPr>
          <w:p w14:paraId="3338D334"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w:t>
            </w:r>
            <w:r>
              <w:rPr>
                <w:rFonts w:ascii="Times New Roman" w:hAnsi="Times New Roman"/>
                <w:sz w:val="20"/>
                <w:szCs w:val="20"/>
              </w:rPr>
              <w:t>8</w:t>
            </w:r>
          </w:p>
        </w:tc>
      </w:tr>
      <w:tr w:rsidR="00145F66" w:rsidRPr="00C10B57" w14:paraId="119A6B4B" w14:textId="77777777" w:rsidTr="00BD58B3">
        <w:trPr>
          <w:trHeight w:val="255"/>
        </w:trPr>
        <w:tc>
          <w:tcPr>
            <w:tcW w:w="2722" w:type="dxa"/>
            <w:shd w:val="clear" w:color="auto" w:fill="auto"/>
            <w:noWrap/>
            <w:vAlign w:val="bottom"/>
            <w:hideMark/>
          </w:tcPr>
          <w:p w14:paraId="18EF676C" w14:textId="77777777" w:rsidR="00145F66" w:rsidRPr="00C10B57" w:rsidRDefault="00145F66"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три проверки</w:t>
            </w:r>
          </w:p>
        </w:tc>
        <w:tc>
          <w:tcPr>
            <w:tcW w:w="1418" w:type="dxa"/>
            <w:shd w:val="clear" w:color="auto" w:fill="auto"/>
            <w:noWrap/>
            <w:vAlign w:val="bottom"/>
            <w:hideMark/>
          </w:tcPr>
          <w:p w14:paraId="335F4BEA" w14:textId="77777777" w:rsidR="00145F66" w:rsidRPr="00C10B57"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w:t>
            </w:r>
          </w:p>
        </w:tc>
        <w:tc>
          <w:tcPr>
            <w:tcW w:w="1530" w:type="dxa"/>
            <w:vAlign w:val="bottom"/>
          </w:tcPr>
          <w:p w14:paraId="69F013E4"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w:t>
            </w:r>
            <w:r>
              <w:rPr>
                <w:rFonts w:ascii="Times New Roman" w:hAnsi="Times New Roman"/>
                <w:sz w:val="20"/>
                <w:szCs w:val="20"/>
              </w:rPr>
              <w:t>8</w:t>
            </w:r>
          </w:p>
        </w:tc>
        <w:tc>
          <w:tcPr>
            <w:tcW w:w="1985" w:type="dxa"/>
            <w:vAlign w:val="bottom"/>
          </w:tcPr>
          <w:p w14:paraId="3A380166"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w:t>
            </w:r>
            <w:r>
              <w:rPr>
                <w:rFonts w:ascii="Times New Roman" w:hAnsi="Times New Roman"/>
                <w:sz w:val="20"/>
                <w:szCs w:val="20"/>
              </w:rPr>
              <w:t>6</w:t>
            </w:r>
          </w:p>
        </w:tc>
      </w:tr>
      <w:tr w:rsidR="00145F66" w:rsidRPr="00C10B57" w14:paraId="48A97CAB" w14:textId="77777777" w:rsidTr="00BD58B3">
        <w:trPr>
          <w:trHeight w:val="255"/>
        </w:trPr>
        <w:tc>
          <w:tcPr>
            <w:tcW w:w="2722" w:type="dxa"/>
            <w:shd w:val="clear" w:color="auto" w:fill="auto"/>
            <w:noWrap/>
            <w:vAlign w:val="bottom"/>
            <w:hideMark/>
          </w:tcPr>
          <w:p w14:paraId="6C12C96D" w14:textId="77777777" w:rsidR="00145F66" w:rsidRPr="00C10B57" w:rsidRDefault="00145F66"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четыре проверки</w:t>
            </w:r>
          </w:p>
        </w:tc>
        <w:tc>
          <w:tcPr>
            <w:tcW w:w="1418" w:type="dxa"/>
            <w:shd w:val="clear" w:color="auto" w:fill="auto"/>
            <w:noWrap/>
            <w:vAlign w:val="bottom"/>
            <w:hideMark/>
          </w:tcPr>
          <w:p w14:paraId="27C648BE" w14:textId="77777777" w:rsidR="00145F66" w:rsidRPr="00C10B57"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3.8</w:t>
            </w:r>
          </w:p>
        </w:tc>
        <w:tc>
          <w:tcPr>
            <w:tcW w:w="1530" w:type="dxa"/>
            <w:vAlign w:val="bottom"/>
          </w:tcPr>
          <w:p w14:paraId="7CE17B75"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1.3</w:t>
            </w:r>
          </w:p>
        </w:tc>
        <w:tc>
          <w:tcPr>
            <w:tcW w:w="1985" w:type="dxa"/>
            <w:vAlign w:val="bottom"/>
          </w:tcPr>
          <w:p w14:paraId="714A40EB"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0.</w:t>
            </w:r>
            <w:r>
              <w:rPr>
                <w:rFonts w:ascii="Times New Roman" w:hAnsi="Times New Roman"/>
                <w:sz w:val="20"/>
                <w:szCs w:val="20"/>
              </w:rPr>
              <w:t>4</w:t>
            </w:r>
          </w:p>
        </w:tc>
      </w:tr>
      <w:tr w:rsidR="00145F66" w:rsidRPr="00C10B57" w14:paraId="70C43919" w14:textId="77777777" w:rsidTr="00BD58B3">
        <w:trPr>
          <w:trHeight w:val="255"/>
        </w:trPr>
        <w:tc>
          <w:tcPr>
            <w:tcW w:w="2722" w:type="dxa"/>
            <w:shd w:val="clear" w:color="auto" w:fill="auto"/>
            <w:noWrap/>
            <w:vAlign w:val="bottom"/>
            <w:hideMark/>
          </w:tcPr>
          <w:p w14:paraId="29208B5B" w14:textId="77777777" w:rsidR="00145F66" w:rsidRPr="00C10B57" w:rsidRDefault="00145F66"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пять проверок</w:t>
            </w:r>
          </w:p>
        </w:tc>
        <w:tc>
          <w:tcPr>
            <w:tcW w:w="1418" w:type="dxa"/>
            <w:shd w:val="clear" w:color="auto" w:fill="auto"/>
            <w:noWrap/>
            <w:vAlign w:val="bottom"/>
            <w:hideMark/>
          </w:tcPr>
          <w:p w14:paraId="608EF6BA" w14:textId="77777777" w:rsidR="00145F66" w:rsidRPr="00C10B57"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0.8</w:t>
            </w:r>
          </w:p>
        </w:tc>
        <w:tc>
          <w:tcPr>
            <w:tcW w:w="1530" w:type="dxa"/>
            <w:vAlign w:val="bottom"/>
          </w:tcPr>
          <w:p w14:paraId="679C2126"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0.</w:t>
            </w:r>
            <w:r>
              <w:rPr>
                <w:rFonts w:ascii="Times New Roman" w:hAnsi="Times New Roman"/>
                <w:sz w:val="20"/>
                <w:szCs w:val="20"/>
              </w:rPr>
              <w:t>7</w:t>
            </w:r>
          </w:p>
        </w:tc>
        <w:tc>
          <w:tcPr>
            <w:tcW w:w="1985" w:type="dxa"/>
          </w:tcPr>
          <w:p w14:paraId="6BB09800"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0.0</w:t>
            </w:r>
          </w:p>
        </w:tc>
      </w:tr>
      <w:tr w:rsidR="00145F66" w:rsidRPr="00C10B57" w14:paraId="325A7798" w14:textId="77777777" w:rsidTr="00BD58B3">
        <w:trPr>
          <w:trHeight w:val="255"/>
        </w:trPr>
        <w:tc>
          <w:tcPr>
            <w:tcW w:w="2722" w:type="dxa"/>
            <w:shd w:val="clear" w:color="auto" w:fill="auto"/>
            <w:noWrap/>
            <w:vAlign w:val="bottom"/>
            <w:hideMark/>
          </w:tcPr>
          <w:p w14:paraId="32CF7316" w14:textId="77777777" w:rsidR="00145F66" w:rsidRPr="00C10B57" w:rsidRDefault="00145F66"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более пяти проверок</w:t>
            </w:r>
          </w:p>
        </w:tc>
        <w:tc>
          <w:tcPr>
            <w:tcW w:w="1418" w:type="dxa"/>
            <w:shd w:val="clear" w:color="auto" w:fill="auto"/>
            <w:noWrap/>
            <w:vAlign w:val="bottom"/>
            <w:hideMark/>
          </w:tcPr>
          <w:p w14:paraId="5B7EE856"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w:t>
            </w:r>
            <w:r>
              <w:rPr>
                <w:rFonts w:ascii="Times New Roman" w:hAnsi="Times New Roman"/>
                <w:sz w:val="20"/>
                <w:szCs w:val="20"/>
              </w:rPr>
              <w:t>5</w:t>
            </w:r>
          </w:p>
        </w:tc>
        <w:tc>
          <w:tcPr>
            <w:tcW w:w="1530" w:type="dxa"/>
          </w:tcPr>
          <w:p w14:paraId="2EA400D0" w14:textId="77777777" w:rsidR="00145F66" w:rsidRPr="00C10B57"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w:t>
            </w:r>
            <w:r w:rsidRPr="00C10B57">
              <w:rPr>
                <w:rFonts w:ascii="Times New Roman" w:hAnsi="Times New Roman"/>
                <w:sz w:val="20"/>
                <w:szCs w:val="20"/>
              </w:rPr>
              <w:t>.</w:t>
            </w:r>
            <w:r>
              <w:rPr>
                <w:rFonts w:ascii="Times New Roman" w:hAnsi="Times New Roman"/>
                <w:sz w:val="20"/>
                <w:szCs w:val="20"/>
              </w:rPr>
              <w:t>2</w:t>
            </w:r>
          </w:p>
        </w:tc>
        <w:tc>
          <w:tcPr>
            <w:tcW w:w="1985" w:type="dxa"/>
          </w:tcPr>
          <w:p w14:paraId="64BFEFAC"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0.9</w:t>
            </w:r>
          </w:p>
        </w:tc>
      </w:tr>
    </w:tbl>
    <w:p w14:paraId="53AAE174" w14:textId="77777777" w:rsidR="00145F66" w:rsidRPr="00FB6474" w:rsidRDefault="00145F66" w:rsidP="00544F43">
      <w:pPr>
        <w:tabs>
          <w:tab w:val="left" w:pos="9072"/>
        </w:tabs>
        <w:spacing w:after="0" w:line="360" w:lineRule="auto"/>
        <w:ind w:firstLine="709"/>
        <w:jc w:val="center"/>
        <w:rPr>
          <w:rFonts w:ascii="Times New Roman" w:hAnsi="Times New Roman"/>
          <w:szCs w:val="24"/>
        </w:rPr>
      </w:pPr>
    </w:p>
    <w:p w14:paraId="5D97F3CF" w14:textId="77777777" w:rsidR="00145F66" w:rsidRDefault="00145F66"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Общая закономерность по количеству проверок различных предприятий (табл. 2.30) заключается в том, что чаще всего объектами проверок, в том числе повторных, становятся крупные предприятия. Вместе с тем, доля предприятий, подвергшихся проверкам в 2021 году, выше в категории малых предприятий (39,5%). Доля малых предприятий, подвергшихся проверке за последний год, по сравнению с данными 2020 года возросла на 6,2%. </w:t>
      </w:r>
      <w:r w:rsidR="004003F0">
        <w:rPr>
          <w:rFonts w:ascii="Times New Roman" w:hAnsi="Times New Roman"/>
          <w:sz w:val="24"/>
          <w:szCs w:val="24"/>
        </w:rPr>
        <w:t xml:space="preserve">Напротив, проверки средних и крупных предприятий сократились примерно в 2 раза. </w:t>
      </w:r>
    </w:p>
    <w:p w14:paraId="29712FC8" w14:textId="77777777" w:rsidR="004003F0" w:rsidRDefault="004003F0" w:rsidP="00544F43">
      <w:pPr>
        <w:tabs>
          <w:tab w:val="left" w:pos="9072"/>
        </w:tabs>
        <w:spacing w:after="0" w:line="360" w:lineRule="auto"/>
        <w:ind w:firstLine="709"/>
        <w:jc w:val="both"/>
        <w:rPr>
          <w:rFonts w:ascii="Times New Roman" w:hAnsi="Times New Roman"/>
          <w:sz w:val="24"/>
          <w:szCs w:val="24"/>
        </w:rPr>
      </w:pPr>
    </w:p>
    <w:p w14:paraId="7642CE7D" w14:textId="77777777" w:rsidR="00E667E2" w:rsidRDefault="00E667E2" w:rsidP="00544F43">
      <w:pPr>
        <w:tabs>
          <w:tab w:val="left" w:pos="9072"/>
        </w:tabs>
        <w:spacing w:after="0" w:line="360" w:lineRule="auto"/>
        <w:ind w:firstLine="709"/>
        <w:jc w:val="both"/>
        <w:rPr>
          <w:rFonts w:ascii="Times New Roman" w:hAnsi="Times New Roman"/>
          <w:sz w:val="24"/>
          <w:szCs w:val="24"/>
        </w:rPr>
      </w:pPr>
    </w:p>
    <w:p w14:paraId="7BF89282" w14:textId="77777777" w:rsidR="00E667E2" w:rsidRDefault="00E667E2" w:rsidP="00544F43">
      <w:pPr>
        <w:tabs>
          <w:tab w:val="left" w:pos="9072"/>
        </w:tabs>
        <w:spacing w:after="0" w:line="360" w:lineRule="auto"/>
        <w:ind w:firstLine="709"/>
        <w:jc w:val="both"/>
        <w:rPr>
          <w:rFonts w:ascii="Times New Roman" w:hAnsi="Times New Roman"/>
          <w:sz w:val="24"/>
          <w:szCs w:val="24"/>
        </w:rPr>
      </w:pPr>
    </w:p>
    <w:p w14:paraId="0A19843C" w14:textId="77777777" w:rsidR="00E667E2" w:rsidRDefault="00E667E2" w:rsidP="00544F43">
      <w:pPr>
        <w:tabs>
          <w:tab w:val="left" w:pos="9072"/>
        </w:tabs>
        <w:spacing w:after="0" w:line="360" w:lineRule="auto"/>
        <w:ind w:firstLine="709"/>
        <w:jc w:val="both"/>
        <w:rPr>
          <w:rFonts w:ascii="Times New Roman" w:hAnsi="Times New Roman"/>
          <w:sz w:val="24"/>
          <w:szCs w:val="24"/>
        </w:rPr>
      </w:pPr>
    </w:p>
    <w:p w14:paraId="0FF2A0C8" w14:textId="77777777" w:rsidR="004003F0" w:rsidRPr="0084734D" w:rsidRDefault="004003F0" w:rsidP="00544F43">
      <w:pPr>
        <w:tabs>
          <w:tab w:val="left" w:pos="9072"/>
        </w:tabs>
        <w:spacing w:line="360" w:lineRule="auto"/>
        <w:rPr>
          <w:rFonts w:ascii="Times New Roman" w:hAnsi="Times New Roman"/>
          <w:b/>
          <w:i/>
          <w:iCs/>
          <w:sz w:val="20"/>
          <w:szCs w:val="20"/>
          <w:lang w:eastAsia="ru-RU"/>
        </w:rPr>
      </w:pPr>
      <w:r w:rsidRPr="0084734D">
        <w:rPr>
          <w:rFonts w:ascii="Times New Roman" w:hAnsi="Times New Roman"/>
          <w:b/>
          <w:i/>
          <w:iCs/>
          <w:sz w:val="20"/>
          <w:szCs w:val="20"/>
        </w:rPr>
        <w:t>Таблица 2.30</w:t>
      </w:r>
      <w:r w:rsidR="00E667E2" w:rsidRPr="0084734D">
        <w:rPr>
          <w:rFonts w:ascii="Times New Roman" w:hAnsi="Times New Roman"/>
          <w:b/>
          <w:i/>
          <w:iCs/>
          <w:sz w:val="20"/>
          <w:szCs w:val="20"/>
        </w:rPr>
        <w:t xml:space="preserve">. </w:t>
      </w:r>
      <w:r w:rsidRPr="0084734D">
        <w:rPr>
          <w:rFonts w:ascii="Times New Roman" w:hAnsi="Times New Roman"/>
          <w:b/>
          <w:iCs/>
          <w:sz w:val="20"/>
          <w:szCs w:val="20"/>
        </w:rPr>
        <w:t>Распределение малых, средних и крупных предприятий по общему количеству проводимых у них проверок в 2021 году</w:t>
      </w:r>
    </w:p>
    <w:tbl>
      <w:tblPr>
        <w:tblW w:w="9462" w:type="dxa"/>
        <w:jc w:val="center"/>
        <w:tblLook w:val="04A0" w:firstRow="1" w:lastRow="0" w:firstColumn="1" w:lastColumn="0" w:noHBand="0" w:noVBand="1"/>
      </w:tblPr>
      <w:tblGrid>
        <w:gridCol w:w="1307"/>
        <w:gridCol w:w="1381"/>
        <w:gridCol w:w="1394"/>
        <w:gridCol w:w="651"/>
        <w:gridCol w:w="632"/>
        <w:gridCol w:w="714"/>
        <w:gridCol w:w="696"/>
        <w:gridCol w:w="1344"/>
        <w:gridCol w:w="1344"/>
      </w:tblGrid>
      <w:tr w:rsidR="004003F0" w:rsidRPr="0084734D" w14:paraId="397238CE" w14:textId="77777777" w:rsidTr="0084734D">
        <w:trPr>
          <w:trHeight w:val="315"/>
          <w:jc w:val="center"/>
        </w:trPr>
        <w:tc>
          <w:tcPr>
            <w:tcW w:w="1307" w:type="dxa"/>
            <w:vMerge w:val="restart"/>
            <w:tcBorders>
              <w:top w:val="single" w:sz="12" w:space="0" w:color="000000"/>
              <w:left w:val="single" w:sz="12" w:space="0" w:color="000000"/>
              <w:bottom w:val="single" w:sz="12" w:space="0" w:color="000000"/>
              <w:right w:val="single" w:sz="12" w:space="0" w:color="000000"/>
            </w:tcBorders>
            <w:shd w:val="clear" w:color="auto" w:fill="D9D9D9"/>
            <w:hideMark/>
          </w:tcPr>
          <w:p w14:paraId="6A0EC7DC"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Размерные категории</w:t>
            </w:r>
          </w:p>
        </w:tc>
        <w:tc>
          <w:tcPr>
            <w:tcW w:w="1381" w:type="dxa"/>
            <w:vMerge w:val="restart"/>
            <w:tcBorders>
              <w:top w:val="single" w:sz="12" w:space="0" w:color="000000"/>
              <w:left w:val="single" w:sz="12" w:space="0" w:color="000000"/>
              <w:bottom w:val="single" w:sz="12" w:space="0" w:color="000000"/>
              <w:right w:val="single" w:sz="12" w:space="0" w:color="000000"/>
            </w:tcBorders>
            <w:shd w:val="clear" w:color="auto" w:fill="D9D9D9"/>
            <w:hideMark/>
          </w:tcPr>
          <w:p w14:paraId="54162D65"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Год исследования</w:t>
            </w:r>
          </w:p>
        </w:tc>
        <w:tc>
          <w:tcPr>
            <w:tcW w:w="1394" w:type="dxa"/>
            <w:vMerge w:val="restart"/>
            <w:tcBorders>
              <w:top w:val="single" w:sz="12" w:space="0" w:color="000000"/>
              <w:left w:val="single" w:sz="12" w:space="0" w:color="000000"/>
              <w:bottom w:val="single" w:sz="12" w:space="0" w:color="000000"/>
              <w:right w:val="single" w:sz="12" w:space="0" w:color="000000"/>
            </w:tcBorders>
            <w:shd w:val="clear" w:color="auto" w:fill="D9D9D9"/>
            <w:hideMark/>
          </w:tcPr>
          <w:p w14:paraId="71D859CC"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Параметр</w:t>
            </w:r>
          </w:p>
        </w:tc>
        <w:tc>
          <w:tcPr>
            <w:tcW w:w="2692" w:type="dxa"/>
            <w:gridSpan w:val="4"/>
            <w:tcBorders>
              <w:top w:val="single" w:sz="12" w:space="0" w:color="000000"/>
              <w:left w:val="nil"/>
              <w:bottom w:val="single" w:sz="4" w:space="0" w:color="000000"/>
              <w:right w:val="single" w:sz="4" w:space="0" w:color="000000"/>
            </w:tcBorders>
            <w:shd w:val="clear" w:color="auto" w:fill="D9D9D9"/>
            <w:hideMark/>
          </w:tcPr>
          <w:p w14:paraId="13F9ECB6"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Общее количество проверок</w:t>
            </w:r>
          </w:p>
        </w:tc>
        <w:tc>
          <w:tcPr>
            <w:tcW w:w="1344" w:type="dxa"/>
            <w:vMerge w:val="restart"/>
            <w:tcBorders>
              <w:top w:val="single" w:sz="12" w:space="0" w:color="000000"/>
              <w:left w:val="single" w:sz="4" w:space="0" w:color="000000"/>
              <w:bottom w:val="single" w:sz="12" w:space="0" w:color="000000"/>
              <w:right w:val="single" w:sz="12" w:space="0" w:color="000000"/>
            </w:tcBorders>
            <w:shd w:val="clear" w:color="auto" w:fill="D9D9D9"/>
            <w:hideMark/>
          </w:tcPr>
          <w:p w14:paraId="75FAB07F"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Всего проверенных предприятий</w:t>
            </w:r>
          </w:p>
        </w:tc>
        <w:tc>
          <w:tcPr>
            <w:tcW w:w="1344" w:type="dxa"/>
            <w:vMerge w:val="restart"/>
            <w:tcBorders>
              <w:top w:val="single" w:sz="12" w:space="0" w:color="000000"/>
              <w:left w:val="single" w:sz="4" w:space="0" w:color="000000"/>
              <w:bottom w:val="single" w:sz="12" w:space="0" w:color="000000"/>
              <w:right w:val="single" w:sz="12" w:space="0" w:color="000000"/>
            </w:tcBorders>
            <w:shd w:val="clear" w:color="auto" w:fill="D9D9D9"/>
            <w:hideMark/>
          </w:tcPr>
          <w:p w14:paraId="2D51E2B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Доля проверенных в размерной категории, %</w:t>
            </w:r>
          </w:p>
        </w:tc>
      </w:tr>
      <w:tr w:rsidR="004003F0" w:rsidRPr="0084734D" w14:paraId="1C100F2C" w14:textId="77777777" w:rsidTr="0084734D">
        <w:trPr>
          <w:trHeight w:val="510"/>
          <w:jc w:val="center"/>
        </w:trPr>
        <w:tc>
          <w:tcPr>
            <w:tcW w:w="0" w:type="auto"/>
            <w:vMerge/>
            <w:tcBorders>
              <w:top w:val="single" w:sz="12" w:space="0" w:color="000000"/>
              <w:left w:val="single" w:sz="12" w:space="0" w:color="000000"/>
              <w:bottom w:val="single" w:sz="12" w:space="0" w:color="000000"/>
              <w:right w:val="single" w:sz="12" w:space="0" w:color="000000"/>
            </w:tcBorders>
            <w:hideMark/>
          </w:tcPr>
          <w:p w14:paraId="6DF9F985"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tcBorders>
              <w:top w:val="single" w:sz="12" w:space="0" w:color="000000"/>
              <w:left w:val="single" w:sz="12" w:space="0" w:color="000000"/>
              <w:bottom w:val="single" w:sz="12" w:space="0" w:color="000000"/>
              <w:right w:val="single" w:sz="12" w:space="0" w:color="000000"/>
            </w:tcBorders>
            <w:hideMark/>
          </w:tcPr>
          <w:p w14:paraId="29E6567C"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94" w:type="dxa"/>
            <w:vMerge/>
            <w:tcBorders>
              <w:top w:val="single" w:sz="12" w:space="0" w:color="000000"/>
              <w:left w:val="single" w:sz="12" w:space="0" w:color="000000"/>
              <w:bottom w:val="single" w:sz="12" w:space="0" w:color="000000"/>
              <w:right w:val="single" w:sz="12" w:space="0" w:color="000000"/>
            </w:tcBorders>
            <w:hideMark/>
          </w:tcPr>
          <w:p w14:paraId="04908D92"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651" w:type="dxa"/>
            <w:tcBorders>
              <w:top w:val="nil"/>
              <w:left w:val="nil"/>
              <w:bottom w:val="single" w:sz="12" w:space="0" w:color="000000"/>
              <w:right w:val="single" w:sz="4" w:space="0" w:color="000000"/>
            </w:tcBorders>
            <w:shd w:val="clear" w:color="auto" w:fill="D9D9D9"/>
            <w:hideMark/>
          </w:tcPr>
          <w:p w14:paraId="3893C832"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w:t>
            </w:r>
          </w:p>
        </w:tc>
        <w:tc>
          <w:tcPr>
            <w:tcW w:w="632" w:type="dxa"/>
            <w:tcBorders>
              <w:top w:val="nil"/>
              <w:left w:val="nil"/>
              <w:bottom w:val="single" w:sz="12" w:space="0" w:color="000000"/>
              <w:right w:val="single" w:sz="4" w:space="0" w:color="000000"/>
            </w:tcBorders>
            <w:shd w:val="clear" w:color="auto" w:fill="D9D9D9"/>
            <w:hideMark/>
          </w:tcPr>
          <w:p w14:paraId="1873FBCF"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2-4</w:t>
            </w:r>
          </w:p>
        </w:tc>
        <w:tc>
          <w:tcPr>
            <w:tcW w:w="714" w:type="dxa"/>
            <w:tcBorders>
              <w:top w:val="nil"/>
              <w:left w:val="nil"/>
              <w:bottom w:val="single" w:sz="12" w:space="0" w:color="000000"/>
              <w:right w:val="single" w:sz="4" w:space="0" w:color="000000"/>
            </w:tcBorders>
            <w:shd w:val="clear" w:color="auto" w:fill="D9D9D9"/>
            <w:hideMark/>
          </w:tcPr>
          <w:p w14:paraId="348FFF47"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5-10</w:t>
            </w:r>
          </w:p>
        </w:tc>
        <w:tc>
          <w:tcPr>
            <w:tcW w:w="695" w:type="dxa"/>
            <w:tcBorders>
              <w:top w:val="nil"/>
              <w:left w:val="nil"/>
              <w:bottom w:val="single" w:sz="12" w:space="0" w:color="000000"/>
              <w:right w:val="single" w:sz="4" w:space="0" w:color="000000"/>
            </w:tcBorders>
            <w:shd w:val="clear" w:color="auto" w:fill="D9D9D9"/>
            <w:hideMark/>
          </w:tcPr>
          <w:p w14:paraId="134120C9"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более 10</w:t>
            </w:r>
          </w:p>
        </w:tc>
        <w:tc>
          <w:tcPr>
            <w:tcW w:w="1344" w:type="dxa"/>
            <w:vMerge/>
            <w:tcBorders>
              <w:top w:val="single" w:sz="12" w:space="0" w:color="000000"/>
              <w:left w:val="single" w:sz="4" w:space="0" w:color="000000"/>
              <w:bottom w:val="single" w:sz="12" w:space="0" w:color="000000"/>
              <w:right w:val="single" w:sz="12" w:space="0" w:color="000000"/>
            </w:tcBorders>
            <w:hideMark/>
          </w:tcPr>
          <w:p w14:paraId="44937844"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44" w:type="dxa"/>
            <w:vMerge/>
            <w:tcBorders>
              <w:top w:val="single" w:sz="12" w:space="0" w:color="000000"/>
              <w:left w:val="single" w:sz="4" w:space="0" w:color="000000"/>
              <w:bottom w:val="single" w:sz="12" w:space="0" w:color="000000"/>
              <w:right w:val="single" w:sz="12" w:space="0" w:color="000000"/>
            </w:tcBorders>
            <w:hideMark/>
          </w:tcPr>
          <w:p w14:paraId="687999D9"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r>
      <w:tr w:rsidR="004003F0" w:rsidRPr="0084734D" w14:paraId="574CE936" w14:textId="77777777" w:rsidTr="0084734D">
        <w:trPr>
          <w:trHeight w:val="589"/>
          <w:jc w:val="center"/>
        </w:trPr>
        <w:tc>
          <w:tcPr>
            <w:tcW w:w="1307" w:type="dxa"/>
            <w:vMerge w:val="restart"/>
            <w:tcBorders>
              <w:top w:val="nil"/>
              <w:left w:val="single" w:sz="12" w:space="0" w:color="000000"/>
              <w:bottom w:val="single" w:sz="4" w:space="0" w:color="000000"/>
              <w:right w:val="single" w:sz="12" w:space="0" w:color="000000"/>
            </w:tcBorders>
            <w:hideMark/>
          </w:tcPr>
          <w:p w14:paraId="2F22CFB2"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Малые предприятия</w:t>
            </w:r>
          </w:p>
        </w:tc>
        <w:tc>
          <w:tcPr>
            <w:tcW w:w="1381" w:type="dxa"/>
            <w:vMerge w:val="restart"/>
            <w:tcBorders>
              <w:top w:val="nil"/>
              <w:left w:val="single" w:sz="12" w:space="0" w:color="000000"/>
              <w:bottom w:val="single" w:sz="4" w:space="0" w:color="000000"/>
              <w:right w:val="single" w:sz="12" w:space="0" w:color="000000"/>
            </w:tcBorders>
            <w:hideMark/>
          </w:tcPr>
          <w:p w14:paraId="6586A8CB"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2021</w:t>
            </w:r>
          </w:p>
        </w:tc>
        <w:tc>
          <w:tcPr>
            <w:tcW w:w="1394" w:type="dxa"/>
            <w:tcBorders>
              <w:top w:val="nil"/>
              <w:left w:val="single" w:sz="12" w:space="0" w:color="000000"/>
              <w:bottom w:val="nil"/>
              <w:right w:val="single" w:sz="12" w:space="0" w:color="000000"/>
            </w:tcBorders>
            <w:hideMark/>
          </w:tcPr>
          <w:p w14:paraId="7A06585F"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Количество респондентов</w:t>
            </w:r>
          </w:p>
        </w:tc>
        <w:tc>
          <w:tcPr>
            <w:tcW w:w="651" w:type="dxa"/>
            <w:tcBorders>
              <w:top w:val="nil"/>
              <w:left w:val="nil"/>
              <w:bottom w:val="nil"/>
              <w:right w:val="single" w:sz="4" w:space="0" w:color="000000"/>
            </w:tcBorders>
            <w:noWrap/>
            <w:hideMark/>
          </w:tcPr>
          <w:p w14:paraId="6079328A"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104</w:t>
            </w:r>
          </w:p>
        </w:tc>
        <w:tc>
          <w:tcPr>
            <w:tcW w:w="632" w:type="dxa"/>
            <w:tcBorders>
              <w:top w:val="nil"/>
              <w:left w:val="nil"/>
              <w:bottom w:val="nil"/>
              <w:right w:val="single" w:sz="4" w:space="0" w:color="000000"/>
            </w:tcBorders>
            <w:noWrap/>
            <w:hideMark/>
          </w:tcPr>
          <w:p w14:paraId="2494C60E"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153</w:t>
            </w:r>
          </w:p>
        </w:tc>
        <w:tc>
          <w:tcPr>
            <w:tcW w:w="714" w:type="dxa"/>
            <w:tcBorders>
              <w:top w:val="nil"/>
              <w:left w:val="nil"/>
              <w:bottom w:val="nil"/>
              <w:right w:val="single" w:sz="4" w:space="0" w:color="000000"/>
            </w:tcBorders>
            <w:noWrap/>
            <w:hideMark/>
          </w:tcPr>
          <w:p w14:paraId="7A7ECC77"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49</w:t>
            </w:r>
          </w:p>
        </w:tc>
        <w:tc>
          <w:tcPr>
            <w:tcW w:w="695" w:type="dxa"/>
            <w:tcBorders>
              <w:top w:val="nil"/>
              <w:left w:val="nil"/>
              <w:bottom w:val="nil"/>
              <w:right w:val="single" w:sz="4" w:space="0" w:color="000000"/>
            </w:tcBorders>
            <w:noWrap/>
            <w:hideMark/>
          </w:tcPr>
          <w:p w14:paraId="6D76F913"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11</w:t>
            </w:r>
          </w:p>
        </w:tc>
        <w:tc>
          <w:tcPr>
            <w:tcW w:w="1344" w:type="dxa"/>
            <w:tcBorders>
              <w:top w:val="nil"/>
              <w:left w:val="nil"/>
              <w:bottom w:val="nil"/>
              <w:right w:val="single" w:sz="12" w:space="0" w:color="000000"/>
            </w:tcBorders>
            <w:noWrap/>
            <w:hideMark/>
          </w:tcPr>
          <w:p w14:paraId="083E33E2"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317</w:t>
            </w:r>
          </w:p>
        </w:tc>
        <w:tc>
          <w:tcPr>
            <w:tcW w:w="1344" w:type="dxa"/>
            <w:vMerge w:val="restart"/>
            <w:tcBorders>
              <w:top w:val="nil"/>
              <w:left w:val="nil"/>
              <w:bottom w:val="single" w:sz="4" w:space="0" w:color="000000"/>
              <w:right w:val="single" w:sz="12" w:space="0" w:color="000000"/>
            </w:tcBorders>
            <w:hideMark/>
          </w:tcPr>
          <w:p w14:paraId="555920D2"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39,5</w:t>
            </w:r>
          </w:p>
        </w:tc>
      </w:tr>
      <w:tr w:rsidR="004003F0" w:rsidRPr="0084734D" w14:paraId="5D5A2E0B" w14:textId="77777777" w:rsidTr="0084734D">
        <w:trPr>
          <w:trHeight w:val="300"/>
          <w:jc w:val="center"/>
        </w:trPr>
        <w:tc>
          <w:tcPr>
            <w:tcW w:w="0" w:type="auto"/>
            <w:vMerge/>
            <w:tcBorders>
              <w:top w:val="nil"/>
              <w:left w:val="single" w:sz="12" w:space="0" w:color="000000"/>
              <w:bottom w:val="single" w:sz="4" w:space="0" w:color="000000"/>
              <w:right w:val="single" w:sz="12" w:space="0" w:color="000000"/>
            </w:tcBorders>
            <w:hideMark/>
          </w:tcPr>
          <w:p w14:paraId="3C9B9D0D"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tcBorders>
              <w:top w:val="nil"/>
              <w:left w:val="single" w:sz="12" w:space="0" w:color="000000"/>
              <w:bottom w:val="single" w:sz="4" w:space="0" w:color="000000"/>
              <w:right w:val="single" w:sz="12" w:space="0" w:color="000000"/>
            </w:tcBorders>
            <w:hideMark/>
          </w:tcPr>
          <w:p w14:paraId="38E4CCCC"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94" w:type="dxa"/>
            <w:tcBorders>
              <w:top w:val="nil"/>
              <w:left w:val="single" w:sz="12" w:space="0" w:color="000000"/>
              <w:bottom w:val="single" w:sz="4" w:space="0" w:color="000000"/>
              <w:right w:val="single" w:sz="12" w:space="0" w:color="000000"/>
            </w:tcBorders>
            <w:shd w:val="clear" w:color="auto" w:fill="F2F2F2"/>
            <w:hideMark/>
          </w:tcPr>
          <w:p w14:paraId="3C91761E"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доля в числе проверенных малых, %</w:t>
            </w:r>
          </w:p>
        </w:tc>
        <w:tc>
          <w:tcPr>
            <w:tcW w:w="651" w:type="dxa"/>
            <w:tcBorders>
              <w:top w:val="nil"/>
              <w:left w:val="nil"/>
              <w:bottom w:val="single" w:sz="4" w:space="0" w:color="000000"/>
              <w:right w:val="single" w:sz="4" w:space="0" w:color="000000"/>
            </w:tcBorders>
            <w:shd w:val="clear" w:color="auto" w:fill="F2F2F2"/>
            <w:noWrap/>
            <w:hideMark/>
          </w:tcPr>
          <w:p w14:paraId="336D25BB"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32,8</w:t>
            </w:r>
          </w:p>
        </w:tc>
        <w:tc>
          <w:tcPr>
            <w:tcW w:w="632" w:type="dxa"/>
            <w:tcBorders>
              <w:top w:val="nil"/>
              <w:left w:val="nil"/>
              <w:bottom w:val="single" w:sz="4" w:space="0" w:color="000000"/>
              <w:right w:val="single" w:sz="4" w:space="0" w:color="000000"/>
            </w:tcBorders>
            <w:shd w:val="clear" w:color="auto" w:fill="F2F2F2"/>
            <w:noWrap/>
            <w:hideMark/>
          </w:tcPr>
          <w:p w14:paraId="7D4D3FB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48,3</w:t>
            </w:r>
          </w:p>
        </w:tc>
        <w:tc>
          <w:tcPr>
            <w:tcW w:w="714" w:type="dxa"/>
            <w:tcBorders>
              <w:top w:val="nil"/>
              <w:left w:val="nil"/>
              <w:bottom w:val="single" w:sz="4" w:space="0" w:color="000000"/>
              <w:right w:val="single" w:sz="4" w:space="0" w:color="000000"/>
            </w:tcBorders>
            <w:shd w:val="clear" w:color="auto" w:fill="F2F2F2"/>
            <w:noWrap/>
            <w:hideMark/>
          </w:tcPr>
          <w:p w14:paraId="17912B17"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15,4</w:t>
            </w:r>
          </w:p>
        </w:tc>
        <w:tc>
          <w:tcPr>
            <w:tcW w:w="695" w:type="dxa"/>
            <w:tcBorders>
              <w:top w:val="nil"/>
              <w:left w:val="nil"/>
              <w:bottom w:val="single" w:sz="4" w:space="0" w:color="000000"/>
              <w:right w:val="single" w:sz="4" w:space="0" w:color="000000"/>
            </w:tcBorders>
            <w:shd w:val="clear" w:color="auto" w:fill="F2F2F2"/>
            <w:noWrap/>
            <w:hideMark/>
          </w:tcPr>
          <w:p w14:paraId="372ED76A"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3,5</w:t>
            </w:r>
          </w:p>
        </w:tc>
        <w:tc>
          <w:tcPr>
            <w:tcW w:w="1344" w:type="dxa"/>
            <w:tcBorders>
              <w:top w:val="nil"/>
              <w:left w:val="nil"/>
              <w:bottom w:val="single" w:sz="4" w:space="0" w:color="000000"/>
              <w:right w:val="single" w:sz="12" w:space="0" w:color="000000"/>
            </w:tcBorders>
            <w:shd w:val="clear" w:color="auto" w:fill="F2F2F2"/>
            <w:noWrap/>
            <w:hideMark/>
          </w:tcPr>
          <w:p w14:paraId="1B0AD0FB"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100,0</w:t>
            </w:r>
          </w:p>
        </w:tc>
        <w:tc>
          <w:tcPr>
            <w:tcW w:w="1344" w:type="dxa"/>
            <w:vMerge/>
            <w:tcBorders>
              <w:top w:val="nil"/>
              <w:left w:val="nil"/>
              <w:bottom w:val="single" w:sz="4" w:space="0" w:color="000000"/>
              <w:right w:val="single" w:sz="12" w:space="0" w:color="000000"/>
            </w:tcBorders>
            <w:hideMark/>
          </w:tcPr>
          <w:p w14:paraId="08FFEE00"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r>
      <w:tr w:rsidR="004003F0" w:rsidRPr="0084734D" w14:paraId="7047B165" w14:textId="77777777" w:rsidTr="0084734D">
        <w:trPr>
          <w:trHeight w:val="300"/>
          <w:jc w:val="center"/>
        </w:trPr>
        <w:tc>
          <w:tcPr>
            <w:tcW w:w="0" w:type="auto"/>
            <w:vMerge/>
            <w:tcBorders>
              <w:top w:val="nil"/>
              <w:left w:val="single" w:sz="12" w:space="0" w:color="000000"/>
              <w:bottom w:val="single" w:sz="4" w:space="0" w:color="000000"/>
              <w:right w:val="single" w:sz="12" w:space="0" w:color="000000"/>
            </w:tcBorders>
            <w:hideMark/>
          </w:tcPr>
          <w:p w14:paraId="67A5571A"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val="restart"/>
            <w:tcBorders>
              <w:top w:val="nil"/>
              <w:left w:val="single" w:sz="12" w:space="0" w:color="000000"/>
              <w:bottom w:val="single" w:sz="4" w:space="0" w:color="000000"/>
              <w:right w:val="single" w:sz="12" w:space="0" w:color="000000"/>
            </w:tcBorders>
            <w:shd w:val="clear" w:color="auto" w:fill="F2F2F2"/>
            <w:hideMark/>
          </w:tcPr>
          <w:p w14:paraId="4D0B6AFE"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2020</w:t>
            </w:r>
          </w:p>
        </w:tc>
        <w:tc>
          <w:tcPr>
            <w:tcW w:w="1394" w:type="dxa"/>
            <w:tcBorders>
              <w:top w:val="single" w:sz="4" w:space="0" w:color="000000"/>
              <w:left w:val="single" w:sz="12" w:space="0" w:color="000000"/>
              <w:bottom w:val="nil"/>
              <w:right w:val="single" w:sz="12" w:space="0" w:color="000000"/>
            </w:tcBorders>
            <w:hideMark/>
          </w:tcPr>
          <w:p w14:paraId="4A14775A"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Количество респондентов</w:t>
            </w:r>
          </w:p>
        </w:tc>
        <w:tc>
          <w:tcPr>
            <w:tcW w:w="651" w:type="dxa"/>
            <w:tcBorders>
              <w:top w:val="single" w:sz="4" w:space="0" w:color="000000"/>
              <w:left w:val="nil"/>
              <w:bottom w:val="nil"/>
              <w:right w:val="single" w:sz="4" w:space="0" w:color="000000"/>
            </w:tcBorders>
            <w:noWrap/>
            <w:hideMark/>
          </w:tcPr>
          <w:p w14:paraId="0E3392D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131</w:t>
            </w:r>
          </w:p>
        </w:tc>
        <w:tc>
          <w:tcPr>
            <w:tcW w:w="632" w:type="dxa"/>
            <w:tcBorders>
              <w:top w:val="single" w:sz="4" w:space="0" w:color="000000"/>
              <w:left w:val="nil"/>
              <w:bottom w:val="nil"/>
              <w:right w:val="single" w:sz="4" w:space="0" w:color="000000"/>
            </w:tcBorders>
            <w:noWrap/>
            <w:hideMark/>
          </w:tcPr>
          <w:p w14:paraId="6B93E43E"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144</w:t>
            </w:r>
          </w:p>
        </w:tc>
        <w:tc>
          <w:tcPr>
            <w:tcW w:w="714" w:type="dxa"/>
            <w:tcBorders>
              <w:top w:val="single" w:sz="4" w:space="0" w:color="000000"/>
              <w:left w:val="nil"/>
              <w:bottom w:val="nil"/>
              <w:right w:val="single" w:sz="4" w:space="0" w:color="000000"/>
            </w:tcBorders>
            <w:noWrap/>
            <w:hideMark/>
          </w:tcPr>
          <w:p w14:paraId="23A7FE95"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38</w:t>
            </w:r>
          </w:p>
        </w:tc>
        <w:tc>
          <w:tcPr>
            <w:tcW w:w="695" w:type="dxa"/>
            <w:tcBorders>
              <w:top w:val="single" w:sz="4" w:space="0" w:color="000000"/>
              <w:left w:val="nil"/>
              <w:bottom w:val="nil"/>
              <w:right w:val="single" w:sz="4" w:space="0" w:color="000000"/>
            </w:tcBorders>
            <w:noWrap/>
            <w:hideMark/>
          </w:tcPr>
          <w:p w14:paraId="7EDE6EDF"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6</w:t>
            </w:r>
          </w:p>
        </w:tc>
        <w:tc>
          <w:tcPr>
            <w:tcW w:w="1344" w:type="dxa"/>
            <w:tcBorders>
              <w:top w:val="single" w:sz="4" w:space="0" w:color="000000"/>
              <w:left w:val="nil"/>
              <w:bottom w:val="nil"/>
              <w:right w:val="single" w:sz="12" w:space="0" w:color="000000"/>
            </w:tcBorders>
            <w:noWrap/>
            <w:hideMark/>
          </w:tcPr>
          <w:p w14:paraId="36504B9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319</w:t>
            </w:r>
          </w:p>
        </w:tc>
        <w:tc>
          <w:tcPr>
            <w:tcW w:w="1344" w:type="dxa"/>
            <w:vMerge w:val="restart"/>
            <w:tcBorders>
              <w:top w:val="nil"/>
              <w:left w:val="nil"/>
              <w:bottom w:val="single" w:sz="4" w:space="0" w:color="000000"/>
              <w:right w:val="single" w:sz="12" w:space="0" w:color="000000"/>
            </w:tcBorders>
            <w:hideMark/>
          </w:tcPr>
          <w:p w14:paraId="416F922D"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33,3</w:t>
            </w:r>
          </w:p>
        </w:tc>
      </w:tr>
      <w:tr w:rsidR="004003F0" w:rsidRPr="0084734D" w14:paraId="338CDAB8" w14:textId="77777777" w:rsidTr="0084734D">
        <w:trPr>
          <w:trHeight w:val="300"/>
          <w:jc w:val="center"/>
        </w:trPr>
        <w:tc>
          <w:tcPr>
            <w:tcW w:w="0" w:type="auto"/>
            <w:vMerge/>
            <w:tcBorders>
              <w:top w:val="nil"/>
              <w:left w:val="single" w:sz="12" w:space="0" w:color="000000"/>
              <w:bottom w:val="single" w:sz="4" w:space="0" w:color="000000"/>
              <w:right w:val="single" w:sz="12" w:space="0" w:color="000000"/>
            </w:tcBorders>
            <w:hideMark/>
          </w:tcPr>
          <w:p w14:paraId="096D62DC"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tcBorders>
              <w:top w:val="nil"/>
              <w:left w:val="single" w:sz="12" w:space="0" w:color="000000"/>
              <w:bottom w:val="single" w:sz="4" w:space="0" w:color="000000"/>
              <w:right w:val="single" w:sz="12" w:space="0" w:color="000000"/>
            </w:tcBorders>
            <w:hideMark/>
          </w:tcPr>
          <w:p w14:paraId="44764C71"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94" w:type="dxa"/>
            <w:tcBorders>
              <w:top w:val="nil"/>
              <w:left w:val="single" w:sz="12" w:space="0" w:color="000000"/>
              <w:bottom w:val="single" w:sz="4" w:space="0" w:color="000000"/>
              <w:right w:val="single" w:sz="12" w:space="0" w:color="000000"/>
            </w:tcBorders>
            <w:shd w:val="clear" w:color="auto" w:fill="F2F2F2"/>
            <w:hideMark/>
          </w:tcPr>
          <w:p w14:paraId="095F5F93"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доля в числе проверенных малых, %</w:t>
            </w:r>
          </w:p>
        </w:tc>
        <w:tc>
          <w:tcPr>
            <w:tcW w:w="651" w:type="dxa"/>
            <w:tcBorders>
              <w:top w:val="nil"/>
              <w:left w:val="nil"/>
              <w:bottom w:val="single" w:sz="4" w:space="0" w:color="000000"/>
              <w:right w:val="single" w:sz="4" w:space="0" w:color="000000"/>
            </w:tcBorders>
            <w:shd w:val="clear" w:color="auto" w:fill="F2F2F2"/>
            <w:noWrap/>
            <w:hideMark/>
          </w:tcPr>
          <w:p w14:paraId="2AE239AF"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41,1</w:t>
            </w:r>
          </w:p>
        </w:tc>
        <w:tc>
          <w:tcPr>
            <w:tcW w:w="632" w:type="dxa"/>
            <w:tcBorders>
              <w:top w:val="nil"/>
              <w:left w:val="nil"/>
              <w:bottom w:val="single" w:sz="4" w:space="0" w:color="000000"/>
              <w:right w:val="single" w:sz="4" w:space="0" w:color="000000"/>
            </w:tcBorders>
            <w:shd w:val="clear" w:color="auto" w:fill="F2F2F2"/>
            <w:noWrap/>
            <w:hideMark/>
          </w:tcPr>
          <w:p w14:paraId="43CBB9A7"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45,1</w:t>
            </w:r>
          </w:p>
        </w:tc>
        <w:tc>
          <w:tcPr>
            <w:tcW w:w="714" w:type="dxa"/>
            <w:tcBorders>
              <w:top w:val="nil"/>
              <w:left w:val="nil"/>
              <w:bottom w:val="single" w:sz="4" w:space="0" w:color="000000"/>
              <w:right w:val="single" w:sz="4" w:space="0" w:color="000000"/>
            </w:tcBorders>
            <w:shd w:val="clear" w:color="auto" w:fill="F2F2F2"/>
            <w:noWrap/>
            <w:hideMark/>
          </w:tcPr>
          <w:p w14:paraId="799E15A7"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11,9</w:t>
            </w:r>
          </w:p>
        </w:tc>
        <w:tc>
          <w:tcPr>
            <w:tcW w:w="695" w:type="dxa"/>
            <w:tcBorders>
              <w:top w:val="nil"/>
              <w:left w:val="nil"/>
              <w:bottom w:val="single" w:sz="4" w:space="0" w:color="000000"/>
              <w:right w:val="single" w:sz="4" w:space="0" w:color="000000"/>
            </w:tcBorders>
            <w:shd w:val="clear" w:color="auto" w:fill="F2F2F2"/>
            <w:noWrap/>
            <w:hideMark/>
          </w:tcPr>
          <w:p w14:paraId="40B1ADA4"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1,9</w:t>
            </w:r>
          </w:p>
        </w:tc>
        <w:tc>
          <w:tcPr>
            <w:tcW w:w="1344" w:type="dxa"/>
            <w:tcBorders>
              <w:top w:val="nil"/>
              <w:left w:val="nil"/>
              <w:bottom w:val="single" w:sz="4" w:space="0" w:color="000000"/>
              <w:right w:val="single" w:sz="12" w:space="0" w:color="000000"/>
            </w:tcBorders>
            <w:shd w:val="clear" w:color="auto" w:fill="F2F2F2"/>
            <w:noWrap/>
            <w:hideMark/>
          </w:tcPr>
          <w:p w14:paraId="7B5F3DB9"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100,0</w:t>
            </w:r>
          </w:p>
        </w:tc>
        <w:tc>
          <w:tcPr>
            <w:tcW w:w="1344" w:type="dxa"/>
            <w:vMerge/>
            <w:tcBorders>
              <w:top w:val="nil"/>
              <w:left w:val="nil"/>
              <w:bottom w:val="single" w:sz="4" w:space="0" w:color="000000"/>
              <w:right w:val="single" w:sz="12" w:space="0" w:color="000000"/>
            </w:tcBorders>
            <w:hideMark/>
          </w:tcPr>
          <w:p w14:paraId="0FCFD78C"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r>
      <w:tr w:rsidR="004003F0" w:rsidRPr="0084734D" w14:paraId="301A0A68" w14:textId="77777777" w:rsidTr="0084734D">
        <w:trPr>
          <w:trHeight w:val="300"/>
          <w:jc w:val="center"/>
        </w:trPr>
        <w:tc>
          <w:tcPr>
            <w:tcW w:w="1307" w:type="dxa"/>
            <w:vMerge w:val="restart"/>
            <w:tcBorders>
              <w:top w:val="nil"/>
              <w:left w:val="single" w:sz="12" w:space="0" w:color="000000"/>
              <w:bottom w:val="single" w:sz="4" w:space="0" w:color="000000"/>
              <w:right w:val="single" w:sz="12" w:space="0" w:color="000000"/>
            </w:tcBorders>
            <w:hideMark/>
          </w:tcPr>
          <w:p w14:paraId="3DAF9BE9"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Средние предприятия</w:t>
            </w:r>
          </w:p>
        </w:tc>
        <w:tc>
          <w:tcPr>
            <w:tcW w:w="1381" w:type="dxa"/>
            <w:vMerge w:val="restart"/>
            <w:tcBorders>
              <w:top w:val="nil"/>
              <w:left w:val="single" w:sz="12" w:space="0" w:color="000000"/>
              <w:bottom w:val="single" w:sz="4" w:space="0" w:color="000000"/>
              <w:right w:val="single" w:sz="12" w:space="0" w:color="000000"/>
            </w:tcBorders>
            <w:hideMark/>
          </w:tcPr>
          <w:p w14:paraId="14FD1609"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2021</w:t>
            </w:r>
          </w:p>
        </w:tc>
        <w:tc>
          <w:tcPr>
            <w:tcW w:w="1394" w:type="dxa"/>
            <w:tcBorders>
              <w:top w:val="nil"/>
              <w:left w:val="single" w:sz="12" w:space="0" w:color="000000"/>
              <w:bottom w:val="nil"/>
              <w:right w:val="single" w:sz="12" w:space="0" w:color="000000"/>
            </w:tcBorders>
            <w:hideMark/>
          </w:tcPr>
          <w:p w14:paraId="4C430952"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Количество респондентов</w:t>
            </w:r>
          </w:p>
        </w:tc>
        <w:tc>
          <w:tcPr>
            <w:tcW w:w="651" w:type="dxa"/>
            <w:tcBorders>
              <w:top w:val="nil"/>
              <w:left w:val="nil"/>
              <w:bottom w:val="nil"/>
              <w:right w:val="single" w:sz="4" w:space="0" w:color="000000"/>
            </w:tcBorders>
            <w:noWrap/>
            <w:hideMark/>
          </w:tcPr>
          <w:p w14:paraId="42C97584"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5</w:t>
            </w:r>
          </w:p>
        </w:tc>
        <w:tc>
          <w:tcPr>
            <w:tcW w:w="632" w:type="dxa"/>
            <w:tcBorders>
              <w:top w:val="nil"/>
              <w:left w:val="nil"/>
              <w:bottom w:val="nil"/>
              <w:right w:val="single" w:sz="4" w:space="0" w:color="000000"/>
            </w:tcBorders>
            <w:noWrap/>
            <w:hideMark/>
          </w:tcPr>
          <w:p w14:paraId="45AE23EB"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7</w:t>
            </w:r>
          </w:p>
        </w:tc>
        <w:tc>
          <w:tcPr>
            <w:tcW w:w="714" w:type="dxa"/>
            <w:tcBorders>
              <w:top w:val="nil"/>
              <w:left w:val="nil"/>
              <w:bottom w:val="nil"/>
              <w:right w:val="single" w:sz="4" w:space="0" w:color="000000"/>
            </w:tcBorders>
            <w:noWrap/>
            <w:hideMark/>
          </w:tcPr>
          <w:p w14:paraId="44A4B57A"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8</w:t>
            </w:r>
          </w:p>
        </w:tc>
        <w:tc>
          <w:tcPr>
            <w:tcW w:w="695" w:type="dxa"/>
            <w:tcBorders>
              <w:top w:val="nil"/>
              <w:left w:val="nil"/>
              <w:bottom w:val="nil"/>
              <w:right w:val="single" w:sz="4" w:space="0" w:color="000000"/>
            </w:tcBorders>
            <w:noWrap/>
            <w:hideMark/>
          </w:tcPr>
          <w:p w14:paraId="7DD2F19E"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w:t>
            </w:r>
          </w:p>
        </w:tc>
        <w:tc>
          <w:tcPr>
            <w:tcW w:w="1344" w:type="dxa"/>
            <w:tcBorders>
              <w:top w:val="nil"/>
              <w:left w:val="nil"/>
              <w:bottom w:val="nil"/>
              <w:right w:val="single" w:sz="12" w:space="0" w:color="000000"/>
            </w:tcBorders>
            <w:noWrap/>
            <w:hideMark/>
          </w:tcPr>
          <w:p w14:paraId="208C349C"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21</w:t>
            </w:r>
          </w:p>
        </w:tc>
        <w:tc>
          <w:tcPr>
            <w:tcW w:w="1344" w:type="dxa"/>
            <w:vMerge w:val="restart"/>
            <w:tcBorders>
              <w:top w:val="nil"/>
              <w:left w:val="nil"/>
              <w:bottom w:val="single" w:sz="4" w:space="0" w:color="000000"/>
              <w:right w:val="single" w:sz="12" w:space="0" w:color="000000"/>
            </w:tcBorders>
            <w:hideMark/>
          </w:tcPr>
          <w:p w14:paraId="3DCB020A"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24,7</w:t>
            </w:r>
          </w:p>
        </w:tc>
      </w:tr>
      <w:tr w:rsidR="004003F0" w:rsidRPr="0084734D" w14:paraId="4DAD5A7C" w14:textId="77777777" w:rsidTr="0084734D">
        <w:trPr>
          <w:trHeight w:val="300"/>
          <w:jc w:val="center"/>
        </w:trPr>
        <w:tc>
          <w:tcPr>
            <w:tcW w:w="0" w:type="auto"/>
            <w:vMerge/>
            <w:tcBorders>
              <w:top w:val="nil"/>
              <w:left w:val="single" w:sz="12" w:space="0" w:color="000000"/>
              <w:bottom w:val="single" w:sz="4" w:space="0" w:color="000000"/>
              <w:right w:val="single" w:sz="12" w:space="0" w:color="000000"/>
            </w:tcBorders>
            <w:hideMark/>
          </w:tcPr>
          <w:p w14:paraId="720E0A46"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tcBorders>
              <w:top w:val="nil"/>
              <w:left w:val="single" w:sz="12" w:space="0" w:color="000000"/>
              <w:bottom w:val="single" w:sz="4" w:space="0" w:color="000000"/>
              <w:right w:val="single" w:sz="12" w:space="0" w:color="000000"/>
            </w:tcBorders>
            <w:hideMark/>
          </w:tcPr>
          <w:p w14:paraId="1FAD1F1C"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94" w:type="dxa"/>
            <w:tcBorders>
              <w:top w:val="nil"/>
              <w:left w:val="single" w:sz="12" w:space="0" w:color="000000"/>
              <w:bottom w:val="single" w:sz="4" w:space="0" w:color="000000"/>
              <w:right w:val="single" w:sz="12" w:space="0" w:color="000000"/>
            </w:tcBorders>
            <w:shd w:val="clear" w:color="auto" w:fill="F2F2F2"/>
            <w:hideMark/>
          </w:tcPr>
          <w:p w14:paraId="4F8F3C6E"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доля в числе проверенных средних, %</w:t>
            </w:r>
          </w:p>
        </w:tc>
        <w:tc>
          <w:tcPr>
            <w:tcW w:w="651" w:type="dxa"/>
            <w:tcBorders>
              <w:top w:val="nil"/>
              <w:left w:val="nil"/>
              <w:bottom w:val="single" w:sz="4" w:space="0" w:color="000000"/>
              <w:right w:val="single" w:sz="4" w:space="0" w:color="000000"/>
            </w:tcBorders>
            <w:shd w:val="clear" w:color="auto" w:fill="F2F2F2"/>
            <w:noWrap/>
            <w:hideMark/>
          </w:tcPr>
          <w:p w14:paraId="450E17D6"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23,8</w:t>
            </w:r>
          </w:p>
        </w:tc>
        <w:tc>
          <w:tcPr>
            <w:tcW w:w="632" w:type="dxa"/>
            <w:tcBorders>
              <w:top w:val="nil"/>
              <w:left w:val="nil"/>
              <w:bottom w:val="single" w:sz="4" w:space="0" w:color="000000"/>
              <w:right w:val="single" w:sz="4" w:space="0" w:color="000000"/>
            </w:tcBorders>
            <w:shd w:val="clear" w:color="auto" w:fill="F2F2F2"/>
            <w:noWrap/>
            <w:hideMark/>
          </w:tcPr>
          <w:p w14:paraId="48B53858"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33,3</w:t>
            </w:r>
          </w:p>
        </w:tc>
        <w:tc>
          <w:tcPr>
            <w:tcW w:w="714" w:type="dxa"/>
            <w:tcBorders>
              <w:top w:val="nil"/>
              <w:left w:val="nil"/>
              <w:bottom w:val="single" w:sz="4" w:space="0" w:color="000000"/>
              <w:right w:val="single" w:sz="4" w:space="0" w:color="000000"/>
            </w:tcBorders>
            <w:shd w:val="clear" w:color="auto" w:fill="F2F2F2"/>
            <w:noWrap/>
            <w:hideMark/>
          </w:tcPr>
          <w:p w14:paraId="6B3F6C5F"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38,1</w:t>
            </w:r>
          </w:p>
        </w:tc>
        <w:tc>
          <w:tcPr>
            <w:tcW w:w="695" w:type="dxa"/>
            <w:tcBorders>
              <w:top w:val="nil"/>
              <w:left w:val="nil"/>
              <w:bottom w:val="single" w:sz="4" w:space="0" w:color="000000"/>
              <w:right w:val="single" w:sz="4" w:space="0" w:color="000000"/>
            </w:tcBorders>
            <w:shd w:val="clear" w:color="auto" w:fill="F2F2F2"/>
            <w:noWrap/>
            <w:hideMark/>
          </w:tcPr>
          <w:p w14:paraId="7B2D61A2"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4,8</w:t>
            </w:r>
          </w:p>
        </w:tc>
        <w:tc>
          <w:tcPr>
            <w:tcW w:w="1344" w:type="dxa"/>
            <w:tcBorders>
              <w:top w:val="nil"/>
              <w:left w:val="nil"/>
              <w:bottom w:val="single" w:sz="4" w:space="0" w:color="000000"/>
              <w:right w:val="single" w:sz="12" w:space="0" w:color="000000"/>
            </w:tcBorders>
            <w:shd w:val="clear" w:color="auto" w:fill="F2F2F2"/>
            <w:noWrap/>
            <w:hideMark/>
          </w:tcPr>
          <w:p w14:paraId="17077E1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100,0</w:t>
            </w:r>
          </w:p>
        </w:tc>
        <w:tc>
          <w:tcPr>
            <w:tcW w:w="1344" w:type="dxa"/>
            <w:vMerge/>
            <w:tcBorders>
              <w:top w:val="nil"/>
              <w:left w:val="nil"/>
              <w:bottom w:val="single" w:sz="4" w:space="0" w:color="000000"/>
              <w:right w:val="single" w:sz="12" w:space="0" w:color="000000"/>
            </w:tcBorders>
            <w:hideMark/>
          </w:tcPr>
          <w:p w14:paraId="157BE92F"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r>
      <w:tr w:rsidR="004003F0" w:rsidRPr="0084734D" w14:paraId="2DB2E4ED" w14:textId="77777777" w:rsidTr="0084734D">
        <w:trPr>
          <w:trHeight w:val="300"/>
          <w:jc w:val="center"/>
        </w:trPr>
        <w:tc>
          <w:tcPr>
            <w:tcW w:w="0" w:type="auto"/>
            <w:vMerge/>
            <w:tcBorders>
              <w:top w:val="nil"/>
              <w:left w:val="single" w:sz="12" w:space="0" w:color="000000"/>
              <w:bottom w:val="single" w:sz="4" w:space="0" w:color="000000"/>
              <w:right w:val="single" w:sz="12" w:space="0" w:color="000000"/>
            </w:tcBorders>
            <w:hideMark/>
          </w:tcPr>
          <w:p w14:paraId="0E75198C"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val="restart"/>
            <w:tcBorders>
              <w:top w:val="nil"/>
              <w:left w:val="single" w:sz="12" w:space="0" w:color="000000"/>
              <w:bottom w:val="single" w:sz="4" w:space="0" w:color="000000"/>
              <w:right w:val="single" w:sz="12" w:space="0" w:color="000000"/>
            </w:tcBorders>
            <w:shd w:val="clear" w:color="auto" w:fill="F2F2F2"/>
            <w:hideMark/>
          </w:tcPr>
          <w:p w14:paraId="3D61C2D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2020</w:t>
            </w:r>
          </w:p>
        </w:tc>
        <w:tc>
          <w:tcPr>
            <w:tcW w:w="1394" w:type="dxa"/>
            <w:tcBorders>
              <w:top w:val="single" w:sz="4" w:space="0" w:color="000000"/>
              <w:left w:val="single" w:sz="12" w:space="0" w:color="000000"/>
              <w:bottom w:val="nil"/>
              <w:right w:val="single" w:sz="12" w:space="0" w:color="000000"/>
            </w:tcBorders>
            <w:shd w:val="clear" w:color="auto" w:fill="FFFFFF"/>
            <w:hideMark/>
          </w:tcPr>
          <w:p w14:paraId="6A7B6CD1"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Количество респондентов</w:t>
            </w:r>
          </w:p>
        </w:tc>
        <w:tc>
          <w:tcPr>
            <w:tcW w:w="651" w:type="dxa"/>
            <w:tcBorders>
              <w:top w:val="single" w:sz="4" w:space="0" w:color="000000"/>
              <w:left w:val="nil"/>
              <w:bottom w:val="nil"/>
              <w:right w:val="single" w:sz="4" w:space="0" w:color="000000"/>
            </w:tcBorders>
            <w:shd w:val="clear" w:color="auto" w:fill="FFFFFF"/>
            <w:noWrap/>
            <w:hideMark/>
          </w:tcPr>
          <w:p w14:paraId="1C0A842A"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w:t>
            </w:r>
          </w:p>
        </w:tc>
        <w:tc>
          <w:tcPr>
            <w:tcW w:w="632" w:type="dxa"/>
            <w:tcBorders>
              <w:top w:val="single" w:sz="4" w:space="0" w:color="000000"/>
              <w:left w:val="nil"/>
              <w:bottom w:val="nil"/>
              <w:right w:val="single" w:sz="4" w:space="0" w:color="000000"/>
            </w:tcBorders>
            <w:shd w:val="clear" w:color="auto" w:fill="FFFFFF"/>
            <w:noWrap/>
            <w:hideMark/>
          </w:tcPr>
          <w:p w14:paraId="5A7D0ADC"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9</w:t>
            </w:r>
          </w:p>
        </w:tc>
        <w:tc>
          <w:tcPr>
            <w:tcW w:w="714" w:type="dxa"/>
            <w:tcBorders>
              <w:top w:val="single" w:sz="4" w:space="0" w:color="000000"/>
              <w:left w:val="nil"/>
              <w:bottom w:val="nil"/>
              <w:right w:val="single" w:sz="4" w:space="0" w:color="000000"/>
            </w:tcBorders>
            <w:shd w:val="clear" w:color="auto" w:fill="FFFFFF"/>
            <w:noWrap/>
            <w:hideMark/>
          </w:tcPr>
          <w:p w14:paraId="0A167E54"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4</w:t>
            </w:r>
          </w:p>
        </w:tc>
        <w:tc>
          <w:tcPr>
            <w:tcW w:w="695" w:type="dxa"/>
            <w:tcBorders>
              <w:top w:val="single" w:sz="4" w:space="0" w:color="000000"/>
              <w:left w:val="nil"/>
              <w:bottom w:val="nil"/>
              <w:right w:val="single" w:sz="4" w:space="0" w:color="000000"/>
            </w:tcBorders>
            <w:shd w:val="clear" w:color="auto" w:fill="FFFFFF"/>
            <w:noWrap/>
            <w:hideMark/>
          </w:tcPr>
          <w:p w14:paraId="1BF91F47"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w:t>
            </w:r>
          </w:p>
        </w:tc>
        <w:tc>
          <w:tcPr>
            <w:tcW w:w="1344" w:type="dxa"/>
            <w:tcBorders>
              <w:top w:val="single" w:sz="4" w:space="0" w:color="000000"/>
              <w:left w:val="nil"/>
              <w:bottom w:val="nil"/>
              <w:right w:val="single" w:sz="12" w:space="0" w:color="000000"/>
            </w:tcBorders>
            <w:shd w:val="clear" w:color="auto" w:fill="FFFFFF"/>
            <w:noWrap/>
            <w:hideMark/>
          </w:tcPr>
          <w:p w14:paraId="3F31BA9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16</w:t>
            </w:r>
          </w:p>
        </w:tc>
        <w:tc>
          <w:tcPr>
            <w:tcW w:w="1344" w:type="dxa"/>
            <w:vMerge w:val="restart"/>
            <w:tcBorders>
              <w:top w:val="nil"/>
              <w:left w:val="nil"/>
              <w:bottom w:val="single" w:sz="4" w:space="0" w:color="000000"/>
              <w:right w:val="single" w:sz="12" w:space="0" w:color="000000"/>
            </w:tcBorders>
            <w:hideMark/>
          </w:tcPr>
          <w:p w14:paraId="71CF02FF"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53,1</w:t>
            </w:r>
          </w:p>
        </w:tc>
      </w:tr>
      <w:tr w:rsidR="004003F0" w:rsidRPr="0084734D" w14:paraId="5408B769" w14:textId="77777777" w:rsidTr="0084734D">
        <w:trPr>
          <w:trHeight w:val="300"/>
          <w:jc w:val="center"/>
        </w:trPr>
        <w:tc>
          <w:tcPr>
            <w:tcW w:w="0" w:type="auto"/>
            <w:vMerge/>
            <w:tcBorders>
              <w:top w:val="nil"/>
              <w:left w:val="single" w:sz="12" w:space="0" w:color="000000"/>
              <w:bottom w:val="single" w:sz="4" w:space="0" w:color="000000"/>
              <w:right w:val="single" w:sz="12" w:space="0" w:color="000000"/>
            </w:tcBorders>
            <w:hideMark/>
          </w:tcPr>
          <w:p w14:paraId="43052E57"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tcBorders>
              <w:top w:val="nil"/>
              <w:left w:val="single" w:sz="12" w:space="0" w:color="000000"/>
              <w:bottom w:val="single" w:sz="4" w:space="0" w:color="000000"/>
              <w:right w:val="single" w:sz="12" w:space="0" w:color="000000"/>
            </w:tcBorders>
            <w:hideMark/>
          </w:tcPr>
          <w:p w14:paraId="38CF9C11"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94" w:type="dxa"/>
            <w:tcBorders>
              <w:top w:val="nil"/>
              <w:left w:val="single" w:sz="12" w:space="0" w:color="000000"/>
              <w:bottom w:val="single" w:sz="4" w:space="0" w:color="000000"/>
              <w:right w:val="single" w:sz="12" w:space="0" w:color="000000"/>
            </w:tcBorders>
            <w:shd w:val="clear" w:color="auto" w:fill="F2F2F2"/>
            <w:hideMark/>
          </w:tcPr>
          <w:p w14:paraId="0FA31790"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доля в числе проверенных средних, %</w:t>
            </w:r>
          </w:p>
        </w:tc>
        <w:tc>
          <w:tcPr>
            <w:tcW w:w="651" w:type="dxa"/>
            <w:tcBorders>
              <w:top w:val="nil"/>
              <w:left w:val="nil"/>
              <w:bottom w:val="single" w:sz="4" w:space="0" w:color="000000"/>
              <w:right w:val="single" w:sz="4" w:space="0" w:color="000000"/>
            </w:tcBorders>
            <w:shd w:val="clear" w:color="auto" w:fill="F2F2F2"/>
            <w:noWrap/>
            <w:hideMark/>
          </w:tcPr>
          <w:p w14:paraId="7ECBAB8D"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6,3</w:t>
            </w:r>
          </w:p>
        </w:tc>
        <w:tc>
          <w:tcPr>
            <w:tcW w:w="632" w:type="dxa"/>
            <w:tcBorders>
              <w:top w:val="nil"/>
              <w:left w:val="nil"/>
              <w:bottom w:val="single" w:sz="4" w:space="0" w:color="000000"/>
              <w:right w:val="single" w:sz="4" w:space="0" w:color="000000"/>
            </w:tcBorders>
            <w:shd w:val="clear" w:color="auto" w:fill="F2F2F2"/>
            <w:noWrap/>
            <w:hideMark/>
          </w:tcPr>
          <w:p w14:paraId="668141EC"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56,3</w:t>
            </w:r>
          </w:p>
        </w:tc>
        <w:tc>
          <w:tcPr>
            <w:tcW w:w="714" w:type="dxa"/>
            <w:tcBorders>
              <w:top w:val="nil"/>
              <w:left w:val="nil"/>
              <w:bottom w:val="single" w:sz="4" w:space="0" w:color="000000"/>
              <w:right w:val="single" w:sz="4" w:space="0" w:color="000000"/>
            </w:tcBorders>
            <w:shd w:val="clear" w:color="auto" w:fill="F2F2F2"/>
            <w:noWrap/>
            <w:hideMark/>
          </w:tcPr>
          <w:p w14:paraId="07CAE4C3"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25,0</w:t>
            </w:r>
          </w:p>
        </w:tc>
        <w:tc>
          <w:tcPr>
            <w:tcW w:w="695" w:type="dxa"/>
            <w:tcBorders>
              <w:top w:val="nil"/>
              <w:left w:val="nil"/>
              <w:bottom w:val="single" w:sz="4" w:space="0" w:color="000000"/>
              <w:right w:val="single" w:sz="4" w:space="0" w:color="000000"/>
            </w:tcBorders>
            <w:shd w:val="clear" w:color="auto" w:fill="F2F2F2"/>
            <w:noWrap/>
            <w:hideMark/>
          </w:tcPr>
          <w:p w14:paraId="0DB6C125"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12,5</w:t>
            </w:r>
          </w:p>
        </w:tc>
        <w:tc>
          <w:tcPr>
            <w:tcW w:w="1344" w:type="dxa"/>
            <w:tcBorders>
              <w:top w:val="nil"/>
              <w:left w:val="nil"/>
              <w:bottom w:val="single" w:sz="4" w:space="0" w:color="000000"/>
              <w:right w:val="single" w:sz="12" w:space="0" w:color="000000"/>
            </w:tcBorders>
            <w:shd w:val="clear" w:color="auto" w:fill="F2F2F2"/>
            <w:noWrap/>
            <w:hideMark/>
          </w:tcPr>
          <w:p w14:paraId="371C53AD"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100,0</w:t>
            </w:r>
          </w:p>
        </w:tc>
        <w:tc>
          <w:tcPr>
            <w:tcW w:w="1344" w:type="dxa"/>
            <w:vMerge/>
            <w:tcBorders>
              <w:top w:val="nil"/>
              <w:left w:val="nil"/>
              <w:bottom w:val="single" w:sz="4" w:space="0" w:color="000000"/>
              <w:right w:val="single" w:sz="12" w:space="0" w:color="000000"/>
            </w:tcBorders>
            <w:hideMark/>
          </w:tcPr>
          <w:p w14:paraId="54C2E645"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r>
      <w:tr w:rsidR="004003F0" w:rsidRPr="0084734D" w14:paraId="3C772231" w14:textId="77777777" w:rsidTr="0084734D">
        <w:trPr>
          <w:trHeight w:val="300"/>
          <w:jc w:val="center"/>
        </w:trPr>
        <w:tc>
          <w:tcPr>
            <w:tcW w:w="1307" w:type="dxa"/>
            <w:vMerge w:val="restart"/>
            <w:tcBorders>
              <w:top w:val="nil"/>
              <w:left w:val="single" w:sz="12" w:space="0" w:color="000000"/>
              <w:bottom w:val="single" w:sz="4" w:space="0" w:color="000000"/>
              <w:right w:val="single" w:sz="12" w:space="0" w:color="000000"/>
            </w:tcBorders>
            <w:hideMark/>
          </w:tcPr>
          <w:p w14:paraId="6D7128E2"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Крупные предприятия</w:t>
            </w:r>
          </w:p>
        </w:tc>
        <w:tc>
          <w:tcPr>
            <w:tcW w:w="1381" w:type="dxa"/>
            <w:vMerge w:val="restart"/>
            <w:tcBorders>
              <w:top w:val="nil"/>
              <w:left w:val="single" w:sz="12" w:space="0" w:color="000000"/>
              <w:bottom w:val="single" w:sz="4" w:space="0" w:color="000000"/>
              <w:right w:val="single" w:sz="12" w:space="0" w:color="000000"/>
            </w:tcBorders>
            <w:hideMark/>
          </w:tcPr>
          <w:p w14:paraId="293A5BF7"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2021</w:t>
            </w:r>
          </w:p>
        </w:tc>
        <w:tc>
          <w:tcPr>
            <w:tcW w:w="1394" w:type="dxa"/>
            <w:tcBorders>
              <w:top w:val="nil"/>
              <w:left w:val="single" w:sz="12" w:space="0" w:color="000000"/>
              <w:bottom w:val="nil"/>
              <w:right w:val="single" w:sz="12" w:space="0" w:color="000000"/>
            </w:tcBorders>
            <w:hideMark/>
          </w:tcPr>
          <w:p w14:paraId="3EE6E1EE"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Количество респондентов</w:t>
            </w:r>
          </w:p>
        </w:tc>
        <w:tc>
          <w:tcPr>
            <w:tcW w:w="651" w:type="dxa"/>
            <w:tcBorders>
              <w:top w:val="nil"/>
              <w:left w:val="nil"/>
              <w:bottom w:val="nil"/>
              <w:right w:val="single" w:sz="4" w:space="0" w:color="000000"/>
            </w:tcBorders>
            <w:noWrap/>
            <w:hideMark/>
          </w:tcPr>
          <w:p w14:paraId="3A764113"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w:t>
            </w:r>
          </w:p>
        </w:tc>
        <w:tc>
          <w:tcPr>
            <w:tcW w:w="632" w:type="dxa"/>
            <w:tcBorders>
              <w:top w:val="nil"/>
              <w:left w:val="nil"/>
              <w:bottom w:val="nil"/>
              <w:right w:val="single" w:sz="4" w:space="0" w:color="000000"/>
            </w:tcBorders>
            <w:noWrap/>
            <w:hideMark/>
          </w:tcPr>
          <w:p w14:paraId="65AB5908"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5</w:t>
            </w:r>
          </w:p>
        </w:tc>
        <w:tc>
          <w:tcPr>
            <w:tcW w:w="714" w:type="dxa"/>
            <w:tcBorders>
              <w:top w:val="nil"/>
              <w:left w:val="nil"/>
              <w:bottom w:val="nil"/>
              <w:right w:val="single" w:sz="4" w:space="0" w:color="000000"/>
            </w:tcBorders>
            <w:noWrap/>
            <w:hideMark/>
          </w:tcPr>
          <w:p w14:paraId="79836DA8"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w:t>
            </w:r>
          </w:p>
        </w:tc>
        <w:tc>
          <w:tcPr>
            <w:tcW w:w="695" w:type="dxa"/>
            <w:tcBorders>
              <w:top w:val="nil"/>
              <w:left w:val="nil"/>
              <w:bottom w:val="nil"/>
              <w:right w:val="single" w:sz="4" w:space="0" w:color="000000"/>
            </w:tcBorders>
            <w:noWrap/>
            <w:hideMark/>
          </w:tcPr>
          <w:p w14:paraId="4212B97F"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5</w:t>
            </w:r>
          </w:p>
        </w:tc>
        <w:tc>
          <w:tcPr>
            <w:tcW w:w="1344" w:type="dxa"/>
            <w:tcBorders>
              <w:top w:val="nil"/>
              <w:left w:val="nil"/>
              <w:bottom w:val="nil"/>
              <w:right w:val="single" w:sz="12" w:space="0" w:color="000000"/>
            </w:tcBorders>
            <w:noWrap/>
            <w:hideMark/>
          </w:tcPr>
          <w:p w14:paraId="63631387"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14</w:t>
            </w:r>
          </w:p>
        </w:tc>
        <w:tc>
          <w:tcPr>
            <w:tcW w:w="1344" w:type="dxa"/>
            <w:vMerge w:val="restart"/>
            <w:tcBorders>
              <w:top w:val="nil"/>
              <w:left w:val="nil"/>
              <w:bottom w:val="single" w:sz="4" w:space="0" w:color="000000"/>
              <w:right w:val="single" w:sz="12" w:space="0" w:color="000000"/>
            </w:tcBorders>
            <w:hideMark/>
          </w:tcPr>
          <w:p w14:paraId="6AF10C7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32,6</w:t>
            </w:r>
          </w:p>
        </w:tc>
      </w:tr>
      <w:tr w:rsidR="004003F0" w:rsidRPr="0084734D" w14:paraId="4C2CD7D9" w14:textId="77777777" w:rsidTr="0084734D">
        <w:trPr>
          <w:trHeight w:val="300"/>
          <w:jc w:val="center"/>
        </w:trPr>
        <w:tc>
          <w:tcPr>
            <w:tcW w:w="0" w:type="auto"/>
            <w:vMerge/>
            <w:tcBorders>
              <w:top w:val="nil"/>
              <w:left w:val="single" w:sz="12" w:space="0" w:color="000000"/>
              <w:bottom w:val="single" w:sz="4" w:space="0" w:color="000000"/>
              <w:right w:val="single" w:sz="12" w:space="0" w:color="000000"/>
            </w:tcBorders>
            <w:hideMark/>
          </w:tcPr>
          <w:p w14:paraId="4167953B"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tcBorders>
              <w:top w:val="nil"/>
              <w:left w:val="single" w:sz="12" w:space="0" w:color="000000"/>
              <w:bottom w:val="single" w:sz="4" w:space="0" w:color="000000"/>
              <w:right w:val="single" w:sz="12" w:space="0" w:color="000000"/>
            </w:tcBorders>
            <w:hideMark/>
          </w:tcPr>
          <w:p w14:paraId="3DD4D3B2"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94" w:type="dxa"/>
            <w:tcBorders>
              <w:top w:val="nil"/>
              <w:left w:val="single" w:sz="12" w:space="0" w:color="000000"/>
              <w:bottom w:val="single" w:sz="4" w:space="0" w:color="000000"/>
              <w:right w:val="single" w:sz="12" w:space="0" w:color="000000"/>
            </w:tcBorders>
            <w:shd w:val="clear" w:color="auto" w:fill="F2F2F2"/>
            <w:hideMark/>
          </w:tcPr>
          <w:p w14:paraId="28CA36A5"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доля в числе проверенных крупных, %</w:t>
            </w:r>
          </w:p>
        </w:tc>
        <w:tc>
          <w:tcPr>
            <w:tcW w:w="651" w:type="dxa"/>
            <w:tcBorders>
              <w:top w:val="nil"/>
              <w:left w:val="nil"/>
              <w:bottom w:val="single" w:sz="4" w:space="0" w:color="000000"/>
              <w:right w:val="single" w:sz="4" w:space="0" w:color="000000"/>
            </w:tcBorders>
            <w:shd w:val="clear" w:color="auto" w:fill="F2F2F2"/>
            <w:noWrap/>
            <w:hideMark/>
          </w:tcPr>
          <w:p w14:paraId="709F2FC1"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7,1</w:t>
            </w:r>
          </w:p>
        </w:tc>
        <w:tc>
          <w:tcPr>
            <w:tcW w:w="632" w:type="dxa"/>
            <w:tcBorders>
              <w:top w:val="nil"/>
              <w:left w:val="nil"/>
              <w:bottom w:val="single" w:sz="4" w:space="0" w:color="000000"/>
              <w:right w:val="single" w:sz="4" w:space="0" w:color="000000"/>
            </w:tcBorders>
            <w:shd w:val="clear" w:color="auto" w:fill="F2F2F2"/>
            <w:noWrap/>
            <w:hideMark/>
          </w:tcPr>
          <w:p w14:paraId="25F7FAD2"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35,7</w:t>
            </w:r>
          </w:p>
        </w:tc>
        <w:tc>
          <w:tcPr>
            <w:tcW w:w="714" w:type="dxa"/>
            <w:tcBorders>
              <w:top w:val="nil"/>
              <w:left w:val="nil"/>
              <w:bottom w:val="single" w:sz="4" w:space="0" w:color="000000"/>
              <w:right w:val="single" w:sz="4" w:space="0" w:color="000000"/>
            </w:tcBorders>
            <w:shd w:val="clear" w:color="auto" w:fill="F2F2F2"/>
            <w:noWrap/>
            <w:hideMark/>
          </w:tcPr>
          <w:p w14:paraId="355E1FEF"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21,5</w:t>
            </w:r>
          </w:p>
        </w:tc>
        <w:tc>
          <w:tcPr>
            <w:tcW w:w="695" w:type="dxa"/>
            <w:tcBorders>
              <w:top w:val="nil"/>
              <w:left w:val="nil"/>
              <w:bottom w:val="single" w:sz="4" w:space="0" w:color="000000"/>
              <w:right w:val="single" w:sz="4" w:space="0" w:color="000000"/>
            </w:tcBorders>
            <w:shd w:val="clear" w:color="auto" w:fill="F2F2F2"/>
            <w:noWrap/>
            <w:hideMark/>
          </w:tcPr>
          <w:p w14:paraId="76FBDEE6"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35,7</w:t>
            </w:r>
          </w:p>
        </w:tc>
        <w:tc>
          <w:tcPr>
            <w:tcW w:w="1344" w:type="dxa"/>
            <w:tcBorders>
              <w:top w:val="nil"/>
              <w:left w:val="nil"/>
              <w:bottom w:val="single" w:sz="4" w:space="0" w:color="000000"/>
              <w:right w:val="single" w:sz="12" w:space="0" w:color="000000"/>
            </w:tcBorders>
            <w:shd w:val="clear" w:color="auto" w:fill="F2F2F2"/>
            <w:noWrap/>
            <w:hideMark/>
          </w:tcPr>
          <w:p w14:paraId="37A31DE8"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100,0</w:t>
            </w:r>
          </w:p>
        </w:tc>
        <w:tc>
          <w:tcPr>
            <w:tcW w:w="1344" w:type="dxa"/>
            <w:vMerge/>
            <w:tcBorders>
              <w:top w:val="nil"/>
              <w:left w:val="nil"/>
              <w:bottom w:val="single" w:sz="4" w:space="0" w:color="000000"/>
              <w:right w:val="single" w:sz="12" w:space="0" w:color="000000"/>
            </w:tcBorders>
            <w:hideMark/>
          </w:tcPr>
          <w:p w14:paraId="07BF2CF8"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r>
      <w:tr w:rsidR="004003F0" w:rsidRPr="0084734D" w14:paraId="51614FCB" w14:textId="77777777" w:rsidTr="0084734D">
        <w:trPr>
          <w:trHeight w:val="300"/>
          <w:jc w:val="center"/>
        </w:trPr>
        <w:tc>
          <w:tcPr>
            <w:tcW w:w="0" w:type="auto"/>
            <w:vMerge/>
            <w:tcBorders>
              <w:top w:val="nil"/>
              <w:left w:val="single" w:sz="12" w:space="0" w:color="000000"/>
              <w:bottom w:val="single" w:sz="4" w:space="0" w:color="000000"/>
              <w:right w:val="single" w:sz="12" w:space="0" w:color="000000"/>
            </w:tcBorders>
            <w:hideMark/>
          </w:tcPr>
          <w:p w14:paraId="6F616AAF"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val="restart"/>
            <w:tcBorders>
              <w:top w:val="nil"/>
              <w:left w:val="single" w:sz="12" w:space="0" w:color="000000"/>
              <w:bottom w:val="single" w:sz="4" w:space="0" w:color="000000"/>
              <w:right w:val="single" w:sz="12" w:space="0" w:color="000000"/>
            </w:tcBorders>
            <w:shd w:val="clear" w:color="auto" w:fill="F2F2F2"/>
            <w:hideMark/>
          </w:tcPr>
          <w:p w14:paraId="0746A706"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2020</w:t>
            </w:r>
          </w:p>
        </w:tc>
        <w:tc>
          <w:tcPr>
            <w:tcW w:w="1394" w:type="dxa"/>
            <w:tcBorders>
              <w:top w:val="single" w:sz="4" w:space="0" w:color="000000"/>
              <w:left w:val="single" w:sz="12" w:space="0" w:color="000000"/>
              <w:bottom w:val="nil"/>
              <w:right w:val="single" w:sz="12" w:space="0" w:color="000000"/>
            </w:tcBorders>
            <w:shd w:val="clear" w:color="auto" w:fill="FFFFFF"/>
            <w:hideMark/>
          </w:tcPr>
          <w:p w14:paraId="3C8256F0"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Количество респондентов</w:t>
            </w:r>
          </w:p>
        </w:tc>
        <w:tc>
          <w:tcPr>
            <w:tcW w:w="651" w:type="dxa"/>
            <w:tcBorders>
              <w:top w:val="single" w:sz="4" w:space="0" w:color="000000"/>
              <w:left w:val="nil"/>
              <w:bottom w:val="nil"/>
              <w:right w:val="single" w:sz="4" w:space="0" w:color="000000"/>
            </w:tcBorders>
            <w:shd w:val="clear" w:color="auto" w:fill="FFFFFF"/>
            <w:noWrap/>
            <w:hideMark/>
          </w:tcPr>
          <w:p w14:paraId="6F4E1325"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w:t>
            </w:r>
          </w:p>
        </w:tc>
        <w:tc>
          <w:tcPr>
            <w:tcW w:w="632" w:type="dxa"/>
            <w:tcBorders>
              <w:top w:val="single" w:sz="4" w:space="0" w:color="000000"/>
              <w:left w:val="nil"/>
              <w:bottom w:val="nil"/>
              <w:right w:val="single" w:sz="4" w:space="0" w:color="000000"/>
            </w:tcBorders>
            <w:shd w:val="clear" w:color="auto" w:fill="FFFFFF"/>
            <w:noWrap/>
            <w:hideMark/>
          </w:tcPr>
          <w:p w14:paraId="21416A1B"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5</w:t>
            </w:r>
          </w:p>
        </w:tc>
        <w:tc>
          <w:tcPr>
            <w:tcW w:w="714" w:type="dxa"/>
            <w:tcBorders>
              <w:top w:val="single" w:sz="4" w:space="0" w:color="000000"/>
              <w:left w:val="nil"/>
              <w:bottom w:val="nil"/>
              <w:right w:val="single" w:sz="4" w:space="0" w:color="000000"/>
            </w:tcBorders>
            <w:shd w:val="clear" w:color="auto" w:fill="FFFFFF"/>
            <w:noWrap/>
            <w:hideMark/>
          </w:tcPr>
          <w:p w14:paraId="6590446E"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4</w:t>
            </w:r>
          </w:p>
        </w:tc>
        <w:tc>
          <w:tcPr>
            <w:tcW w:w="695" w:type="dxa"/>
            <w:tcBorders>
              <w:top w:val="single" w:sz="4" w:space="0" w:color="000000"/>
              <w:left w:val="nil"/>
              <w:bottom w:val="nil"/>
              <w:right w:val="single" w:sz="4" w:space="0" w:color="000000"/>
            </w:tcBorders>
            <w:shd w:val="clear" w:color="auto" w:fill="FFFFFF"/>
            <w:noWrap/>
            <w:hideMark/>
          </w:tcPr>
          <w:p w14:paraId="6A9E19C2"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w:t>
            </w:r>
          </w:p>
        </w:tc>
        <w:tc>
          <w:tcPr>
            <w:tcW w:w="1344" w:type="dxa"/>
            <w:tcBorders>
              <w:top w:val="single" w:sz="4" w:space="0" w:color="000000"/>
              <w:left w:val="nil"/>
              <w:bottom w:val="nil"/>
              <w:right w:val="single" w:sz="12" w:space="0" w:color="000000"/>
            </w:tcBorders>
            <w:shd w:val="clear" w:color="auto" w:fill="FFFFFF"/>
            <w:noWrap/>
            <w:hideMark/>
          </w:tcPr>
          <w:p w14:paraId="4E4F1399"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13</w:t>
            </w:r>
          </w:p>
        </w:tc>
        <w:tc>
          <w:tcPr>
            <w:tcW w:w="1344" w:type="dxa"/>
            <w:vMerge w:val="restart"/>
            <w:tcBorders>
              <w:top w:val="nil"/>
              <w:left w:val="nil"/>
              <w:bottom w:val="single" w:sz="4" w:space="0" w:color="000000"/>
              <w:right w:val="single" w:sz="12" w:space="0" w:color="000000"/>
            </w:tcBorders>
            <w:hideMark/>
          </w:tcPr>
          <w:p w14:paraId="4AAFB28B"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73,7</w:t>
            </w:r>
          </w:p>
        </w:tc>
      </w:tr>
      <w:tr w:rsidR="004003F0" w:rsidRPr="0084734D" w14:paraId="1C9C856A" w14:textId="77777777" w:rsidTr="0084734D">
        <w:trPr>
          <w:trHeight w:val="300"/>
          <w:jc w:val="center"/>
        </w:trPr>
        <w:tc>
          <w:tcPr>
            <w:tcW w:w="0" w:type="auto"/>
            <w:vMerge/>
            <w:tcBorders>
              <w:top w:val="nil"/>
              <w:left w:val="single" w:sz="12" w:space="0" w:color="000000"/>
              <w:bottom w:val="single" w:sz="4" w:space="0" w:color="000000"/>
              <w:right w:val="single" w:sz="12" w:space="0" w:color="000000"/>
            </w:tcBorders>
            <w:hideMark/>
          </w:tcPr>
          <w:p w14:paraId="1D3EFBA9"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tcBorders>
              <w:top w:val="nil"/>
              <w:left w:val="single" w:sz="12" w:space="0" w:color="000000"/>
              <w:bottom w:val="single" w:sz="4" w:space="0" w:color="000000"/>
              <w:right w:val="single" w:sz="12" w:space="0" w:color="000000"/>
            </w:tcBorders>
            <w:hideMark/>
          </w:tcPr>
          <w:p w14:paraId="14493EDD"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94" w:type="dxa"/>
            <w:tcBorders>
              <w:top w:val="nil"/>
              <w:left w:val="single" w:sz="12" w:space="0" w:color="000000"/>
              <w:bottom w:val="single" w:sz="4" w:space="0" w:color="000000"/>
              <w:right w:val="single" w:sz="12" w:space="0" w:color="000000"/>
            </w:tcBorders>
            <w:shd w:val="clear" w:color="auto" w:fill="F2F2F2"/>
            <w:hideMark/>
          </w:tcPr>
          <w:p w14:paraId="58FD6E2A"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доля в числе проверенных крупных, %</w:t>
            </w:r>
          </w:p>
        </w:tc>
        <w:tc>
          <w:tcPr>
            <w:tcW w:w="651" w:type="dxa"/>
            <w:tcBorders>
              <w:top w:val="nil"/>
              <w:left w:val="nil"/>
              <w:bottom w:val="single" w:sz="4" w:space="0" w:color="000000"/>
              <w:right w:val="single" w:sz="4" w:space="0" w:color="000000"/>
            </w:tcBorders>
            <w:shd w:val="clear" w:color="auto" w:fill="F2F2F2"/>
            <w:noWrap/>
            <w:hideMark/>
          </w:tcPr>
          <w:p w14:paraId="0D781ED9"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15,4</w:t>
            </w:r>
          </w:p>
        </w:tc>
        <w:tc>
          <w:tcPr>
            <w:tcW w:w="632" w:type="dxa"/>
            <w:tcBorders>
              <w:top w:val="nil"/>
              <w:left w:val="nil"/>
              <w:bottom w:val="single" w:sz="4" w:space="0" w:color="000000"/>
              <w:right w:val="single" w:sz="4" w:space="0" w:color="000000"/>
            </w:tcBorders>
            <w:shd w:val="clear" w:color="auto" w:fill="F2F2F2"/>
            <w:noWrap/>
            <w:hideMark/>
          </w:tcPr>
          <w:p w14:paraId="54441949"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38,5</w:t>
            </w:r>
          </w:p>
        </w:tc>
        <w:tc>
          <w:tcPr>
            <w:tcW w:w="714" w:type="dxa"/>
            <w:tcBorders>
              <w:top w:val="nil"/>
              <w:left w:val="nil"/>
              <w:bottom w:val="single" w:sz="4" w:space="0" w:color="000000"/>
              <w:right w:val="single" w:sz="4" w:space="0" w:color="000000"/>
            </w:tcBorders>
            <w:shd w:val="clear" w:color="auto" w:fill="F2F2F2"/>
            <w:noWrap/>
            <w:hideMark/>
          </w:tcPr>
          <w:p w14:paraId="538AF709"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30,8</w:t>
            </w:r>
          </w:p>
        </w:tc>
        <w:tc>
          <w:tcPr>
            <w:tcW w:w="695" w:type="dxa"/>
            <w:tcBorders>
              <w:top w:val="nil"/>
              <w:left w:val="nil"/>
              <w:bottom w:val="single" w:sz="4" w:space="0" w:color="000000"/>
              <w:right w:val="single" w:sz="4" w:space="0" w:color="000000"/>
            </w:tcBorders>
            <w:shd w:val="clear" w:color="auto" w:fill="F2F2F2"/>
            <w:noWrap/>
            <w:hideMark/>
          </w:tcPr>
          <w:p w14:paraId="1533F53B"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15,4</w:t>
            </w:r>
          </w:p>
        </w:tc>
        <w:tc>
          <w:tcPr>
            <w:tcW w:w="1344" w:type="dxa"/>
            <w:tcBorders>
              <w:top w:val="nil"/>
              <w:left w:val="nil"/>
              <w:bottom w:val="single" w:sz="4" w:space="0" w:color="000000"/>
              <w:right w:val="single" w:sz="12" w:space="0" w:color="000000"/>
            </w:tcBorders>
            <w:shd w:val="clear" w:color="auto" w:fill="F2F2F2"/>
            <w:noWrap/>
            <w:hideMark/>
          </w:tcPr>
          <w:p w14:paraId="05538D9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100,0</w:t>
            </w:r>
          </w:p>
        </w:tc>
        <w:tc>
          <w:tcPr>
            <w:tcW w:w="1344" w:type="dxa"/>
            <w:vMerge/>
            <w:tcBorders>
              <w:top w:val="nil"/>
              <w:left w:val="nil"/>
              <w:bottom w:val="single" w:sz="4" w:space="0" w:color="000000"/>
              <w:right w:val="single" w:sz="12" w:space="0" w:color="000000"/>
            </w:tcBorders>
            <w:hideMark/>
          </w:tcPr>
          <w:p w14:paraId="716A7878"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r>
      <w:tr w:rsidR="004003F0" w:rsidRPr="0084734D" w14:paraId="63412CBD" w14:textId="77777777" w:rsidTr="0084734D">
        <w:trPr>
          <w:trHeight w:val="300"/>
          <w:jc w:val="center"/>
        </w:trPr>
        <w:tc>
          <w:tcPr>
            <w:tcW w:w="1307" w:type="dxa"/>
            <w:vMerge w:val="restart"/>
            <w:tcBorders>
              <w:top w:val="nil"/>
              <w:left w:val="single" w:sz="12" w:space="0" w:color="000000"/>
              <w:bottom w:val="single" w:sz="12" w:space="0" w:color="000000"/>
              <w:right w:val="single" w:sz="12" w:space="0" w:color="000000"/>
            </w:tcBorders>
            <w:hideMark/>
          </w:tcPr>
          <w:p w14:paraId="3BB6E3B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Всего</w:t>
            </w:r>
          </w:p>
        </w:tc>
        <w:tc>
          <w:tcPr>
            <w:tcW w:w="1381" w:type="dxa"/>
            <w:vMerge w:val="restart"/>
            <w:tcBorders>
              <w:top w:val="single" w:sz="4" w:space="0" w:color="000000"/>
              <w:left w:val="single" w:sz="12" w:space="0" w:color="000000"/>
              <w:bottom w:val="single" w:sz="4" w:space="0" w:color="auto"/>
              <w:right w:val="single" w:sz="12" w:space="0" w:color="000000"/>
            </w:tcBorders>
            <w:hideMark/>
          </w:tcPr>
          <w:p w14:paraId="7249A8E8"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2021</w:t>
            </w:r>
          </w:p>
        </w:tc>
        <w:tc>
          <w:tcPr>
            <w:tcW w:w="1394" w:type="dxa"/>
            <w:tcBorders>
              <w:top w:val="single" w:sz="4" w:space="0" w:color="000000"/>
              <w:left w:val="single" w:sz="12" w:space="0" w:color="000000"/>
              <w:bottom w:val="nil"/>
              <w:right w:val="single" w:sz="12" w:space="0" w:color="000000"/>
            </w:tcBorders>
            <w:hideMark/>
          </w:tcPr>
          <w:p w14:paraId="0EE1C18C"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Количество респондентов</w:t>
            </w:r>
          </w:p>
        </w:tc>
        <w:tc>
          <w:tcPr>
            <w:tcW w:w="651" w:type="dxa"/>
            <w:tcBorders>
              <w:top w:val="single" w:sz="4" w:space="0" w:color="000000"/>
              <w:left w:val="nil"/>
              <w:bottom w:val="nil"/>
              <w:right w:val="single" w:sz="4" w:space="0" w:color="000000"/>
            </w:tcBorders>
            <w:noWrap/>
            <w:hideMark/>
          </w:tcPr>
          <w:p w14:paraId="05CAD5AE"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110</w:t>
            </w:r>
          </w:p>
        </w:tc>
        <w:tc>
          <w:tcPr>
            <w:tcW w:w="632" w:type="dxa"/>
            <w:tcBorders>
              <w:top w:val="single" w:sz="4" w:space="0" w:color="000000"/>
              <w:left w:val="nil"/>
              <w:bottom w:val="nil"/>
              <w:right w:val="single" w:sz="4" w:space="0" w:color="000000"/>
            </w:tcBorders>
            <w:noWrap/>
            <w:hideMark/>
          </w:tcPr>
          <w:p w14:paraId="51742211"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165</w:t>
            </w:r>
          </w:p>
        </w:tc>
        <w:tc>
          <w:tcPr>
            <w:tcW w:w="714" w:type="dxa"/>
            <w:tcBorders>
              <w:top w:val="single" w:sz="4" w:space="0" w:color="000000"/>
              <w:left w:val="nil"/>
              <w:bottom w:val="nil"/>
              <w:right w:val="single" w:sz="4" w:space="0" w:color="000000"/>
            </w:tcBorders>
            <w:noWrap/>
            <w:hideMark/>
          </w:tcPr>
          <w:p w14:paraId="6F4BC64E"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60</w:t>
            </w:r>
          </w:p>
        </w:tc>
        <w:tc>
          <w:tcPr>
            <w:tcW w:w="695" w:type="dxa"/>
            <w:tcBorders>
              <w:top w:val="single" w:sz="4" w:space="0" w:color="000000"/>
              <w:left w:val="nil"/>
              <w:bottom w:val="nil"/>
              <w:right w:val="single" w:sz="4" w:space="0" w:color="000000"/>
            </w:tcBorders>
            <w:noWrap/>
            <w:hideMark/>
          </w:tcPr>
          <w:p w14:paraId="4903A043"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17</w:t>
            </w:r>
          </w:p>
        </w:tc>
        <w:tc>
          <w:tcPr>
            <w:tcW w:w="1344" w:type="dxa"/>
            <w:tcBorders>
              <w:top w:val="single" w:sz="4" w:space="0" w:color="000000"/>
              <w:left w:val="nil"/>
              <w:bottom w:val="nil"/>
              <w:right w:val="single" w:sz="12" w:space="0" w:color="000000"/>
            </w:tcBorders>
            <w:noWrap/>
            <w:hideMark/>
          </w:tcPr>
          <w:p w14:paraId="2B2802FB"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352</w:t>
            </w:r>
          </w:p>
        </w:tc>
        <w:tc>
          <w:tcPr>
            <w:tcW w:w="1344" w:type="dxa"/>
            <w:vMerge w:val="restart"/>
            <w:tcBorders>
              <w:top w:val="single" w:sz="4" w:space="0" w:color="000000"/>
              <w:left w:val="nil"/>
              <w:bottom w:val="single" w:sz="4" w:space="0" w:color="auto"/>
              <w:right w:val="single" w:sz="12" w:space="0" w:color="000000"/>
            </w:tcBorders>
            <w:hideMark/>
          </w:tcPr>
          <w:p w14:paraId="39072C74"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37,8</w:t>
            </w:r>
          </w:p>
        </w:tc>
      </w:tr>
      <w:tr w:rsidR="004003F0" w:rsidRPr="0084734D" w14:paraId="41DBC953" w14:textId="77777777" w:rsidTr="0084734D">
        <w:trPr>
          <w:trHeight w:val="315"/>
          <w:jc w:val="center"/>
        </w:trPr>
        <w:tc>
          <w:tcPr>
            <w:tcW w:w="0" w:type="auto"/>
            <w:vMerge/>
            <w:tcBorders>
              <w:top w:val="nil"/>
              <w:left w:val="single" w:sz="12" w:space="0" w:color="000000"/>
              <w:bottom w:val="single" w:sz="12" w:space="0" w:color="000000"/>
              <w:right w:val="single" w:sz="12" w:space="0" w:color="000000"/>
            </w:tcBorders>
            <w:hideMark/>
          </w:tcPr>
          <w:p w14:paraId="565E3D41"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tcBorders>
              <w:top w:val="single" w:sz="4" w:space="0" w:color="000000"/>
              <w:left w:val="single" w:sz="12" w:space="0" w:color="000000"/>
              <w:bottom w:val="single" w:sz="4" w:space="0" w:color="auto"/>
              <w:right w:val="single" w:sz="12" w:space="0" w:color="000000"/>
            </w:tcBorders>
            <w:hideMark/>
          </w:tcPr>
          <w:p w14:paraId="7860C458"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94" w:type="dxa"/>
            <w:tcBorders>
              <w:top w:val="nil"/>
              <w:left w:val="single" w:sz="12" w:space="0" w:color="000000"/>
              <w:bottom w:val="single" w:sz="4" w:space="0" w:color="auto"/>
              <w:right w:val="single" w:sz="12" w:space="0" w:color="000000"/>
            </w:tcBorders>
            <w:shd w:val="clear" w:color="auto" w:fill="F2F2F2"/>
            <w:hideMark/>
          </w:tcPr>
          <w:p w14:paraId="33596D17"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доля в общем числе проверенных, %</w:t>
            </w:r>
          </w:p>
        </w:tc>
        <w:tc>
          <w:tcPr>
            <w:tcW w:w="651" w:type="dxa"/>
            <w:tcBorders>
              <w:top w:val="nil"/>
              <w:left w:val="nil"/>
              <w:bottom w:val="single" w:sz="4" w:space="0" w:color="auto"/>
              <w:right w:val="single" w:sz="4" w:space="0" w:color="000000"/>
            </w:tcBorders>
            <w:shd w:val="clear" w:color="auto" w:fill="F2F2F2"/>
            <w:noWrap/>
            <w:hideMark/>
          </w:tcPr>
          <w:p w14:paraId="08BACE6C"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38,5</w:t>
            </w:r>
          </w:p>
        </w:tc>
        <w:tc>
          <w:tcPr>
            <w:tcW w:w="632" w:type="dxa"/>
            <w:tcBorders>
              <w:top w:val="nil"/>
              <w:left w:val="nil"/>
              <w:bottom w:val="single" w:sz="4" w:space="0" w:color="auto"/>
              <w:right w:val="single" w:sz="4" w:space="0" w:color="000000"/>
            </w:tcBorders>
            <w:shd w:val="clear" w:color="auto" w:fill="F2F2F2"/>
            <w:noWrap/>
            <w:hideMark/>
          </w:tcPr>
          <w:p w14:paraId="018DA828"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45,4</w:t>
            </w:r>
          </w:p>
        </w:tc>
        <w:tc>
          <w:tcPr>
            <w:tcW w:w="714" w:type="dxa"/>
            <w:tcBorders>
              <w:top w:val="nil"/>
              <w:left w:val="nil"/>
              <w:bottom w:val="single" w:sz="4" w:space="0" w:color="auto"/>
              <w:right w:val="single" w:sz="4" w:space="0" w:color="000000"/>
            </w:tcBorders>
            <w:shd w:val="clear" w:color="auto" w:fill="F2F2F2"/>
            <w:noWrap/>
            <w:hideMark/>
          </w:tcPr>
          <w:p w14:paraId="3278AC5F"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13,2</w:t>
            </w:r>
          </w:p>
        </w:tc>
        <w:tc>
          <w:tcPr>
            <w:tcW w:w="695" w:type="dxa"/>
            <w:tcBorders>
              <w:top w:val="nil"/>
              <w:left w:val="nil"/>
              <w:bottom w:val="single" w:sz="4" w:space="0" w:color="auto"/>
              <w:right w:val="single" w:sz="4" w:space="0" w:color="000000"/>
            </w:tcBorders>
            <w:shd w:val="clear" w:color="auto" w:fill="F2F2F2"/>
            <w:noWrap/>
            <w:hideMark/>
          </w:tcPr>
          <w:p w14:paraId="5A7987F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2,9</w:t>
            </w:r>
          </w:p>
        </w:tc>
        <w:tc>
          <w:tcPr>
            <w:tcW w:w="1344" w:type="dxa"/>
            <w:tcBorders>
              <w:top w:val="nil"/>
              <w:left w:val="nil"/>
              <w:bottom w:val="single" w:sz="4" w:space="0" w:color="auto"/>
              <w:right w:val="single" w:sz="12" w:space="0" w:color="000000"/>
            </w:tcBorders>
            <w:shd w:val="clear" w:color="auto" w:fill="F2F2F2"/>
            <w:noWrap/>
            <w:hideMark/>
          </w:tcPr>
          <w:p w14:paraId="0360D5D9"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100,0</w:t>
            </w:r>
          </w:p>
        </w:tc>
        <w:tc>
          <w:tcPr>
            <w:tcW w:w="1344" w:type="dxa"/>
            <w:vMerge/>
            <w:tcBorders>
              <w:top w:val="single" w:sz="4" w:space="0" w:color="000000"/>
              <w:left w:val="nil"/>
              <w:bottom w:val="single" w:sz="4" w:space="0" w:color="auto"/>
              <w:right w:val="single" w:sz="12" w:space="0" w:color="000000"/>
            </w:tcBorders>
            <w:hideMark/>
          </w:tcPr>
          <w:p w14:paraId="34F8A4EC"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r>
      <w:tr w:rsidR="004003F0" w:rsidRPr="0084734D" w14:paraId="61963525" w14:textId="77777777" w:rsidTr="0084734D">
        <w:trPr>
          <w:trHeight w:val="93"/>
          <w:jc w:val="center"/>
        </w:trPr>
        <w:tc>
          <w:tcPr>
            <w:tcW w:w="0" w:type="auto"/>
            <w:vMerge/>
            <w:tcBorders>
              <w:top w:val="nil"/>
              <w:left w:val="single" w:sz="12" w:space="0" w:color="000000"/>
              <w:bottom w:val="single" w:sz="12" w:space="0" w:color="000000"/>
              <w:right w:val="single" w:sz="12" w:space="0" w:color="000000"/>
            </w:tcBorders>
            <w:hideMark/>
          </w:tcPr>
          <w:p w14:paraId="27C75BF5"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val="restart"/>
            <w:tcBorders>
              <w:top w:val="single" w:sz="4" w:space="0" w:color="auto"/>
              <w:left w:val="single" w:sz="12" w:space="0" w:color="000000"/>
              <w:bottom w:val="single" w:sz="12" w:space="0" w:color="000000"/>
              <w:right w:val="single" w:sz="12" w:space="0" w:color="000000"/>
            </w:tcBorders>
            <w:shd w:val="clear" w:color="auto" w:fill="F2F2F2"/>
            <w:hideMark/>
          </w:tcPr>
          <w:p w14:paraId="261F8193"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2020</w:t>
            </w:r>
          </w:p>
        </w:tc>
        <w:tc>
          <w:tcPr>
            <w:tcW w:w="1394" w:type="dxa"/>
            <w:tcBorders>
              <w:top w:val="nil"/>
              <w:left w:val="single" w:sz="12" w:space="0" w:color="000000"/>
              <w:bottom w:val="nil"/>
              <w:right w:val="single" w:sz="12" w:space="0" w:color="000000"/>
            </w:tcBorders>
            <w:shd w:val="clear" w:color="auto" w:fill="F2F2F2"/>
            <w:hideMark/>
          </w:tcPr>
          <w:p w14:paraId="21BAA764"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Количество респондентов</w:t>
            </w:r>
          </w:p>
        </w:tc>
        <w:tc>
          <w:tcPr>
            <w:tcW w:w="651" w:type="dxa"/>
            <w:tcBorders>
              <w:top w:val="nil"/>
              <w:left w:val="nil"/>
              <w:bottom w:val="nil"/>
              <w:right w:val="single" w:sz="4" w:space="0" w:color="000000"/>
            </w:tcBorders>
            <w:shd w:val="clear" w:color="auto" w:fill="F2F2F2"/>
            <w:noWrap/>
            <w:hideMark/>
          </w:tcPr>
          <w:p w14:paraId="10B469A5"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134</w:t>
            </w:r>
          </w:p>
        </w:tc>
        <w:tc>
          <w:tcPr>
            <w:tcW w:w="632" w:type="dxa"/>
            <w:tcBorders>
              <w:top w:val="nil"/>
              <w:left w:val="nil"/>
              <w:bottom w:val="nil"/>
              <w:right w:val="single" w:sz="4" w:space="0" w:color="000000"/>
            </w:tcBorders>
            <w:shd w:val="clear" w:color="auto" w:fill="F2F2F2"/>
            <w:noWrap/>
            <w:hideMark/>
          </w:tcPr>
          <w:p w14:paraId="744588E6"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158</w:t>
            </w:r>
          </w:p>
        </w:tc>
        <w:tc>
          <w:tcPr>
            <w:tcW w:w="714" w:type="dxa"/>
            <w:tcBorders>
              <w:top w:val="nil"/>
              <w:left w:val="nil"/>
              <w:bottom w:val="nil"/>
              <w:right w:val="single" w:sz="4" w:space="0" w:color="000000"/>
            </w:tcBorders>
            <w:shd w:val="clear" w:color="auto" w:fill="F2F2F2"/>
            <w:noWrap/>
            <w:hideMark/>
          </w:tcPr>
          <w:p w14:paraId="2AA1D4F8"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46</w:t>
            </w:r>
          </w:p>
        </w:tc>
        <w:tc>
          <w:tcPr>
            <w:tcW w:w="695" w:type="dxa"/>
            <w:tcBorders>
              <w:top w:val="nil"/>
              <w:left w:val="nil"/>
              <w:bottom w:val="nil"/>
              <w:right w:val="single" w:sz="4" w:space="0" w:color="000000"/>
            </w:tcBorders>
            <w:shd w:val="clear" w:color="auto" w:fill="F2F2F2"/>
            <w:noWrap/>
            <w:hideMark/>
          </w:tcPr>
          <w:p w14:paraId="1D73F9D9"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10</w:t>
            </w:r>
          </w:p>
        </w:tc>
        <w:tc>
          <w:tcPr>
            <w:tcW w:w="1344" w:type="dxa"/>
            <w:tcBorders>
              <w:top w:val="nil"/>
              <w:left w:val="nil"/>
              <w:bottom w:val="nil"/>
              <w:right w:val="single" w:sz="12" w:space="0" w:color="000000"/>
            </w:tcBorders>
            <w:shd w:val="clear" w:color="auto" w:fill="F2F2F2"/>
            <w:noWrap/>
            <w:hideMark/>
          </w:tcPr>
          <w:p w14:paraId="0544C5D0"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348</w:t>
            </w:r>
          </w:p>
        </w:tc>
        <w:tc>
          <w:tcPr>
            <w:tcW w:w="1344" w:type="dxa"/>
            <w:vMerge w:val="restart"/>
            <w:tcBorders>
              <w:top w:val="nil"/>
              <w:left w:val="nil"/>
              <w:bottom w:val="single" w:sz="4" w:space="0" w:color="auto"/>
              <w:right w:val="single" w:sz="12" w:space="0" w:color="000000"/>
            </w:tcBorders>
            <w:hideMark/>
          </w:tcPr>
          <w:p w14:paraId="3A657715"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34,.7</w:t>
            </w:r>
          </w:p>
        </w:tc>
      </w:tr>
      <w:tr w:rsidR="004003F0" w:rsidRPr="0084734D" w14:paraId="0FA5C4E7" w14:textId="77777777" w:rsidTr="0084734D">
        <w:trPr>
          <w:trHeight w:val="315"/>
          <w:jc w:val="center"/>
        </w:trPr>
        <w:tc>
          <w:tcPr>
            <w:tcW w:w="0" w:type="auto"/>
            <w:vMerge/>
            <w:tcBorders>
              <w:top w:val="nil"/>
              <w:left w:val="single" w:sz="12" w:space="0" w:color="000000"/>
              <w:bottom w:val="single" w:sz="12" w:space="0" w:color="000000"/>
              <w:right w:val="single" w:sz="12" w:space="0" w:color="000000"/>
            </w:tcBorders>
            <w:hideMark/>
          </w:tcPr>
          <w:p w14:paraId="5A81C872"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81" w:type="dxa"/>
            <w:vMerge/>
            <w:tcBorders>
              <w:top w:val="single" w:sz="4" w:space="0" w:color="auto"/>
              <w:left w:val="single" w:sz="12" w:space="0" w:color="000000"/>
              <w:bottom w:val="single" w:sz="12" w:space="0" w:color="000000"/>
              <w:right w:val="single" w:sz="12" w:space="0" w:color="000000"/>
            </w:tcBorders>
            <w:hideMark/>
          </w:tcPr>
          <w:p w14:paraId="3FF3AEDB"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c>
          <w:tcPr>
            <w:tcW w:w="1394" w:type="dxa"/>
            <w:tcBorders>
              <w:top w:val="nil"/>
              <w:left w:val="single" w:sz="12" w:space="0" w:color="000000"/>
              <w:bottom w:val="single" w:sz="12" w:space="0" w:color="000000"/>
              <w:right w:val="single" w:sz="12" w:space="0" w:color="000000"/>
            </w:tcBorders>
            <w:shd w:val="clear" w:color="auto" w:fill="F2F2F2"/>
            <w:hideMark/>
          </w:tcPr>
          <w:p w14:paraId="0287E18D" w14:textId="77777777" w:rsidR="004003F0" w:rsidRPr="0084734D" w:rsidRDefault="004003F0" w:rsidP="00544F43">
            <w:pPr>
              <w:tabs>
                <w:tab w:val="left" w:pos="9072"/>
              </w:tabs>
              <w:spacing w:after="0" w:line="240" w:lineRule="auto"/>
              <w:rPr>
                <w:rFonts w:ascii="Times New Roman" w:hAnsi="Times New Roman"/>
                <w:color w:val="000000"/>
                <w:sz w:val="20"/>
                <w:szCs w:val="20"/>
              </w:rPr>
            </w:pPr>
            <w:r w:rsidRPr="0084734D">
              <w:rPr>
                <w:rFonts w:ascii="Times New Roman" w:hAnsi="Times New Roman"/>
                <w:color w:val="000000"/>
                <w:sz w:val="20"/>
                <w:szCs w:val="20"/>
              </w:rPr>
              <w:t>доля в общем числе проверенных, %</w:t>
            </w:r>
          </w:p>
        </w:tc>
        <w:tc>
          <w:tcPr>
            <w:tcW w:w="651" w:type="dxa"/>
            <w:tcBorders>
              <w:top w:val="nil"/>
              <w:left w:val="nil"/>
              <w:bottom w:val="single" w:sz="12" w:space="0" w:color="000000"/>
              <w:right w:val="single" w:sz="4" w:space="0" w:color="000000"/>
            </w:tcBorders>
            <w:shd w:val="clear" w:color="auto" w:fill="F2F2F2"/>
            <w:noWrap/>
            <w:hideMark/>
          </w:tcPr>
          <w:p w14:paraId="31E49778"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38,5</w:t>
            </w:r>
          </w:p>
        </w:tc>
        <w:tc>
          <w:tcPr>
            <w:tcW w:w="632" w:type="dxa"/>
            <w:tcBorders>
              <w:top w:val="nil"/>
              <w:left w:val="nil"/>
              <w:bottom w:val="single" w:sz="12" w:space="0" w:color="000000"/>
              <w:right w:val="single" w:sz="4" w:space="0" w:color="000000"/>
            </w:tcBorders>
            <w:shd w:val="clear" w:color="auto" w:fill="F2F2F2"/>
            <w:noWrap/>
            <w:hideMark/>
          </w:tcPr>
          <w:p w14:paraId="2993A7BF"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45,4</w:t>
            </w:r>
          </w:p>
        </w:tc>
        <w:tc>
          <w:tcPr>
            <w:tcW w:w="714" w:type="dxa"/>
            <w:tcBorders>
              <w:top w:val="nil"/>
              <w:left w:val="nil"/>
              <w:bottom w:val="single" w:sz="12" w:space="0" w:color="000000"/>
              <w:right w:val="single" w:sz="4" w:space="0" w:color="000000"/>
            </w:tcBorders>
            <w:shd w:val="clear" w:color="auto" w:fill="F2F2F2"/>
            <w:noWrap/>
            <w:hideMark/>
          </w:tcPr>
          <w:p w14:paraId="20970A01"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13,2</w:t>
            </w:r>
          </w:p>
        </w:tc>
        <w:tc>
          <w:tcPr>
            <w:tcW w:w="695" w:type="dxa"/>
            <w:tcBorders>
              <w:top w:val="nil"/>
              <w:left w:val="nil"/>
              <w:bottom w:val="single" w:sz="12" w:space="0" w:color="000000"/>
              <w:right w:val="single" w:sz="4" w:space="0" w:color="000000"/>
            </w:tcBorders>
            <w:shd w:val="clear" w:color="auto" w:fill="F2F2F2"/>
            <w:noWrap/>
            <w:hideMark/>
          </w:tcPr>
          <w:p w14:paraId="5D678401"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2,9</w:t>
            </w:r>
          </w:p>
        </w:tc>
        <w:tc>
          <w:tcPr>
            <w:tcW w:w="1344" w:type="dxa"/>
            <w:tcBorders>
              <w:top w:val="nil"/>
              <w:left w:val="nil"/>
              <w:bottom w:val="single" w:sz="12" w:space="0" w:color="000000"/>
              <w:right w:val="single" w:sz="12" w:space="0" w:color="000000"/>
            </w:tcBorders>
            <w:shd w:val="clear" w:color="auto" w:fill="F2F2F2"/>
            <w:noWrap/>
            <w:hideMark/>
          </w:tcPr>
          <w:p w14:paraId="67400AAE" w14:textId="77777777" w:rsidR="004003F0" w:rsidRPr="0084734D" w:rsidRDefault="004003F0" w:rsidP="00544F43">
            <w:pPr>
              <w:tabs>
                <w:tab w:val="left" w:pos="9072"/>
              </w:tabs>
              <w:spacing w:after="0" w:line="240" w:lineRule="auto"/>
              <w:jc w:val="center"/>
              <w:rPr>
                <w:rFonts w:ascii="Times New Roman" w:hAnsi="Times New Roman"/>
                <w:color w:val="000000"/>
                <w:sz w:val="20"/>
                <w:szCs w:val="20"/>
              </w:rPr>
            </w:pPr>
            <w:r w:rsidRPr="0084734D">
              <w:rPr>
                <w:rFonts w:ascii="Times New Roman" w:hAnsi="Times New Roman"/>
                <w:color w:val="000000"/>
                <w:sz w:val="20"/>
                <w:szCs w:val="20"/>
              </w:rPr>
              <w:t>100,0</w:t>
            </w:r>
          </w:p>
        </w:tc>
        <w:tc>
          <w:tcPr>
            <w:tcW w:w="1344" w:type="dxa"/>
            <w:vMerge/>
            <w:tcBorders>
              <w:top w:val="nil"/>
              <w:left w:val="nil"/>
              <w:bottom w:val="single" w:sz="4" w:space="0" w:color="auto"/>
              <w:right w:val="single" w:sz="12" w:space="0" w:color="000000"/>
            </w:tcBorders>
            <w:hideMark/>
          </w:tcPr>
          <w:p w14:paraId="1EE699C4" w14:textId="77777777" w:rsidR="004003F0" w:rsidRPr="0084734D" w:rsidRDefault="004003F0" w:rsidP="00544F43">
            <w:pPr>
              <w:tabs>
                <w:tab w:val="left" w:pos="9072"/>
              </w:tabs>
              <w:spacing w:after="0" w:line="240" w:lineRule="auto"/>
              <w:rPr>
                <w:rFonts w:ascii="Times New Roman" w:eastAsia="Times New Roman" w:hAnsi="Times New Roman"/>
                <w:color w:val="000000"/>
                <w:sz w:val="20"/>
                <w:szCs w:val="20"/>
              </w:rPr>
            </w:pPr>
          </w:p>
        </w:tc>
      </w:tr>
    </w:tbl>
    <w:p w14:paraId="657F9D72" w14:textId="77777777" w:rsidR="00145F66" w:rsidRDefault="00145F66" w:rsidP="00544F43">
      <w:pPr>
        <w:tabs>
          <w:tab w:val="left" w:pos="9072"/>
        </w:tabs>
        <w:spacing w:after="0" w:line="360" w:lineRule="auto"/>
        <w:ind w:firstLine="709"/>
        <w:jc w:val="both"/>
        <w:rPr>
          <w:rFonts w:ascii="Times New Roman" w:hAnsi="Times New Roman"/>
          <w:sz w:val="24"/>
          <w:szCs w:val="24"/>
        </w:rPr>
      </w:pPr>
    </w:p>
    <w:p w14:paraId="6BC7FBD9" w14:textId="77777777" w:rsidR="00A515C2" w:rsidRPr="003C0728" w:rsidRDefault="00145F66" w:rsidP="00544F43">
      <w:pPr>
        <w:tabs>
          <w:tab w:val="left" w:pos="9072"/>
        </w:tabs>
        <w:spacing w:after="0" w:line="360" w:lineRule="auto"/>
        <w:ind w:firstLine="709"/>
        <w:jc w:val="both"/>
        <w:rPr>
          <w:rFonts w:ascii="Times New Roman" w:hAnsi="Times New Roman"/>
          <w:iCs/>
          <w:sz w:val="24"/>
          <w:szCs w:val="24"/>
        </w:rPr>
      </w:pPr>
      <w:r w:rsidRPr="003C0728">
        <w:rPr>
          <w:rFonts w:ascii="Times New Roman" w:hAnsi="Times New Roman"/>
          <w:iCs/>
          <w:sz w:val="24"/>
          <w:szCs w:val="24"/>
        </w:rPr>
        <w:t xml:space="preserve">Если рассматривать частоту проверок в разрезе сфер деятельности </w:t>
      </w:r>
      <w:r w:rsidRPr="00B7647B">
        <w:rPr>
          <w:rFonts w:ascii="Times New Roman" w:hAnsi="Times New Roman"/>
          <w:iCs/>
          <w:sz w:val="24"/>
          <w:szCs w:val="24"/>
        </w:rPr>
        <w:t>предприятий</w:t>
      </w:r>
      <w:r w:rsidR="00B7647B" w:rsidRPr="00B7647B">
        <w:rPr>
          <w:rFonts w:ascii="Times New Roman" w:hAnsi="Times New Roman"/>
          <w:sz w:val="24"/>
          <w:szCs w:val="24"/>
        </w:rPr>
        <w:t>, попавших в сферу настоящего социологического исследования</w:t>
      </w:r>
      <w:r w:rsidRPr="003C0728">
        <w:rPr>
          <w:rFonts w:ascii="Times New Roman" w:hAnsi="Times New Roman"/>
          <w:iCs/>
          <w:sz w:val="24"/>
          <w:szCs w:val="24"/>
        </w:rPr>
        <w:t xml:space="preserve"> (табл. 2.</w:t>
      </w:r>
      <w:r>
        <w:rPr>
          <w:rFonts w:ascii="Times New Roman" w:hAnsi="Times New Roman"/>
          <w:iCs/>
          <w:sz w:val="24"/>
          <w:szCs w:val="24"/>
        </w:rPr>
        <w:t>31</w:t>
      </w:r>
      <w:r w:rsidRPr="003C0728">
        <w:rPr>
          <w:rFonts w:ascii="Times New Roman" w:hAnsi="Times New Roman"/>
          <w:iCs/>
          <w:sz w:val="24"/>
          <w:szCs w:val="24"/>
        </w:rPr>
        <w:t>), то</w:t>
      </w:r>
      <w:r>
        <w:rPr>
          <w:rFonts w:ascii="Times New Roman" w:hAnsi="Times New Roman"/>
          <w:iCs/>
          <w:sz w:val="24"/>
          <w:szCs w:val="24"/>
        </w:rPr>
        <w:t xml:space="preserve"> видно, что наибольшая доля проверок в 2021 году была проведена в сферах торговли, ремонта и общественного питания (43,6%), услуг (39,9%), строительства (39,3%), науки и образования (39,2%). Наибольшая же частота проверок наблюдалась в сферах производства, науки и образования, строительства, недвижимости и финансов.</w:t>
      </w:r>
      <w:r w:rsidR="00E667E2">
        <w:rPr>
          <w:rFonts w:ascii="Times New Roman" w:hAnsi="Times New Roman"/>
          <w:iCs/>
          <w:sz w:val="24"/>
          <w:szCs w:val="24"/>
        </w:rPr>
        <w:t xml:space="preserve"> </w:t>
      </w:r>
      <w:r w:rsidR="00A515C2">
        <w:rPr>
          <w:rFonts w:ascii="Times New Roman" w:hAnsi="Times New Roman"/>
          <w:iCs/>
          <w:sz w:val="24"/>
          <w:szCs w:val="24"/>
        </w:rPr>
        <w:t xml:space="preserve">По сравнению с 2020 годом возросло количество проверок в сферах услуг, торговли, ремонта и общественного питания, образования и науки. </w:t>
      </w:r>
      <w:r w:rsidR="000E7585">
        <w:rPr>
          <w:rFonts w:ascii="Times New Roman" w:hAnsi="Times New Roman"/>
          <w:iCs/>
          <w:sz w:val="24"/>
          <w:szCs w:val="24"/>
        </w:rPr>
        <w:t>В остальных сферах уменьшилось незначительно.</w:t>
      </w:r>
    </w:p>
    <w:p w14:paraId="7215A113" w14:textId="77777777" w:rsidR="00BE125E" w:rsidRDefault="001D2114" w:rsidP="00544F43">
      <w:pPr>
        <w:tabs>
          <w:tab w:val="left" w:pos="9072"/>
        </w:tabs>
        <w:spacing w:after="240"/>
        <w:rPr>
          <w:rFonts w:ascii="Times New Roman" w:hAnsi="Times New Roman"/>
          <w:i/>
          <w:sz w:val="24"/>
          <w:szCs w:val="24"/>
        </w:rPr>
      </w:pPr>
      <w:r w:rsidRPr="0084734D">
        <w:rPr>
          <w:rFonts w:ascii="Times New Roman" w:hAnsi="Times New Roman"/>
          <w:b/>
          <w:i/>
          <w:sz w:val="20"/>
          <w:szCs w:val="20"/>
        </w:rPr>
        <w:t>Таблица 2.31.</w:t>
      </w:r>
      <w:r w:rsidRPr="0084734D">
        <w:rPr>
          <w:rFonts w:ascii="Times New Roman" w:hAnsi="Times New Roman"/>
          <w:b/>
          <w:sz w:val="20"/>
          <w:szCs w:val="20"/>
        </w:rPr>
        <w:t xml:space="preserve"> Распределение предприятий различных сфер деятельности по общему количеству проводимых у них проверок</w:t>
      </w:r>
    </w:p>
    <w:tbl>
      <w:tblPr>
        <w:tblW w:w="4916" w:type="pct"/>
        <w:tblLayout w:type="fixed"/>
        <w:tblLook w:val="04A0" w:firstRow="1" w:lastRow="0" w:firstColumn="1" w:lastColumn="0" w:noHBand="0" w:noVBand="1"/>
      </w:tblPr>
      <w:tblGrid>
        <w:gridCol w:w="1587"/>
        <w:gridCol w:w="1225"/>
        <w:gridCol w:w="1408"/>
        <w:gridCol w:w="567"/>
        <w:gridCol w:w="567"/>
        <w:gridCol w:w="664"/>
        <w:gridCol w:w="711"/>
        <w:gridCol w:w="1274"/>
        <w:gridCol w:w="1408"/>
      </w:tblGrid>
      <w:tr w:rsidR="00991F2F" w:rsidRPr="00991F2F" w14:paraId="62B7A11C" w14:textId="77777777" w:rsidTr="001D2114">
        <w:trPr>
          <w:trHeight w:val="264"/>
          <w:tblHeader/>
        </w:trPr>
        <w:tc>
          <w:tcPr>
            <w:tcW w:w="843" w:type="pct"/>
            <w:vMerge w:val="restart"/>
            <w:tcBorders>
              <w:top w:val="single" w:sz="12" w:space="0" w:color="000000"/>
              <w:left w:val="single" w:sz="12" w:space="0" w:color="000000"/>
              <w:bottom w:val="single" w:sz="12" w:space="0" w:color="000000"/>
              <w:right w:val="single" w:sz="12" w:space="0" w:color="000000"/>
            </w:tcBorders>
            <w:shd w:val="clear" w:color="auto" w:fill="D9D9D9"/>
            <w:hideMark/>
          </w:tcPr>
          <w:p w14:paraId="42D14FD0" w14:textId="77777777" w:rsidR="00C637D9" w:rsidRPr="00991F2F" w:rsidRDefault="00C637D9" w:rsidP="00544F43">
            <w:pPr>
              <w:tabs>
                <w:tab w:val="left" w:pos="9072"/>
              </w:tabs>
              <w:spacing w:after="0" w:line="240" w:lineRule="auto"/>
              <w:ind w:firstLine="142"/>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Сферы деятельности</w:t>
            </w:r>
          </w:p>
        </w:tc>
        <w:tc>
          <w:tcPr>
            <w:tcW w:w="651" w:type="pct"/>
            <w:vMerge w:val="restart"/>
            <w:tcBorders>
              <w:top w:val="single" w:sz="12" w:space="0" w:color="000000"/>
              <w:left w:val="single" w:sz="12" w:space="0" w:color="000000"/>
              <w:bottom w:val="single" w:sz="12" w:space="0" w:color="000000"/>
              <w:right w:val="single" w:sz="12" w:space="0" w:color="000000"/>
            </w:tcBorders>
            <w:shd w:val="clear" w:color="auto" w:fill="D9D9D9"/>
            <w:hideMark/>
          </w:tcPr>
          <w:p w14:paraId="72EFA66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Год исследования</w:t>
            </w:r>
          </w:p>
        </w:tc>
        <w:tc>
          <w:tcPr>
            <w:tcW w:w="748" w:type="pct"/>
            <w:vMerge w:val="restart"/>
            <w:tcBorders>
              <w:top w:val="single" w:sz="12" w:space="0" w:color="000000"/>
              <w:left w:val="single" w:sz="12" w:space="0" w:color="000000"/>
              <w:bottom w:val="single" w:sz="12" w:space="0" w:color="000000"/>
              <w:right w:val="single" w:sz="12" w:space="0" w:color="000000"/>
            </w:tcBorders>
            <w:shd w:val="clear" w:color="auto" w:fill="D9D9D9"/>
            <w:hideMark/>
          </w:tcPr>
          <w:p w14:paraId="6ED0382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Параметр</w:t>
            </w:r>
          </w:p>
        </w:tc>
        <w:tc>
          <w:tcPr>
            <w:tcW w:w="1332" w:type="pct"/>
            <w:gridSpan w:val="4"/>
            <w:tcBorders>
              <w:top w:val="single" w:sz="12" w:space="0" w:color="000000"/>
              <w:left w:val="nil"/>
              <w:bottom w:val="single" w:sz="4" w:space="0" w:color="000000"/>
              <w:right w:val="single" w:sz="4" w:space="0" w:color="000000"/>
            </w:tcBorders>
            <w:shd w:val="clear" w:color="auto" w:fill="D9D9D9"/>
            <w:hideMark/>
          </w:tcPr>
          <w:p w14:paraId="45061B2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Общее количество проверок</w:t>
            </w:r>
          </w:p>
        </w:tc>
        <w:tc>
          <w:tcPr>
            <w:tcW w:w="677" w:type="pct"/>
            <w:vMerge w:val="restart"/>
            <w:tcBorders>
              <w:top w:val="single" w:sz="12" w:space="0" w:color="000000"/>
              <w:left w:val="single" w:sz="4" w:space="0" w:color="000000"/>
              <w:bottom w:val="single" w:sz="12" w:space="0" w:color="000000"/>
              <w:right w:val="single" w:sz="12" w:space="0" w:color="000000"/>
            </w:tcBorders>
            <w:shd w:val="clear" w:color="auto" w:fill="D9D9D9"/>
            <w:hideMark/>
          </w:tcPr>
          <w:p w14:paraId="164BDCC4" w14:textId="77777777" w:rsidR="00C637D9" w:rsidRPr="00991F2F" w:rsidRDefault="00C637D9" w:rsidP="00544F43">
            <w:pPr>
              <w:tabs>
                <w:tab w:val="left" w:pos="9072"/>
              </w:tabs>
              <w:spacing w:after="0" w:line="240" w:lineRule="auto"/>
              <w:ind w:left="-110"/>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Всего проверенных предприятий</w:t>
            </w:r>
          </w:p>
        </w:tc>
        <w:tc>
          <w:tcPr>
            <w:tcW w:w="748" w:type="pct"/>
            <w:vMerge w:val="restart"/>
            <w:tcBorders>
              <w:top w:val="single" w:sz="12" w:space="0" w:color="000000"/>
              <w:left w:val="single" w:sz="4" w:space="0" w:color="000000"/>
              <w:bottom w:val="single" w:sz="12" w:space="0" w:color="000000"/>
              <w:right w:val="single" w:sz="12" w:space="0" w:color="000000"/>
            </w:tcBorders>
            <w:shd w:val="clear" w:color="auto" w:fill="D9D9D9"/>
            <w:hideMark/>
          </w:tcPr>
          <w:p w14:paraId="776116E1" w14:textId="77777777" w:rsidR="00C637D9" w:rsidRPr="00991F2F" w:rsidRDefault="00C637D9" w:rsidP="00544F43">
            <w:pPr>
              <w:tabs>
                <w:tab w:val="left" w:pos="9072"/>
              </w:tabs>
              <w:spacing w:after="0" w:line="240" w:lineRule="auto"/>
              <w:ind w:left="-108"/>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проверенных в данной сфере деятельности, %</w:t>
            </w:r>
          </w:p>
        </w:tc>
      </w:tr>
      <w:tr w:rsidR="001D2114" w:rsidRPr="00991F2F" w14:paraId="1BE1D274" w14:textId="77777777" w:rsidTr="001D2114">
        <w:trPr>
          <w:trHeight w:val="501"/>
          <w:tblHeader/>
        </w:trPr>
        <w:tc>
          <w:tcPr>
            <w:tcW w:w="843" w:type="pct"/>
            <w:vMerge/>
            <w:tcBorders>
              <w:top w:val="single" w:sz="12" w:space="0" w:color="000000"/>
              <w:left w:val="single" w:sz="12" w:space="0" w:color="000000"/>
              <w:bottom w:val="single" w:sz="12" w:space="0" w:color="000000"/>
              <w:right w:val="single" w:sz="12" w:space="0" w:color="000000"/>
            </w:tcBorders>
            <w:hideMark/>
          </w:tcPr>
          <w:p w14:paraId="39AC9440"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single" w:sz="12" w:space="0" w:color="000000"/>
              <w:left w:val="single" w:sz="12" w:space="0" w:color="000000"/>
              <w:bottom w:val="single" w:sz="12" w:space="0" w:color="000000"/>
              <w:right w:val="single" w:sz="12" w:space="0" w:color="000000"/>
            </w:tcBorders>
            <w:hideMark/>
          </w:tcPr>
          <w:p w14:paraId="2CC0365D"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vMerge/>
            <w:tcBorders>
              <w:top w:val="single" w:sz="12" w:space="0" w:color="000000"/>
              <w:left w:val="single" w:sz="12" w:space="0" w:color="000000"/>
              <w:bottom w:val="single" w:sz="12" w:space="0" w:color="000000"/>
              <w:right w:val="single" w:sz="12" w:space="0" w:color="000000"/>
            </w:tcBorders>
            <w:hideMark/>
          </w:tcPr>
          <w:p w14:paraId="64F262D4"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301" w:type="pct"/>
            <w:tcBorders>
              <w:top w:val="nil"/>
              <w:left w:val="nil"/>
              <w:bottom w:val="single" w:sz="12" w:space="0" w:color="000000"/>
              <w:right w:val="single" w:sz="4" w:space="0" w:color="000000"/>
            </w:tcBorders>
            <w:shd w:val="clear" w:color="auto" w:fill="D9D9D9"/>
            <w:hideMark/>
          </w:tcPr>
          <w:p w14:paraId="41C63F1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w:t>
            </w:r>
          </w:p>
        </w:tc>
        <w:tc>
          <w:tcPr>
            <w:tcW w:w="301" w:type="pct"/>
            <w:tcBorders>
              <w:top w:val="nil"/>
              <w:left w:val="nil"/>
              <w:bottom w:val="single" w:sz="12" w:space="0" w:color="000000"/>
              <w:right w:val="single" w:sz="4" w:space="0" w:color="000000"/>
            </w:tcBorders>
            <w:shd w:val="clear" w:color="auto" w:fill="D9D9D9"/>
            <w:hideMark/>
          </w:tcPr>
          <w:p w14:paraId="6D6E907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2-4</w:t>
            </w:r>
          </w:p>
        </w:tc>
        <w:tc>
          <w:tcPr>
            <w:tcW w:w="353" w:type="pct"/>
            <w:tcBorders>
              <w:top w:val="nil"/>
              <w:left w:val="nil"/>
              <w:bottom w:val="single" w:sz="12" w:space="0" w:color="000000"/>
              <w:right w:val="single" w:sz="4" w:space="0" w:color="000000"/>
            </w:tcBorders>
            <w:shd w:val="clear" w:color="auto" w:fill="D9D9D9"/>
            <w:hideMark/>
          </w:tcPr>
          <w:p w14:paraId="45AA34C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5-10</w:t>
            </w:r>
          </w:p>
        </w:tc>
        <w:tc>
          <w:tcPr>
            <w:tcW w:w="378" w:type="pct"/>
            <w:tcBorders>
              <w:top w:val="nil"/>
              <w:left w:val="nil"/>
              <w:bottom w:val="single" w:sz="12" w:space="0" w:color="000000"/>
              <w:right w:val="single" w:sz="4" w:space="0" w:color="000000"/>
            </w:tcBorders>
            <w:shd w:val="clear" w:color="auto" w:fill="D9D9D9"/>
            <w:hideMark/>
          </w:tcPr>
          <w:p w14:paraId="2DB670B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более 10</w:t>
            </w:r>
          </w:p>
        </w:tc>
        <w:tc>
          <w:tcPr>
            <w:tcW w:w="677" w:type="pct"/>
            <w:vMerge/>
            <w:tcBorders>
              <w:top w:val="single" w:sz="12" w:space="0" w:color="000000"/>
              <w:left w:val="single" w:sz="4" w:space="0" w:color="000000"/>
              <w:bottom w:val="single" w:sz="12" w:space="0" w:color="000000"/>
              <w:right w:val="single" w:sz="12" w:space="0" w:color="000000"/>
            </w:tcBorders>
            <w:hideMark/>
          </w:tcPr>
          <w:p w14:paraId="4B0EAA1E"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vMerge/>
            <w:tcBorders>
              <w:top w:val="single" w:sz="12" w:space="0" w:color="000000"/>
              <w:left w:val="single" w:sz="4" w:space="0" w:color="000000"/>
              <w:bottom w:val="single" w:sz="12" w:space="0" w:color="000000"/>
              <w:right w:val="single" w:sz="12" w:space="0" w:color="000000"/>
            </w:tcBorders>
            <w:hideMark/>
          </w:tcPr>
          <w:p w14:paraId="0CA11CFD"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1D2114" w14:paraId="7D74EF42" w14:textId="77777777" w:rsidTr="001D2114">
        <w:trPr>
          <w:trHeight w:val="97"/>
          <w:tblHeader/>
        </w:trPr>
        <w:tc>
          <w:tcPr>
            <w:tcW w:w="843" w:type="pct"/>
            <w:tcBorders>
              <w:top w:val="single" w:sz="12" w:space="0" w:color="000000"/>
              <w:left w:val="single" w:sz="12" w:space="0" w:color="000000"/>
              <w:bottom w:val="single" w:sz="12" w:space="0" w:color="000000"/>
              <w:right w:val="single" w:sz="12" w:space="0" w:color="000000"/>
            </w:tcBorders>
          </w:tcPr>
          <w:p w14:paraId="41537CFD" w14:textId="77777777" w:rsidR="001D2114" w:rsidRPr="001D2114" w:rsidRDefault="001D2114" w:rsidP="00544F43">
            <w:pPr>
              <w:tabs>
                <w:tab w:val="left" w:pos="9072"/>
              </w:tabs>
              <w:spacing w:after="0" w:line="240" w:lineRule="auto"/>
              <w:rPr>
                <w:rFonts w:ascii="Times New Roman" w:eastAsia="Times New Roman" w:hAnsi="Times New Roman"/>
                <w:color w:val="000000"/>
                <w:sz w:val="2"/>
                <w:szCs w:val="2"/>
              </w:rPr>
            </w:pPr>
          </w:p>
        </w:tc>
        <w:tc>
          <w:tcPr>
            <w:tcW w:w="651" w:type="pct"/>
            <w:tcBorders>
              <w:top w:val="single" w:sz="12" w:space="0" w:color="000000"/>
              <w:left w:val="single" w:sz="12" w:space="0" w:color="000000"/>
              <w:bottom w:val="single" w:sz="12" w:space="0" w:color="000000"/>
              <w:right w:val="single" w:sz="12" w:space="0" w:color="000000"/>
            </w:tcBorders>
          </w:tcPr>
          <w:p w14:paraId="3AEECF60" w14:textId="77777777" w:rsidR="001D2114" w:rsidRPr="001D2114" w:rsidRDefault="001D2114" w:rsidP="00544F43">
            <w:pPr>
              <w:tabs>
                <w:tab w:val="left" w:pos="9072"/>
              </w:tabs>
              <w:spacing w:after="0" w:line="240" w:lineRule="auto"/>
              <w:rPr>
                <w:rFonts w:ascii="Times New Roman" w:eastAsia="Times New Roman" w:hAnsi="Times New Roman"/>
                <w:color w:val="000000"/>
                <w:sz w:val="2"/>
                <w:szCs w:val="2"/>
              </w:rPr>
            </w:pPr>
          </w:p>
        </w:tc>
        <w:tc>
          <w:tcPr>
            <w:tcW w:w="748" w:type="pct"/>
            <w:tcBorders>
              <w:top w:val="single" w:sz="12" w:space="0" w:color="000000"/>
              <w:left w:val="single" w:sz="12" w:space="0" w:color="000000"/>
              <w:bottom w:val="single" w:sz="12" w:space="0" w:color="000000"/>
              <w:right w:val="single" w:sz="12" w:space="0" w:color="000000"/>
            </w:tcBorders>
          </w:tcPr>
          <w:p w14:paraId="76966B11" w14:textId="77777777" w:rsidR="001D2114" w:rsidRPr="001D2114" w:rsidRDefault="001D2114" w:rsidP="00544F43">
            <w:pPr>
              <w:tabs>
                <w:tab w:val="left" w:pos="9072"/>
              </w:tabs>
              <w:spacing w:after="0" w:line="240" w:lineRule="auto"/>
              <w:rPr>
                <w:rFonts w:ascii="Times New Roman" w:eastAsia="Times New Roman" w:hAnsi="Times New Roman"/>
                <w:color w:val="000000"/>
                <w:sz w:val="2"/>
                <w:szCs w:val="2"/>
              </w:rPr>
            </w:pPr>
          </w:p>
        </w:tc>
        <w:tc>
          <w:tcPr>
            <w:tcW w:w="301" w:type="pct"/>
            <w:tcBorders>
              <w:top w:val="nil"/>
              <w:left w:val="nil"/>
              <w:bottom w:val="single" w:sz="12" w:space="0" w:color="000000"/>
              <w:right w:val="single" w:sz="4" w:space="0" w:color="000000"/>
            </w:tcBorders>
            <w:shd w:val="clear" w:color="auto" w:fill="D9D9D9"/>
          </w:tcPr>
          <w:p w14:paraId="0396592D" w14:textId="77777777" w:rsidR="001D2114" w:rsidRPr="001D2114" w:rsidRDefault="001D2114" w:rsidP="00544F43">
            <w:pPr>
              <w:tabs>
                <w:tab w:val="left" w:pos="9072"/>
              </w:tabs>
              <w:spacing w:after="0" w:line="240" w:lineRule="auto"/>
              <w:jc w:val="center"/>
              <w:rPr>
                <w:rFonts w:ascii="Times New Roman" w:eastAsia="Times New Roman" w:hAnsi="Times New Roman"/>
                <w:color w:val="000000"/>
                <w:sz w:val="2"/>
                <w:szCs w:val="2"/>
              </w:rPr>
            </w:pPr>
          </w:p>
        </w:tc>
        <w:tc>
          <w:tcPr>
            <w:tcW w:w="301" w:type="pct"/>
            <w:tcBorders>
              <w:top w:val="nil"/>
              <w:left w:val="nil"/>
              <w:bottom w:val="single" w:sz="12" w:space="0" w:color="000000"/>
              <w:right w:val="single" w:sz="4" w:space="0" w:color="000000"/>
            </w:tcBorders>
            <w:shd w:val="clear" w:color="auto" w:fill="D9D9D9"/>
          </w:tcPr>
          <w:p w14:paraId="39E7B956" w14:textId="77777777" w:rsidR="001D2114" w:rsidRPr="001D2114" w:rsidRDefault="001D2114" w:rsidP="00544F43">
            <w:pPr>
              <w:tabs>
                <w:tab w:val="left" w:pos="9072"/>
              </w:tabs>
              <w:spacing w:after="0" w:line="240" w:lineRule="auto"/>
              <w:jc w:val="center"/>
              <w:rPr>
                <w:rFonts w:ascii="Times New Roman" w:eastAsia="Times New Roman" w:hAnsi="Times New Roman"/>
                <w:color w:val="000000"/>
                <w:sz w:val="2"/>
                <w:szCs w:val="2"/>
              </w:rPr>
            </w:pPr>
          </w:p>
        </w:tc>
        <w:tc>
          <w:tcPr>
            <w:tcW w:w="353" w:type="pct"/>
            <w:tcBorders>
              <w:top w:val="nil"/>
              <w:left w:val="nil"/>
              <w:bottom w:val="single" w:sz="12" w:space="0" w:color="000000"/>
              <w:right w:val="single" w:sz="4" w:space="0" w:color="000000"/>
            </w:tcBorders>
            <w:shd w:val="clear" w:color="auto" w:fill="D9D9D9"/>
          </w:tcPr>
          <w:p w14:paraId="09BDF59B" w14:textId="77777777" w:rsidR="001D2114" w:rsidRPr="001D2114" w:rsidRDefault="001D2114" w:rsidP="00544F43">
            <w:pPr>
              <w:tabs>
                <w:tab w:val="left" w:pos="9072"/>
              </w:tabs>
              <w:spacing w:after="0" w:line="240" w:lineRule="auto"/>
              <w:jc w:val="center"/>
              <w:rPr>
                <w:rFonts w:ascii="Times New Roman" w:eastAsia="Times New Roman" w:hAnsi="Times New Roman"/>
                <w:color w:val="000000"/>
                <w:sz w:val="2"/>
                <w:szCs w:val="2"/>
              </w:rPr>
            </w:pPr>
          </w:p>
        </w:tc>
        <w:tc>
          <w:tcPr>
            <w:tcW w:w="378" w:type="pct"/>
            <w:tcBorders>
              <w:top w:val="nil"/>
              <w:left w:val="nil"/>
              <w:bottom w:val="single" w:sz="12" w:space="0" w:color="000000"/>
              <w:right w:val="single" w:sz="4" w:space="0" w:color="000000"/>
            </w:tcBorders>
            <w:shd w:val="clear" w:color="auto" w:fill="D9D9D9"/>
          </w:tcPr>
          <w:p w14:paraId="5783FB39" w14:textId="77777777" w:rsidR="001D2114" w:rsidRPr="001D2114" w:rsidRDefault="001D2114" w:rsidP="00544F43">
            <w:pPr>
              <w:tabs>
                <w:tab w:val="left" w:pos="9072"/>
              </w:tabs>
              <w:spacing w:after="0" w:line="240" w:lineRule="auto"/>
              <w:jc w:val="center"/>
              <w:rPr>
                <w:rFonts w:ascii="Times New Roman" w:eastAsia="Times New Roman" w:hAnsi="Times New Roman"/>
                <w:color w:val="000000"/>
                <w:sz w:val="2"/>
                <w:szCs w:val="2"/>
              </w:rPr>
            </w:pPr>
          </w:p>
        </w:tc>
        <w:tc>
          <w:tcPr>
            <w:tcW w:w="677" w:type="pct"/>
            <w:tcBorders>
              <w:top w:val="single" w:sz="12" w:space="0" w:color="000000"/>
              <w:left w:val="single" w:sz="4" w:space="0" w:color="000000"/>
              <w:bottom w:val="single" w:sz="12" w:space="0" w:color="000000"/>
              <w:right w:val="single" w:sz="12" w:space="0" w:color="000000"/>
            </w:tcBorders>
          </w:tcPr>
          <w:p w14:paraId="7D499138" w14:textId="77777777" w:rsidR="001D2114" w:rsidRPr="001D2114" w:rsidRDefault="001D2114" w:rsidP="00544F43">
            <w:pPr>
              <w:tabs>
                <w:tab w:val="left" w:pos="9072"/>
              </w:tabs>
              <w:spacing w:after="0" w:line="240" w:lineRule="auto"/>
              <w:rPr>
                <w:rFonts w:ascii="Times New Roman" w:eastAsia="Times New Roman" w:hAnsi="Times New Roman"/>
                <w:color w:val="000000"/>
                <w:sz w:val="2"/>
                <w:szCs w:val="2"/>
              </w:rPr>
            </w:pPr>
          </w:p>
        </w:tc>
        <w:tc>
          <w:tcPr>
            <w:tcW w:w="748" w:type="pct"/>
            <w:tcBorders>
              <w:top w:val="single" w:sz="12" w:space="0" w:color="000000"/>
              <w:left w:val="single" w:sz="4" w:space="0" w:color="000000"/>
              <w:bottom w:val="single" w:sz="12" w:space="0" w:color="000000"/>
              <w:right w:val="single" w:sz="12" w:space="0" w:color="000000"/>
            </w:tcBorders>
          </w:tcPr>
          <w:p w14:paraId="0A55178B" w14:textId="77777777" w:rsidR="001D2114" w:rsidRPr="001D2114" w:rsidRDefault="001D2114" w:rsidP="00544F43">
            <w:pPr>
              <w:tabs>
                <w:tab w:val="left" w:pos="9072"/>
              </w:tabs>
              <w:spacing w:after="0" w:line="240" w:lineRule="auto"/>
              <w:rPr>
                <w:rFonts w:ascii="Times New Roman" w:eastAsia="Times New Roman" w:hAnsi="Times New Roman"/>
                <w:color w:val="000000"/>
                <w:sz w:val="2"/>
                <w:szCs w:val="2"/>
              </w:rPr>
            </w:pPr>
          </w:p>
        </w:tc>
      </w:tr>
      <w:tr w:rsidR="001D2114" w:rsidRPr="00991F2F" w14:paraId="0253BBAE" w14:textId="77777777" w:rsidTr="001D2114">
        <w:trPr>
          <w:cantSplit/>
          <w:trHeight w:val="309"/>
        </w:trPr>
        <w:tc>
          <w:tcPr>
            <w:tcW w:w="843" w:type="pct"/>
            <w:vMerge w:val="restart"/>
            <w:tcBorders>
              <w:top w:val="nil"/>
              <w:left w:val="single" w:sz="12" w:space="0" w:color="000000"/>
              <w:bottom w:val="single" w:sz="4" w:space="0" w:color="000000"/>
              <w:right w:val="single" w:sz="12" w:space="0" w:color="000000"/>
            </w:tcBorders>
            <w:hideMark/>
          </w:tcPr>
          <w:p w14:paraId="0A0BA6EC"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Производство</w:t>
            </w:r>
          </w:p>
        </w:tc>
        <w:tc>
          <w:tcPr>
            <w:tcW w:w="651" w:type="pct"/>
            <w:vMerge w:val="restart"/>
            <w:tcBorders>
              <w:top w:val="nil"/>
              <w:left w:val="single" w:sz="12" w:space="0" w:color="000000"/>
              <w:bottom w:val="single" w:sz="4" w:space="0" w:color="000000"/>
              <w:right w:val="single" w:sz="12" w:space="0" w:color="000000"/>
            </w:tcBorders>
            <w:hideMark/>
          </w:tcPr>
          <w:p w14:paraId="7C0F6D9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2021</w:t>
            </w:r>
          </w:p>
        </w:tc>
        <w:tc>
          <w:tcPr>
            <w:tcW w:w="748" w:type="pct"/>
            <w:tcBorders>
              <w:top w:val="nil"/>
              <w:left w:val="single" w:sz="12" w:space="0" w:color="000000"/>
              <w:bottom w:val="nil"/>
              <w:right w:val="single" w:sz="12" w:space="0" w:color="000000"/>
            </w:tcBorders>
            <w:hideMark/>
          </w:tcPr>
          <w:p w14:paraId="76EC5375"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nil"/>
              <w:left w:val="nil"/>
              <w:bottom w:val="nil"/>
              <w:right w:val="single" w:sz="4" w:space="0" w:color="000000"/>
            </w:tcBorders>
            <w:noWrap/>
            <w:hideMark/>
          </w:tcPr>
          <w:p w14:paraId="634A976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14</w:t>
            </w:r>
          </w:p>
        </w:tc>
        <w:tc>
          <w:tcPr>
            <w:tcW w:w="301" w:type="pct"/>
            <w:tcBorders>
              <w:top w:val="nil"/>
              <w:left w:val="nil"/>
              <w:bottom w:val="nil"/>
              <w:right w:val="single" w:sz="4" w:space="0" w:color="000000"/>
            </w:tcBorders>
            <w:noWrap/>
            <w:hideMark/>
          </w:tcPr>
          <w:p w14:paraId="3FA02E6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23</w:t>
            </w:r>
          </w:p>
        </w:tc>
        <w:tc>
          <w:tcPr>
            <w:tcW w:w="353" w:type="pct"/>
            <w:tcBorders>
              <w:top w:val="nil"/>
              <w:left w:val="nil"/>
              <w:bottom w:val="nil"/>
              <w:right w:val="single" w:sz="4" w:space="0" w:color="000000"/>
            </w:tcBorders>
            <w:noWrap/>
            <w:hideMark/>
          </w:tcPr>
          <w:p w14:paraId="7F20FE4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6</w:t>
            </w:r>
          </w:p>
        </w:tc>
        <w:tc>
          <w:tcPr>
            <w:tcW w:w="378" w:type="pct"/>
            <w:tcBorders>
              <w:top w:val="nil"/>
              <w:left w:val="nil"/>
              <w:bottom w:val="nil"/>
              <w:right w:val="single" w:sz="4" w:space="0" w:color="000000"/>
            </w:tcBorders>
            <w:noWrap/>
            <w:hideMark/>
          </w:tcPr>
          <w:p w14:paraId="2FC7FA5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8</w:t>
            </w:r>
          </w:p>
        </w:tc>
        <w:tc>
          <w:tcPr>
            <w:tcW w:w="677" w:type="pct"/>
            <w:tcBorders>
              <w:top w:val="nil"/>
              <w:left w:val="nil"/>
              <w:bottom w:val="nil"/>
              <w:right w:val="single" w:sz="12" w:space="0" w:color="000000"/>
            </w:tcBorders>
            <w:noWrap/>
            <w:hideMark/>
          </w:tcPr>
          <w:p w14:paraId="25DB5131"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51</w:t>
            </w:r>
          </w:p>
        </w:tc>
        <w:tc>
          <w:tcPr>
            <w:tcW w:w="748" w:type="pct"/>
            <w:vMerge w:val="restart"/>
            <w:tcBorders>
              <w:top w:val="nil"/>
              <w:left w:val="nil"/>
              <w:bottom w:val="single" w:sz="4" w:space="0" w:color="000000"/>
              <w:right w:val="single" w:sz="12" w:space="0" w:color="000000"/>
            </w:tcBorders>
            <w:hideMark/>
          </w:tcPr>
          <w:p w14:paraId="69C6951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32,3</w:t>
            </w:r>
          </w:p>
        </w:tc>
      </w:tr>
      <w:tr w:rsidR="001D2114" w:rsidRPr="00991F2F" w14:paraId="34F4F528"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6153A786"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nil"/>
              <w:left w:val="single" w:sz="12" w:space="0" w:color="000000"/>
              <w:bottom w:val="single" w:sz="4" w:space="0" w:color="000000"/>
              <w:right w:val="single" w:sz="12" w:space="0" w:color="000000"/>
            </w:tcBorders>
            <w:hideMark/>
          </w:tcPr>
          <w:p w14:paraId="614EAB0D"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000000"/>
              <w:right w:val="single" w:sz="12" w:space="0" w:color="000000"/>
            </w:tcBorders>
            <w:shd w:val="clear" w:color="auto" w:fill="F2F2F2"/>
            <w:hideMark/>
          </w:tcPr>
          <w:p w14:paraId="22050DBB"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000000"/>
              <w:right w:val="single" w:sz="4" w:space="0" w:color="000000"/>
            </w:tcBorders>
            <w:shd w:val="clear" w:color="auto" w:fill="F2F2F2"/>
            <w:noWrap/>
            <w:hideMark/>
          </w:tcPr>
          <w:p w14:paraId="36EC8A0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27,5</w:t>
            </w:r>
          </w:p>
        </w:tc>
        <w:tc>
          <w:tcPr>
            <w:tcW w:w="301" w:type="pct"/>
            <w:tcBorders>
              <w:top w:val="nil"/>
              <w:left w:val="nil"/>
              <w:bottom w:val="single" w:sz="4" w:space="0" w:color="000000"/>
              <w:right w:val="single" w:sz="4" w:space="0" w:color="000000"/>
            </w:tcBorders>
            <w:shd w:val="clear" w:color="auto" w:fill="F2F2F2"/>
            <w:noWrap/>
            <w:hideMark/>
          </w:tcPr>
          <w:p w14:paraId="2B776F1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45,1</w:t>
            </w:r>
          </w:p>
        </w:tc>
        <w:tc>
          <w:tcPr>
            <w:tcW w:w="353" w:type="pct"/>
            <w:tcBorders>
              <w:top w:val="nil"/>
              <w:left w:val="nil"/>
              <w:bottom w:val="single" w:sz="4" w:space="0" w:color="000000"/>
              <w:right w:val="single" w:sz="4" w:space="0" w:color="000000"/>
            </w:tcBorders>
            <w:shd w:val="clear" w:color="auto" w:fill="F2F2F2"/>
            <w:noWrap/>
            <w:hideMark/>
          </w:tcPr>
          <w:p w14:paraId="1FED31E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11,7</w:t>
            </w:r>
          </w:p>
        </w:tc>
        <w:tc>
          <w:tcPr>
            <w:tcW w:w="378" w:type="pct"/>
            <w:tcBorders>
              <w:top w:val="nil"/>
              <w:left w:val="nil"/>
              <w:bottom w:val="single" w:sz="4" w:space="0" w:color="000000"/>
              <w:right w:val="single" w:sz="4" w:space="0" w:color="000000"/>
            </w:tcBorders>
            <w:shd w:val="clear" w:color="auto" w:fill="F2F2F2"/>
            <w:noWrap/>
            <w:hideMark/>
          </w:tcPr>
          <w:p w14:paraId="699F2F8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15,7</w:t>
            </w:r>
          </w:p>
        </w:tc>
        <w:tc>
          <w:tcPr>
            <w:tcW w:w="677" w:type="pct"/>
            <w:tcBorders>
              <w:top w:val="nil"/>
              <w:left w:val="nil"/>
              <w:bottom w:val="single" w:sz="4" w:space="0" w:color="000000"/>
              <w:right w:val="single" w:sz="12" w:space="0" w:color="000000"/>
            </w:tcBorders>
            <w:shd w:val="clear" w:color="auto" w:fill="F2F2F2"/>
            <w:noWrap/>
            <w:hideMark/>
          </w:tcPr>
          <w:p w14:paraId="1AEEF6A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nil"/>
              <w:left w:val="nil"/>
              <w:bottom w:val="single" w:sz="4" w:space="0" w:color="000000"/>
              <w:right w:val="single" w:sz="12" w:space="0" w:color="000000"/>
            </w:tcBorders>
            <w:hideMark/>
          </w:tcPr>
          <w:p w14:paraId="5C794FBD"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7545B143"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346DBDCC"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val="restart"/>
            <w:tcBorders>
              <w:top w:val="nil"/>
              <w:left w:val="single" w:sz="12" w:space="0" w:color="000000"/>
              <w:bottom w:val="single" w:sz="4" w:space="0" w:color="000000"/>
              <w:right w:val="single" w:sz="12" w:space="0" w:color="000000"/>
            </w:tcBorders>
            <w:shd w:val="clear" w:color="auto" w:fill="F2F2F2"/>
            <w:hideMark/>
          </w:tcPr>
          <w:p w14:paraId="711712C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2020</w:t>
            </w:r>
          </w:p>
        </w:tc>
        <w:tc>
          <w:tcPr>
            <w:tcW w:w="748" w:type="pct"/>
            <w:tcBorders>
              <w:top w:val="single" w:sz="4" w:space="0" w:color="000000"/>
              <w:left w:val="single" w:sz="12" w:space="0" w:color="000000"/>
              <w:bottom w:val="nil"/>
              <w:right w:val="single" w:sz="12" w:space="0" w:color="000000"/>
            </w:tcBorders>
            <w:shd w:val="clear" w:color="auto" w:fill="F2F2F2"/>
            <w:hideMark/>
          </w:tcPr>
          <w:p w14:paraId="1D3823B4"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single" w:sz="4" w:space="0" w:color="000000"/>
              <w:left w:val="nil"/>
              <w:bottom w:val="nil"/>
              <w:right w:val="single" w:sz="4" w:space="0" w:color="000000"/>
            </w:tcBorders>
            <w:shd w:val="clear" w:color="auto" w:fill="F2F2F2"/>
            <w:noWrap/>
            <w:hideMark/>
          </w:tcPr>
          <w:p w14:paraId="0DBE67E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18</w:t>
            </w:r>
          </w:p>
        </w:tc>
        <w:tc>
          <w:tcPr>
            <w:tcW w:w="301" w:type="pct"/>
            <w:tcBorders>
              <w:top w:val="single" w:sz="4" w:space="0" w:color="000000"/>
              <w:left w:val="nil"/>
              <w:bottom w:val="nil"/>
              <w:right w:val="single" w:sz="4" w:space="0" w:color="000000"/>
            </w:tcBorders>
            <w:shd w:val="clear" w:color="auto" w:fill="F2F2F2"/>
            <w:noWrap/>
            <w:hideMark/>
          </w:tcPr>
          <w:p w14:paraId="5CA5465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29</w:t>
            </w:r>
          </w:p>
        </w:tc>
        <w:tc>
          <w:tcPr>
            <w:tcW w:w="353" w:type="pct"/>
            <w:tcBorders>
              <w:top w:val="single" w:sz="4" w:space="0" w:color="000000"/>
              <w:left w:val="nil"/>
              <w:bottom w:val="nil"/>
              <w:right w:val="single" w:sz="4" w:space="0" w:color="000000"/>
            </w:tcBorders>
            <w:shd w:val="clear" w:color="auto" w:fill="F2F2F2"/>
            <w:noWrap/>
            <w:hideMark/>
          </w:tcPr>
          <w:p w14:paraId="4B88324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6</w:t>
            </w:r>
          </w:p>
        </w:tc>
        <w:tc>
          <w:tcPr>
            <w:tcW w:w="378" w:type="pct"/>
            <w:tcBorders>
              <w:top w:val="single" w:sz="4" w:space="0" w:color="000000"/>
              <w:left w:val="nil"/>
              <w:bottom w:val="nil"/>
              <w:right w:val="single" w:sz="4" w:space="0" w:color="000000"/>
            </w:tcBorders>
            <w:shd w:val="clear" w:color="auto" w:fill="F2F2F2"/>
            <w:noWrap/>
            <w:hideMark/>
          </w:tcPr>
          <w:p w14:paraId="42FD89E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single" w:sz="4" w:space="0" w:color="000000"/>
              <w:left w:val="nil"/>
              <w:bottom w:val="nil"/>
              <w:right w:val="single" w:sz="12" w:space="0" w:color="000000"/>
            </w:tcBorders>
            <w:shd w:val="clear" w:color="auto" w:fill="F2F2F2"/>
            <w:noWrap/>
            <w:hideMark/>
          </w:tcPr>
          <w:p w14:paraId="139F96D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53</w:t>
            </w:r>
          </w:p>
        </w:tc>
        <w:tc>
          <w:tcPr>
            <w:tcW w:w="748" w:type="pct"/>
            <w:vMerge w:val="restart"/>
            <w:tcBorders>
              <w:top w:val="nil"/>
              <w:left w:val="nil"/>
              <w:bottom w:val="single" w:sz="4" w:space="0" w:color="000000"/>
              <w:right w:val="single" w:sz="12" w:space="0" w:color="000000"/>
            </w:tcBorders>
            <w:shd w:val="clear" w:color="auto" w:fill="F2F2F2"/>
            <w:hideMark/>
          </w:tcPr>
          <w:p w14:paraId="6C6B8E7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35,6</w:t>
            </w:r>
          </w:p>
        </w:tc>
      </w:tr>
      <w:tr w:rsidR="001D2114" w:rsidRPr="00991F2F" w14:paraId="7495835A"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0DAE5A8B"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nil"/>
              <w:left w:val="single" w:sz="12" w:space="0" w:color="000000"/>
              <w:bottom w:val="single" w:sz="4" w:space="0" w:color="000000"/>
              <w:right w:val="single" w:sz="12" w:space="0" w:color="000000"/>
            </w:tcBorders>
            <w:hideMark/>
          </w:tcPr>
          <w:p w14:paraId="74D43C11"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000000"/>
              <w:right w:val="single" w:sz="12" w:space="0" w:color="000000"/>
            </w:tcBorders>
            <w:shd w:val="clear" w:color="auto" w:fill="F2F2F2"/>
            <w:hideMark/>
          </w:tcPr>
          <w:p w14:paraId="0D115383"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000000"/>
              <w:right w:val="single" w:sz="4" w:space="0" w:color="000000"/>
            </w:tcBorders>
            <w:shd w:val="clear" w:color="auto" w:fill="F2F2F2"/>
            <w:noWrap/>
            <w:hideMark/>
          </w:tcPr>
          <w:p w14:paraId="6CBD7B7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34,0%</w:t>
            </w:r>
          </w:p>
        </w:tc>
        <w:tc>
          <w:tcPr>
            <w:tcW w:w="301" w:type="pct"/>
            <w:tcBorders>
              <w:top w:val="nil"/>
              <w:left w:val="nil"/>
              <w:bottom w:val="single" w:sz="4" w:space="0" w:color="000000"/>
              <w:right w:val="single" w:sz="4" w:space="0" w:color="000000"/>
            </w:tcBorders>
            <w:shd w:val="clear" w:color="auto" w:fill="F2F2F2"/>
            <w:noWrap/>
            <w:hideMark/>
          </w:tcPr>
          <w:p w14:paraId="3C366AE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54,7%</w:t>
            </w:r>
          </w:p>
        </w:tc>
        <w:tc>
          <w:tcPr>
            <w:tcW w:w="353" w:type="pct"/>
            <w:tcBorders>
              <w:top w:val="nil"/>
              <w:left w:val="nil"/>
              <w:bottom w:val="single" w:sz="4" w:space="0" w:color="000000"/>
              <w:right w:val="single" w:sz="4" w:space="0" w:color="000000"/>
            </w:tcBorders>
            <w:shd w:val="clear" w:color="auto" w:fill="F2F2F2"/>
            <w:noWrap/>
            <w:hideMark/>
          </w:tcPr>
          <w:p w14:paraId="0EAF344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11,3%</w:t>
            </w:r>
          </w:p>
        </w:tc>
        <w:tc>
          <w:tcPr>
            <w:tcW w:w="378" w:type="pct"/>
            <w:tcBorders>
              <w:top w:val="nil"/>
              <w:left w:val="nil"/>
              <w:bottom w:val="single" w:sz="4" w:space="0" w:color="000000"/>
              <w:right w:val="single" w:sz="4" w:space="0" w:color="000000"/>
            </w:tcBorders>
            <w:shd w:val="clear" w:color="auto" w:fill="F2F2F2"/>
            <w:noWrap/>
            <w:hideMark/>
          </w:tcPr>
          <w:p w14:paraId="72742E0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single" w:sz="4" w:space="0" w:color="000000"/>
              <w:right w:val="single" w:sz="12" w:space="0" w:color="000000"/>
            </w:tcBorders>
            <w:shd w:val="clear" w:color="auto" w:fill="F2F2F2"/>
            <w:noWrap/>
            <w:hideMark/>
          </w:tcPr>
          <w:p w14:paraId="6E17886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nil"/>
              <w:left w:val="nil"/>
              <w:bottom w:val="single" w:sz="4" w:space="0" w:color="000000"/>
              <w:right w:val="single" w:sz="12" w:space="0" w:color="000000"/>
            </w:tcBorders>
            <w:hideMark/>
          </w:tcPr>
          <w:p w14:paraId="17D8D5FA"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3775F957" w14:textId="77777777" w:rsidTr="001D2114">
        <w:trPr>
          <w:cantSplit/>
          <w:trHeight w:val="294"/>
        </w:trPr>
        <w:tc>
          <w:tcPr>
            <w:tcW w:w="843" w:type="pct"/>
            <w:vMerge w:val="restart"/>
            <w:tcBorders>
              <w:top w:val="nil"/>
              <w:left w:val="single" w:sz="12" w:space="0" w:color="000000"/>
              <w:bottom w:val="single" w:sz="4" w:space="0" w:color="000000"/>
              <w:right w:val="single" w:sz="12" w:space="0" w:color="000000"/>
            </w:tcBorders>
            <w:hideMark/>
          </w:tcPr>
          <w:p w14:paraId="26DD01FE"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Строительство</w:t>
            </w:r>
          </w:p>
        </w:tc>
        <w:tc>
          <w:tcPr>
            <w:tcW w:w="651" w:type="pct"/>
            <w:vMerge w:val="restart"/>
            <w:tcBorders>
              <w:top w:val="nil"/>
              <w:left w:val="single" w:sz="12" w:space="0" w:color="000000"/>
              <w:bottom w:val="single" w:sz="4" w:space="0" w:color="auto"/>
              <w:right w:val="single" w:sz="12" w:space="0" w:color="000000"/>
            </w:tcBorders>
            <w:hideMark/>
          </w:tcPr>
          <w:p w14:paraId="07A22F2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2021</w:t>
            </w:r>
          </w:p>
        </w:tc>
        <w:tc>
          <w:tcPr>
            <w:tcW w:w="748" w:type="pct"/>
            <w:tcBorders>
              <w:top w:val="nil"/>
              <w:left w:val="single" w:sz="12" w:space="0" w:color="000000"/>
              <w:bottom w:val="nil"/>
              <w:right w:val="single" w:sz="12" w:space="0" w:color="000000"/>
            </w:tcBorders>
            <w:hideMark/>
          </w:tcPr>
          <w:p w14:paraId="73F71E97"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nil"/>
              <w:left w:val="nil"/>
              <w:bottom w:val="nil"/>
              <w:right w:val="single" w:sz="4" w:space="0" w:color="000000"/>
            </w:tcBorders>
            <w:noWrap/>
            <w:hideMark/>
          </w:tcPr>
          <w:p w14:paraId="6A5D6EA1"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9</w:t>
            </w:r>
          </w:p>
        </w:tc>
        <w:tc>
          <w:tcPr>
            <w:tcW w:w="301" w:type="pct"/>
            <w:tcBorders>
              <w:top w:val="nil"/>
              <w:left w:val="nil"/>
              <w:bottom w:val="nil"/>
              <w:right w:val="single" w:sz="4" w:space="0" w:color="000000"/>
            </w:tcBorders>
            <w:noWrap/>
            <w:hideMark/>
          </w:tcPr>
          <w:p w14:paraId="1D6A065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8</w:t>
            </w:r>
          </w:p>
        </w:tc>
        <w:tc>
          <w:tcPr>
            <w:tcW w:w="353" w:type="pct"/>
            <w:tcBorders>
              <w:top w:val="nil"/>
              <w:left w:val="nil"/>
              <w:bottom w:val="nil"/>
              <w:right w:val="single" w:sz="4" w:space="0" w:color="000000"/>
            </w:tcBorders>
            <w:noWrap/>
            <w:hideMark/>
          </w:tcPr>
          <w:p w14:paraId="0782B22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w:t>
            </w:r>
          </w:p>
        </w:tc>
        <w:tc>
          <w:tcPr>
            <w:tcW w:w="378" w:type="pct"/>
            <w:tcBorders>
              <w:top w:val="nil"/>
              <w:left w:val="nil"/>
              <w:bottom w:val="nil"/>
              <w:right w:val="single" w:sz="4" w:space="0" w:color="000000"/>
            </w:tcBorders>
            <w:noWrap/>
            <w:hideMark/>
          </w:tcPr>
          <w:p w14:paraId="3BF9DEA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nil"/>
              <w:right w:val="single" w:sz="12" w:space="0" w:color="000000"/>
            </w:tcBorders>
            <w:noWrap/>
            <w:hideMark/>
          </w:tcPr>
          <w:p w14:paraId="7BE0A8D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22</w:t>
            </w:r>
          </w:p>
        </w:tc>
        <w:tc>
          <w:tcPr>
            <w:tcW w:w="748" w:type="pct"/>
            <w:vMerge w:val="restart"/>
            <w:tcBorders>
              <w:top w:val="nil"/>
              <w:left w:val="nil"/>
              <w:bottom w:val="single" w:sz="4" w:space="0" w:color="auto"/>
              <w:right w:val="single" w:sz="12" w:space="0" w:color="000000"/>
            </w:tcBorders>
            <w:hideMark/>
          </w:tcPr>
          <w:p w14:paraId="74BAA5C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39,3</w:t>
            </w:r>
          </w:p>
        </w:tc>
      </w:tr>
      <w:tr w:rsidR="001D2114" w:rsidRPr="00991F2F" w14:paraId="2900F9CC"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43EB4DCE"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nil"/>
              <w:left w:val="single" w:sz="12" w:space="0" w:color="000000"/>
              <w:bottom w:val="single" w:sz="4" w:space="0" w:color="auto"/>
              <w:right w:val="single" w:sz="12" w:space="0" w:color="000000"/>
            </w:tcBorders>
            <w:hideMark/>
          </w:tcPr>
          <w:p w14:paraId="3514B173"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auto"/>
              <w:right w:val="single" w:sz="12" w:space="0" w:color="000000"/>
            </w:tcBorders>
            <w:hideMark/>
          </w:tcPr>
          <w:p w14:paraId="75E86BE8"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auto"/>
              <w:right w:val="single" w:sz="4" w:space="0" w:color="000000"/>
            </w:tcBorders>
            <w:noWrap/>
            <w:hideMark/>
          </w:tcPr>
          <w:p w14:paraId="7080890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40,9</w:t>
            </w:r>
          </w:p>
        </w:tc>
        <w:tc>
          <w:tcPr>
            <w:tcW w:w="301" w:type="pct"/>
            <w:tcBorders>
              <w:top w:val="nil"/>
              <w:left w:val="nil"/>
              <w:bottom w:val="single" w:sz="4" w:space="0" w:color="auto"/>
              <w:right w:val="single" w:sz="4" w:space="0" w:color="000000"/>
            </w:tcBorders>
            <w:noWrap/>
            <w:hideMark/>
          </w:tcPr>
          <w:p w14:paraId="0E15EB8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36,4</w:t>
            </w:r>
          </w:p>
        </w:tc>
        <w:tc>
          <w:tcPr>
            <w:tcW w:w="353" w:type="pct"/>
            <w:tcBorders>
              <w:top w:val="nil"/>
              <w:left w:val="nil"/>
              <w:bottom w:val="single" w:sz="4" w:space="0" w:color="auto"/>
              <w:right w:val="single" w:sz="4" w:space="0" w:color="000000"/>
            </w:tcBorders>
            <w:noWrap/>
            <w:hideMark/>
          </w:tcPr>
          <w:p w14:paraId="79F931A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22,7</w:t>
            </w:r>
          </w:p>
        </w:tc>
        <w:tc>
          <w:tcPr>
            <w:tcW w:w="378" w:type="pct"/>
            <w:tcBorders>
              <w:top w:val="nil"/>
              <w:left w:val="nil"/>
              <w:bottom w:val="single" w:sz="4" w:space="0" w:color="auto"/>
              <w:right w:val="single" w:sz="4" w:space="0" w:color="000000"/>
            </w:tcBorders>
            <w:noWrap/>
            <w:hideMark/>
          </w:tcPr>
          <w:p w14:paraId="67F2691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single" w:sz="4" w:space="0" w:color="auto"/>
              <w:right w:val="single" w:sz="12" w:space="0" w:color="000000"/>
            </w:tcBorders>
            <w:noWrap/>
            <w:hideMark/>
          </w:tcPr>
          <w:p w14:paraId="59B6BC1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nil"/>
              <w:left w:val="nil"/>
              <w:bottom w:val="single" w:sz="4" w:space="0" w:color="auto"/>
              <w:right w:val="single" w:sz="12" w:space="0" w:color="000000"/>
            </w:tcBorders>
            <w:hideMark/>
          </w:tcPr>
          <w:p w14:paraId="525BDB82"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7FBFCC96"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257BCC58"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val="restart"/>
            <w:tcBorders>
              <w:top w:val="single" w:sz="4" w:space="0" w:color="auto"/>
              <w:left w:val="single" w:sz="12" w:space="0" w:color="000000"/>
              <w:bottom w:val="single" w:sz="4" w:space="0" w:color="000000"/>
              <w:right w:val="single" w:sz="12" w:space="0" w:color="000000"/>
            </w:tcBorders>
            <w:shd w:val="clear" w:color="auto" w:fill="F2F2F2"/>
            <w:hideMark/>
          </w:tcPr>
          <w:p w14:paraId="195B1F8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2020</w:t>
            </w:r>
          </w:p>
        </w:tc>
        <w:tc>
          <w:tcPr>
            <w:tcW w:w="748" w:type="pct"/>
            <w:tcBorders>
              <w:top w:val="single" w:sz="4" w:space="0" w:color="auto"/>
              <w:left w:val="single" w:sz="12" w:space="0" w:color="000000"/>
              <w:bottom w:val="nil"/>
              <w:right w:val="single" w:sz="12" w:space="0" w:color="000000"/>
            </w:tcBorders>
            <w:shd w:val="clear" w:color="auto" w:fill="F2F2F2"/>
            <w:hideMark/>
          </w:tcPr>
          <w:p w14:paraId="57D4D2BC"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single" w:sz="4" w:space="0" w:color="auto"/>
              <w:left w:val="nil"/>
              <w:bottom w:val="nil"/>
              <w:right w:val="single" w:sz="4" w:space="0" w:color="000000"/>
            </w:tcBorders>
            <w:shd w:val="clear" w:color="auto" w:fill="F2F2F2"/>
            <w:noWrap/>
            <w:hideMark/>
          </w:tcPr>
          <w:p w14:paraId="1AA5509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12</w:t>
            </w:r>
          </w:p>
        </w:tc>
        <w:tc>
          <w:tcPr>
            <w:tcW w:w="301" w:type="pct"/>
            <w:tcBorders>
              <w:top w:val="single" w:sz="4" w:space="0" w:color="auto"/>
              <w:left w:val="nil"/>
              <w:bottom w:val="nil"/>
              <w:right w:val="single" w:sz="4" w:space="0" w:color="000000"/>
            </w:tcBorders>
            <w:shd w:val="clear" w:color="auto" w:fill="F2F2F2"/>
            <w:noWrap/>
            <w:hideMark/>
          </w:tcPr>
          <w:p w14:paraId="53115F9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13</w:t>
            </w:r>
          </w:p>
        </w:tc>
        <w:tc>
          <w:tcPr>
            <w:tcW w:w="353" w:type="pct"/>
            <w:tcBorders>
              <w:top w:val="single" w:sz="4" w:space="0" w:color="auto"/>
              <w:left w:val="nil"/>
              <w:bottom w:val="nil"/>
              <w:right w:val="single" w:sz="4" w:space="0" w:color="000000"/>
            </w:tcBorders>
            <w:shd w:val="clear" w:color="auto" w:fill="F2F2F2"/>
            <w:noWrap/>
            <w:hideMark/>
          </w:tcPr>
          <w:p w14:paraId="5C8DCAB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w:t>
            </w:r>
          </w:p>
        </w:tc>
        <w:tc>
          <w:tcPr>
            <w:tcW w:w="378" w:type="pct"/>
            <w:tcBorders>
              <w:top w:val="single" w:sz="4" w:space="0" w:color="auto"/>
              <w:left w:val="nil"/>
              <w:bottom w:val="nil"/>
              <w:right w:val="single" w:sz="4" w:space="0" w:color="000000"/>
            </w:tcBorders>
            <w:shd w:val="clear" w:color="auto" w:fill="F2F2F2"/>
            <w:noWrap/>
            <w:hideMark/>
          </w:tcPr>
          <w:p w14:paraId="46A6058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w:t>
            </w:r>
          </w:p>
        </w:tc>
        <w:tc>
          <w:tcPr>
            <w:tcW w:w="677" w:type="pct"/>
            <w:tcBorders>
              <w:top w:val="single" w:sz="4" w:space="0" w:color="auto"/>
              <w:left w:val="nil"/>
              <w:bottom w:val="nil"/>
              <w:right w:val="single" w:sz="12" w:space="0" w:color="000000"/>
            </w:tcBorders>
            <w:shd w:val="clear" w:color="auto" w:fill="F2F2F2"/>
            <w:noWrap/>
            <w:hideMark/>
          </w:tcPr>
          <w:p w14:paraId="6A2DDC7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31</w:t>
            </w:r>
          </w:p>
        </w:tc>
        <w:tc>
          <w:tcPr>
            <w:tcW w:w="748" w:type="pct"/>
            <w:vMerge w:val="restart"/>
            <w:tcBorders>
              <w:top w:val="single" w:sz="4" w:space="0" w:color="auto"/>
              <w:left w:val="nil"/>
              <w:bottom w:val="single" w:sz="4" w:space="0" w:color="000000"/>
              <w:right w:val="single" w:sz="12" w:space="0" w:color="000000"/>
            </w:tcBorders>
            <w:shd w:val="clear" w:color="auto" w:fill="F2F2F2"/>
            <w:hideMark/>
          </w:tcPr>
          <w:p w14:paraId="7C706AD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38,1</w:t>
            </w:r>
          </w:p>
        </w:tc>
      </w:tr>
      <w:tr w:rsidR="001D2114" w:rsidRPr="00991F2F" w14:paraId="4D0D6CBF"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7C189AE3"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single" w:sz="4" w:space="0" w:color="auto"/>
              <w:left w:val="single" w:sz="12" w:space="0" w:color="000000"/>
              <w:bottom w:val="single" w:sz="4" w:space="0" w:color="000000"/>
              <w:right w:val="single" w:sz="12" w:space="0" w:color="000000"/>
            </w:tcBorders>
            <w:hideMark/>
          </w:tcPr>
          <w:p w14:paraId="56FAF52B"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000000"/>
              <w:right w:val="single" w:sz="12" w:space="0" w:color="000000"/>
            </w:tcBorders>
            <w:shd w:val="clear" w:color="auto" w:fill="F2F2F2"/>
            <w:hideMark/>
          </w:tcPr>
          <w:p w14:paraId="749C5274"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000000"/>
              <w:right w:val="single" w:sz="4" w:space="0" w:color="000000"/>
            </w:tcBorders>
            <w:shd w:val="clear" w:color="auto" w:fill="F2F2F2"/>
            <w:noWrap/>
            <w:hideMark/>
          </w:tcPr>
          <w:p w14:paraId="2C14123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38,7%</w:t>
            </w:r>
          </w:p>
        </w:tc>
        <w:tc>
          <w:tcPr>
            <w:tcW w:w="301" w:type="pct"/>
            <w:tcBorders>
              <w:top w:val="nil"/>
              <w:left w:val="nil"/>
              <w:bottom w:val="single" w:sz="4" w:space="0" w:color="000000"/>
              <w:right w:val="single" w:sz="4" w:space="0" w:color="000000"/>
            </w:tcBorders>
            <w:shd w:val="clear" w:color="auto" w:fill="F2F2F2"/>
            <w:noWrap/>
            <w:hideMark/>
          </w:tcPr>
          <w:p w14:paraId="190ACAE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41,9%</w:t>
            </w:r>
          </w:p>
        </w:tc>
        <w:tc>
          <w:tcPr>
            <w:tcW w:w="353" w:type="pct"/>
            <w:tcBorders>
              <w:top w:val="nil"/>
              <w:left w:val="nil"/>
              <w:bottom w:val="single" w:sz="4" w:space="0" w:color="000000"/>
              <w:right w:val="single" w:sz="4" w:space="0" w:color="000000"/>
            </w:tcBorders>
            <w:shd w:val="clear" w:color="auto" w:fill="F2F2F2"/>
            <w:noWrap/>
            <w:hideMark/>
          </w:tcPr>
          <w:p w14:paraId="4E17B9D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9,7%</w:t>
            </w:r>
          </w:p>
        </w:tc>
        <w:tc>
          <w:tcPr>
            <w:tcW w:w="378" w:type="pct"/>
            <w:tcBorders>
              <w:top w:val="nil"/>
              <w:left w:val="nil"/>
              <w:bottom w:val="single" w:sz="4" w:space="0" w:color="000000"/>
              <w:right w:val="single" w:sz="4" w:space="0" w:color="000000"/>
            </w:tcBorders>
            <w:shd w:val="clear" w:color="auto" w:fill="F2F2F2"/>
            <w:noWrap/>
            <w:hideMark/>
          </w:tcPr>
          <w:p w14:paraId="7F42565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9,7%</w:t>
            </w:r>
          </w:p>
        </w:tc>
        <w:tc>
          <w:tcPr>
            <w:tcW w:w="677" w:type="pct"/>
            <w:tcBorders>
              <w:top w:val="nil"/>
              <w:left w:val="nil"/>
              <w:bottom w:val="single" w:sz="4" w:space="0" w:color="000000"/>
              <w:right w:val="single" w:sz="12" w:space="0" w:color="000000"/>
            </w:tcBorders>
            <w:shd w:val="clear" w:color="auto" w:fill="F2F2F2"/>
            <w:noWrap/>
            <w:hideMark/>
          </w:tcPr>
          <w:p w14:paraId="2EF6EF2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single" w:sz="4" w:space="0" w:color="auto"/>
              <w:left w:val="nil"/>
              <w:bottom w:val="single" w:sz="4" w:space="0" w:color="000000"/>
              <w:right w:val="single" w:sz="12" w:space="0" w:color="000000"/>
            </w:tcBorders>
            <w:hideMark/>
          </w:tcPr>
          <w:p w14:paraId="52421ADD"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71E55D2C" w14:textId="77777777" w:rsidTr="001D2114">
        <w:trPr>
          <w:cantSplit/>
          <w:trHeight w:val="294"/>
        </w:trPr>
        <w:tc>
          <w:tcPr>
            <w:tcW w:w="843" w:type="pct"/>
            <w:vMerge w:val="restart"/>
            <w:tcBorders>
              <w:top w:val="nil"/>
              <w:left w:val="single" w:sz="12" w:space="0" w:color="000000"/>
              <w:bottom w:val="single" w:sz="4" w:space="0" w:color="000000"/>
              <w:right w:val="single" w:sz="12" w:space="0" w:color="000000"/>
            </w:tcBorders>
            <w:hideMark/>
          </w:tcPr>
          <w:p w14:paraId="1711BAC6"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Торговля, ремонт, общественное питание</w:t>
            </w:r>
          </w:p>
        </w:tc>
        <w:tc>
          <w:tcPr>
            <w:tcW w:w="651" w:type="pct"/>
            <w:vMerge w:val="restart"/>
            <w:tcBorders>
              <w:top w:val="nil"/>
              <w:left w:val="single" w:sz="12" w:space="0" w:color="000000"/>
              <w:bottom w:val="single" w:sz="4" w:space="0" w:color="auto"/>
              <w:right w:val="single" w:sz="12" w:space="0" w:color="000000"/>
            </w:tcBorders>
            <w:hideMark/>
          </w:tcPr>
          <w:p w14:paraId="1E36FA2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2021</w:t>
            </w:r>
          </w:p>
        </w:tc>
        <w:tc>
          <w:tcPr>
            <w:tcW w:w="748" w:type="pct"/>
            <w:tcBorders>
              <w:top w:val="nil"/>
              <w:left w:val="single" w:sz="12" w:space="0" w:color="000000"/>
              <w:bottom w:val="nil"/>
              <w:right w:val="single" w:sz="12" w:space="0" w:color="000000"/>
            </w:tcBorders>
            <w:hideMark/>
          </w:tcPr>
          <w:p w14:paraId="3E284553"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nil"/>
              <w:left w:val="nil"/>
              <w:bottom w:val="nil"/>
              <w:right w:val="single" w:sz="4" w:space="0" w:color="000000"/>
            </w:tcBorders>
            <w:noWrap/>
            <w:hideMark/>
          </w:tcPr>
          <w:p w14:paraId="29F844B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50</w:t>
            </w:r>
          </w:p>
        </w:tc>
        <w:tc>
          <w:tcPr>
            <w:tcW w:w="301" w:type="pct"/>
            <w:tcBorders>
              <w:top w:val="nil"/>
              <w:left w:val="nil"/>
              <w:bottom w:val="nil"/>
              <w:right w:val="single" w:sz="4" w:space="0" w:color="000000"/>
            </w:tcBorders>
            <w:noWrap/>
            <w:hideMark/>
          </w:tcPr>
          <w:p w14:paraId="3471DA5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77</w:t>
            </w:r>
          </w:p>
        </w:tc>
        <w:tc>
          <w:tcPr>
            <w:tcW w:w="353" w:type="pct"/>
            <w:tcBorders>
              <w:top w:val="nil"/>
              <w:left w:val="nil"/>
              <w:bottom w:val="nil"/>
              <w:right w:val="single" w:sz="4" w:space="0" w:color="000000"/>
            </w:tcBorders>
            <w:noWrap/>
            <w:hideMark/>
          </w:tcPr>
          <w:p w14:paraId="0ED2AAC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23</w:t>
            </w:r>
          </w:p>
        </w:tc>
        <w:tc>
          <w:tcPr>
            <w:tcW w:w="378" w:type="pct"/>
            <w:tcBorders>
              <w:top w:val="nil"/>
              <w:left w:val="nil"/>
              <w:bottom w:val="nil"/>
              <w:right w:val="single" w:sz="4" w:space="0" w:color="000000"/>
            </w:tcBorders>
            <w:noWrap/>
            <w:hideMark/>
          </w:tcPr>
          <w:p w14:paraId="42EE665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w:t>
            </w:r>
          </w:p>
        </w:tc>
        <w:tc>
          <w:tcPr>
            <w:tcW w:w="677" w:type="pct"/>
            <w:tcBorders>
              <w:top w:val="nil"/>
              <w:left w:val="nil"/>
              <w:bottom w:val="nil"/>
              <w:right w:val="single" w:sz="12" w:space="0" w:color="000000"/>
            </w:tcBorders>
            <w:noWrap/>
            <w:hideMark/>
          </w:tcPr>
          <w:p w14:paraId="4ED8ED7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152</w:t>
            </w:r>
          </w:p>
        </w:tc>
        <w:tc>
          <w:tcPr>
            <w:tcW w:w="748" w:type="pct"/>
            <w:vMerge w:val="restart"/>
            <w:tcBorders>
              <w:top w:val="nil"/>
              <w:left w:val="nil"/>
              <w:bottom w:val="single" w:sz="4" w:space="0" w:color="auto"/>
              <w:right w:val="single" w:sz="12" w:space="0" w:color="000000"/>
            </w:tcBorders>
            <w:hideMark/>
          </w:tcPr>
          <w:p w14:paraId="731B1AF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43,6</w:t>
            </w:r>
          </w:p>
        </w:tc>
      </w:tr>
      <w:tr w:rsidR="001D2114" w:rsidRPr="00991F2F" w14:paraId="4DEEA755"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07346815"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nil"/>
              <w:left w:val="single" w:sz="12" w:space="0" w:color="000000"/>
              <w:bottom w:val="single" w:sz="4" w:space="0" w:color="auto"/>
              <w:right w:val="single" w:sz="12" w:space="0" w:color="000000"/>
            </w:tcBorders>
            <w:hideMark/>
          </w:tcPr>
          <w:p w14:paraId="0089B44A"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auto"/>
              <w:right w:val="single" w:sz="12" w:space="0" w:color="000000"/>
            </w:tcBorders>
            <w:hideMark/>
          </w:tcPr>
          <w:p w14:paraId="3DD63960"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auto"/>
              <w:right w:val="single" w:sz="4" w:space="0" w:color="000000"/>
            </w:tcBorders>
            <w:noWrap/>
            <w:hideMark/>
          </w:tcPr>
          <w:p w14:paraId="5E63DE1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32,9</w:t>
            </w:r>
          </w:p>
        </w:tc>
        <w:tc>
          <w:tcPr>
            <w:tcW w:w="301" w:type="pct"/>
            <w:tcBorders>
              <w:top w:val="nil"/>
              <w:left w:val="nil"/>
              <w:bottom w:val="single" w:sz="4" w:space="0" w:color="auto"/>
              <w:right w:val="single" w:sz="4" w:space="0" w:color="000000"/>
            </w:tcBorders>
            <w:noWrap/>
            <w:hideMark/>
          </w:tcPr>
          <w:p w14:paraId="384BB88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50,7</w:t>
            </w:r>
          </w:p>
        </w:tc>
        <w:tc>
          <w:tcPr>
            <w:tcW w:w="353" w:type="pct"/>
            <w:tcBorders>
              <w:top w:val="nil"/>
              <w:left w:val="nil"/>
              <w:bottom w:val="single" w:sz="4" w:space="0" w:color="auto"/>
              <w:right w:val="single" w:sz="4" w:space="0" w:color="000000"/>
            </w:tcBorders>
            <w:noWrap/>
            <w:hideMark/>
          </w:tcPr>
          <w:p w14:paraId="4BF1DD6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15,1</w:t>
            </w:r>
          </w:p>
        </w:tc>
        <w:tc>
          <w:tcPr>
            <w:tcW w:w="378" w:type="pct"/>
            <w:tcBorders>
              <w:top w:val="nil"/>
              <w:left w:val="nil"/>
              <w:bottom w:val="single" w:sz="4" w:space="0" w:color="auto"/>
              <w:right w:val="single" w:sz="4" w:space="0" w:color="000000"/>
            </w:tcBorders>
            <w:noWrap/>
            <w:hideMark/>
          </w:tcPr>
          <w:p w14:paraId="18C8205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1,3</w:t>
            </w:r>
          </w:p>
        </w:tc>
        <w:tc>
          <w:tcPr>
            <w:tcW w:w="677" w:type="pct"/>
            <w:tcBorders>
              <w:top w:val="nil"/>
              <w:left w:val="nil"/>
              <w:bottom w:val="single" w:sz="4" w:space="0" w:color="auto"/>
              <w:right w:val="single" w:sz="12" w:space="0" w:color="000000"/>
            </w:tcBorders>
            <w:noWrap/>
            <w:hideMark/>
          </w:tcPr>
          <w:p w14:paraId="508CCA7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nil"/>
              <w:left w:val="nil"/>
              <w:bottom w:val="single" w:sz="4" w:space="0" w:color="auto"/>
              <w:right w:val="single" w:sz="12" w:space="0" w:color="000000"/>
            </w:tcBorders>
            <w:hideMark/>
          </w:tcPr>
          <w:p w14:paraId="443F5D64"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43FD4A25"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57965832"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val="restart"/>
            <w:tcBorders>
              <w:top w:val="single" w:sz="4" w:space="0" w:color="auto"/>
              <w:left w:val="single" w:sz="12" w:space="0" w:color="000000"/>
              <w:bottom w:val="single" w:sz="4" w:space="0" w:color="000000"/>
              <w:right w:val="single" w:sz="12" w:space="0" w:color="000000"/>
            </w:tcBorders>
            <w:shd w:val="clear" w:color="auto" w:fill="F2F2F2"/>
            <w:hideMark/>
          </w:tcPr>
          <w:p w14:paraId="3DC25AB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2020</w:t>
            </w:r>
          </w:p>
        </w:tc>
        <w:tc>
          <w:tcPr>
            <w:tcW w:w="748" w:type="pct"/>
            <w:tcBorders>
              <w:top w:val="single" w:sz="4" w:space="0" w:color="auto"/>
              <w:left w:val="single" w:sz="12" w:space="0" w:color="000000"/>
              <w:bottom w:val="nil"/>
              <w:right w:val="single" w:sz="12" w:space="0" w:color="000000"/>
            </w:tcBorders>
            <w:shd w:val="clear" w:color="auto" w:fill="F2F2F2"/>
            <w:hideMark/>
          </w:tcPr>
          <w:p w14:paraId="641F158A"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single" w:sz="4" w:space="0" w:color="auto"/>
              <w:left w:val="nil"/>
              <w:bottom w:val="nil"/>
              <w:right w:val="single" w:sz="4" w:space="0" w:color="000000"/>
            </w:tcBorders>
            <w:shd w:val="clear" w:color="auto" w:fill="F2F2F2"/>
            <w:noWrap/>
            <w:hideMark/>
          </w:tcPr>
          <w:p w14:paraId="178A410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55</w:t>
            </w:r>
          </w:p>
        </w:tc>
        <w:tc>
          <w:tcPr>
            <w:tcW w:w="301" w:type="pct"/>
            <w:tcBorders>
              <w:top w:val="single" w:sz="4" w:space="0" w:color="auto"/>
              <w:left w:val="nil"/>
              <w:bottom w:val="nil"/>
              <w:right w:val="single" w:sz="4" w:space="0" w:color="000000"/>
            </w:tcBorders>
            <w:shd w:val="clear" w:color="auto" w:fill="F2F2F2"/>
            <w:noWrap/>
            <w:hideMark/>
          </w:tcPr>
          <w:p w14:paraId="2DED609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66</w:t>
            </w:r>
          </w:p>
        </w:tc>
        <w:tc>
          <w:tcPr>
            <w:tcW w:w="353" w:type="pct"/>
            <w:tcBorders>
              <w:top w:val="single" w:sz="4" w:space="0" w:color="auto"/>
              <w:left w:val="nil"/>
              <w:bottom w:val="nil"/>
              <w:right w:val="single" w:sz="4" w:space="0" w:color="000000"/>
            </w:tcBorders>
            <w:shd w:val="clear" w:color="auto" w:fill="F2F2F2"/>
            <w:noWrap/>
            <w:hideMark/>
          </w:tcPr>
          <w:p w14:paraId="06A0544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w:t>
            </w:r>
          </w:p>
        </w:tc>
        <w:tc>
          <w:tcPr>
            <w:tcW w:w="378" w:type="pct"/>
            <w:tcBorders>
              <w:top w:val="single" w:sz="4" w:space="0" w:color="auto"/>
              <w:left w:val="nil"/>
              <w:bottom w:val="nil"/>
              <w:right w:val="single" w:sz="4" w:space="0" w:color="000000"/>
            </w:tcBorders>
            <w:shd w:val="clear" w:color="auto" w:fill="F2F2F2"/>
            <w:noWrap/>
            <w:hideMark/>
          </w:tcPr>
          <w:p w14:paraId="4FCE218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w:t>
            </w:r>
          </w:p>
        </w:tc>
        <w:tc>
          <w:tcPr>
            <w:tcW w:w="677" w:type="pct"/>
            <w:tcBorders>
              <w:top w:val="single" w:sz="4" w:space="0" w:color="auto"/>
              <w:left w:val="nil"/>
              <w:bottom w:val="nil"/>
              <w:right w:val="single" w:sz="12" w:space="0" w:color="000000"/>
            </w:tcBorders>
            <w:shd w:val="clear" w:color="auto" w:fill="F2F2F2"/>
            <w:noWrap/>
            <w:hideMark/>
          </w:tcPr>
          <w:p w14:paraId="31E9FE6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144</w:t>
            </w:r>
          </w:p>
        </w:tc>
        <w:tc>
          <w:tcPr>
            <w:tcW w:w="748" w:type="pct"/>
            <w:vMerge w:val="restart"/>
            <w:tcBorders>
              <w:top w:val="single" w:sz="4" w:space="0" w:color="auto"/>
              <w:left w:val="nil"/>
              <w:bottom w:val="single" w:sz="4" w:space="0" w:color="000000"/>
              <w:right w:val="single" w:sz="12" w:space="0" w:color="000000"/>
            </w:tcBorders>
            <w:shd w:val="clear" w:color="auto" w:fill="F2F2F2"/>
            <w:hideMark/>
          </w:tcPr>
          <w:p w14:paraId="78D2A47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36,0</w:t>
            </w:r>
          </w:p>
        </w:tc>
      </w:tr>
      <w:tr w:rsidR="001D2114" w:rsidRPr="00991F2F" w14:paraId="4C6630BC"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6712354C"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single" w:sz="4" w:space="0" w:color="auto"/>
              <w:left w:val="single" w:sz="12" w:space="0" w:color="000000"/>
              <w:bottom w:val="single" w:sz="4" w:space="0" w:color="000000"/>
              <w:right w:val="single" w:sz="12" w:space="0" w:color="000000"/>
            </w:tcBorders>
            <w:hideMark/>
          </w:tcPr>
          <w:p w14:paraId="409385DE"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000000"/>
              <w:right w:val="single" w:sz="12" w:space="0" w:color="000000"/>
            </w:tcBorders>
            <w:shd w:val="clear" w:color="auto" w:fill="F2F2F2"/>
            <w:hideMark/>
          </w:tcPr>
          <w:p w14:paraId="768366A5"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000000"/>
              <w:right w:val="single" w:sz="4" w:space="0" w:color="000000"/>
            </w:tcBorders>
            <w:shd w:val="clear" w:color="auto" w:fill="F2F2F2"/>
            <w:noWrap/>
            <w:hideMark/>
          </w:tcPr>
          <w:p w14:paraId="2A05AF5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38,2%</w:t>
            </w:r>
          </w:p>
        </w:tc>
        <w:tc>
          <w:tcPr>
            <w:tcW w:w="301" w:type="pct"/>
            <w:tcBorders>
              <w:top w:val="nil"/>
              <w:left w:val="nil"/>
              <w:bottom w:val="single" w:sz="4" w:space="0" w:color="000000"/>
              <w:right w:val="single" w:sz="4" w:space="0" w:color="000000"/>
            </w:tcBorders>
            <w:shd w:val="clear" w:color="auto" w:fill="F2F2F2"/>
            <w:noWrap/>
            <w:hideMark/>
          </w:tcPr>
          <w:p w14:paraId="37248FE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45,8%</w:t>
            </w:r>
          </w:p>
        </w:tc>
        <w:tc>
          <w:tcPr>
            <w:tcW w:w="353" w:type="pct"/>
            <w:tcBorders>
              <w:top w:val="nil"/>
              <w:left w:val="nil"/>
              <w:bottom w:val="single" w:sz="4" w:space="0" w:color="000000"/>
              <w:right w:val="single" w:sz="4" w:space="0" w:color="000000"/>
            </w:tcBorders>
            <w:shd w:val="clear" w:color="auto" w:fill="F2F2F2"/>
            <w:noWrap/>
            <w:hideMark/>
          </w:tcPr>
          <w:p w14:paraId="10B2191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13,9%</w:t>
            </w:r>
          </w:p>
        </w:tc>
        <w:tc>
          <w:tcPr>
            <w:tcW w:w="378" w:type="pct"/>
            <w:tcBorders>
              <w:top w:val="nil"/>
              <w:left w:val="nil"/>
              <w:bottom w:val="single" w:sz="4" w:space="0" w:color="000000"/>
              <w:right w:val="single" w:sz="4" w:space="0" w:color="000000"/>
            </w:tcBorders>
            <w:shd w:val="clear" w:color="auto" w:fill="F2F2F2"/>
            <w:noWrap/>
            <w:hideMark/>
          </w:tcPr>
          <w:p w14:paraId="1B7A593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2,1%</w:t>
            </w:r>
          </w:p>
        </w:tc>
        <w:tc>
          <w:tcPr>
            <w:tcW w:w="677" w:type="pct"/>
            <w:tcBorders>
              <w:top w:val="nil"/>
              <w:left w:val="nil"/>
              <w:bottom w:val="single" w:sz="4" w:space="0" w:color="000000"/>
              <w:right w:val="single" w:sz="12" w:space="0" w:color="000000"/>
            </w:tcBorders>
            <w:shd w:val="clear" w:color="auto" w:fill="F2F2F2"/>
            <w:noWrap/>
            <w:hideMark/>
          </w:tcPr>
          <w:p w14:paraId="3FBD20C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single" w:sz="4" w:space="0" w:color="auto"/>
              <w:left w:val="nil"/>
              <w:bottom w:val="single" w:sz="4" w:space="0" w:color="000000"/>
              <w:right w:val="single" w:sz="12" w:space="0" w:color="000000"/>
            </w:tcBorders>
            <w:hideMark/>
          </w:tcPr>
          <w:p w14:paraId="559EE93A"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660667C4" w14:textId="77777777" w:rsidTr="001D2114">
        <w:trPr>
          <w:cantSplit/>
          <w:trHeight w:val="309"/>
        </w:trPr>
        <w:tc>
          <w:tcPr>
            <w:tcW w:w="843" w:type="pct"/>
            <w:vMerge w:val="restart"/>
            <w:tcBorders>
              <w:top w:val="nil"/>
              <w:left w:val="single" w:sz="12" w:space="0" w:color="000000"/>
              <w:bottom w:val="single" w:sz="4" w:space="0" w:color="000000"/>
              <w:right w:val="single" w:sz="12" w:space="0" w:color="000000"/>
            </w:tcBorders>
            <w:hideMark/>
          </w:tcPr>
          <w:p w14:paraId="07686DE6"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Транспорт, связь, информация</w:t>
            </w:r>
          </w:p>
        </w:tc>
        <w:tc>
          <w:tcPr>
            <w:tcW w:w="651" w:type="pct"/>
            <w:vMerge w:val="restart"/>
            <w:tcBorders>
              <w:top w:val="nil"/>
              <w:left w:val="single" w:sz="12" w:space="0" w:color="000000"/>
              <w:bottom w:val="single" w:sz="4" w:space="0" w:color="auto"/>
              <w:right w:val="single" w:sz="12" w:space="0" w:color="000000"/>
            </w:tcBorders>
            <w:hideMark/>
          </w:tcPr>
          <w:p w14:paraId="4C4CBC9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2021</w:t>
            </w:r>
          </w:p>
        </w:tc>
        <w:tc>
          <w:tcPr>
            <w:tcW w:w="748" w:type="pct"/>
            <w:tcBorders>
              <w:top w:val="nil"/>
              <w:left w:val="single" w:sz="12" w:space="0" w:color="000000"/>
              <w:bottom w:val="nil"/>
              <w:right w:val="single" w:sz="12" w:space="0" w:color="000000"/>
            </w:tcBorders>
            <w:hideMark/>
          </w:tcPr>
          <w:p w14:paraId="36ECA562"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nil"/>
              <w:left w:val="nil"/>
              <w:bottom w:val="nil"/>
              <w:right w:val="single" w:sz="4" w:space="0" w:color="000000"/>
            </w:tcBorders>
            <w:noWrap/>
            <w:hideMark/>
          </w:tcPr>
          <w:p w14:paraId="2F916BF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w:t>
            </w:r>
          </w:p>
        </w:tc>
        <w:tc>
          <w:tcPr>
            <w:tcW w:w="301" w:type="pct"/>
            <w:tcBorders>
              <w:top w:val="nil"/>
              <w:left w:val="nil"/>
              <w:bottom w:val="nil"/>
              <w:right w:val="single" w:sz="4" w:space="0" w:color="000000"/>
            </w:tcBorders>
            <w:noWrap/>
            <w:hideMark/>
          </w:tcPr>
          <w:p w14:paraId="78E84BA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9</w:t>
            </w:r>
          </w:p>
        </w:tc>
        <w:tc>
          <w:tcPr>
            <w:tcW w:w="353" w:type="pct"/>
            <w:tcBorders>
              <w:top w:val="nil"/>
              <w:left w:val="nil"/>
              <w:bottom w:val="nil"/>
              <w:right w:val="single" w:sz="4" w:space="0" w:color="000000"/>
            </w:tcBorders>
            <w:noWrap/>
            <w:hideMark/>
          </w:tcPr>
          <w:p w14:paraId="02AC47B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w:t>
            </w:r>
          </w:p>
        </w:tc>
        <w:tc>
          <w:tcPr>
            <w:tcW w:w="378" w:type="pct"/>
            <w:tcBorders>
              <w:top w:val="nil"/>
              <w:left w:val="nil"/>
              <w:bottom w:val="nil"/>
              <w:right w:val="single" w:sz="4" w:space="0" w:color="000000"/>
            </w:tcBorders>
            <w:noWrap/>
            <w:hideMark/>
          </w:tcPr>
          <w:p w14:paraId="264770A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w:t>
            </w:r>
          </w:p>
        </w:tc>
        <w:tc>
          <w:tcPr>
            <w:tcW w:w="677" w:type="pct"/>
            <w:tcBorders>
              <w:top w:val="nil"/>
              <w:left w:val="nil"/>
              <w:bottom w:val="nil"/>
              <w:right w:val="single" w:sz="12" w:space="0" w:color="000000"/>
            </w:tcBorders>
            <w:noWrap/>
            <w:hideMark/>
          </w:tcPr>
          <w:p w14:paraId="1DBA5DB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26</w:t>
            </w:r>
          </w:p>
        </w:tc>
        <w:tc>
          <w:tcPr>
            <w:tcW w:w="748" w:type="pct"/>
            <w:vMerge w:val="restart"/>
            <w:tcBorders>
              <w:top w:val="nil"/>
              <w:left w:val="nil"/>
              <w:bottom w:val="single" w:sz="4" w:space="0" w:color="auto"/>
              <w:right w:val="single" w:sz="12" w:space="0" w:color="000000"/>
            </w:tcBorders>
            <w:hideMark/>
          </w:tcPr>
          <w:p w14:paraId="11AAF1A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26,5</w:t>
            </w:r>
          </w:p>
        </w:tc>
      </w:tr>
      <w:tr w:rsidR="001D2114" w:rsidRPr="00991F2F" w14:paraId="09531E95" w14:textId="77777777" w:rsidTr="001D2114">
        <w:trPr>
          <w:cantSplit/>
          <w:trHeight w:val="309"/>
        </w:trPr>
        <w:tc>
          <w:tcPr>
            <w:tcW w:w="843" w:type="pct"/>
            <w:vMerge/>
            <w:tcBorders>
              <w:top w:val="nil"/>
              <w:left w:val="single" w:sz="12" w:space="0" w:color="000000"/>
              <w:bottom w:val="single" w:sz="4" w:space="0" w:color="000000"/>
              <w:right w:val="single" w:sz="12" w:space="0" w:color="000000"/>
            </w:tcBorders>
            <w:hideMark/>
          </w:tcPr>
          <w:p w14:paraId="1EC7B5F4"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nil"/>
              <w:left w:val="single" w:sz="12" w:space="0" w:color="000000"/>
              <w:bottom w:val="single" w:sz="4" w:space="0" w:color="auto"/>
              <w:right w:val="single" w:sz="12" w:space="0" w:color="000000"/>
            </w:tcBorders>
            <w:hideMark/>
          </w:tcPr>
          <w:p w14:paraId="6E9C0CC2"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auto"/>
              <w:right w:val="single" w:sz="12" w:space="0" w:color="000000"/>
            </w:tcBorders>
            <w:hideMark/>
          </w:tcPr>
          <w:p w14:paraId="73A25460"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auto"/>
              <w:right w:val="single" w:sz="4" w:space="0" w:color="000000"/>
            </w:tcBorders>
            <w:noWrap/>
            <w:hideMark/>
          </w:tcPr>
          <w:p w14:paraId="358BE84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38,5</w:t>
            </w:r>
          </w:p>
        </w:tc>
        <w:tc>
          <w:tcPr>
            <w:tcW w:w="301" w:type="pct"/>
            <w:tcBorders>
              <w:top w:val="nil"/>
              <w:left w:val="nil"/>
              <w:bottom w:val="single" w:sz="4" w:space="0" w:color="auto"/>
              <w:right w:val="single" w:sz="4" w:space="0" w:color="000000"/>
            </w:tcBorders>
            <w:noWrap/>
            <w:hideMark/>
          </w:tcPr>
          <w:p w14:paraId="535AB9F1"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34,6</w:t>
            </w:r>
          </w:p>
        </w:tc>
        <w:tc>
          <w:tcPr>
            <w:tcW w:w="353" w:type="pct"/>
            <w:tcBorders>
              <w:top w:val="nil"/>
              <w:left w:val="nil"/>
              <w:bottom w:val="single" w:sz="4" w:space="0" w:color="auto"/>
              <w:right w:val="single" w:sz="4" w:space="0" w:color="000000"/>
            </w:tcBorders>
            <w:noWrap/>
            <w:hideMark/>
          </w:tcPr>
          <w:p w14:paraId="5A9C3DB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15,4</w:t>
            </w:r>
          </w:p>
        </w:tc>
        <w:tc>
          <w:tcPr>
            <w:tcW w:w="378" w:type="pct"/>
            <w:tcBorders>
              <w:top w:val="nil"/>
              <w:left w:val="nil"/>
              <w:bottom w:val="single" w:sz="4" w:space="0" w:color="auto"/>
              <w:right w:val="single" w:sz="4" w:space="0" w:color="000000"/>
            </w:tcBorders>
            <w:noWrap/>
            <w:hideMark/>
          </w:tcPr>
          <w:p w14:paraId="36F7CC2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11,5</w:t>
            </w:r>
          </w:p>
        </w:tc>
        <w:tc>
          <w:tcPr>
            <w:tcW w:w="677" w:type="pct"/>
            <w:tcBorders>
              <w:top w:val="nil"/>
              <w:left w:val="nil"/>
              <w:bottom w:val="single" w:sz="4" w:space="0" w:color="auto"/>
              <w:right w:val="single" w:sz="12" w:space="0" w:color="000000"/>
            </w:tcBorders>
            <w:noWrap/>
            <w:hideMark/>
          </w:tcPr>
          <w:p w14:paraId="5B5EC82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nil"/>
              <w:left w:val="nil"/>
              <w:bottom w:val="single" w:sz="4" w:space="0" w:color="auto"/>
              <w:right w:val="single" w:sz="12" w:space="0" w:color="000000"/>
            </w:tcBorders>
            <w:hideMark/>
          </w:tcPr>
          <w:p w14:paraId="5E309864"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3B479FEE" w14:textId="77777777" w:rsidTr="001D2114">
        <w:trPr>
          <w:cantSplit/>
          <w:trHeight w:val="309"/>
        </w:trPr>
        <w:tc>
          <w:tcPr>
            <w:tcW w:w="843" w:type="pct"/>
            <w:vMerge/>
            <w:tcBorders>
              <w:top w:val="nil"/>
              <w:left w:val="single" w:sz="12" w:space="0" w:color="000000"/>
              <w:bottom w:val="single" w:sz="4" w:space="0" w:color="000000"/>
              <w:right w:val="single" w:sz="12" w:space="0" w:color="000000"/>
            </w:tcBorders>
            <w:hideMark/>
          </w:tcPr>
          <w:p w14:paraId="54C8DCF8"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val="restart"/>
            <w:tcBorders>
              <w:top w:val="single" w:sz="4" w:space="0" w:color="auto"/>
              <w:left w:val="single" w:sz="12" w:space="0" w:color="000000"/>
              <w:bottom w:val="single" w:sz="4" w:space="0" w:color="000000"/>
              <w:right w:val="single" w:sz="12" w:space="0" w:color="000000"/>
            </w:tcBorders>
            <w:shd w:val="clear" w:color="auto" w:fill="F2F2F2"/>
            <w:hideMark/>
          </w:tcPr>
          <w:p w14:paraId="38D201B1"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2020</w:t>
            </w:r>
          </w:p>
        </w:tc>
        <w:tc>
          <w:tcPr>
            <w:tcW w:w="748" w:type="pct"/>
            <w:tcBorders>
              <w:top w:val="single" w:sz="4" w:space="0" w:color="auto"/>
              <w:left w:val="single" w:sz="12" w:space="0" w:color="000000"/>
              <w:bottom w:val="nil"/>
              <w:right w:val="single" w:sz="12" w:space="0" w:color="000000"/>
            </w:tcBorders>
            <w:shd w:val="clear" w:color="auto" w:fill="F2F2F2"/>
            <w:hideMark/>
          </w:tcPr>
          <w:p w14:paraId="6B97B6D8"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single" w:sz="4" w:space="0" w:color="auto"/>
              <w:left w:val="nil"/>
              <w:bottom w:val="nil"/>
              <w:right w:val="single" w:sz="4" w:space="0" w:color="000000"/>
            </w:tcBorders>
            <w:shd w:val="clear" w:color="auto" w:fill="F2F2F2"/>
            <w:noWrap/>
            <w:hideMark/>
          </w:tcPr>
          <w:p w14:paraId="364E6A9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9</w:t>
            </w:r>
          </w:p>
        </w:tc>
        <w:tc>
          <w:tcPr>
            <w:tcW w:w="301" w:type="pct"/>
            <w:tcBorders>
              <w:top w:val="single" w:sz="4" w:space="0" w:color="auto"/>
              <w:left w:val="nil"/>
              <w:bottom w:val="nil"/>
              <w:right w:val="single" w:sz="4" w:space="0" w:color="000000"/>
            </w:tcBorders>
            <w:shd w:val="clear" w:color="auto" w:fill="F2F2F2"/>
            <w:noWrap/>
            <w:hideMark/>
          </w:tcPr>
          <w:p w14:paraId="795CE37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w:t>
            </w:r>
          </w:p>
        </w:tc>
        <w:tc>
          <w:tcPr>
            <w:tcW w:w="353" w:type="pct"/>
            <w:tcBorders>
              <w:top w:val="single" w:sz="4" w:space="0" w:color="auto"/>
              <w:left w:val="nil"/>
              <w:bottom w:val="nil"/>
              <w:right w:val="single" w:sz="4" w:space="0" w:color="000000"/>
            </w:tcBorders>
            <w:shd w:val="clear" w:color="auto" w:fill="F2F2F2"/>
            <w:noWrap/>
            <w:hideMark/>
          </w:tcPr>
          <w:p w14:paraId="7B8F7C0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w:t>
            </w:r>
          </w:p>
        </w:tc>
        <w:tc>
          <w:tcPr>
            <w:tcW w:w="378" w:type="pct"/>
            <w:tcBorders>
              <w:top w:val="single" w:sz="4" w:space="0" w:color="auto"/>
              <w:left w:val="nil"/>
              <w:bottom w:val="nil"/>
              <w:right w:val="single" w:sz="4" w:space="0" w:color="000000"/>
            </w:tcBorders>
            <w:shd w:val="clear" w:color="auto" w:fill="F2F2F2"/>
            <w:noWrap/>
            <w:hideMark/>
          </w:tcPr>
          <w:p w14:paraId="4A955E0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w:t>
            </w:r>
          </w:p>
        </w:tc>
        <w:tc>
          <w:tcPr>
            <w:tcW w:w="677" w:type="pct"/>
            <w:tcBorders>
              <w:top w:val="single" w:sz="4" w:space="0" w:color="auto"/>
              <w:left w:val="nil"/>
              <w:bottom w:val="nil"/>
              <w:right w:val="single" w:sz="12" w:space="0" w:color="000000"/>
            </w:tcBorders>
            <w:shd w:val="clear" w:color="auto" w:fill="F2F2F2"/>
            <w:noWrap/>
            <w:hideMark/>
          </w:tcPr>
          <w:p w14:paraId="5F44EB6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25</w:t>
            </w:r>
          </w:p>
        </w:tc>
        <w:tc>
          <w:tcPr>
            <w:tcW w:w="748" w:type="pct"/>
            <w:vMerge w:val="restart"/>
            <w:tcBorders>
              <w:top w:val="single" w:sz="4" w:space="0" w:color="auto"/>
              <w:left w:val="nil"/>
              <w:bottom w:val="single" w:sz="4" w:space="0" w:color="000000"/>
              <w:right w:val="single" w:sz="12" w:space="0" w:color="000000"/>
            </w:tcBorders>
            <w:shd w:val="clear" w:color="auto" w:fill="F2F2F2"/>
            <w:hideMark/>
          </w:tcPr>
          <w:p w14:paraId="7208162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31,0</w:t>
            </w:r>
          </w:p>
        </w:tc>
      </w:tr>
      <w:tr w:rsidR="001D2114" w:rsidRPr="00991F2F" w14:paraId="28FE73CD"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45CF305F"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single" w:sz="4" w:space="0" w:color="auto"/>
              <w:left w:val="single" w:sz="12" w:space="0" w:color="000000"/>
              <w:bottom w:val="single" w:sz="4" w:space="0" w:color="000000"/>
              <w:right w:val="single" w:sz="12" w:space="0" w:color="000000"/>
            </w:tcBorders>
            <w:hideMark/>
          </w:tcPr>
          <w:p w14:paraId="387F8E38"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000000"/>
              <w:right w:val="single" w:sz="12" w:space="0" w:color="000000"/>
            </w:tcBorders>
            <w:shd w:val="clear" w:color="auto" w:fill="F2F2F2"/>
            <w:hideMark/>
          </w:tcPr>
          <w:p w14:paraId="107FCECB"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000000"/>
              <w:right w:val="single" w:sz="4" w:space="0" w:color="000000"/>
            </w:tcBorders>
            <w:shd w:val="clear" w:color="auto" w:fill="F2F2F2"/>
            <w:noWrap/>
            <w:hideMark/>
          </w:tcPr>
          <w:p w14:paraId="122CEA1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36,0%</w:t>
            </w:r>
          </w:p>
        </w:tc>
        <w:tc>
          <w:tcPr>
            <w:tcW w:w="301" w:type="pct"/>
            <w:tcBorders>
              <w:top w:val="nil"/>
              <w:left w:val="nil"/>
              <w:bottom w:val="single" w:sz="4" w:space="0" w:color="000000"/>
              <w:right w:val="single" w:sz="4" w:space="0" w:color="000000"/>
            </w:tcBorders>
            <w:shd w:val="clear" w:color="auto" w:fill="F2F2F2"/>
            <w:noWrap/>
            <w:hideMark/>
          </w:tcPr>
          <w:p w14:paraId="601C10A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40,0%</w:t>
            </w:r>
          </w:p>
        </w:tc>
        <w:tc>
          <w:tcPr>
            <w:tcW w:w="353" w:type="pct"/>
            <w:tcBorders>
              <w:top w:val="nil"/>
              <w:left w:val="nil"/>
              <w:bottom w:val="single" w:sz="4" w:space="0" w:color="000000"/>
              <w:right w:val="single" w:sz="4" w:space="0" w:color="000000"/>
            </w:tcBorders>
            <w:shd w:val="clear" w:color="auto" w:fill="F2F2F2"/>
            <w:noWrap/>
            <w:hideMark/>
          </w:tcPr>
          <w:p w14:paraId="2FB789E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20,0%</w:t>
            </w:r>
          </w:p>
        </w:tc>
        <w:tc>
          <w:tcPr>
            <w:tcW w:w="378" w:type="pct"/>
            <w:tcBorders>
              <w:top w:val="nil"/>
              <w:left w:val="nil"/>
              <w:bottom w:val="single" w:sz="4" w:space="0" w:color="000000"/>
              <w:right w:val="single" w:sz="4" w:space="0" w:color="000000"/>
            </w:tcBorders>
            <w:shd w:val="clear" w:color="auto" w:fill="F2F2F2"/>
            <w:noWrap/>
            <w:hideMark/>
          </w:tcPr>
          <w:p w14:paraId="2F32DF81"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4,0%</w:t>
            </w:r>
          </w:p>
        </w:tc>
        <w:tc>
          <w:tcPr>
            <w:tcW w:w="677" w:type="pct"/>
            <w:tcBorders>
              <w:top w:val="nil"/>
              <w:left w:val="nil"/>
              <w:bottom w:val="single" w:sz="4" w:space="0" w:color="000000"/>
              <w:right w:val="single" w:sz="12" w:space="0" w:color="000000"/>
            </w:tcBorders>
            <w:shd w:val="clear" w:color="auto" w:fill="F2F2F2"/>
            <w:noWrap/>
            <w:hideMark/>
          </w:tcPr>
          <w:p w14:paraId="4DB51741"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single" w:sz="4" w:space="0" w:color="auto"/>
              <w:left w:val="nil"/>
              <w:bottom w:val="single" w:sz="4" w:space="0" w:color="000000"/>
              <w:right w:val="single" w:sz="12" w:space="0" w:color="000000"/>
            </w:tcBorders>
            <w:hideMark/>
          </w:tcPr>
          <w:p w14:paraId="3749E5B7"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7C87BA2D" w14:textId="77777777" w:rsidTr="001D2114">
        <w:trPr>
          <w:cantSplit/>
          <w:trHeight w:val="294"/>
        </w:trPr>
        <w:tc>
          <w:tcPr>
            <w:tcW w:w="843" w:type="pct"/>
            <w:vMerge w:val="restart"/>
            <w:tcBorders>
              <w:top w:val="nil"/>
              <w:left w:val="single" w:sz="12" w:space="0" w:color="000000"/>
              <w:bottom w:val="single" w:sz="4" w:space="0" w:color="000000"/>
              <w:right w:val="single" w:sz="12" w:space="0" w:color="000000"/>
            </w:tcBorders>
            <w:hideMark/>
          </w:tcPr>
          <w:p w14:paraId="44AD3C8A"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Образование, наука</w:t>
            </w:r>
          </w:p>
        </w:tc>
        <w:tc>
          <w:tcPr>
            <w:tcW w:w="651" w:type="pct"/>
            <w:vMerge w:val="restart"/>
            <w:tcBorders>
              <w:top w:val="nil"/>
              <w:left w:val="single" w:sz="12" w:space="0" w:color="000000"/>
              <w:bottom w:val="single" w:sz="4" w:space="0" w:color="auto"/>
              <w:right w:val="single" w:sz="12" w:space="0" w:color="000000"/>
            </w:tcBorders>
            <w:hideMark/>
          </w:tcPr>
          <w:p w14:paraId="44F8556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2021</w:t>
            </w:r>
          </w:p>
        </w:tc>
        <w:tc>
          <w:tcPr>
            <w:tcW w:w="748" w:type="pct"/>
            <w:tcBorders>
              <w:top w:val="nil"/>
              <w:left w:val="single" w:sz="12" w:space="0" w:color="000000"/>
              <w:bottom w:val="nil"/>
              <w:right w:val="single" w:sz="12" w:space="0" w:color="000000"/>
            </w:tcBorders>
            <w:hideMark/>
          </w:tcPr>
          <w:p w14:paraId="05F0E6AD"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nil"/>
              <w:left w:val="nil"/>
              <w:bottom w:val="nil"/>
              <w:right w:val="single" w:sz="4" w:space="0" w:color="000000"/>
            </w:tcBorders>
            <w:noWrap/>
            <w:hideMark/>
          </w:tcPr>
          <w:p w14:paraId="05CE2C4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w:t>
            </w:r>
          </w:p>
        </w:tc>
        <w:tc>
          <w:tcPr>
            <w:tcW w:w="301" w:type="pct"/>
            <w:tcBorders>
              <w:top w:val="nil"/>
              <w:left w:val="nil"/>
              <w:bottom w:val="nil"/>
              <w:right w:val="single" w:sz="4" w:space="0" w:color="000000"/>
            </w:tcBorders>
            <w:noWrap/>
            <w:hideMark/>
          </w:tcPr>
          <w:p w14:paraId="51865B51"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9</w:t>
            </w:r>
          </w:p>
        </w:tc>
        <w:tc>
          <w:tcPr>
            <w:tcW w:w="353" w:type="pct"/>
            <w:tcBorders>
              <w:top w:val="nil"/>
              <w:left w:val="nil"/>
              <w:bottom w:val="nil"/>
              <w:right w:val="single" w:sz="4" w:space="0" w:color="000000"/>
            </w:tcBorders>
            <w:noWrap/>
            <w:hideMark/>
          </w:tcPr>
          <w:p w14:paraId="2A6A07F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7</w:t>
            </w:r>
          </w:p>
        </w:tc>
        <w:tc>
          <w:tcPr>
            <w:tcW w:w="378" w:type="pct"/>
            <w:tcBorders>
              <w:top w:val="nil"/>
              <w:left w:val="nil"/>
              <w:bottom w:val="nil"/>
              <w:right w:val="single" w:sz="4" w:space="0" w:color="000000"/>
            </w:tcBorders>
            <w:noWrap/>
            <w:hideMark/>
          </w:tcPr>
          <w:p w14:paraId="40C185B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nil"/>
              <w:right w:val="single" w:sz="12" w:space="0" w:color="000000"/>
            </w:tcBorders>
            <w:noWrap/>
            <w:hideMark/>
          </w:tcPr>
          <w:p w14:paraId="5B34CE7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w:t>
            </w:r>
          </w:p>
        </w:tc>
        <w:tc>
          <w:tcPr>
            <w:tcW w:w="748" w:type="pct"/>
            <w:vMerge w:val="restart"/>
            <w:tcBorders>
              <w:top w:val="nil"/>
              <w:left w:val="nil"/>
              <w:bottom w:val="single" w:sz="4" w:space="0" w:color="auto"/>
              <w:right w:val="single" w:sz="12" w:space="0" w:color="000000"/>
            </w:tcBorders>
            <w:hideMark/>
          </w:tcPr>
          <w:p w14:paraId="13E2BD6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39,2</w:t>
            </w:r>
          </w:p>
        </w:tc>
      </w:tr>
      <w:tr w:rsidR="001D2114" w:rsidRPr="00991F2F" w14:paraId="10F8CA0D"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7DFE5A4A"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nil"/>
              <w:left w:val="single" w:sz="12" w:space="0" w:color="000000"/>
              <w:bottom w:val="single" w:sz="4" w:space="0" w:color="auto"/>
              <w:right w:val="single" w:sz="12" w:space="0" w:color="000000"/>
            </w:tcBorders>
            <w:hideMark/>
          </w:tcPr>
          <w:p w14:paraId="21DAB229"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auto"/>
              <w:right w:val="single" w:sz="12" w:space="0" w:color="000000"/>
            </w:tcBorders>
            <w:hideMark/>
          </w:tcPr>
          <w:p w14:paraId="5DF18A50"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auto"/>
              <w:right w:val="single" w:sz="4" w:space="0" w:color="000000"/>
            </w:tcBorders>
            <w:noWrap/>
            <w:hideMark/>
          </w:tcPr>
          <w:p w14:paraId="1653FA7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20,0%</w:t>
            </w:r>
          </w:p>
        </w:tc>
        <w:tc>
          <w:tcPr>
            <w:tcW w:w="301" w:type="pct"/>
            <w:tcBorders>
              <w:top w:val="nil"/>
              <w:left w:val="nil"/>
              <w:bottom w:val="single" w:sz="4" w:space="0" w:color="auto"/>
              <w:right w:val="single" w:sz="4" w:space="0" w:color="000000"/>
            </w:tcBorders>
            <w:noWrap/>
            <w:hideMark/>
          </w:tcPr>
          <w:p w14:paraId="2EBCE4E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45,0%</w:t>
            </w:r>
          </w:p>
        </w:tc>
        <w:tc>
          <w:tcPr>
            <w:tcW w:w="353" w:type="pct"/>
            <w:tcBorders>
              <w:top w:val="nil"/>
              <w:left w:val="nil"/>
              <w:bottom w:val="single" w:sz="4" w:space="0" w:color="auto"/>
              <w:right w:val="single" w:sz="4" w:space="0" w:color="000000"/>
            </w:tcBorders>
            <w:noWrap/>
            <w:hideMark/>
          </w:tcPr>
          <w:p w14:paraId="1FA534F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35,0%</w:t>
            </w:r>
          </w:p>
        </w:tc>
        <w:tc>
          <w:tcPr>
            <w:tcW w:w="378" w:type="pct"/>
            <w:tcBorders>
              <w:top w:val="nil"/>
              <w:left w:val="nil"/>
              <w:bottom w:val="single" w:sz="4" w:space="0" w:color="auto"/>
              <w:right w:val="single" w:sz="4" w:space="0" w:color="000000"/>
            </w:tcBorders>
            <w:noWrap/>
            <w:hideMark/>
          </w:tcPr>
          <w:p w14:paraId="1FED245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single" w:sz="4" w:space="0" w:color="auto"/>
              <w:right w:val="single" w:sz="12" w:space="0" w:color="000000"/>
            </w:tcBorders>
            <w:noWrap/>
            <w:hideMark/>
          </w:tcPr>
          <w:p w14:paraId="67991F0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nil"/>
              <w:left w:val="nil"/>
              <w:bottom w:val="single" w:sz="4" w:space="0" w:color="auto"/>
              <w:right w:val="single" w:sz="12" w:space="0" w:color="000000"/>
            </w:tcBorders>
            <w:hideMark/>
          </w:tcPr>
          <w:p w14:paraId="784883E4"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105EE522"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336C10E4"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val="restart"/>
            <w:tcBorders>
              <w:top w:val="single" w:sz="4" w:space="0" w:color="auto"/>
              <w:left w:val="single" w:sz="12" w:space="0" w:color="000000"/>
              <w:bottom w:val="single" w:sz="4" w:space="0" w:color="000000"/>
              <w:right w:val="single" w:sz="12" w:space="0" w:color="000000"/>
            </w:tcBorders>
            <w:shd w:val="clear" w:color="auto" w:fill="F2F2F2"/>
            <w:hideMark/>
          </w:tcPr>
          <w:p w14:paraId="53D0CF3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2020</w:t>
            </w:r>
          </w:p>
        </w:tc>
        <w:tc>
          <w:tcPr>
            <w:tcW w:w="748" w:type="pct"/>
            <w:tcBorders>
              <w:top w:val="single" w:sz="4" w:space="0" w:color="auto"/>
              <w:left w:val="single" w:sz="12" w:space="0" w:color="000000"/>
              <w:bottom w:val="nil"/>
              <w:right w:val="single" w:sz="12" w:space="0" w:color="000000"/>
            </w:tcBorders>
            <w:shd w:val="clear" w:color="auto" w:fill="F2F2F2"/>
            <w:hideMark/>
          </w:tcPr>
          <w:p w14:paraId="0CA99F3D"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single" w:sz="4" w:space="0" w:color="auto"/>
              <w:left w:val="nil"/>
              <w:bottom w:val="nil"/>
              <w:right w:val="single" w:sz="4" w:space="0" w:color="000000"/>
            </w:tcBorders>
            <w:shd w:val="clear" w:color="auto" w:fill="F2F2F2"/>
            <w:noWrap/>
            <w:hideMark/>
          </w:tcPr>
          <w:p w14:paraId="624E941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w:t>
            </w:r>
          </w:p>
        </w:tc>
        <w:tc>
          <w:tcPr>
            <w:tcW w:w="301" w:type="pct"/>
            <w:tcBorders>
              <w:top w:val="single" w:sz="4" w:space="0" w:color="auto"/>
              <w:left w:val="nil"/>
              <w:bottom w:val="nil"/>
              <w:right w:val="single" w:sz="4" w:space="0" w:color="000000"/>
            </w:tcBorders>
            <w:shd w:val="clear" w:color="auto" w:fill="F2F2F2"/>
            <w:noWrap/>
            <w:hideMark/>
          </w:tcPr>
          <w:p w14:paraId="7B951C2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w:t>
            </w:r>
          </w:p>
        </w:tc>
        <w:tc>
          <w:tcPr>
            <w:tcW w:w="353" w:type="pct"/>
            <w:tcBorders>
              <w:top w:val="single" w:sz="4" w:space="0" w:color="auto"/>
              <w:left w:val="nil"/>
              <w:bottom w:val="nil"/>
              <w:right w:val="single" w:sz="4" w:space="0" w:color="000000"/>
            </w:tcBorders>
            <w:shd w:val="clear" w:color="auto" w:fill="F2F2F2"/>
            <w:noWrap/>
            <w:hideMark/>
          </w:tcPr>
          <w:p w14:paraId="2265515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w:t>
            </w:r>
          </w:p>
        </w:tc>
        <w:tc>
          <w:tcPr>
            <w:tcW w:w="378" w:type="pct"/>
            <w:tcBorders>
              <w:top w:val="single" w:sz="4" w:space="0" w:color="auto"/>
              <w:left w:val="nil"/>
              <w:bottom w:val="nil"/>
              <w:right w:val="single" w:sz="4" w:space="0" w:color="000000"/>
            </w:tcBorders>
            <w:shd w:val="clear" w:color="auto" w:fill="F2F2F2"/>
            <w:noWrap/>
            <w:hideMark/>
          </w:tcPr>
          <w:p w14:paraId="23EF574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w:t>
            </w:r>
          </w:p>
        </w:tc>
        <w:tc>
          <w:tcPr>
            <w:tcW w:w="677" w:type="pct"/>
            <w:tcBorders>
              <w:top w:val="single" w:sz="4" w:space="0" w:color="auto"/>
              <w:left w:val="nil"/>
              <w:bottom w:val="nil"/>
              <w:right w:val="single" w:sz="12" w:space="0" w:color="000000"/>
            </w:tcBorders>
            <w:shd w:val="clear" w:color="auto" w:fill="F2F2F2"/>
            <w:noWrap/>
            <w:hideMark/>
          </w:tcPr>
          <w:p w14:paraId="2FF4B16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w:t>
            </w:r>
          </w:p>
        </w:tc>
        <w:tc>
          <w:tcPr>
            <w:tcW w:w="748" w:type="pct"/>
            <w:vMerge w:val="restart"/>
            <w:tcBorders>
              <w:top w:val="single" w:sz="4" w:space="0" w:color="auto"/>
              <w:left w:val="nil"/>
              <w:bottom w:val="single" w:sz="4" w:space="0" w:color="000000"/>
              <w:right w:val="single" w:sz="12" w:space="0" w:color="000000"/>
            </w:tcBorders>
            <w:shd w:val="clear" w:color="auto" w:fill="F2F2F2"/>
            <w:hideMark/>
          </w:tcPr>
          <w:p w14:paraId="5946E8D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23,8</w:t>
            </w:r>
          </w:p>
        </w:tc>
      </w:tr>
      <w:tr w:rsidR="001D2114" w:rsidRPr="00991F2F" w14:paraId="421CDC85"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23891435"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single" w:sz="4" w:space="0" w:color="auto"/>
              <w:left w:val="single" w:sz="12" w:space="0" w:color="000000"/>
              <w:bottom w:val="single" w:sz="4" w:space="0" w:color="000000"/>
              <w:right w:val="single" w:sz="12" w:space="0" w:color="000000"/>
            </w:tcBorders>
            <w:hideMark/>
          </w:tcPr>
          <w:p w14:paraId="5CD8FA56"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000000"/>
              <w:right w:val="single" w:sz="12" w:space="0" w:color="000000"/>
            </w:tcBorders>
            <w:shd w:val="clear" w:color="auto" w:fill="F2F2F2"/>
            <w:hideMark/>
          </w:tcPr>
          <w:p w14:paraId="0B08A138"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000000"/>
              <w:right w:val="single" w:sz="4" w:space="0" w:color="000000"/>
            </w:tcBorders>
            <w:shd w:val="clear" w:color="auto" w:fill="F2F2F2"/>
            <w:noWrap/>
            <w:hideMark/>
          </w:tcPr>
          <w:p w14:paraId="651D8B0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20,0%</w:t>
            </w:r>
          </w:p>
        </w:tc>
        <w:tc>
          <w:tcPr>
            <w:tcW w:w="301" w:type="pct"/>
            <w:tcBorders>
              <w:top w:val="nil"/>
              <w:left w:val="nil"/>
              <w:bottom w:val="single" w:sz="4" w:space="0" w:color="000000"/>
              <w:right w:val="single" w:sz="4" w:space="0" w:color="000000"/>
            </w:tcBorders>
            <w:shd w:val="clear" w:color="auto" w:fill="F2F2F2"/>
            <w:noWrap/>
            <w:hideMark/>
          </w:tcPr>
          <w:p w14:paraId="396A7EE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40,0%</w:t>
            </w:r>
          </w:p>
        </w:tc>
        <w:tc>
          <w:tcPr>
            <w:tcW w:w="353" w:type="pct"/>
            <w:tcBorders>
              <w:top w:val="nil"/>
              <w:left w:val="nil"/>
              <w:bottom w:val="single" w:sz="4" w:space="0" w:color="000000"/>
              <w:right w:val="single" w:sz="4" w:space="0" w:color="000000"/>
            </w:tcBorders>
            <w:shd w:val="clear" w:color="auto" w:fill="F2F2F2"/>
            <w:noWrap/>
            <w:hideMark/>
          </w:tcPr>
          <w:p w14:paraId="4593401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20,0%</w:t>
            </w:r>
          </w:p>
        </w:tc>
        <w:tc>
          <w:tcPr>
            <w:tcW w:w="378" w:type="pct"/>
            <w:tcBorders>
              <w:top w:val="nil"/>
              <w:left w:val="nil"/>
              <w:bottom w:val="single" w:sz="4" w:space="0" w:color="000000"/>
              <w:right w:val="single" w:sz="4" w:space="0" w:color="000000"/>
            </w:tcBorders>
            <w:shd w:val="clear" w:color="auto" w:fill="F2F2F2"/>
            <w:noWrap/>
            <w:hideMark/>
          </w:tcPr>
          <w:p w14:paraId="3D0E292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20,0%</w:t>
            </w:r>
          </w:p>
        </w:tc>
        <w:tc>
          <w:tcPr>
            <w:tcW w:w="677" w:type="pct"/>
            <w:tcBorders>
              <w:top w:val="nil"/>
              <w:left w:val="nil"/>
              <w:bottom w:val="single" w:sz="4" w:space="0" w:color="000000"/>
              <w:right w:val="single" w:sz="12" w:space="0" w:color="000000"/>
            </w:tcBorders>
            <w:shd w:val="clear" w:color="auto" w:fill="F2F2F2"/>
            <w:noWrap/>
            <w:hideMark/>
          </w:tcPr>
          <w:p w14:paraId="634D16C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single" w:sz="4" w:space="0" w:color="auto"/>
              <w:left w:val="nil"/>
              <w:bottom w:val="single" w:sz="4" w:space="0" w:color="000000"/>
              <w:right w:val="single" w:sz="12" w:space="0" w:color="000000"/>
            </w:tcBorders>
            <w:hideMark/>
          </w:tcPr>
          <w:p w14:paraId="1F70B6AD"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4F33415B" w14:textId="77777777" w:rsidTr="001D2114">
        <w:trPr>
          <w:cantSplit/>
          <w:trHeight w:val="294"/>
        </w:trPr>
        <w:tc>
          <w:tcPr>
            <w:tcW w:w="843" w:type="pct"/>
            <w:vMerge w:val="restart"/>
            <w:tcBorders>
              <w:top w:val="nil"/>
              <w:left w:val="single" w:sz="12" w:space="0" w:color="000000"/>
              <w:bottom w:val="single" w:sz="4" w:space="0" w:color="000000"/>
              <w:right w:val="single" w:sz="12" w:space="0" w:color="000000"/>
            </w:tcBorders>
            <w:hideMark/>
          </w:tcPr>
          <w:p w14:paraId="6844B3B4"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Услуги</w:t>
            </w:r>
          </w:p>
        </w:tc>
        <w:tc>
          <w:tcPr>
            <w:tcW w:w="651" w:type="pct"/>
            <w:vMerge w:val="restart"/>
            <w:tcBorders>
              <w:top w:val="nil"/>
              <w:left w:val="single" w:sz="12" w:space="0" w:color="000000"/>
              <w:bottom w:val="single" w:sz="4" w:space="0" w:color="auto"/>
              <w:right w:val="single" w:sz="12" w:space="0" w:color="000000"/>
            </w:tcBorders>
            <w:hideMark/>
          </w:tcPr>
          <w:p w14:paraId="2EAEF4F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2021</w:t>
            </w:r>
          </w:p>
        </w:tc>
        <w:tc>
          <w:tcPr>
            <w:tcW w:w="748" w:type="pct"/>
            <w:tcBorders>
              <w:top w:val="nil"/>
              <w:left w:val="single" w:sz="12" w:space="0" w:color="000000"/>
              <w:bottom w:val="nil"/>
              <w:right w:val="single" w:sz="12" w:space="0" w:color="000000"/>
            </w:tcBorders>
            <w:hideMark/>
          </w:tcPr>
          <w:p w14:paraId="08F90CF1"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nil"/>
              <w:left w:val="nil"/>
              <w:bottom w:val="nil"/>
              <w:right w:val="single" w:sz="4" w:space="0" w:color="000000"/>
            </w:tcBorders>
            <w:noWrap/>
            <w:hideMark/>
          </w:tcPr>
          <w:p w14:paraId="55721F2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21</w:t>
            </w:r>
          </w:p>
        </w:tc>
        <w:tc>
          <w:tcPr>
            <w:tcW w:w="301" w:type="pct"/>
            <w:tcBorders>
              <w:top w:val="nil"/>
              <w:left w:val="nil"/>
              <w:bottom w:val="nil"/>
              <w:right w:val="single" w:sz="4" w:space="0" w:color="000000"/>
            </w:tcBorders>
            <w:noWrap/>
            <w:hideMark/>
          </w:tcPr>
          <w:p w14:paraId="16226F2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39</w:t>
            </w:r>
          </w:p>
        </w:tc>
        <w:tc>
          <w:tcPr>
            <w:tcW w:w="353" w:type="pct"/>
            <w:tcBorders>
              <w:top w:val="nil"/>
              <w:left w:val="nil"/>
              <w:bottom w:val="nil"/>
              <w:right w:val="single" w:sz="4" w:space="0" w:color="000000"/>
            </w:tcBorders>
            <w:noWrap/>
            <w:hideMark/>
          </w:tcPr>
          <w:p w14:paraId="420E8C9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9</w:t>
            </w:r>
          </w:p>
        </w:tc>
        <w:tc>
          <w:tcPr>
            <w:tcW w:w="378" w:type="pct"/>
            <w:tcBorders>
              <w:top w:val="nil"/>
              <w:left w:val="nil"/>
              <w:bottom w:val="nil"/>
              <w:right w:val="single" w:sz="4" w:space="0" w:color="000000"/>
            </w:tcBorders>
            <w:noWrap/>
            <w:hideMark/>
          </w:tcPr>
          <w:p w14:paraId="43349F3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w:t>
            </w:r>
          </w:p>
        </w:tc>
        <w:tc>
          <w:tcPr>
            <w:tcW w:w="677" w:type="pct"/>
            <w:tcBorders>
              <w:top w:val="nil"/>
              <w:left w:val="nil"/>
              <w:bottom w:val="nil"/>
              <w:right w:val="single" w:sz="12" w:space="0" w:color="000000"/>
            </w:tcBorders>
            <w:noWrap/>
            <w:hideMark/>
          </w:tcPr>
          <w:p w14:paraId="54CD3F2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73</w:t>
            </w:r>
          </w:p>
        </w:tc>
        <w:tc>
          <w:tcPr>
            <w:tcW w:w="748" w:type="pct"/>
            <w:vMerge w:val="restart"/>
            <w:tcBorders>
              <w:top w:val="nil"/>
              <w:left w:val="nil"/>
              <w:bottom w:val="single" w:sz="4" w:space="0" w:color="auto"/>
              <w:right w:val="single" w:sz="12" w:space="0" w:color="000000"/>
            </w:tcBorders>
            <w:hideMark/>
          </w:tcPr>
          <w:p w14:paraId="60FC6EC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39,9</w:t>
            </w:r>
          </w:p>
        </w:tc>
      </w:tr>
      <w:tr w:rsidR="001D2114" w:rsidRPr="00991F2F" w14:paraId="75D73CAD"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7C5F1134"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nil"/>
              <w:left w:val="single" w:sz="12" w:space="0" w:color="000000"/>
              <w:bottom w:val="single" w:sz="4" w:space="0" w:color="auto"/>
              <w:right w:val="single" w:sz="12" w:space="0" w:color="000000"/>
            </w:tcBorders>
            <w:hideMark/>
          </w:tcPr>
          <w:p w14:paraId="6623ED3A"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auto"/>
              <w:right w:val="single" w:sz="12" w:space="0" w:color="000000"/>
            </w:tcBorders>
            <w:hideMark/>
          </w:tcPr>
          <w:p w14:paraId="0B50B54C"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auto"/>
              <w:right w:val="single" w:sz="4" w:space="0" w:color="000000"/>
            </w:tcBorders>
            <w:noWrap/>
            <w:hideMark/>
          </w:tcPr>
          <w:p w14:paraId="3247D55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28,8</w:t>
            </w:r>
          </w:p>
        </w:tc>
        <w:tc>
          <w:tcPr>
            <w:tcW w:w="301" w:type="pct"/>
            <w:tcBorders>
              <w:top w:val="nil"/>
              <w:left w:val="nil"/>
              <w:bottom w:val="single" w:sz="4" w:space="0" w:color="auto"/>
              <w:right w:val="single" w:sz="4" w:space="0" w:color="000000"/>
            </w:tcBorders>
            <w:noWrap/>
            <w:hideMark/>
          </w:tcPr>
          <w:p w14:paraId="08CF3A7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53,4</w:t>
            </w:r>
          </w:p>
        </w:tc>
        <w:tc>
          <w:tcPr>
            <w:tcW w:w="353" w:type="pct"/>
            <w:tcBorders>
              <w:top w:val="nil"/>
              <w:left w:val="nil"/>
              <w:bottom w:val="single" w:sz="4" w:space="0" w:color="auto"/>
              <w:right w:val="single" w:sz="4" w:space="0" w:color="000000"/>
            </w:tcBorders>
            <w:noWrap/>
            <w:hideMark/>
          </w:tcPr>
          <w:p w14:paraId="1102263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12,3</w:t>
            </w:r>
          </w:p>
        </w:tc>
        <w:tc>
          <w:tcPr>
            <w:tcW w:w="378" w:type="pct"/>
            <w:tcBorders>
              <w:top w:val="nil"/>
              <w:left w:val="nil"/>
              <w:bottom w:val="single" w:sz="4" w:space="0" w:color="auto"/>
              <w:right w:val="single" w:sz="4" w:space="0" w:color="000000"/>
            </w:tcBorders>
            <w:noWrap/>
            <w:hideMark/>
          </w:tcPr>
          <w:p w14:paraId="1A800C8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5,5</w:t>
            </w:r>
          </w:p>
        </w:tc>
        <w:tc>
          <w:tcPr>
            <w:tcW w:w="677" w:type="pct"/>
            <w:tcBorders>
              <w:top w:val="nil"/>
              <w:left w:val="nil"/>
              <w:bottom w:val="single" w:sz="4" w:space="0" w:color="auto"/>
              <w:right w:val="single" w:sz="12" w:space="0" w:color="000000"/>
            </w:tcBorders>
            <w:noWrap/>
            <w:hideMark/>
          </w:tcPr>
          <w:p w14:paraId="3D6D720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nil"/>
              <w:left w:val="nil"/>
              <w:bottom w:val="single" w:sz="4" w:space="0" w:color="auto"/>
              <w:right w:val="single" w:sz="12" w:space="0" w:color="000000"/>
            </w:tcBorders>
            <w:hideMark/>
          </w:tcPr>
          <w:p w14:paraId="2ABB7DD6"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5748025F"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5D3FB30E"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val="restart"/>
            <w:tcBorders>
              <w:top w:val="single" w:sz="4" w:space="0" w:color="auto"/>
              <w:left w:val="single" w:sz="12" w:space="0" w:color="000000"/>
              <w:bottom w:val="single" w:sz="4" w:space="0" w:color="000000"/>
              <w:right w:val="single" w:sz="12" w:space="0" w:color="000000"/>
            </w:tcBorders>
            <w:shd w:val="clear" w:color="auto" w:fill="F2F2F2"/>
            <w:hideMark/>
          </w:tcPr>
          <w:p w14:paraId="6FC503D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2020</w:t>
            </w:r>
          </w:p>
        </w:tc>
        <w:tc>
          <w:tcPr>
            <w:tcW w:w="748" w:type="pct"/>
            <w:tcBorders>
              <w:top w:val="single" w:sz="4" w:space="0" w:color="auto"/>
              <w:left w:val="single" w:sz="12" w:space="0" w:color="000000"/>
              <w:bottom w:val="nil"/>
              <w:right w:val="single" w:sz="12" w:space="0" w:color="000000"/>
            </w:tcBorders>
            <w:shd w:val="clear" w:color="auto" w:fill="F2F2F2"/>
            <w:hideMark/>
          </w:tcPr>
          <w:p w14:paraId="743039B2"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single" w:sz="4" w:space="0" w:color="auto"/>
              <w:left w:val="nil"/>
              <w:bottom w:val="nil"/>
              <w:right w:val="single" w:sz="4" w:space="0" w:color="000000"/>
            </w:tcBorders>
            <w:shd w:val="clear" w:color="auto" w:fill="F2F2F2"/>
            <w:noWrap/>
            <w:hideMark/>
          </w:tcPr>
          <w:p w14:paraId="79225AA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24</w:t>
            </w:r>
          </w:p>
        </w:tc>
        <w:tc>
          <w:tcPr>
            <w:tcW w:w="301" w:type="pct"/>
            <w:tcBorders>
              <w:top w:val="single" w:sz="4" w:space="0" w:color="auto"/>
              <w:left w:val="nil"/>
              <w:bottom w:val="nil"/>
              <w:right w:val="single" w:sz="4" w:space="0" w:color="000000"/>
            </w:tcBorders>
            <w:shd w:val="clear" w:color="auto" w:fill="F2F2F2"/>
            <w:noWrap/>
            <w:hideMark/>
          </w:tcPr>
          <w:p w14:paraId="35FD5FD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30</w:t>
            </w:r>
          </w:p>
        </w:tc>
        <w:tc>
          <w:tcPr>
            <w:tcW w:w="353" w:type="pct"/>
            <w:tcBorders>
              <w:top w:val="single" w:sz="4" w:space="0" w:color="auto"/>
              <w:left w:val="nil"/>
              <w:bottom w:val="nil"/>
              <w:right w:val="single" w:sz="4" w:space="0" w:color="000000"/>
            </w:tcBorders>
            <w:shd w:val="clear" w:color="auto" w:fill="F2F2F2"/>
            <w:noWrap/>
            <w:hideMark/>
          </w:tcPr>
          <w:p w14:paraId="5451749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6</w:t>
            </w:r>
          </w:p>
        </w:tc>
        <w:tc>
          <w:tcPr>
            <w:tcW w:w="378" w:type="pct"/>
            <w:tcBorders>
              <w:top w:val="single" w:sz="4" w:space="0" w:color="auto"/>
              <w:left w:val="nil"/>
              <w:bottom w:val="nil"/>
              <w:right w:val="single" w:sz="4" w:space="0" w:color="000000"/>
            </w:tcBorders>
            <w:shd w:val="clear" w:color="auto" w:fill="F2F2F2"/>
            <w:noWrap/>
            <w:hideMark/>
          </w:tcPr>
          <w:p w14:paraId="53F3CB3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single" w:sz="4" w:space="0" w:color="auto"/>
              <w:left w:val="nil"/>
              <w:bottom w:val="nil"/>
              <w:right w:val="single" w:sz="12" w:space="0" w:color="000000"/>
            </w:tcBorders>
            <w:shd w:val="clear" w:color="auto" w:fill="F2F2F2"/>
            <w:noWrap/>
            <w:hideMark/>
          </w:tcPr>
          <w:p w14:paraId="4AC87D9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60</w:t>
            </w:r>
          </w:p>
        </w:tc>
        <w:tc>
          <w:tcPr>
            <w:tcW w:w="748" w:type="pct"/>
            <w:vMerge w:val="restart"/>
            <w:tcBorders>
              <w:top w:val="single" w:sz="4" w:space="0" w:color="auto"/>
              <w:left w:val="nil"/>
              <w:bottom w:val="single" w:sz="4" w:space="0" w:color="000000"/>
              <w:right w:val="single" w:sz="12" w:space="0" w:color="000000"/>
            </w:tcBorders>
            <w:shd w:val="clear" w:color="auto" w:fill="F2F2F2"/>
            <w:hideMark/>
          </w:tcPr>
          <w:p w14:paraId="0887A81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31,4</w:t>
            </w:r>
          </w:p>
        </w:tc>
      </w:tr>
      <w:tr w:rsidR="001D2114" w:rsidRPr="00991F2F" w14:paraId="4705F7F3"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008FE110"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single" w:sz="4" w:space="0" w:color="auto"/>
              <w:left w:val="single" w:sz="12" w:space="0" w:color="000000"/>
              <w:bottom w:val="single" w:sz="4" w:space="0" w:color="000000"/>
              <w:right w:val="single" w:sz="12" w:space="0" w:color="000000"/>
            </w:tcBorders>
            <w:hideMark/>
          </w:tcPr>
          <w:p w14:paraId="2AB9E187"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000000"/>
              <w:right w:val="single" w:sz="12" w:space="0" w:color="000000"/>
            </w:tcBorders>
            <w:shd w:val="clear" w:color="auto" w:fill="F2F2F2"/>
            <w:hideMark/>
          </w:tcPr>
          <w:p w14:paraId="380DD328"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000000"/>
              <w:right w:val="single" w:sz="4" w:space="0" w:color="000000"/>
            </w:tcBorders>
            <w:shd w:val="clear" w:color="auto" w:fill="F2F2F2"/>
            <w:noWrap/>
            <w:hideMark/>
          </w:tcPr>
          <w:p w14:paraId="056A861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40,0%</w:t>
            </w:r>
          </w:p>
        </w:tc>
        <w:tc>
          <w:tcPr>
            <w:tcW w:w="301" w:type="pct"/>
            <w:tcBorders>
              <w:top w:val="nil"/>
              <w:left w:val="nil"/>
              <w:bottom w:val="single" w:sz="4" w:space="0" w:color="000000"/>
              <w:right w:val="single" w:sz="4" w:space="0" w:color="000000"/>
            </w:tcBorders>
            <w:shd w:val="clear" w:color="auto" w:fill="F2F2F2"/>
            <w:noWrap/>
            <w:hideMark/>
          </w:tcPr>
          <w:p w14:paraId="62A675A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50,0%</w:t>
            </w:r>
          </w:p>
        </w:tc>
        <w:tc>
          <w:tcPr>
            <w:tcW w:w="353" w:type="pct"/>
            <w:tcBorders>
              <w:top w:val="nil"/>
              <w:left w:val="nil"/>
              <w:bottom w:val="single" w:sz="4" w:space="0" w:color="000000"/>
              <w:right w:val="single" w:sz="4" w:space="0" w:color="000000"/>
            </w:tcBorders>
            <w:shd w:val="clear" w:color="auto" w:fill="F2F2F2"/>
            <w:noWrap/>
            <w:hideMark/>
          </w:tcPr>
          <w:p w14:paraId="26FC269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w:t>
            </w:r>
          </w:p>
        </w:tc>
        <w:tc>
          <w:tcPr>
            <w:tcW w:w="378" w:type="pct"/>
            <w:tcBorders>
              <w:top w:val="nil"/>
              <w:left w:val="nil"/>
              <w:bottom w:val="single" w:sz="4" w:space="0" w:color="000000"/>
              <w:right w:val="single" w:sz="4" w:space="0" w:color="000000"/>
            </w:tcBorders>
            <w:shd w:val="clear" w:color="auto" w:fill="F2F2F2"/>
            <w:noWrap/>
            <w:hideMark/>
          </w:tcPr>
          <w:p w14:paraId="32622F8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single" w:sz="4" w:space="0" w:color="000000"/>
              <w:right w:val="single" w:sz="12" w:space="0" w:color="000000"/>
            </w:tcBorders>
            <w:shd w:val="clear" w:color="auto" w:fill="F2F2F2"/>
            <w:noWrap/>
            <w:hideMark/>
          </w:tcPr>
          <w:p w14:paraId="7BC6F7E1"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single" w:sz="4" w:space="0" w:color="auto"/>
              <w:left w:val="nil"/>
              <w:bottom w:val="single" w:sz="4" w:space="0" w:color="000000"/>
              <w:right w:val="single" w:sz="12" w:space="0" w:color="000000"/>
            </w:tcBorders>
            <w:hideMark/>
          </w:tcPr>
          <w:p w14:paraId="1B2073C4"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0A0233B0" w14:textId="77777777" w:rsidTr="001D2114">
        <w:trPr>
          <w:cantSplit/>
          <w:trHeight w:val="294"/>
        </w:trPr>
        <w:tc>
          <w:tcPr>
            <w:tcW w:w="843" w:type="pct"/>
            <w:vMerge w:val="restart"/>
            <w:tcBorders>
              <w:top w:val="nil"/>
              <w:left w:val="single" w:sz="12" w:space="0" w:color="000000"/>
              <w:bottom w:val="single" w:sz="4" w:space="0" w:color="000000"/>
              <w:right w:val="single" w:sz="12" w:space="0" w:color="000000"/>
            </w:tcBorders>
            <w:hideMark/>
          </w:tcPr>
          <w:p w14:paraId="4B0605A3"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Недвижимость, финансы</w:t>
            </w:r>
          </w:p>
        </w:tc>
        <w:tc>
          <w:tcPr>
            <w:tcW w:w="651" w:type="pct"/>
            <w:vMerge w:val="restart"/>
            <w:tcBorders>
              <w:top w:val="nil"/>
              <w:left w:val="single" w:sz="12" w:space="0" w:color="000000"/>
              <w:bottom w:val="single" w:sz="4" w:space="0" w:color="auto"/>
              <w:right w:val="single" w:sz="12" w:space="0" w:color="000000"/>
            </w:tcBorders>
            <w:hideMark/>
          </w:tcPr>
          <w:p w14:paraId="4113085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2021</w:t>
            </w:r>
          </w:p>
        </w:tc>
        <w:tc>
          <w:tcPr>
            <w:tcW w:w="748" w:type="pct"/>
            <w:tcBorders>
              <w:top w:val="nil"/>
              <w:left w:val="single" w:sz="12" w:space="0" w:color="000000"/>
              <w:bottom w:val="nil"/>
              <w:right w:val="single" w:sz="12" w:space="0" w:color="000000"/>
            </w:tcBorders>
            <w:hideMark/>
          </w:tcPr>
          <w:p w14:paraId="1232FDEB"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nil"/>
              <w:left w:val="nil"/>
              <w:bottom w:val="nil"/>
              <w:right w:val="single" w:sz="4" w:space="0" w:color="000000"/>
            </w:tcBorders>
            <w:noWrap/>
            <w:hideMark/>
          </w:tcPr>
          <w:p w14:paraId="4943E8D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7</w:t>
            </w:r>
          </w:p>
        </w:tc>
        <w:tc>
          <w:tcPr>
            <w:tcW w:w="301" w:type="pct"/>
            <w:tcBorders>
              <w:top w:val="nil"/>
              <w:left w:val="nil"/>
              <w:bottom w:val="nil"/>
              <w:right w:val="single" w:sz="4" w:space="0" w:color="000000"/>
            </w:tcBorders>
            <w:noWrap/>
            <w:hideMark/>
          </w:tcPr>
          <w:p w14:paraId="4D47D94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12</w:t>
            </w:r>
          </w:p>
        </w:tc>
        <w:tc>
          <w:tcPr>
            <w:tcW w:w="353" w:type="pct"/>
            <w:tcBorders>
              <w:top w:val="nil"/>
              <w:left w:val="nil"/>
              <w:bottom w:val="nil"/>
              <w:right w:val="single" w:sz="4" w:space="0" w:color="000000"/>
            </w:tcBorders>
            <w:noWrap/>
            <w:hideMark/>
          </w:tcPr>
          <w:p w14:paraId="5867E8A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9</w:t>
            </w:r>
          </w:p>
        </w:tc>
        <w:tc>
          <w:tcPr>
            <w:tcW w:w="378" w:type="pct"/>
            <w:tcBorders>
              <w:top w:val="nil"/>
              <w:left w:val="nil"/>
              <w:bottom w:val="nil"/>
              <w:right w:val="single" w:sz="4" w:space="0" w:color="000000"/>
            </w:tcBorders>
            <w:noWrap/>
            <w:hideMark/>
          </w:tcPr>
          <w:p w14:paraId="25549F9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nil"/>
              <w:right w:val="single" w:sz="12" w:space="0" w:color="000000"/>
            </w:tcBorders>
            <w:noWrap/>
            <w:hideMark/>
          </w:tcPr>
          <w:p w14:paraId="3A7C212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28</w:t>
            </w:r>
          </w:p>
        </w:tc>
        <w:tc>
          <w:tcPr>
            <w:tcW w:w="748" w:type="pct"/>
            <w:vMerge w:val="restart"/>
            <w:tcBorders>
              <w:top w:val="nil"/>
              <w:left w:val="nil"/>
              <w:bottom w:val="single" w:sz="4" w:space="0" w:color="auto"/>
              <w:right w:val="single" w:sz="12" w:space="0" w:color="000000"/>
            </w:tcBorders>
            <w:hideMark/>
          </w:tcPr>
          <w:p w14:paraId="47119EB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30,8</w:t>
            </w:r>
          </w:p>
        </w:tc>
      </w:tr>
      <w:tr w:rsidR="001D2114" w:rsidRPr="00991F2F" w14:paraId="67100A94"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1185A7AE"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nil"/>
              <w:left w:val="single" w:sz="12" w:space="0" w:color="000000"/>
              <w:bottom w:val="single" w:sz="4" w:space="0" w:color="auto"/>
              <w:right w:val="single" w:sz="12" w:space="0" w:color="000000"/>
            </w:tcBorders>
            <w:hideMark/>
          </w:tcPr>
          <w:p w14:paraId="4F7E6F4A"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auto"/>
              <w:right w:val="single" w:sz="12" w:space="0" w:color="000000"/>
            </w:tcBorders>
            <w:hideMark/>
          </w:tcPr>
          <w:p w14:paraId="408042C0"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auto"/>
              <w:right w:val="single" w:sz="4" w:space="0" w:color="000000"/>
            </w:tcBorders>
            <w:noWrap/>
            <w:hideMark/>
          </w:tcPr>
          <w:p w14:paraId="138D839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25,0</w:t>
            </w:r>
          </w:p>
        </w:tc>
        <w:tc>
          <w:tcPr>
            <w:tcW w:w="301" w:type="pct"/>
            <w:tcBorders>
              <w:top w:val="nil"/>
              <w:left w:val="nil"/>
              <w:bottom w:val="single" w:sz="4" w:space="0" w:color="auto"/>
              <w:right w:val="single" w:sz="4" w:space="0" w:color="000000"/>
            </w:tcBorders>
            <w:noWrap/>
            <w:hideMark/>
          </w:tcPr>
          <w:p w14:paraId="36FCED8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42,9</w:t>
            </w:r>
          </w:p>
        </w:tc>
        <w:tc>
          <w:tcPr>
            <w:tcW w:w="353" w:type="pct"/>
            <w:tcBorders>
              <w:top w:val="nil"/>
              <w:left w:val="nil"/>
              <w:bottom w:val="single" w:sz="4" w:space="0" w:color="auto"/>
              <w:right w:val="single" w:sz="4" w:space="0" w:color="000000"/>
            </w:tcBorders>
            <w:noWrap/>
            <w:hideMark/>
          </w:tcPr>
          <w:p w14:paraId="2032039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32,1</w:t>
            </w:r>
          </w:p>
        </w:tc>
        <w:tc>
          <w:tcPr>
            <w:tcW w:w="378" w:type="pct"/>
            <w:tcBorders>
              <w:top w:val="nil"/>
              <w:left w:val="nil"/>
              <w:bottom w:val="single" w:sz="4" w:space="0" w:color="auto"/>
              <w:right w:val="single" w:sz="4" w:space="0" w:color="000000"/>
            </w:tcBorders>
            <w:noWrap/>
            <w:hideMark/>
          </w:tcPr>
          <w:p w14:paraId="39C017F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single" w:sz="4" w:space="0" w:color="auto"/>
              <w:right w:val="single" w:sz="12" w:space="0" w:color="000000"/>
            </w:tcBorders>
            <w:noWrap/>
            <w:hideMark/>
          </w:tcPr>
          <w:p w14:paraId="19631D7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nil"/>
              <w:left w:val="nil"/>
              <w:bottom w:val="single" w:sz="4" w:space="0" w:color="auto"/>
              <w:right w:val="single" w:sz="12" w:space="0" w:color="000000"/>
            </w:tcBorders>
            <w:hideMark/>
          </w:tcPr>
          <w:p w14:paraId="0A6F334F"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11A921AE"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6D72C866"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val="restart"/>
            <w:tcBorders>
              <w:top w:val="single" w:sz="4" w:space="0" w:color="auto"/>
              <w:left w:val="single" w:sz="12" w:space="0" w:color="000000"/>
              <w:bottom w:val="single" w:sz="4" w:space="0" w:color="000000"/>
              <w:right w:val="single" w:sz="12" w:space="0" w:color="000000"/>
            </w:tcBorders>
            <w:shd w:val="clear" w:color="auto" w:fill="F2F2F2"/>
            <w:hideMark/>
          </w:tcPr>
          <w:p w14:paraId="677EDBD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2020</w:t>
            </w:r>
          </w:p>
        </w:tc>
        <w:tc>
          <w:tcPr>
            <w:tcW w:w="748" w:type="pct"/>
            <w:tcBorders>
              <w:top w:val="single" w:sz="4" w:space="0" w:color="auto"/>
              <w:left w:val="single" w:sz="12" w:space="0" w:color="000000"/>
              <w:bottom w:val="nil"/>
              <w:right w:val="single" w:sz="12" w:space="0" w:color="000000"/>
            </w:tcBorders>
            <w:shd w:val="clear" w:color="auto" w:fill="F2F2F2"/>
            <w:hideMark/>
          </w:tcPr>
          <w:p w14:paraId="08C427B7"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single" w:sz="4" w:space="0" w:color="auto"/>
              <w:left w:val="nil"/>
              <w:bottom w:val="nil"/>
              <w:right w:val="single" w:sz="4" w:space="0" w:color="000000"/>
            </w:tcBorders>
            <w:shd w:val="clear" w:color="auto" w:fill="F2F2F2"/>
            <w:noWrap/>
            <w:hideMark/>
          </w:tcPr>
          <w:p w14:paraId="683446D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7</w:t>
            </w:r>
          </w:p>
        </w:tc>
        <w:tc>
          <w:tcPr>
            <w:tcW w:w="301" w:type="pct"/>
            <w:tcBorders>
              <w:top w:val="single" w:sz="4" w:space="0" w:color="auto"/>
              <w:left w:val="nil"/>
              <w:bottom w:val="nil"/>
              <w:right w:val="single" w:sz="4" w:space="0" w:color="000000"/>
            </w:tcBorders>
            <w:shd w:val="clear" w:color="auto" w:fill="F2F2F2"/>
            <w:noWrap/>
            <w:hideMark/>
          </w:tcPr>
          <w:p w14:paraId="388E51C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w:t>
            </w:r>
          </w:p>
        </w:tc>
        <w:tc>
          <w:tcPr>
            <w:tcW w:w="353" w:type="pct"/>
            <w:tcBorders>
              <w:top w:val="single" w:sz="4" w:space="0" w:color="auto"/>
              <w:left w:val="nil"/>
              <w:bottom w:val="nil"/>
              <w:right w:val="single" w:sz="4" w:space="0" w:color="000000"/>
            </w:tcBorders>
            <w:shd w:val="clear" w:color="auto" w:fill="F2F2F2"/>
            <w:noWrap/>
            <w:hideMark/>
          </w:tcPr>
          <w:p w14:paraId="46E4884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w:t>
            </w:r>
          </w:p>
        </w:tc>
        <w:tc>
          <w:tcPr>
            <w:tcW w:w="378" w:type="pct"/>
            <w:tcBorders>
              <w:top w:val="single" w:sz="4" w:space="0" w:color="auto"/>
              <w:left w:val="nil"/>
              <w:bottom w:val="nil"/>
              <w:right w:val="single" w:sz="4" w:space="0" w:color="000000"/>
            </w:tcBorders>
            <w:shd w:val="clear" w:color="auto" w:fill="F2F2F2"/>
            <w:noWrap/>
            <w:hideMark/>
          </w:tcPr>
          <w:p w14:paraId="484BDF3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single" w:sz="4" w:space="0" w:color="auto"/>
              <w:left w:val="nil"/>
              <w:bottom w:val="nil"/>
              <w:right w:val="single" w:sz="12" w:space="0" w:color="000000"/>
            </w:tcBorders>
            <w:shd w:val="clear" w:color="auto" w:fill="F2F2F2"/>
            <w:noWrap/>
            <w:hideMark/>
          </w:tcPr>
          <w:p w14:paraId="21BFCE6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14</w:t>
            </w:r>
          </w:p>
        </w:tc>
        <w:tc>
          <w:tcPr>
            <w:tcW w:w="748" w:type="pct"/>
            <w:vMerge w:val="restart"/>
            <w:tcBorders>
              <w:top w:val="single" w:sz="4" w:space="0" w:color="auto"/>
              <w:left w:val="nil"/>
              <w:bottom w:val="single" w:sz="4" w:space="0" w:color="000000"/>
              <w:right w:val="single" w:sz="12" w:space="0" w:color="000000"/>
            </w:tcBorders>
            <w:shd w:val="clear" w:color="auto" w:fill="F2F2F2"/>
            <w:hideMark/>
          </w:tcPr>
          <w:p w14:paraId="565EE5F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35,7</w:t>
            </w:r>
          </w:p>
        </w:tc>
      </w:tr>
      <w:tr w:rsidR="001D2114" w:rsidRPr="00991F2F" w14:paraId="2E91AADC"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207DC7BC"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single" w:sz="4" w:space="0" w:color="auto"/>
              <w:left w:val="single" w:sz="12" w:space="0" w:color="000000"/>
              <w:bottom w:val="single" w:sz="4" w:space="0" w:color="000000"/>
              <w:right w:val="single" w:sz="12" w:space="0" w:color="000000"/>
            </w:tcBorders>
            <w:hideMark/>
          </w:tcPr>
          <w:p w14:paraId="146441A1"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000000"/>
              <w:right w:val="single" w:sz="12" w:space="0" w:color="000000"/>
            </w:tcBorders>
            <w:shd w:val="clear" w:color="auto" w:fill="F2F2F2"/>
            <w:hideMark/>
          </w:tcPr>
          <w:p w14:paraId="65367828"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000000"/>
              <w:right w:val="single" w:sz="4" w:space="0" w:color="000000"/>
            </w:tcBorders>
            <w:shd w:val="clear" w:color="auto" w:fill="F2F2F2"/>
            <w:noWrap/>
            <w:hideMark/>
          </w:tcPr>
          <w:p w14:paraId="75AC78F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50,0%</w:t>
            </w:r>
          </w:p>
        </w:tc>
        <w:tc>
          <w:tcPr>
            <w:tcW w:w="301" w:type="pct"/>
            <w:tcBorders>
              <w:top w:val="nil"/>
              <w:left w:val="nil"/>
              <w:bottom w:val="single" w:sz="4" w:space="0" w:color="000000"/>
              <w:right w:val="single" w:sz="4" w:space="0" w:color="000000"/>
            </w:tcBorders>
            <w:shd w:val="clear" w:color="auto" w:fill="F2F2F2"/>
            <w:noWrap/>
            <w:hideMark/>
          </w:tcPr>
          <w:p w14:paraId="74AA4F4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28,6%</w:t>
            </w:r>
          </w:p>
        </w:tc>
        <w:tc>
          <w:tcPr>
            <w:tcW w:w="353" w:type="pct"/>
            <w:tcBorders>
              <w:top w:val="nil"/>
              <w:left w:val="nil"/>
              <w:bottom w:val="single" w:sz="4" w:space="0" w:color="000000"/>
              <w:right w:val="single" w:sz="4" w:space="0" w:color="000000"/>
            </w:tcBorders>
            <w:shd w:val="clear" w:color="auto" w:fill="F2F2F2"/>
            <w:noWrap/>
            <w:hideMark/>
          </w:tcPr>
          <w:p w14:paraId="44B17BF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21,4%</w:t>
            </w:r>
          </w:p>
        </w:tc>
        <w:tc>
          <w:tcPr>
            <w:tcW w:w="378" w:type="pct"/>
            <w:tcBorders>
              <w:top w:val="nil"/>
              <w:left w:val="nil"/>
              <w:bottom w:val="single" w:sz="4" w:space="0" w:color="000000"/>
              <w:right w:val="single" w:sz="4" w:space="0" w:color="000000"/>
            </w:tcBorders>
            <w:shd w:val="clear" w:color="auto" w:fill="F2F2F2"/>
            <w:noWrap/>
            <w:hideMark/>
          </w:tcPr>
          <w:p w14:paraId="67ED8CB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single" w:sz="4" w:space="0" w:color="000000"/>
              <w:right w:val="single" w:sz="12" w:space="0" w:color="000000"/>
            </w:tcBorders>
            <w:shd w:val="clear" w:color="auto" w:fill="F2F2F2"/>
            <w:noWrap/>
            <w:hideMark/>
          </w:tcPr>
          <w:p w14:paraId="1F3C4E7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single" w:sz="4" w:space="0" w:color="auto"/>
              <w:left w:val="nil"/>
              <w:bottom w:val="single" w:sz="4" w:space="0" w:color="000000"/>
              <w:right w:val="single" w:sz="12" w:space="0" w:color="000000"/>
            </w:tcBorders>
            <w:hideMark/>
          </w:tcPr>
          <w:p w14:paraId="679A8949"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40952C66" w14:textId="77777777" w:rsidTr="001D2114">
        <w:trPr>
          <w:cantSplit/>
          <w:trHeight w:val="294"/>
        </w:trPr>
        <w:tc>
          <w:tcPr>
            <w:tcW w:w="843" w:type="pct"/>
            <w:vMerge w:val="restart"/>
            <w:tcBorders>
              <w:top w:val="nil"/>
              <w:left w:val="single" w:sz="12" w:space="0" w:color="000000"/>
              <w:bottom w:val="single" w:sz="4" w:space="0" w:color="000000"/>
              <w:right w:val="single" w:sz="12" w:space="0" w:color="000000"/>
            </w:tcBorders>
            <w:hideMark/>
          </w:tcPr>
          <w:p w14:paraId="25547EA2"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Другое</w:t>
            </w:r>
          </w:p>
        </w:tc>
        <w:tc>
          <w:tcPr>
            <w:tcW w:w="651" w:type="pct"/>
            <w:vMerge w:val="restart"/>
            <w:tcBorders>
              <w:top w:val="nil"/>
              <w:left w:val="single" w:sz="12" w:space="0" w:color="000000"/>
              <w:bottom w:val="single" w:sz="4" w:space="0" w:color="auto"/>
              <w:right w:val="single" w:sz="12" w:space="0" w:color="000000"/>
            </w:tcBorders>
            <w:hideMark/>
          </w:tcPr>
          <w:p w14:paraId="358AD5F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2021</w:t>
            </w:r>
          </w:p>
        </w:tc>
        <w:tc>
          <w:tcPr>
            <w:tcW w:w="748" w:type="pct"/>
            <w:tcBorders>
              <w:top w:val="nil"/>
              <w:left w:val="single" w:sz="12" w:space="0" w:color="000000"/>
              <w:bottom w:val="nil"/>
              <w:right w:val="single" w:sz="12" w:space="0" w:color="000000"/>
            </w:tcBorders>
            <w:hideMark/>
          </w:tcPr>
          <w:p w14:paraId="2A3FE2D0"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nil"/>
              <w:left w:val="nil"/>
              <w:bottom w:val="nil"/>
              <w:right w:val="single" w:sz="4" w:space="0" w:color="000000"/>
            </w:tcBorders>
            <w:noWrap/>
            <w:hideMark/>
          </w:tcPr>
          <w:p w14:paraId="6FED1D3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w:t>
            </w:r>
          </w:p>
        </w:tc>
        <w:tc>
          <w:tcPr>
            <w:tcW w:w="301" w:type="pct"/>
            <w:tcBorders>
              <w:top w:val="nil"/>
              <w:left w:val="nil"/>
              <w:bottom w:val="nil"/>
              <w:right w:val="single" w:sz="4" w:space="0" w:color="000000"/>
            </w:tcBorders>
            <w:noWrap/>
            <w:hideMark/>
          </w:tcPr>
          <w:p w14:paraId="768727D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w:t>
            </w:r>
          </w:p>
        </w:tc>
        <w:tc>
          <w:tcPr>
            <w:tcW w:w="353" w:type="pct"/>
            <w:tcBorders>
              <w:top w:val="nil"/>
              <w:left w:val="nil"/>
              <w:bottom w:val="nil"/>
              <w:right w:val="single" w:sz="4" w:space="0" w:color="000000"/>
            </w:tcBorders>
            <w:noWrap/>
            <w:hideMark/>
          </w:tcPr>
          <w:p w14:paraId="3A1040F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6</w:t>
            </w:r>
          </w:p>
        </w:tc>
        <w:tc>
          <w:tcPr>
            <w:tcW w:w="378" w:type="pct"/>
            <w:tcBorders>
              <w:top w:val="nil"/>
              <w:left w:val="nil"/>
              <w:bottom w:val="nil"/>
              <w:right w:val="single" w:sz="4" w:space="0" w:color="000000"/>
            </w:tcBorders>
            <w:noWrap/>
            <w:hideMark/>
          </w:tcPr>
          <w:p w14:paraId="1C9A1AAE"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nil"/>
              <w:right w:val="single" w:sz="12" w:space="0" w:color="000000"/>
            </w:tcBorders>
            <w:noWrap/>
            <w:hideMark/>
          </w:tcPr>
          <w:p w14:paraId="5EFE46D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11</w:t>
            </w:r>
          </w:p>
        </w:tc>
        <w:tc>
          <w:tcPr>
            <w:tcW w:w="748" w:type="pct"/>
            <w:vMerge w:val="restart"/>
            <w:tcBorders>
              <w:top w:val="nil"/>
              <w:left w:val="nil"/>
              <w:bottom w:val="single" w:sz="4" w:space="0" w:color="auto"/>
              <w:right w:val="single" w:sz="12" w:space="0" w:color="000000"/>
            </w:tcBorders>
            <w:hideMark/>
          </w:tcPr>
          <w:p w14:paraId="5BF0D12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40,7</w:t>
            </w:r>
          </w:p>
        </w:tc>
      </w:tr>
      <w:tr w:rsidR="001D2114" w:rsidRPr="00991F2F" w14:paraId="37347B3F"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35D50D5D"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nil"/>
              <w:left w:val="single" w:sz="12" w:space="0" w:color="000000"/>
              <w:bottom w:val="single" w:sz="4" w:space="0" w:color="auto"/>
              <w:right w:val="single" w:sz="12" w:space="0" w:color="000000"/>
            </w:tcBorders>
            <w:hideMark/>
          </w:tcPr>
          <w:p w14:paraId="496E6720"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auto"/>
              <w:right w:val="single" w:sz="12" w:space="0" w:color="000000"/>
            </w:tcBorders>
            <w:hideMark/>
          </w:tcPr>
          <w:p w14:paraId="2B771543"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auto"/>
              <w:right w:val="single" w:sz="4" w:space="0" w:color="000000"/>
            </w:tcBorders>
            <w:noWrap/>
            <w:hideMark/>
          </w:tcPr>
          <w:p w14:paraId="12776EA1"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9,1</w:t>
            </w:r>
          </w:p>
        </w:tc>
        <w:tc>
          <w:tcPr>
            <w:tcW w:w="301" w:type="pct"/>
            <w:tcBorders>
              <w:top w:val="nil"/>
              <w:left w:val="nil"/>
              <w:bottom w:val="single" w:sz="4" w:space="0" w:color="auto"/>
              <w:right w:val="single" w:sz="4" w:space="0" w:color="000000"/>
            </w:tcBorders>
            <w:noWrap/>
            <w:hideMark/>
          </w:tcPr>
          <w:p w14:paraId="0ADBCE5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36,4</w:t>
            </w:r>
          </w:p>
        </w:tc>
        <w:tc>
          <w:tcPr>
            <w:tcW w:w="353" w:type="pct"/>
            <w:tcBorders>
              <w:top w:val="nil"/>
              <w:left w:val="nil"/>
              <w:bottom w:val="single" w:sz="4" w:space="0" w:color="auto"/>
              <w:right w:val="single" w:sz="4" w:space="0" w:color="000000"/>
            </w:tcBorders>
            <w:noWrap/>
            <w:hideMark/>
          </w:tcPr>
          <w:p w14:paraId="2D8692E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54,5</w:t>
            </w:r>
          </w:p>
        </w:tc>
        <w:tc>
          <w:tcPr>
            <w:tcW w:w="378" w:type="pct"/>
            <w:tcBorders>
              <w:top w:val="nil"/>
              <w:left w:val="nil"/>
              <w:bottom w:val="single" w:sz="4" w:space="0" w:color="auto"/>
              <w:right w:val="single" w:sz="4" w:space="0" w:color="000000"/>
            </w:tcBorders>
            <w:noWrap/>
            <w:hideMark/>
          </w:tcPr>
          <w:p w14:paraId="1EBE787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w:t>
            </w:r>
          </w:p>
        </w:tc>
        <w:tc>
          <w:tcPr>
            <w:tcW w:w="677" w:type="pct"/>
            <w:tcBorders>
              <w:top w:val="nil"/>
              <w:left w:val="nil"/>
              <w:bottom w:val="single" w:sz="4" w:space="0" w:color="auto"/>
              <w:right w:val="single" w:sz="12" w:space="0" w:color="000000"/>
            </w:tcBorders>
            <w:noWrap/>
            <w:hideMark/>
          </w:tcPr>
          <w:p w14:paraId="0C20513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nil"/>
              <w:left w:val="nil"/>
              <w:bottom w:val="single" w:sz="4" w:space="0" w:color="auto"/>
              <w:right w:val="single" w:sz="12" w:space="0" w:color="000000"/>
            </w:tcBorders>
            <w:hideMark/>
          </w:tcPr>
          <w:p w14:paraId="4ED75DC0"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02227226"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7368FA53"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tcBorders>
              <w:top w:val="single" w:sz="4" w:space="0" w:color="auto"/>
              <w:left w:val="single" w:sz="12" w:space="0" w:color="000000"/>
              <w:bottom w:val="nil"/>
              <w:right w:val="single" w:sz="12" w:space="0" w:color="000000"/>
            </w:tcBorders>
            <w:shd w:val="clear" w:color="auto" w:fill="F2F2F2"/>
            <w:hideMark/>
          </w:tcPr>
          <w:p w14:paraId="1D58253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2020</w:t>
            </w:r>
          </w:p>
        </w:tc>
        <w:tc>
          <w:tcPr>
            <w:tcW w:w="748" w:type="pct"/>
            <w:tcBorders>
              <w:top w:val="single" w:sz="4" w:space="0" w:color="auto"/>
              <w:left w:val="single" w:sz="12" w:space="0" w:color="000000"/>
              <w:bottom w:val="nil"/>
              <w:right w:val="single" w:sz="12" w:space="0" w:color="000000"/>
            </w:tcBorders>
            <w:shd w:val="clear" w:color="auto" w:fill="F2F2F2"/>
            <w:hideMark/>
          </w:tcPr>
          <w:p w14:paraId="59984130"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single" w:sz="4" w:space="0" w:color="auto"/>
              <w:left w:val="nil"/>
              <w:bottom w:val="nil"/>
              <w:right w:val="single" w:sz="4" w:space="0" w:color="000000"/>
            </w:tcBorders>
            <w:shd w:val="clear" w:color="auto" w:fill="F2F2F2"/>
            <w:noWrap/>
            <w:hideMark/>
          </w:tcPr>
          <w:p w14:paraId="4109AD9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8</w:t>
            </w:r>
          </w:p>
        </w:tc>
        <w:tc>
          <w:tcPr>
            <w:tcW w:w="301" w:type="pct"/>
            <w:tcBorders>
              <w:top w:val="single" w:sz="4" w:space="0" w:color="auto"/>
              <w:left w:val="nil"/>
              <w:bottom w:val="nil"/>
              <w:right w:val="single" w:sz="4" w:space="0" w:color="000000"/>
            </w:tcBorders>
            <w:shd w:val="clear" w:color="auto" w:fill="F2F2F2"/>
            <w:noWrap/>
            <w:hideMark/>
          </w:tcPr>
          <w:p w14:paraId="2B55944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w:t>
            </w:r>
          </w:p>
        </w:tc>
        <w:tc>
          <w:tcPr>
            <w:tcW w:w="353" w:type="pct"/>
            <w:tcBorders>
              <w:top w:val="single" w:sz="4" w:space="0" w:color="auto"/>
              <w:left w:val="nil"/>
              <w:bottom w:val="nil"/>
              <w:right w:val="single" w:sz="4" w:space="0" w:color="000000"/>
            </w:tcBorders>
            <w:shd w:val="clear" w:color="auto" w:fill="F2F2F2"/>
            <w:noWrap/>
            <w:hideMark/>
          </w:tcPr>
          <w:p w14:paraId="0D2675D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w:t>
            </w:r>
          </w:p>
        </w:tc>
        <w:tc>
          <w:tcPr>
            <w:tcW w:w="378" w:type="pct"/>
            <w:tcBorders>
              <w:top w:val="single" w:sz="4" w:space="0" w:color="auto"/>
              <w:left w:val="nil"/>
              <w:bottom w:val="nil"/>
              <w:right w:val="single" w:sz="4" w:space="0" w:color="000000"/>
            </w:tcBorders>
            <w:shd w:val="clear" w:color="auto" w:fill="F2F2F2"/>
            <w:noWrap/>
            <w:hideMark/>
          </w:tcPr>
          <w:p w14:paraId="17843B6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w:t>
            </w:r>
          </w:p>
        </w:tc>
        <w:tc>
          <w:tcPr>
            <w:tcW w:w="677" w:type="pct"/>
            <w:tcBorders>
              <w:top w:val="single" w:sz="4" w:space="0" w:color="auto"/>
              <w:left w:val="nil"/>
              <w:bottom w:val="nil"/>
              <w:right w:val="single" w:sz="12" w:space="0" w:color="000000"/>
            </w:tcBorders>
            <w:shd w:val="clear" w:color="auto" w:fill="F2F2F2"/>
            <w:noWrap/>
            <w:hideMark/>
          </w:tcPr>
          <w:p w14:paraId="46E6FCD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16</w:t>
            </w:r>
          </w:p>
        </w:tc>
        <w:tc>
          <w:tcPr>
            <w:tcW w:w="748" w:type="pct"/>
            <w:vMerge w:val="restart"/>
            <w:tcBorders>
              <w:top w:val="single" w:sz="4" w:space="0" w:color="auto"/>
              <w:left w:val="nil"/>
              <w:bottom w:val="single" w:sz="4" w:space="0" w:color="000000"/>
              <w:right w:val="single" w:sz="12" w:space="0" w:color="000000"/>
            </w:tcBorders>
            <w:shd w:val="clear" w:color="auto" w:fill="F2F2F2"/>
            <w:hideMark/>
          </w:tcPr>
          <w:p w14:paraId="267F711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35,6</w:t>
            </w:r>
          </w:p>
        </w:tc>
      </w:tr>
      <w:tr w:rsidR="001D2114" w:rsidRPr="00991F2F" w14:paraId="57BB29B4" w14:textId="77777777" w:rsidTr="001D2114">
        <w:trPr>
          <w:cantSplit/>
          <w:trHeight w:val="294"/>
        </w:trPr>
        <w:tc>
          <w:tcPr>
            <w:tcW w:w="843" w:type="pct"/>
            <w:vMerge/>
            <w:tcBorders>
              <w:top w:val="nil"/>
              <w:left w:val="single" w:sz="12" w:space="0" w:color="000000"/>
              <w:bottom w:val="single" w:sz="4" w:space="0" w:color="000000"/>
              <w:right w:val="single" w:sz="12" w:space="0" w:color="000000"/>
            </w:tcBorders>
            <w:hideMark/>
          </w:tcPr>
          <w:p w14:paraId="7E81D9C4"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tcBorders>
              <w:top w:val="nil"/>
              <w:left w:val="single" w:sz="12" w:space="0" w:color="000000"/>
              <w:bottom w:val="single" w:sz="4" w:space="0" w:color="000000"/>
              <w:right w:val="single" w:sz="12" w:space="0" w:color="000000"/>
            </w:tcBorders>
            <w:shd w:val="clear" w:color="auto" w:fill="F2F2F2"/>
          </w:tcPr>
          <w:p w14:paraId="568C3CB9"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p>
        </w:tc>
        <w:tc>
          <w:tcPr>
            <w:tcW w:w="748" w:type="pct"/>
            <w:tcBorders>
              <w:top w:val="nil"/>
              <w:left w:val="single" w:sz="12" w:space="0" w:color="000000"/>
              <w:bottom w:val="single" w:sz="4" w:space="0" w:color="000000"/>
              <w:right w:val="single" w:sz="12" w:space="0" w:color="000000"/>
            </w:tcBorders>
            <w:shd w:val="clear" w:color="auto" w:fill="F2F2F2"/>
            <w:hideMark/>
          </w:tcPr>
          <w:p w14:paraId="5D02742D"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000000"/>
              <w:right w:val="single" w:sz="4" w:space="0" w:color="000000"/>
            </w:tcBorders>
            <w:shd w:val="clear" w:color="auto" w:fill="F2F2F2"/>
            <w:noWrap/>
            <w:hideMark/>
          </w:tcPr>
          <w:p w14:paraId="422FBC90"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50,0%</w:t>
            </w:r>
          </w:p>
        </w:tc>
        <w:tc>
          <w:tcPr>
            <w:tcW w:w="301" w:type="pct"/>
            <w:tcBorders>
              <w:top w:val="nil"/>
              <w:left w:val="nil"/>
              <w:bottom w:val="single" w:sz="4" w:space="0" w:color="000000"/>
              <w:right w:val="single" w:sz="4" w:space="0" w:color="000000"/>
            </w:tcBorders>
            <w:shd w:val="clear" w:color="auto" w:fill="F2F2F2"/>
            <w:noWrap/>
            <w:hideMark/>
          </w:tcPr>
          <w:p w14:paraId="3C61AE77"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25,0%</w:t>
            </w:r>
          </w:p>
        </w:tc>
        <w:tc>
          <w:tcPr>
            <w:tcW w:w="353" w:type="pct"/>
            <w:tcBorders>
              <w:top w:val="nil"/>
              <w:left w:val="nil"/>
              <w:bottom w:val="single" w:sz="4" w:space="0" w:color="000000"/>
              <w:right w:val="single" w:sz="4" w:space="0" w:color="000000"/>
            </w:tcBorders>
            <w:shd w:val="clear" w:color="auto" w:fill="F2F2F2"/>
            <w:noWrap/>
            <w:hideMark/>
          </w:tcPr>
          <w:p w14:paraId="0A6ED00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12,5%</w:t>
            </w:r>
          </w:p>
        </w:tc>
        <w:tc>
          <w:tcPr>
            <w:tcW w:w="378" w:type="pct"/>
            <w:tcBorders>
              <w:top w:val="nil"/>
              <w:left w:val="nil"/>
              <w:bottom w:val="single" w:sz="4" w:space="0" w:color="000000"/>
              <w:right w:val="single" w:sz="4" w:space="0" w:color="000000"/>
            </w:tcBorders>
            <w:shd w:val="clear" w:color="auto" w:fill="F2F2F2"/>
            <w:noWrap/>
            <w:hideMark/>
          </w:tcPr>
          <w:p w14:paraId="582EF98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12,5%</w:t>
            </w:r>
          </w:p>
        </w:tc>
        <w:tc>
          <w:tcPr>
            <w:tcW w:w="677" w:type="pct"/>
            <w:tcBorders>
              <w:top w:val="nil"/>
              <w:left w:val="nil"/>
              <w:bottom w:val="single" w:sz="4" w:space="0" w:color="000000"/>
              <w:right w:val="single" w:sz="12" w:space="0" w:color="000000"/>
            </w:tcBorders>
            <w:shd w:val="clear" w:color="auto" w:fill="F2F2F2"/>
            <w:noWrap/>
            <w:hideMark/>
          </w:tcPr>
          <w:p w14:paraId="1D2876B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single" w:sz="4" w:space="0" w:color="auto"/>
              <w:left w:val="nil"/>
              <w:bottom w:val="single" w:sz="4" w:space="0" w:color="000000"/>
              <w:right w:val="single" w:sz="12" w:space="0" w:color="000000"/>
            </w:tcBorders>
            <w:hideMark/>
          </w:tcPr>
          <w:p w14:paraId="345FBBFA"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643D792A" w14:textId="77777777" w:rsidTr="001D2114">
        <w:trPr>
          <w:cantSplit/>
          <w:trHeight w:val="361"/>
        </w:trPr>
        <w:tc>
          <w:tcPr>
            <w:tcW w:w="843" w:type="pct"/>
            <w:tcBorders>
              <w:top w:val="nil"/>
              <w:left w:val="single" w:sz="12" w:space="0" w:color="000000"/>
              <w:bottom w:val="nil"/>
              <w:right w:val="single" w:sz="12" w:space="0" w:color="000000"/>
            </w:tcBorders>
          </w:tcPr>
          <w:p w14:paraId="423BCDF6"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val="restart"/>
            <w:tcBorders>
              <w:top w:val="nil"/>
              <w:left w:val="single" w:sz="12" w:space="0" w:color="000000"/>
              <w:bottom w:val="single" w:sz="4" w:space="0" w:color="auto"/>
              <w:right w:val="single" w:sz="12" w:space="0" w:color="000000"/>
            </w:tcBorders>
            <w:hideMark/>
          </w:tcPr>
          <w:p w14:paraId="0B591B9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2021</w:t>
            </w:r>
          </w:p>
        </w:tc>
        <w:tc>
          <w:tcPr>
            <w:tcW w:w="748" w:type="pct"/>
            <w:tcBorders>
              <w:top w:val="nil"/>
              <w:left w:val="single" w:sz="12" w:space="0" w:color="000000"/>
              <w:bottom w:val="nil"/>
              <w:right w:val="single" w:sz="12" w:space="0" w:color="000000"/>
            </w:tcBorders>
            <w:hideMark/>
          </w:tcPr>
          <w:p w14:paraId="7484B67D"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nil"/>
              <w:left w:val="nil"/>
              <w:bottom w:val="nil"/>
              <w:right w:val="single" w:sz="4" w:space="0" w:color="000000"/>
            </w:tcBorders>
            <w:noWrap/>
            <w:hideMark/>
          </w:tcPr>
          <w:p w14:paraId="2259C78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116</w:t>
            </w:r>
          </w:p>
        </w:tc>
        <w:tc>
          <w:tcPr>
            <w:tcW w:w="301" w:type="pct"/>
            <w:tcBorders>
              <w:top w:val="nil"/>
              <w:left w:val="nil"/>
              <w:bottom w:val="nil"/>
              <w:right w:val="single" w:sz="4" w:space="0" w:color="000000"/>
            </w:tcBorders>
            <w:noWrap/>
            <w:hideMark/>
          </w:tcPr>
          <w:p w14:paraId="69496D06"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181</w:t>
            </w:r>
          </w:p>
        </w:tc>
        <w:tc>
          <w:tcPr>
            <w:tcW w:w="353" w:type="pct"/>
            <w:tcBorders>
              <w:top w:val="nil"/>
              <w:left w:val="nil"/>
              <w:bottom w:val="nil"/>
              <w:right w:val="single" w:sz="4" w:space="0" w:color="000000"/>
            </w:tcBorders>
            <w:noWrap/>
            <w:hideMark/>
          </w:tcPr>
          <w:p w14:paraId="40E8623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69</w:t>
            </w:r>
          </w:p>
        </w:tc>
        <w:tc>
          <w:tcPr>
            <w:tcW w:w="378" w:type="pct"/>
            <w:tcBorders>
              <w:top w:val="nil"/>
              <w:left w:val="nil"/>
              <w:bottom w:val="nil"/>
              <w:right w:val="single" w:sz="4" w:space="0" w:color="000000"/>
            </w:tcBorders>
            <w:noWrap/>
            <w:hideMark/>
          </w:tcPr>
          <w:p w14:paraId="2E0D769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17</w:t>
            </w:r>
          </w:p>
        </w:tc>
        <w:tc>
          <w:tcPr>
            <w:tcW w:w="677" w:type="pct"/>
            <w:tcBorders>
              <w:top w:val="nil"/>
              <w:left w:val="nil"/>
              <w:bottom w:val="nil"/>
              <w:right w:val="single" w:sz="12" w:space="0" w:color="000000"/>
            </w:tcBorders>
            <w:noWrap/>
            <w:hideMark/>
          </w:tcPr>
          <w:p w14:paraId="558B035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383</w:t>
            </w:r>
          </w:p>
        </w:tc>
        <w:tc>
          <w:tcPr>
            <w:tcW w:w="748" w:type="pct"/>
            <w:vMerge w:val="restart"/>
            <w:tcBorders>
              <w:top w:val="nil"/>
              <w:left w:val="nil"/>
              <w:bottom w:val="single" w:sz="4" w:space="0" w:color="auto"/>
              <w:right w:val="single" w:sz="12" w:space="0" w:color="000000"/>
            </w:tcBorders>
            <w:hideMark/>
          </w:tcPr>
          <w:p w14:paraId="510C69A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37,8</w:t>
            </w:r>
          </w:p>
        </w:tc>
      </w:tr>
      <w:tr w:rsidR="001D2114" w:rsidRPr="00991F2F" w14:paraId="65D1F1E5" w14:textId="77777777" w:rsidTr="001D2114">
        <w:trPr>
          <w:cantSplit/>
          <w:trHeight w:val="294"/>
        </w:trPr>
        <w:tc>
          <w:tcPr>
            <w:tcW w:w="843" w:type="pct"/>
            <w:vMerge w:val="restart"/>
            <w:tcBorders>
              <w:top w:val="nil"/>
              <w:left w:val="single" w:sz="12" w:space="0" w:color="000000"/>
              <w:bottom w:val="single" w:sz="12" w:space="0" w:color="000000"/>
              <w:right w:val="single" w:sz="12" w:space="0" w:color="000000"/>
            </w:tcBorders>
            <w:hideMark/>
          </w:tcPr>
          <w:p w14:paraId="255E3021"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Всего</w:t>
            </w:r>
          </w:p>
          <w:p w14:paraId="29691CBC"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 </w:t>
            </w:r>
          </w:p>
        </w:tc>
        <w:tc>
          <w:tcPr>
            <w:tcW w:w="651" w:type="pct"/>
            <w:vMerge/>
            <w:tcBorders>
              <w:top w:val="nil"/>
              <w:left w:val="single" w:sz="12" w:space="0" w:color="000000"/>
              <w:bottom w:val="single" w:sz="4" w:space="0" w:color="auto"/>
              <w:right w:val="single" w:sz="12" w:space="0" w:color="000000"/>
            </w:tcBorders>
            <w:hideMark/>
          </w:tcPr>
          <w:p w14:paraId="40801B5C"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4" w:space="0" w:color="auto"/>
              <w:right w:val="single" w:sz="12" w:space="0" w:color="000000"/>
            </w:tcBorders>
            <w:hideMark/>
          </w:tcPr>
          <w:p w14:paraId="0DA661B5"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4" w:space="0" w:color="auto"/>
              <w:right w:val="single" w:sz="4" w:space="0" w:color="000000"/>
            </w:tcBorders>
            <w:noWrap/>
            <w:hideMark/>
          </w:tcPr>
          <w:p w14:paraId="42FF029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30,3</w:t>
            </w:r>
          </w:p>
        </w:tc>
        <w:tc>
          <w:tcPr>
            <w:tcW w:w="301" w:type="pct"/>
            <w:tcBorders>
              <w:top w:val="nil"/>
              <w:left w:val="nil"/>
              <w:bottom w:val="single" w:sz="4" w:space="0" w:color="auto"/>
              <w:right w:val="single" w:sz="4" w:space="0" w:color="000000"/>
            </w:tcBorders>
            <w:noWrap/>
            <w:hideMark/>
          </w:tcPr>
          <w:p w14:paraId="4C1350A4"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47,3</w:t>
            </w:r>
          </w:p>
        </w:tc>
        <w:tc>
          <w:tcPr>
            <w:tcW w:w="353" w:type="pct"/>
            <w:tcBorders>
              <w:top w:val="nil"/>
              <w:left w:val="nil"/>
              <w:bottom w:val="single" w:sz="4" w:space="0" w:color="auto"/>
              <w:right w:val="single" w:sz="4" w:space="0" w:color="000000"/>
            </w:tcBorders>
            <w:noWrap/>
            <w:hideMark/>
          </w:tcPr>
          <w:p w14:paraId="1C09921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18,0</w:t>
            </w:r>
          </w:p>
        </w:tc>
        <w:tc>
          <w:tcPr>
            <w:tcW w:w="378" w:type="pct"/>
            <w:tcBorders>
              <w:top w:val="nil"/>
              <w:left w:val="nil"/>
              <w:bottom w:val="single" w:sz="4" w:space="0" w:color="auto"/>
              <w:right w:val="single" w:sz="4" w:space="0" w:color="000000"/>
            </w:tcBorders>
            <w:noWrap/>
            <w:hideMark/>
          </w:tcPr>
          <w:p w14:paraId="36369FD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4,4</w:t>
            </w:r>
          </w:p>
        </w:tc>
        <w:tc>
          <w:tcPr>
            <w:tcW w:w="677" w:type="pct"/>
            <w:tcBorders>
              <w:top w:val="nil"/>
              <w:left w:val="nil"/>
              <w:bottom w:val="single" w:sz="4" w:space="0" w:color="auto"/>
              <w:right w:val="single" w:sz="12" w:space="0" w:color="000000"/>
            </w:tcBorders>
            <w:noWrap/>
            <w:hideMark/>
          </w:tcPr>
          <w:p w14:paraId="689F2EB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nil"/>
              <w:left w:val="nil"/>
              <w:bottom w:val="single" w:sz="4" w:space="0" w:color="auto"/>
              <w:right w:val="single" w:sz="12" w:space="0" w:color="000000"/>
            </w:tcBorders>
            <w:hideMark/>
          </w:tcPr>
          <w:p w14:paraId="3DCFBEA7"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r w:rsidR="001D2114" w:rsidRPr="00991F2F" w14:paraId="7281654A" w14:textId="77777777" w:rsidTr="001D2114">
        <w:trPr>
          <w:cantSplit/>
          <w:trHeight w:val="294"/>
        </w:trPr>
        <w:tc>
          <w:tcPr>
            <w:tcW w:w="843" w:type="pct"/>
            <w:vMerge/>
            <w:tcBorders>
              <w:top w:val="nil"/>
              <w:left w:val="single" w:sz="12" w:space="0" w:color="000000"/>
              <w:bottom w:val="single" w:sz="12" w:space="0" w:color="000000"/>
              <w:right w:val="single" w:sz="12" w:space="0" w:color="000000"/>
            </w:tcBorders>
            <w:hideMark/>
          </w:tcPr>
          <w:p w14:paraId="4239C73E"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val="restart"/>
            <w:tcBorders>
              <w:top w:val="single" w:sz="4" w:space="0" w:color="auto"/>
              <w:left w:val="single" w:sz="12" w:space="0" w:color="000000"/>
              <w:bottom w:val="single" w:sz="12" w:space="0" w:color="000000"/>
              <w:right w:val="single" w:sz="12" w:space="0" w:color="000000"/>
            </w:tcBorders>
            <w:shd w:val="clear" w:color="auto" w:fill="F2F2F2"/>
            <w:hideMark/>
          </w:tcPr>
          <w:p w14:paraId="3D9D6253"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2020</w:t>
            </w:r>
          </w:p>
        </w:tc>
        <w:tc>
          <w:tcPr>
            <w:tcW w:w="748" w:type="pct"/>
            <w:tcBorders>
              <w:top w:val="single" w:sz="4" w:space="0" w:color="auto"/>
              <w:left w:val="single" w:sz="12" w:space="0" w:color="000000"/>
              <w:bottom w:val="nil"/>
              <w:right w:val="single" w:sz="12" w:space="0" w:color="000000"/>
            </w:tcBorders>
            <w:shd w:val="clear" w:color="auto" w:fill="F2F2F2"/>
            <w:hideMark/>
          </w:tcPr>
          <w:p w14:paraId="59D1EAF5"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Количество респондентов</w:t>
            </w:r>
          </w:p>
        </w:tc>
        <w:tc>
          <w:tcPr>
            <w:tcW w:w="301" w:type="pct"/>
            <w:tcBorders>
              <w:top w:val="single" w:sz="4" w:space="0" w:color="auto"/>
              <w:left w:val="nil"/>
              <w:bottom w:val="nil"/>
              <w:right w:val="single" w:sz="4" w:space="0" w:color="000000"/>
            </w:tcBorders>
            <w:shd w:val="clear" w:color="auto" w:fill="F2F2F2"/>
            <w:noWrap/>
            <w:hideMark/>
          </w:tcPr>
          <w:p w14:paraId="652FACE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134</w:t>
            </w:r>
          </w:p>
        </w:tc>
        <w:tc>
          <w:tcPr>
            <w:tcW w:w="301" w:type="pct"/>
            <w:tcBorders>
              <w:top w:val="single" w:sz="4" w:space="0" w:color="auto"/>
              <w:left w:val="nil"/>
              <w:bottom w:val="nil"/>
              <w:right w:val="single" w:sz="4" w:space="0" w:color="000000"/>
            </w:tcBorders>
            <w:shd w:val="clear" w:color="auto" w:fill="F2F2F2"/>
            <w:noWrap/>
            <w:hideMark/>
          </w:tcPr>
          <w:p w14:paraId="71098D2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158</w:t>
            </w:r>
          </w:p>
        </w:tc>
        <w:tc>
          <w:tcPr>
            <w:tcW w:w="353" w:type="pct"/>
            <w:tcBorders>
              <w:top w:val="single" w:sz="4" w:space="0" w:color="auto"/>
              <w:left w:val="nil"/>
              <w:bottom w:val="nil"/>
              <w:right w:val="single" w:sz="4" w:space="0" w:color="000000"/>
            </w:tcBorders>
            <w:shd w:val="clear" w:color="auto" w:fill="F2F2F2"/>
            <w:noWrap/>
            <w:hideMark/>
          </w:tcPr>
          <w:p w14:paraId="1678426C"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46</w:t>
            </w:r>
          </w:p>
        </w:tc>
        <w:tc>
          <w:tcPr>
            <w:tcW w:w="378" w:type="pct"/>
            <w:tcBorders>
              <w:top w:val="single" w:sz="4" w:space="0" w:color="auto"/>
              <w:left w:val="nil"/>
              <w:bottom w:val="nil"/>
              <w:right w:val="single" w:sz="4" w:space="0" w:color="000000"/>
            </w:tcBorders>
            <w:shd w:val="clear" w:color="auto" w:fill="F2F2F2"/>
            <w:noWrap/>
            <w:hideMark/>
          </w:tcPr>
          <w:p w14:paraId="1E98E07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w:t>
            </w:r>
          </w:p>
        </w:tc>
        <w:tc>
          <w:tcPr>
            <w:tcW w:w="677" w:type="pct"/>
            <w:tcBorders>
              <w:top w:val="single" w:sz="4" w:space="0" w:color="auto"/>
              <w:left w:val="nil"/>
              <w:bottom w:val="nil"/>
              <w:right w:val="single" w:sz="12" w:space="0" w:color="000000"/>
            </w:tcBorders>
            <w:shd w:val="clear" w:color="auto" w:fill="F2F2F2"/>
            <w:noWrap/>
            <w:hideMark/>
          </w:tcPr>
          <w:p w14:paraId="69E7BD52"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348</w:t>
            </w:r>
          </w:p>
        </w:tc>
        <w:tc>
          <w:tcPr>
            <w:tcW w:w="748" w:type="pct"/>
            <w:vMerge w:val="restart"/>
            <w:tcBorders>
              <w:top w:val="single" w:sz="4" w:space="0" w:color="auto"/>
              <w:left w:val="nil"/>
              <w:bottom w:val="single" w:sz="12" w:space="0" w:color="000000"/>
              <w:right w:val="single" w:sz="12" w:space="0" w:color="000000"/>
            </w:tcBorders>
            <w:shd w:val="clear" w:color="auto" w:fill="F2F2F2"/>
            <w:hideMark/>
          </w:tcPr>
          <w:p w14:paraId="7A56E44D"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34,7</w:t>
            </w:r>
          </w:p>
        </w:tc>
      </w:tr>
      <w:tr w:rsidR="001D2114" w:rsidRPr="00991F2F" w14:paraId="6A5E2B45" w14:textId="77777777" w:rsidTr="001D2114">
        <w:trPr>
          <w:cantSplit/>
          <w:trHeight w:val="309"/>
        </w:trPr>
        <w:tc>
          <w:tcPr>
            <w:tcW w:w="843" w:type="pct"/>
            <w:vMerge/>
            <w:tcBorders>
              <w:top w:val="nil"/>
              <w:left w:val="single" w:sz="12" w:space="0" w:color="000000"/>
              <w:bottom w:val="single" w:sz="12" w:space="0" w:color="000000"/>
              <w:right w:val="single" w:sz="12" w:space="0" w:color="000000"/>
            </w:tcBorders>
            <w:hideMark/>
          </w:tcPr>
          <w:p w14:paraId="6917C9E2"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651" w:type="pct"/>
            <w:vMerge/>
            <w:tcBorders>
              <w:top w:val="single" w:sz="4" w:space="0" w:color="auto"/>
              <w:left w:val="single" w:sz="12" w:space="0" w:color="000000"/>
              <w:bottom w:val="single" w:sz="12" w:space="0" w:color="000000"/>
              <w:right w:val="single" w:sz="12" w:space="0" w:color="000000"/>
            </w:tcBorders>
            <w:hideMark/>
          </w:tcPr>
          <w:p w14:paraId="50A8C2A2"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c>
          <w:tcPr>
            <w:tcW w:w="748" w:type="pct"/>
            <w:tcBorders>
              <w:top w:val="nil"/>
              <w:left w:val="single" w:sz="12" w:space="0" w:color="000000"/>
              <w:bottom w:val="single" w:sz="12" w:space="0" w:color="000000"/>
              <w:right w:val="single" w:sz="12" w:space="0" w:color="000000"/>
            </w:tcBorders>
            <w:shd w:val="clear" w:color="auto" w:fill="F2F2F2"/>
            <w:hideMark/>
          </w:tcPr>
          <w:p w14:paraId="753FB164" w14:textId="77777777" w:rsidR="00C637D9" w:rsidRPr="00991F2F" w:rsidRDefault="00C637D9" w:rsidP="00544F43">
            <w:pPr>
              <w:tabs>
                <w:tab w:val="left" w:pos="9072"/>
              </w:tabs>
              <w:spacing w:after="0" w:line="240" w:lineRule="auto"/>
              <w:jc w:val="both"/>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доля в числе проверенных предприятий данной сферы деятельности, %</w:t>
            </w:r>
          </w:p>
        </w:tc>
        <w:tc>
          <w:tcPr>
            <w:tcW w:w="301" w:type="pct"/>
            <w:tcBorders>
              <w:top w:val="nil"/>
              <w:left w:val="nil"/>
              <w:bottom w:val="single" w:sz="12" w:space="0" w:color="000000"/>
              <w:right w:val="single" w:sz="4" w:space="0" w:color="000000"/>
            </w:tcBorders>
            <w:shd w:val="clear" w:color="auto" w:fill="F2F2F2"/>
            <w:noWrap/>
            <w:hideMark/>
          </w:tcPr>
          <w:p w14:paraId="278542CA"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38,5%</w:t>
            </w:r>
          </w:p>
        </w:tc>
        <w:tc>
          <w:tcPr>
            <w:tcW w:w="301" w:type="pct"/>
            <w:tcBorders>
              <w:top w:val="nil"/>
              <w:left w:val="nil"/>
              <w:bottom w:val="single" w:sz="12" w:space="0" w:color="000000"/>
              <w:right w:val="single" w:sz="4" w:space="0" w:color="000000"/>
            </w:tcBorders>
            <w:shd w:val="clear" w:color="auto" w:fill="F2F2F2"/>
            <w:noWrap/>
            <w:hideMark/>
          </w:tcPr>
          <w:p w14:paraId="3E6003CB"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45,4%</w:t>
            </w:r>
          </w:p>
        </w:tc>
        <w:tc>
          <w:tcPr>
            <w:tcW w:w="353" w:type="pct"/>
            <w:tcBorders>
              <w:top w:val="nil"/>
              <w:left w:val="nil"/>
              <w:bottom w:val="single" w:sz="12" w:space="0" w:color="000000"/>
              <w:right w:val="single" w:sz="4" w:space="0" w:color="000000"/>
            </w:tcBorders>
            <w:shd w:val="clear" w:color="auto" w:fill="F2F2F2"/>
            <w:noWrap/>
            <w:hideMark/>
          </w:tcPr>
          <w:p w14:paraId="047E565F"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13,2%</w:t>
            </w:r>
          </w:p>
        </w:tc>
        <w:tc>
          <w:tcPr>
            <w:tcW w:w="378" w:type="pct"/>
            <w:tcBorders>
              <w:top w:val="nil"/>
              <w:left w:val="nil"/>
              <w:bottom w:val="single" w:sz="12" w:space="0" w:color="000000"/>
              <w:right w:val="single" w:sz="4" w:space="0" w:color="000000"/>
            </w:tcBorders>
            <w:shd w:val="clear" w:color="auto" w:fill="F2F2F2"/>
            <w:noWrap/>
            <w:hideMark/>
          </w:tcPr>
          <w:p w14:paraId="7DC422E5"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2,9%</w:t>
            </w:r>
          </w:p>
        </w:tc>
        <w:tc>
          <w:tcPr>
            <w:tcW w:w="677" w:type="pct"/>
            <w:tcBorders>
              <w:top w:val="nil"/>
              <w:left w:val="nil"/>
              <w:bottom w:val="single" w:sz="12" w:space="0" w:color="000000"/>
              <w:right w:val="single" w:sz="12" w:space="0" w:color="000000"/>
            </w:tcBorders>
            <w:shd w:val="clear" w:color="auto" w:fill="F2F2F2"/>
            <w:noWrap/>
            <w:hideMark/>
          </w:tcPr>
          <w:p w14:paraId="687BA7B8" w14:textId="77777777" w:rsidR="00C637D9" w:rsidRPr="00991F2F" w:rsidRDefault="00C637D9" w:rsidP="00544F43">
            <w:pPr>
              <w:tabs>
                <w:tab w:val="left" w:pos="9072"/>
              </w:tabs>
              <w:spacing w:after="0" w:line="240" w:lineRule="auto"/>
              <w:jc w:val="center"/>
              <w:rPr>
                <w:rFonts w:ascii="Times New Roman" w:eastAsia="Times New Roman" w:hAnsi="Times New Roman"/>
                <w:color w:val="000000"/>
                <w:sz w:val="20"/>
                <w:szCs w:val="20"/>
              </w:rPr>
            </w:pPr>
            <w:r w:rsidRPr="00991F2F">
              <w:rPr>
                <w:rFonts w:ascii="Times New Roman" w:eastAsia="Times New Roman" w:hAnsi="Times New Roman"/>
                <w:color w:val="000000"/>
                <w:sz w:val="20"/>
                <w:szCs w:val="20"/>
              </w:rPr>
              <w:t>100,0%</w:t>
            </w:r>
          </w:p>
        </w:tc>
        <w:tc>
          <w:tcPr>
            <w:tcW w:w="748" w:type="pct"/>
            <w:vMerge/>
            <w:tcBorders>
              <w:top w:val="single" w:sz="4" w:space="0" w:color="auto"/>
              <w:left w:val="nil"/>
              <w:bottom w:val="single" w:sz="12" w:space="0" w:color="000000"/>
              <w:right w:val="single" w:sz="12" w:space="0" w:color="000000"/>
            </w:tcBorders>
            <w:hideMark/>
          </w:tcPr>
          <w:p w14:paraId="6ADE39D9" w14:textId="77777777" w:rsidR="00C637D9" w:rsidRPr="00991F2F" w:rsidRDefault="00C637D9" w:rsidP="00544F43">
            <w:pPr>
              <w:tabs>
                <w:tab w:val="left" w:pos="9072"/>
              </w:tabs>
              <w:spacing w:after="0" w:line="240" w:lineRule="auto"/>
              <w:rPr>
                <w:rFonts w:ascii="Times New Roman" w:eastAsia="Times New Roman" w:hAnsi="Times New Roman"/>
                <w:color w:val="000000"/>
                <w:sz w:val="20"/>
                <w:szCs w:val="20"/>
              </w:rPr>
            </w:pPr>
          </w:p>
        </w:tc>
      </w:tr>
    </w:tbl>
    <w:p w14:paraId="39AEF692" w14:textId="77777777" w:rsidR="00145F66" w:rsidRDefault="00145F66" w:rsidP="00544F43">
      <w:pPr>
        <w:tabs>
          <w:tab w:val="left" w:pos="9072"/>
        </w:tabs>
        <w:spacing w:after="0" w:line="360" w:lineRule="auto"/>
        <w:ind w:firstLine="708"/>
        <w:jc w:val="both"/>
        <w:rPr>
          <w:rFonts w:ascii="Times New Roman" w:hAnsi="Times New Roman"/>
          <w:sz w:val="24"/>
          <w:szCs w:val="24"/>
        </w:rPr>
      </w:pPr>
      <w:r>
        <w:rPr>
          <w:rFonts w:ascii="Times New Roman" w:hAnsi="Times New Roman"/>
          <w:sz w:val="24"/>
          <w:szCs w:val="24"/>
        </w:rPr>
        <w:t>В целом, какие-либо проблемы возникли у 16,4</w:t>
      </w:r>
      <w:r w:rsidR="00A37A75">
        <w:rPr>
          <w:rFonts w:ascii="Times New Roman" w:hAnsi="Times New Roman"/>
          <w:sz w:val="24"/>
          <w:szCs w:val="24"/>
        </w:rPr>
        <w:t>%</w:t>
      </w:r>
      <w:r>
        <w:rPr>
          <w:rFonts w:ascii="Times New Roman" w:hAnsi="Times New Roman"/>
          <w:sz w:val="24"/>
          <w:szCs w:val="24"/>
        </w:rPr>
        <w:t xml:space="preserve"> предприятий, подвергшихся  проверкам </w:t>
      </w:r>
      <w:r w:rsidRPr="00C97176">
        <w:rPr>
          <w:rFonts w:ascii="Times New Roman" w:hAnsi="Times New Roman"/>
          <w:sz w:val="24"/>
          <w:szCs w:val="24"/>
        </w:rPr>
        <w:t>(табл. 2.3</w:t>
      </w:r>
      <w:r>
        <w:rPr>
          <w:rFonts w:ascii="Times New Roman" w:hAnsi="Times New Roman"/>
          <w:sz w:val="24"/>
          <w:szCs w:val="24"/>
        </w:rPr>
        <w:t>2</w:t>
      </w:r>
      <w:r w:rsidRPr="00C97176">
        <w:rPr>
          <w:rFonts w:ascii="Times New Roman" w:hAnsi="Times New Roman"/>
          <w:sz w:val="24"/>
          <w:szCs w:val="24"/>
        </w:rPr>
        <w:t>)</w:t>
      </w:r>
      <w:r w:rsidR="00B21E15">
        <w:rPr>
          <w:rFonts w:ascii="Times New Roman" w:hAnsi="Times New Roman"/>
          <w:sz w:val="24"/>
          <w:szCs w:val="24"/>
        </w:rPr>
        <w:t>, что в два раза ниже соответствующего показателя в 2020 году (33,8%)</w:t>
      </w:r>
      <w:r>
        <w:rPr>
          <w:rFonts w:ascii="Times New Roman" w:hAnsi="Times New Roman"/>
          <w:sz w:val="24"/>
          <w:szCs w:val="24"/>
        </w:rPr>
        <w:t xml:space="preserve">. </w:t>
      </w:r>
      <w:r w:rsidRPr="00D634EE">
        <w:rPr>
          <w:rFonts w:ascii="Times New Roman" w:hAnsi="Times New Roman"/>
          <w:sz w:val="24"/>
          <w:szCs w:val="24"/>
        </w:rPr>
        <w:t xml:space="preserve">В </w:t>
      </w:r>
      <w:r>
        <w:rPr>
          <w:rFonts w:ascii="Times New Roman" w:hAnsi="Times New Roman"/>
          <w:sz w:val="24"/>
          <w:szCs w:val="24"/>
        </w:rPr>
        <w:t>6,2</w:t>
      </w:r>
      <w:r w:rsidRPr="00D634EE">
        <w:rPr>
          <w:rFonts w:ascii="Times New Roman" w:hAnsi="Times New Roman"/>
          <w:sz w:val="24"/>
          <w:szCs w:val="24"/>
        </w:rPr>
        <w:t xml:space="preserve">% случаев в результате проверок в рамках контрольно-надзорной деятельности у предприятий возникали серьезные проблемы. Но в то же время многие опрашиваемые предприниматели </w:t>
      </w:r>
      <w:r>
        <w:rPr>
          <w:rFonts w:ascii="Times New Roman" w:hAnsi="Times New Roman"/>
          <w:sz w:val="24"/>
          <w:szCs w:val="24"/>
        </w:rPr>
        <w:t xml:space="preserve">(20,8%) </w:t>
      </w:r>
      <w:r w:rsidRPr="00D634EE">
        <w:rPr>
          <w:rFonts w:ascii="Times New Roman" w:hAnsi="Times New Roman"/>
          <w:sz w:val="24"/>
          <w:szCs w:val="24"/>
        </w:rPr>
        <w:t>затруд</w:t>
      </w:r>
      <w:r>
        <w:rPr>
          <w:rFonts w:ascii="Times New Roman" w:hAnsi="Times New Roman"/>
          <w:sz w:val="24"/>
          <w:szCs w:val="24"/>
        </w:rPr>
        <w:t>нились с ответом на вопрос о степени негативного влияния проверок на их бизнес. Данное обстоятельство свидетельствует</w:t>
      </w:r>
      <w:r w:rsidRPr="00D634EE">
        <w:rPr>
          <w:rFonts w:ascii="Times New Roman" w:hAnsi="Times New Roman"/>
          <w:sz w:val="24"/>
          <w:szCs w:val="24"/>
        </w:rPr>
        <w:t xml:space="preserve"> о том, что</w:t>
      </w:r>
      <w:r>
        <w:rPr>
          <w:rFonts w:ascii="Times New Roman" w:hAnsi="Times New Roman"/>
          <w:sz w:val="24"/>
          <w:szCs w:val="24"/>
        </w:rPr>
        <w:t xml:space="preserve"> изучение влияния контрольно-надзорных органов на бизнес</w:t>
      </w:r>
      <w:r w:rsidRPr="00D634EE">
        <w:rPr>
          <w:rFonts w:ascii="Times New Roman" w:hAnsi="Times New Roman"/>
          <w:sz w:val="24"/>
          <w:szCs w:val="24"/>
        </w:rPr>
        <w:t xml:space="preserve"> не</w:t>
      </w:r>
      <w:r>
        <w:rPr>
          <w:rFonts w:ascii="Times New Roman" w:hAnsi="Times New Roman"/>
          <w:sz w:val="24"/>
          <w:szCs w:val="24"/>
        </w:rPr>
        <w:t>обходимо конкретизировать. Это</w:t>
      </w:r>
      <w:r w:rsidRPr="00D634EE">
        <w:rPr>
          <w:rFonts w:ascii="Times New Roman" w:hAnsi="Times New Roman"/>
          <w:sz w:val="24"/>
          <w:szCs w:val="24"/>
        </w:rPr>
        <w:t xml:space="preserve"> было сдел</w:t>
      </w:r>
      <w:r>
        <w:rPr>
          <w:rFonts w:ascii="Times New Roman" w:hAnsi="Times New Roman"/>
          <w:sz w:val="24"/>
          <w:szCs w:val="24"/>
        </w:rPr>
        <w:t>ано в</w:t>
      </w:r>
      <w:r w:rsidRPr="00D634EE">
        <w:rPr>
          <w:rFonts w:ascii="Times New Roman" w:hAnsi="Times New Roman"/>
          <w:sz w:val="24"/>
          <w:szCs w:val="24"/>
        </w:rPr>
        <w:t xml:space="preserve"> уточняющих вопросах</w:t>
      </w:r>
      <w:r>
        <w:rPr>
          <w:rFonts w:ascii="Times New Roman" w:hAnsi="Times New Roman"/>
          <w:sz w:val="24"/>
          <w:szCs w:val="24"/>
        </w:rPr>
        <w:t>, заданных респондентам</w:t>
      </w:r>
      <w:r w:rsidRPr="00D634EE">
        <w:rPr>
          <w:rFonts w:ascii="Times New Roman" w:hAnsi="Times New Roman"/>
          <w:sz w:val="24"/>
          <w:szCs w:val="24"/>
        </w:rPr>
        <w:t xml:space="preserve">. </w:t>
      </w:r>
    </w:p>
    <w:p w14:paraId="0836063A" w14:textId="77777777" w:rsidR="00145F66" w:rsidRPr="00D634EE" w:rsidRDefault="00145F66" w:rsidP="00544F43">
      <w:pPr>
        <w:tabs>
          <w:tab w:val="left" w:pos="9072"/>
        </w:tabs>
        <w:spacing w:after="0" w:line="360" w:lineRule="auto"/>
        <w:jc w:val="both"/>
        <w:rPr>
          <w:rFonts w:ascii="Times New Roman" w:hAnsi="Times New Roman"/>
          <w:sz w:val="24"/>
          <w:szCs w:val="24"/>
        </w:rPr>
      </w:pPr>
    </w:p>
    <w:p w14:paraId="1B99819D" w14:textId="77777777" w:rsidR="00145F66" w:rsidRPr="009201A5" w:rsidRDefault="00145F66" w:rsidP="00544F43">
      <w:pPr>
        <w:tabs>
          <w:tab w:val="left" w:pos="9072"/>
        </w:tabs>
        <w:spacing w:after="0" w:line="360" w:lineRule="auto"/>
        <w:jc w:val="both"/>
        <w:rPr>
          <w:rFonts w:ascii="Times New Roman" w:hAnsi="Times New Roman"/>
          <w:b/>
          <w:iCs/>
          <w:spacing w:val="-4"/>
          <w:sz w:val="20"/>
          <w:szCs w:val="20"/>
        </w:rPr>
      </w:pPr>
      <w:bookmarkStart w:id="96" w:name="_Hlk90824094"/>
      <w:r w:rsidRPr="009201A5">
        <w:rPr>
          <w:rFonts w:ascii="Times New Roman" w:hAnsi="Times New Roman"/>
          <w:b/>
          <w:i/>
          <w:iCs/>
          <w:spacing w:val="-4"/>
          <w:sz w:val="20"/>
          <w:szCs w:val="20"/>
        </w:rPr>
        <w:t xml:space="preserve">Таблица 2.32. </w:t>
      </w:r>
      <w:bookmarkEnd w:id="96"/>
      <w:r w:rsidRPr="009201A5">
        <w:rPr>
          <w:rFonts w:ascii="Times New Roman" w:hAnsi="Times New Roman"/>
          <w:b/>
          <w:iCs/>
          <w:spacing w:val="-4"/>
          <w:sz w:val="20"/>
          <w:szCs w:val="20"/>
        </w:rPr>
        <w:t>Следствия для предприятия в результате контрольно-надзорной деятельности</w:t>
      </w:r>
      <w:r w:rsidR="00B21E15" w:rsidRPr="009201A5">
        <w:rPr>
          <w:rFonts w:ascii="Times New Roman" w:hAnsi="Times New Roman"/>
          <w:b/>
          <w:iCs/>
          <w:spacing w:val="-4"/>
          <w:sz w:val="20"/>
          <w:szCs w:val="20"/>
        </w:rPr>
        <w:t xml:space="preserve"> в 2021 г</w:t>
      </w:r>
      <w:r w:rsidR="00991F2F" w:rsidRPr="009201A5">
        <w:rPr>
          <w:rFonts w:ascii="Times New Roman" w:hAnsi="Times New Roman"/>
          <w:b/>
          <w:iCs/>
          <w:spacing w:val="-4"/>
          <w:sz w:val="20"/>
          <w:szCs w:val="20"/>
        </w:rPr>
        <w:t>.</w:t>
      </w:r>
      <w:r w:rsidR="000E7585" w:rsidRPr="009201A5">
        <w:rPr>
          <w:rFonts w:ascii="Times New Roman" w:hAnsi="Times New Roman"/>
          <w:b/>
          <w:iCs/>
          <w:spacing w:val="-4"/>
          <w:sz w:val="20"/>
          <w:szCs w:val="20"/>
        </w:rPr>
        <w:t xml:space="preserve"> (%)</w:t>
      </w: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tblGrid>
      <w:tr w:rsidR="00B21E15" w:rsidRPr="00C10B57" w14:paraId="4AAFAA95" w14:textId="77777777" w:rsidTr="00BD58B3">
        <w:trPr>
          <w:trHeight w:val="255"/>
        </w:trPr>
        <w:tc>
          <w:tcPr>
            <w:tcW w:w="7230" w:type="dxa"/>
            <w:shd w:val="clear" w:color="auto" w:fill="auto"/>
            <w:noWrap/>
            <w:vAlign w:val="bottom"/>
          </w:tcPr>
          <w:p w14:paraId="6B0E33C2" w14:textId="77777777" w:rsidR="00B21E15" w:rsidRPr="00C10B57" w:rsidRDefault="00B21E15" w:rsidP="00544F43">
            <w:pPr>
              <w:tabs>
                <w:tab w:val="left" w:pos="9072"/>
              </w:tabs>
              <w:spacing w:after="0" w:line="360" w:lineRule="auto"/>
              <w:rPr>
                <w:rFonts w:ascii="Times New Roman" w:hAnsi="Times New Roman"/>
                <w:i/>
                <w:iCs/>
                <w:sz w:val="20"/>
                <w:szCs w:val="20"/>
              </w:rPr>
            </w:pPr>
            <w:r w:rsidRPr="00C10B57">
              <w:rPr>
                <w:rFonts w:ascii="Times New Roman" w:hAnsi="Times New Roman"/>
                <w:i/>
                <w:iCs/>
                <w:sz w:val="20"/>
                <w:szCs w:val="20"/>
              </w:rPr>
              <w:t>Ответы на вопрос: Возникали ли у предприятия проблемы или препятствия в такой сфере правоотношений как: контрольно-надзорная деятельность?</w:t>
            </w:r>
          </w:p>
        </w:tc>
        <w:tc>
          <w:tcPr>
            <w:tcW w:w="1134" w:type="dxa"/>
            <w:shd w:val="clear" w:color="auto" w:fill="auto"/>
            <w:noWrap/>
            <w:vAlign w:val="center"/>
          </w:tcPr>
          <w:p w14:paraId="1AE47D82" w14:textId="77777777" w:rsidR="00B21E15" w:rsidRPr="00C10B57" w:rsidRDefault="00B21E15" w:rsidP="00544F43">
            <w:pPr>
              <w:tabs>
                <w:tab w:val="left" w:pos="9072"/>
              </w:tabs>
              <w:spacing w:after="0" w:line="360" w:lineRule="auto"/>
              <w:jc w:val="center"/>
              <w:rPr>
                <w:rFonts w:ascii="Times New Roman" w:hAnsi="Times New Roman"/>
                <w:i/>
                <w:iCs/>
                <w:sz w:val="20"/>
                <w:szCs w:val="20"/>
              </w:rPr>
            </w:pPr>
            <w:r>
              <w:rPr>
                <w:rFonts w:ascii="Times New Roman" w:hAnsi="Times New Roman"/>
                <w:i/>
                <w:iCs/>
                <w:sz w:val="20"/>
                <w:szCs w:val="20"/>
              </w:rPr>
              <w:t>%.</w:t>
            </w:r>
          </w:p>
        </w:tc>
      </w:tr>
      <w:tr w:rsidR="00B21E15" w:rsidRPr="00C10B57" w14:paraId="329AC537" w14:textId="77777777" w:rsidTr="00B21E15">
        <w:trPr>
          <w:trHeight w:val="255"/>
        </w:trPr>
        <w:tc>
          <w:tcPr>
            <w:tcW w:w="7230" w:type="dxa"/>
            <w:shd w:val="clear" w:color="auto" w:fill="auto"/>
            <w:noWrap/>
            <w:vAlign w:val="bottom"/>
            <w:hideMark/>
          </w:tcPr>
          <w:p w14:paraId="50300579" w14:textId="77777777" w:rsidR="00B21E15" w:rsidRPr="00C10B57" w:rsidRDefault="00B21E15"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Проблем не возникало</w:t>
            </w:r>
          </w:p>
        </w:tc>
        <w:tc>
          <w:tcPr>
            <w:tcW w:w="1134" w:type="dxa"/>
            <w:shd w:val="clear" w:color="auto" w:fill="auto"/>
            <w:noWrap/>
            <w:vAlign w:val="bottom"/>
            <w:hideMark/>
          </w:tcPr>
          <w:p w14:paraId="5D4EC9A6" w14:textId="77777777" w:rsidR="00B21E15" w:rsidRPr="00C10B57" w:rsidRDefault="00B21E1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62.8</w:t>
            </w:r>
          </w:p>
        </w:tc>
      </w:tr>
      <w:tr w:rsidR="00B21E15" w:rsidRPr="00C10B57" w14:paraId="0B2C3FE6" w14:textId="77777777" w:rsidTr="00B21E15">
        <w:trPr>
          <w:trHeight w:val="255"/>
        </w:trPr>
        <w:tc>
          <w:tcPr>
            <w:tcW w:w="7230" w:type="dxa"/>
            <w:shd w:val="clear" w:color="auto" w:fill="auto"/>
            <w:noWrap/>
            <w:vAlign w:val="bottom"/>
            <w:hideMark/>
          </w:tcPr>
          <w:p w14:paraId="768C95A3" w14:textId="77777777" w:rsidR="00B21E15" w:rsidRPr="00C10B57" w:rsidRDefault="00B21E15"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Возникли потери незначительного характера</w:t>
            </w:r>
          </w:p>
        </w:tc>
        <w:tc>
          <w:tcPr>
            <w:tcW w:w="1134" w:type="dxa"/>
            <w:shd w:val="clear" w:color="auto" w:fill="auto"/>
            <w:noWrap/>
            <w:vAlign w:val="bottom"/>
            <w:hideMark/>
          </w:tcPr>
          <w:p w14:paraId="0A557312" w14:textId="77777777" w:rsidR="00B21E15" w:rsidRPr="00C10B57" w:rsidRDefault="00B21E1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10.2</w:t>
            </w:r>
          </w:p>
        </w:tc>
      </w:tr>
      <w:tr w:rsidR="00B21E15" w:rsidRPr="00C10B57" w14:paraId="1AA02FC7" w14:textId="77777777" w:rsidTr="00B21E15">
        <w:trPr>
          <w:trHeight w:val="255"/>
        </w:trPr>
        <w:tc>
          <w:tcPr>
            <w:tcW w:w="7230" w:type="dxa"/>
            <w:shd w:val="clear" w:color="auto" w:fill="auto"/>
            <w:noWrap/>
            <w:vAlign w:val="bottom"/>
            <w:hideMark/>
          </w:tcPr>
          <w:p w14:paraId="3B9C2389" w14:textId="77777777" w:rsidR="00B21E15" w:rsidRPr="00C10B57" w:rsidRDefault="00B21E15"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Нанесен значительный ущерб</w:t>
            </w:r>
          </w:p>
        </w:tc>
        <w:tc>
          <w:tcPr>
            <w:tcW w:w="1134" w:type="dxa"/>
            <w:shd w:val="clear" w:color="auto" w:fill="auto"/>
            <w:noWrap/>
            <w:vAlign w:val="bottom"/>
            <w:hideMark/>
          </w:tcPr>
          <w:p w14:paraId="700C1575" w14:textId="77777777" w:rsidR="00B21E15" w:rsidRPr="00C10B57" w:rsidRDefault="00B21E1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4.0</w:t>
            </w:r>
          </w:p>
        </w:tc>
      </w:tr>
      <w:tr w:rsidR="00B21E15" w:rsidRPr="00C10B57" w14:paraId="6337D48F" w14:textId="77777777" w:rsidTr="00B21E15">
        <w:trPr>
          <w:trHeight w:val="255"/>
        </w:trPr>
        <w:tc>
          <w:tcPr>
            <w:tcW w:w="7230" w:type="dxa"/>
            <w:shd w:val="clear" w:color="auto" w:fill="auto"/>
            <w:noWrap/>
            <w:vAlign w:val="bottom"/>
            <w:hideMark/>
          </w:tcPr>
          <w:p w14:paraId="0E55ABF4" w14:textId="77777777" w:rsidR="00B21E15" w:rsidRPr="00C10B57" w:rsidRDefault="00B21E15"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Существование предприятия поставлено под угрозу</w:t>
            </w:r>
          </w:p>
        </w:tc>
        <w:tc>
          <w:tcPr>
            <w:tcW w:w="1134" w:type="dxa"/>
            <w:shd w:val="clear" w:color="auto" w:fill="auto"/>
            <w:noWrap/>
            <w:vAlign w:val="bottom"/>
            <w:hideMark/>
          </w:tcPr>
          <w:p w14:paraId="07B26E22" w14:textId="77777777" w:rsidR="00B21E15" w:rsidRPr="00C10B57" w:rsidRDefault="00B21E1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2.</w:t>
            </w:r>
            <w:r>
              <w:rPr>
                <w:rFonts w:ascii="Times New Roman" w:hAnsi="Times New Roman"/>
                <w:sz w:val="20"/>
                <w:szCs w:val="20"/>
              </w:rPr>
              <w:t>2</w:t>
            </w:r>
          </w:p>
        </w:tc>
      </w:tr>
      <w:tr w:rsidR="00B21E15" w:rsidRPr="00C10B57" w14:paraId="3FF3F782" w14:textId="77777777" w:rsidTr="00B21E15">
        <w:trPr>
          <w:trHeight w:val="255"/>
        </w:trPr>
        <w:tc>
          <w:tcPr>
            <w:tcW w:w="7230" w:type="dxa"/>
            <w:shd w:val="clear" w:color="auto" w:fill="auto"/>
            <w:noWrap/>
            <w:vAlign w:val="bottom"/>
            <w:hideMark/>
          </w:tcPr>
          <w:p w14:paraId="6FE2535A" w14:textId="77777777" w:rsidR="00B21E15" w:rsidRPr="00C10B57" w:rsidRDefault="00B21E15"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Затрудняюсь ответить</w:t>
            </w:r>
          </w:p>
        </w:tc>
        <w:tc>
          <w:tcPr>
            <w:tcW w:w="1134" w:type="dxa"/>
            <w:shd w:val="clear" w:color="auto" w:fill="auto"/>
            <w:noWrap/>
            <w:vAlign w:val="bottom"/>
            <w:hideMark/>
          </w:tcPr>
          <w:p w14:paraId="58A4A8FE" w14:textId="77777777" w:rsidR="00B21E15" w:rsidRPr="00C10B57" w:rsidRDefault="00B21E1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20</w:t>
            </w:r>
            <w:r w:rsidRPr="00C10B57">
              <w:rPr>
                <w:rFonts w:ascii="Times New Roman" w:hAnsi="Times New Roman"/>
                <w:sz w:val="20"/>
                <w:szCs w:val="20"/>
              </w:rPr>
              <w:t>.8</w:t>
            </w:r>
          </w:p>
        </w:tc>
      </w:tr>
      <w:tr w:rsidR="00B21E15" w:rsidRPr="00C10B57" w14:paraId="02752CC5" w14:textId="77777777" w:rsidTr="00B21E15">
        <w:trPr>
          <w:trHeight w:val="255"/>
        </w:trPr>
        <w:tc>
          <w:tcPr>
            <w:tcW w:w="7230" w:type="dxa"/>
            <w:shd w:val="clear" w:color="auto" w:fill="auto"/>
            <w:noWrap/>
            <w:vAlign w:val="bottom"/>
            <w:hideMark/>
          </w:tcPr>
          <w:p w14:paraId="0D6B0AE6" w14:textId="77777777" w:rsidR="00B21E15" w:rsidRPr="00C10B57" w:rsidRDefault="00B21E15"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Всего</w:t>
            </w:r>
          </w:p>
        </w:tc>
        <w:tc>
          <w:tcPr>
            <w:tcW w:w="1134" w:type="dxa"/>
            <w:shd w:val="clear" w:color="auto" w:fill="auto"/>
            <w:noWrap/>
            <w:vAlign w:val="bottom"/>
            <w:hideMark/>
          </w:tcPr>
          <w:p w14:paraId="5E8DD6C5" w14:textId="77777777" w:rsidR="00B21E15" w:rsidRPr="00C10B57" w:rsidRDefault="00B21E1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100.0</w:t>
            </w:r>
          </w:p>
        </w:tc>
      </w:tr>
    </w:tbl>
    <w:p w14:paraId="644335F0" w14:textId="77777777" w:rsidR="00145F66" w:rsidRPr="00C10B57" w:rsidRDefault="00145F66" w:rsidP="00544F43">
      <w:pPr>
        <w:tabs>
          <w:tab w:val="left" w:pos="9072"/>
        </w:tabs>
        <w:spacing w:after="0" w:line="360" w:lineRule="auto"/>
        <w:ind w:firstLine="709"/>
        <w:jc w:val="both"/>
        <w:rPr>
          <w:rFonts w:ascii="Times New Roman" w:hAnsi="Times New Roman"/>
          <w:i/>
          <w:iCs/>
          <w:sz w:val="20"/>
          <w:szCs w:val="20"/>
        </w:rPr>
      </w:pPr>
    </w:p>
    <w:p w14:paraId="0179371F" w14:textId="77777777" w:rsidR="00145F66" w:rsidRDefault="00145F66"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Наибольшие претензии</w:t>
      </w:r>
      <w:r>
        <w:rPr>
          <w:rFonts w:ascii="Times New Roman" w:hAnsi="Times New Roman"/>
          <w:sz w:val="24"/>
          <w:szCs w:val="24"/>
        </w:rPr>
        <w:t xml:space="preserve"> со стороны бизнеса к проверкам</w:t>
      </w:r>
      <w:r w:rsidRPr="00D634EE">
        <w:rPr>
          <w:rFonts w:ascii="Times New Roman" w:hAnsi="Times New Roman"/>
          <w:sz w:val="24"/>
          <w:szCs w:val="24"/>
        </w:rPr>
        <w:t xml:space="preserve"> в рамках контро</w:t>
      </w:r>
      <w:r>
        <w:rPr>
          <w:rFonts w:ascii="Times New Roman" w:hAnsi="Times New Roman"/>
          <w:sz w:val="24"/>
          <w:szCs w:val="24"/>
        </w:rPr>
        <w:t>льно-надзорной деятельности</w:t>
      </w:r>
      <w:r w:rsidRPr="00D634EE">
        <w:rPr>
          <w:rFonts w:ascii="Times New Roman" w:hAnsi="Times New Roman"/>
          <w:sz w:val="24"/>
          <w:szCs w:val="24"/>
        </w:rPr>
        <w:t xml:space="preserve"> – это</w:t>
      </w:r>
      <w:r>
        <w:rPr>
          <w:rFonts w:ascii="Times New Roman" w:hAnsi="Times New Roman"/>
          <w:sz w:val="24"/>
          <w:szCs w:val="24"/>
        </w:rPr>
        <w:t xml:space="preserve"> их избыточный характер (большой объем</w:t>
      </w:r>
      <w:r w:rsidRPr="00D634EE">
        <w:rPr>
          <w:rFonts w:ascii="Times New Roman" w:hAnsi="Times New Roman"/>
          <w:sz w:val="24"/>
          <w:szCs w:val="24"/>
        </w:rPr>
        <w:t xml:space="preserve"> документа</w:t>
      </w:r>
      <w:r>
        <w:rPr>
          <w:rFonts w:ascii="Times New Roman" w:hAnsi="Times New Roman"/>
          <w:sz w:val="24"/>
          <w:szCs w:val="24"/>
        </w:rPr>
        <w:t>ции) – 32,1%,</w:t>
      </w:r>
      <w:r w:rsidRPr="00D634EE">
        <w:rPr>
          <w:rFonts w:ascii="Times New Roman" w:hAnsi="Times New Roman"/>
          <w:sz w:val="24"/>
          <w:szCs w:val="24"/>
        </w:rPr>
        <w:t xml:space="preserve"> не</w:t>
      </w:r>
      <w:r>
        <w:rPr>
          <w:rFonts w:ascii="Times New Roman" w:hAnsi="Times New Roman"/>
          <w:sz w:val="24"/>
          <w:szCs w:val="24"/>
        </w:rPr>
        <w:t xml:space="preserve">достаточная компетентность лиц, </w:t>
      </w:r>
      <w:r w:rsidRPr="00D634EE">
        <w:rPr>
          <w:rFonts w:ascii="Times New Roman" w:hAnsi="Times New Roman"/>
          <w:sz w:val="24"/>
          <w:szCs w:val="24"/>
        </w:rPr>
        <w:t>осуществляющих проверки</w:t>
      </w:r>
      <w:r>
        <w:rPr>
          <w:rFonts w:ascii="Times New Roman" w:hAnsi="Times New Roman"/>
          <w:sz w:val="24"/>
          <w:szCs w:val="24"/>
        </w:rPr>
        <w:t xml:space="preserve"> – 24,4%</w:t>
      </w:r>
      <w:r w:rsidRPr="00D634EE">
        <w:rPr>
          <w:rFonts w:ascii="Times New Roman" w:hAnsi="Times New Roman"/>
          <w:sz w:val="24"/>
          <w:szCs w:val="24"/>
        </w:rPr>
        <w:t xml:space="preserve">, </w:t>
      </w:r>
      <w:r>
        <w:rPr>
          <w:rFonts w:ascii="Times New Roman" w:hAnsi="Times New Roman"/>
          <w:sz w:val="24"/>
          <w:szCs w:val="24"/>
        </w:rPr>
        <w:t>ч</w:t>
      </w:r>
      <w:r w:rsidR="00A37A75">
        <w:rPr>
          <w:rFonts w:ascii="Times New Roman" w:hAnsi="Times New Roman"/>
          <w:sz w:val="24"/>
          <w:szCs w:val="24"/>
        </w:rPr>
        <w:t>резмерная частота проверок – 23,</w:t>
      </w:r>
      <w:r>
        <w:rPr>
          <w:rFonts w:ascii="Times New Roman" w:hAnsi="Times New Roman"/>
          <w:sz w:val="24"/>
          <w:szCs w:val="24"/>
        </w:rPr>
        <w:t>1% и мнение о том, что проверки носили «заказной» характер – 21,8%</w:t>
      </w:r>
      <w:r w:rsidRPr="00D634EE">
        <w:rPr>
          <w:rFonts w:ascii="Times New Roman" w:hAnsi="Times New Roman"/>
          <w:sz w:val="24"/>
          <w:szCs w:val="24"/>
        </w:rPr>
        <w:t xml:space="preserve"> (</w:t>
      </w:r>
      <w:r>
        <w:rPr>
          <w:rFonts w:ascii="Times New Roman" w:hAnsi="Times New Roman"/>
          <w:sz w:val="24"/>
          <w:szCs w:val="24"/>
        </w:rPr>
        <w:t>рис</w:t>
      </w:r>
      <w:r w:rsidRPr="00D634EE">
        <w:rPr>
          <w:rFonts w:ascii="Times New Roman" w:hAnsi="Times New Roman"/>
          <w:sz w:val="24"/>
          <w:szCs w:val="24"/>
        </w:rPr>
        <w:t>. 2.</w:t>
      </w:r>
      <w:r>
        <w:rPr>
          <w:rFonts w:ascii="Times New Roman" w:hAnsi="Times New Roman"/>
          <w:sz w:val="24"/>
          <w:szCs w:val="24"/>
        </w:rPr>
        <w:t>2</w:t>
      </w:r>
      <w:r w:rsidR="00DC16FF">
        <w:rPr>
          <w:rFonts w:ascii="Times New Roman" w:hAnsi="Times New Roman"/>
          <w:sz w:val="24"/>
          <w:szCs w:val="24"/>
        </w:rPr>
        <w:t>3</w:t>
      </w:r>
      <w:r w:rsidRPr="00D634EE">
        <w:rPr>
          <w:rFonts w:ascii="Times New Roman" w:hAnsi="Times New Roman"/>
          <w:sz w:val="24"/>
          <w:szCs w:val="24"/>
        </w:rPr>
        <w:t>)</w:t>
      </w:r>
      <w:r>
        <w:rPr>
          <w:rFonts w:ascii="Times New Roman" w:hAnsi="Times New Roman"/>
          <w:sz w:val="24"/>
          <w:szCs w:val="24"/>
        </w:rPr>
        <w:t xml:space="preserve">. По сравнению с 2020 годом недовольство бизнеса организацией и результатами проверок существенно возросло.  Так, более чем в два раза возросло количество зафиксированных в ходе опроса случаев недовольства требованиями избыточного характера при проверках, «заказным» характером проверок, изъятием документов и компьютерной техники. В равной степени респондентов беспокоили коррупционная составляющая проверок и необоснованное проведение административных расследований. По этим и другим существенно возросшим показателям можно судить о серьезно увеличившимся давлении на бизнес со стороны проверяющих органов, усилении коррупции, а также об общем ухудшении социально-психологического климата в бизнес-среде. </w:t>
      </w:r>
    </w:p>
    <w:p w14:paraId="22445F34" w14:textId="77777777" w:rsidR="00145F66" w:rsidRPr="00991F2F" w:rsidRDefault="00647EB3" w:rsidP="00544F43">
      <w:pPr>
        <w:tabs>
          <w:tab w:val="left" w:pos="9072"/>
        </w:tabs>
        <w:spacing w:after="0" w:line="360" w:lineRule="auto"/>
        <w:ind w:firstLine="709"/>
        <w:jc w:val="center"/>
        <w:rPr>
          <w:rFonts w:ascii="Times New Roman" w:hAnsi="Times New Roman"/>
          <w:b/>
          <w:i/>
          <w:sz w:val="20"/>
          <w:szCs w:val="20"/>
        </w:rPr>
      </w:pPr>
      <w:r w:rsidRPr="007E119E">
        <w:rPr>
          <w:noProof/>
          <w:lang w:eastAsia="ru-RU"/>
        </w:rPr>
        <w:pict w14:anchorId="522740BE">
          <v:shape id="Диаграмма 46" o:spid="_x0000_i1082" type="#_x0000_t75" style="width:429pt;height:423.75pt;visibility:visible">
            <v:imagedata r:id="rId99" o:title=""/>
          </v:shape>
        </w:pict>
      </w:r>
      <w:r w:rsidR="00145F66" w:rsidRPr="00991F2F">
        <w:rPr>
          <w:rFonts w:ascii="Times New Roman" w:hAnsi="Times New Roman"/>
          <w:b/>
          <w:i/>
          <w:sz w:val="20"/>
          <w:szCs w:val="20"/>
        </w:rPr>
        <w:t>Рисунок 2.2</w:t>
      </w:r>
      <w:r w:rsidR="008E0F1A" w:rsidRPr="00991F2F">
        <w:rPr>
          <w:rFonts w:ascii="Times New Roman" w:hAnsi="Times New Roman"/>
          <w:b/>
          <w:i/>
          <w:sz w:val="20"/>
          <w:szCs w:val="20"/>
        </w:rPr>
        <w:t>3</w:t>
      </w:r>
      <w:r w:rsidR="00E667E2" w:rsidRPr="00991F2F">
        <w:rPr>
          <w:rFonts w:ascii="Times New Roman" w:hAnsi="Times New Roman"/>
          <w:b/>
          <w:i/>
          <w:sz w:val="20"/>
          <w:szCs w:val="20"/>
        </w:rPr>
        <w:t>.</w:t>
      </w:r>
      <w:r w:rsidR="00145F66" w:rsidRPr="00991F2F">
        <w:rPr>
          <w:rFonts w:ascii="Times New Roman" w:hAnsi="Times New Roman"/>
          <w:b/>
          <w:i/>
          <w:sz w:val="20"/>
          <w:szCs w:val="20"/>
        </w:rPr>
        <w:t xml:space="preserve"> </w:t>
      </w:r>
      <w:r w:rsidR="00145F66" w:rsidRPr="00991F2F">
        <w:rPr>
          <w:rFonts w:ascii="Times New Roman" w:hAnsi="Times New Roman"/>
          <w:b/>
          <w:sz w:val="20"/>
          <w:szCs w:val="20"/>
        </w:rPr>
        <w:t>Оценка распространенности проблем среди предприятий, подвергавшихся проверкам в 2021 году по сравнению с 2020 годом</w:t>
      </w:r>
      <w:r w:rsidR="00991F2F">
        <w:rPr>
          <w:rFonts w:ascii="Times New Roman" w:hAnsi="Times New Roman"/>
          <w:b/>
          <w:sz w:val="20"/>
          <w:szCs w:val="20"/>
        </w:rPr>
        <w:t>.</w:t>
      </w:r>
    </w:p>
    <w:p w14:paraId="3405178C" w14:textId="77777777" w:rsidR="00145F66" w:rsidRPr="00E667E2" w:rsidRDefault="00145F66" w:rsidP="00544F43">
      <w:pPr>
        <w:tabs>
          <w:tab w:val="left" w:pos="9072"/>
        </w:tabs>
        <w:spacing w:line="240" w:lineRule="auto"/>
        <w:ind w:firstLine="709"/>
        <w:jc w:val="both"/>
        <w:rPr>
          <w:rFonts w:ascii="Times New Roman" w:hAnsi="Times New Roman"/>
          <w:i/>
          <w:sz w:val="20"/>
          <w:szCs w:val="20"/>
        </w:rPr>
      </w:pPr>
      <w:r w:rsidRPr="00E667E2">
        <w:rPr>
          <w:rFonts w:ascii="Times New Roman" w:hAnsi="Times New Roman"/>
          <w:i/>
          <w:sz w:val="20"/>
          <w:szCs w:val="20"/>
        </w:rPr>
        <w:t>Примечание: на данном рисунке представлены доли предприятий, указавших наличие с</w:t>
      </w:r>
      <w:r w:rsidR="00E667E2">
        <w:rPr>
          <w:rFonts w:ascii="Times New Roman" w:hAnsi="Times New Roman"/>
          <w:i/>
          <w:sz w:val="20"/>
          <w:szCs w:val="20"/>
        </w:rPr>
        <w:t>оответствующих угроз и рисков. П</w:t>
      </w:r>
      <w:r w:rsidRPr="00E667E2">
        <w:rPr>
          <w:rFonts w:ascii="Times New Roman" w:hAnsi="Times New Roman"/>
          <w:i/>
          <w:sz w:val="20"/>
          <w:szCs w:val="20"/>
        </w:rPr>
        <w:t>оскольку респонденты имели возможность указывать более одной проблемы, сумма долей по каждой размерной категории не должна составлять 100%.</w:t>
      </w:r>
    </w:p>
    <w:p w14:paraId="42652A0B" w14:textId="77777777" w:rsidR="00145F66" w:rsidRDefault="00145F66" w:rsidP="00544F43">
      <w:pPr>
        <w:tabs>
          <w:tab w:val="left" w:pos="9072"/>
        </w:tabs>
        <w:jc w:val="center"/>
        <w:rPr>
          <w:rFonts w:ascii="Times New Roman" w:hAnsi="Times New Roman"/>
          <w:i/>
          <w:sz w:val="24"/>
          <w:szCs w:val="28"/>
        </w:rPr>
      </w:pPr>
    </w:p>
    <w:p w14:paraId="3E0AB177" w14:textId="77777777" w:rsidR="00145F66" w:rsidRDefault="00145F66"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Проблема восприятия проверок бизнесом в разрезе размеров предприятий имеет некоторые особенности. Согласно проведенному опросу, малый бизнес в большей степени недоволен требованиями избыточного количества документов при проверках – 36,5%, недостаточной компетентностью должностных лиц, проводящих проверки – 31,3%, чрезмерной частотой проверок – 24,0%, а также «заказным» характером проверок – 21,2%. Представители средних предприятий в большей степени высказывали негативное отношение к проблеме изъятия документов в результате проверок – 31,4%, к «заказному» характеру проверок – 25,7% и к требованию избыточности в предоставлении документов – 20,0%.  Представители крупного бизнеса возмущались чрезмерной частотой про</w:t>
      </w:r>
      <w:r w:rsidR="0044562B">
        <w:rPr>
          <w:rFonts w:ascii="Times New Roman" w:hAnsi="Times New Roman"/>
          <w:iCs/>
          <w:sz w:val="24"/>
          <w:szCs w:val="28"/>
        </w:rPr>
        <w:t>верок -  45,5%, вымогательством</w:t>
      </w:r>
      <w:r>
        <w:rPr>
          <w:rFonts w:ascii="Times New Roman" w:hAnsi="Times New Roman"/>
          <w:iCs/>
          <w:sz w:val="24"/>
          <w:szCs w:val="28"/>
        </w:rPr>
        <w:t xml:space="preserve"> взяток со стороны проверяющих – 27,3%, необоснованным проведением административных расследований. Таким образом, можно сделать предварительный вывод о том, что на уровне среднего бизнеса увеличиваются риски недобросовестной конкуренции и «заказных» проверок, а на уровне крупного бизнеса увеличивается коррупционная составляющая в рамках проведения контрольно-надзорной деятельности.</w:t>
      </w:r>
    </w:p>
    <w:p w14:paraId="3B46ECB6" w14:textId="77777777" w:rsidR="00D27068" w:rsidRDefault="00D27068"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По сравнению с данными опроса 2020 года</w:t>
      </w:r>
      <w:r w:rsidR="0044562B">
        <w:rPr>
          <w:rFonts w:ascii="Times New Roman" w:hAnsi="Times New Roman"/>
          <w:iCs/>
          <w:sz w:val="24"/>
          <w:szCs w:val="28"/>
        </w:rPr>
        <w:t xml:space="preserve"> большую распространенность получили представления</w:t>
      </w:r>
      <w:r w:rsidR="00D02B0F">
        <w:rPr>
          <w:rFonts w:ascii="Times New Roman" w:hAnsi="Times New Roman"/>
          <w:iCs/>
          <w:sz w:val="24"/>
          <w:szCs w:val="28"/>
        </w:rPr>
        <w:t xml:space="preserve"> о заказном характере проверок, в том числе среди представителей средних и крупных предприятий (в опросе 2020 года</w:t>
      </w:r>
      <w:r w:rsidR="00E97637">
        <w:rPr>
          <w:rFonts w:ascii="Times New Roman" w:hAnsi="Times New Roman"/>
          <w:iCs/>
          <w:sz w:val="24"/>
          <w:szCs w:val="28"/>
        </w:rPr>
        <w:t xml:space="preserve"> они практически не указывали эту проблему).</w:t>
      </w:r>
      <w:r w:rsidR="00D02B0F">
        <w:rPr>
          <w:rFonts w:ascii="Times New Roman" w:hAnsi="Times New Roman"/>
          <w:iCs/>
          <w:sz w:val="24"/>
          <w:szCs w:val="28"/>
        </w:rPr>
        <w:t xml:space="preserve"> </w:t>
      </w:r>
      <w:r w:rsidR="006C0AF7">
        <w:rPr>
          <w:rFonts w:ascii="Times New Roman" w:hAnsi="Times New Roman"/>
          <w:iCs/>
          <w:sz w:val="24"/>
          <w:szCs w:val="28"/>
        </w:rPr>
        <w:t>Кроме того, крупные предприятия в два раза чаще стали жаловаться на чрезмерную частоту проверок</w:t>
      </w:r>
      <w:r w:rsidR="00E667E2">
        <w:rPr>
          <w:rFonts w:ascii="Times New Roman" w:hAnsi="Times New Roman"/>
          <w:iCs/>
          <w:sz w:val="24"/>
          <w:szCs w:val="28"/>
        </w:rPr>
        <w:t xml:space="preserve">, </w:t>
      </w:r>
      <w:r w:rsidR="006C0AF7">
        <w:rPr>
          <w:rFonts w:ascii="Times New Roman" w:hAnsi="Times New Roman"/>
          <w:iCs/>
          <w:sz w:val="24"/>
          <w:szCs w:val="28"/>
        </w:rPr>
        <w:t>более чем в три раза на необоснованное п</w:t>
      </w:r>
      <w:r w:rsidR="003506D1">
        <w:rPr>
          <w:rFonts w:ascii="Times New Roman" w:hAnsi="Times New Roman"/>
          <w:iCs/>
          <w:sz w:val="24"/>
          <w:szCs w:val="28"/>
        </w:rPr>
        <w:t>роведение административных расследований</w:t>
      </w:r>
      <w:r w:rsidR="00E667E2">
        <w:rPr>
          <w:rFonts w:ascii="Times New Roman" w:hAnsi="Times New Roman"/>
          <w:iCs/>
          <w:sz w:val="24"/>
          <w:szCs w:val="28"/>
        </w:rPr>
        <w:t xml:space="preserve"> и на</w:t>
      </w:r>
      <w:r w:rsidR="003506D1">
        <w:rPr>
          <w:rFonts w:ascii="Times New Roman" w:hAnsi="Times New Roman"/>
          <w:iCs/>
          <w:sz w:val="24"/>
          <w:szCs w:val="28"/>
        </w:rPr>
        <w:t xml:space="preserve"> </w:t>
      </w:r>
      <w:r w:rsidR="00E667E2">
        <w:rPr>
          <w:rFonts w:ascii="Times New Roman" w:hAnsi="Times New Roman"/>
          <w:iCs/>
          <w:sz w:val="24"/>
          <w:szCs w:val="28"/>
        </w:rPr>
        <w:t>вымогательство взяток</w:t>
      </w:r>
      <w:r w:rsidR="003506D1">
        <w:rPr>
          <w:rFonts w:ascii="Times New Roman" w:hAnsi="Times New Roman"/>
          <w:iCs/>
          <w:sz w:val="24"/>
          <w:szCs w:val="28"/>
        </w:rPr>
        <w:t>.</w:t>
      </w:r>
    </w:p>
    <w:p w14:paraId="2AF3CAB9" w14:textId="77777777" w:rsidR="00573203" w:rsidRPr="003C0728" w:rsidRDefault="00573203" w:rsidP="00544F43">
      <w:pPr>
        <w:tabs>
          <w:tab w:val="left" w:pos="9072"/>
        </w:tabs>
        <w:spacing w:after="0" w:line="360" w:lineRule="auto"/>
        <w:ind w:firstLine="709"/>
        <w:jc w:val="both"/>
        <w:rPr>
          <w:rFonts w:ascii="Times New Roman" w:hAnsi="Times New Roman"/>
          <w:iCs/>
          <w:sz w:val="24"/>
          <w:szCs w:val="28"/>
        </w:rPr>
      </w:pPr>
    </w:p>
    <w:p w14:paraId="65B4F56B" w14:textId="77777777" w:rsidR="00145F66" w:rsidRDefault="00145F66" w:rsidP="00544F43">
      <w:pPr>
        <w:tabs>
          <w:tab w:val="left" w:pos="9072"/>
        </w:tabs>
        <w:jc w:val="center"/>
        <w:rPr>
          <w:rFonts w:ascii="Times New Roman" w:hAnsi="Times New Roman"/>
          <w:i/>
          <w:sz w:val="24"/>
          <w:szCs w:val="28"/>
        </w:rPr>
      </w:pPr>
    </w:p>
    <w:p w14:paraId="6A37FE62" w14:textId="77777777" w:rsidR="00145F66" w:rsidRPr="00367C73" w:rsidRDefault="00647EB3" w:rsidP="00544F43">
      <w:pPr>
        <w:tabs>
          <w:tab w:val="left" w:pos="9072"/>
        </w:tabs>
        <w:jc w:val="center"/>
        <w:rPr>
          <w:rFonts w:ascii="Times New Roman" w:hAnsi="Times New Roman"/>
          <w:i/>
          <w:sz w:val="24"/>
          <w:szCs w:val="28"/>
        </w:rPr>
      </w:pPr>
      <w:r w:rsidRPr="007E119E">
        <w:rPr>
          <w:noProof/>
          <w:lang w:eastAsia="ru-RU"/>
        </w:rPr>
        <w:pict w14:anchorId="46EBAAFD">
          <v:shape id="Диаграмма 47" o:spid="_x0000_i1083" type="#_x0000_t75" style="width:430.5pt;height:531.75pt;visibility:visible">
            <v:imagedata r:id="rId100" o:title=""/>
          </v:shape>
        </w:pict>
      </w:r>
    </w:p>
    <w:p w14:paraId="0126E0C1" w14:textId="77777777" w:rsidR="00145F66" w:rsidRDefault="00145F66" w:rsidP="00544F43">
      <w:pPr>
        <w:tabs>
          <w:tab w:val="left" w:pos="9072"/>
        </w:tabs>
        <w:jc w:val="center"/>
        <w:rPr>
          <w:rFonts w:ascii="Times New Roman" w:hAnsi="Times New Roman"/>
          <w:i/>
          <w:sz w:val="24"/>
          <w:szCs w:val="28"/>
        </w:rPr>
      </w:pPr>
    </w:p>
    <w:p w14:paraId="4B88F5D9" w14:textId="77777777" w:rsidR="00573203" w:rsidRDefault="00647EB3" w:rsidP="00544F43">
      <w:pPr>
        <w:tabs>
          <w:tab w:val="left" w:pos="9072"/>
        </w:tabs>
        <w:jc w:val="center"/>
        <w:rPr>
          <w:rFonts w:ascii="Times New Roman" w:hAnsi="Times New Roman"/>
          <w:i/>
          <w:sz w:val="24"/>
          <w:szCs w:val="28"/>
        </w:rPr>
      </w:pPr>
      <w:r w:rsidRPr="007E119E">
        <w:rPr>
          <w:noProof/>
          <w:lang w:eastAsia="ru-RU"/>
        </w:rPr>
        <w:pict w14:anchorId="5A0B9050">
          <v:shape id="_x0000_i1084" type="#_x0000_t75" style="width:452.25pt;height:579.75pt;visibility:visible">
            <v:imagedata r:id="rId101" o:title=""/>
          </v:shape>
        </w:pict>
      </w:r>
    </w:p>
    <w:p w14:paraId="604C6657" w14:textId="77777777" w:rsidR="00573203" w:rsidRPr="00991F2F" w:rsidRDefault="00573203" w:rsidP="00544F43">
      <w:pPr>
        <w:tabs>
          <w:tab w:val="left" w:pos="9072"/>
        </w:tabs>
        <w:spacing w:line="240" w:lineRule="auto"/>
        <w:jc w:val="center"/>
        <w:rPr>
          <w:rFonts w:ascii="Times New Roman" w:hAnsi="Times New Roman"/>
          <w:b/>
          <w:i/>
          <w:sz w:val="20"/>
          <w:szCs w:val="20"/>
        </w:rPr>
      </w:pPr>
      <w:r w:rsidRPr="00991F2F">
        <w:rPr>
          <w:rFonts w:ascii="Times New Roman" w:hAnsi="Times New Roman"/>
          <w:b/>
          <w:i/>
          <w:sz w:val="20"/>
          <w:szCs w:val="20"/>
        </w:rPr>
        <w:t>Рисунок 2.2</w:t>
      </w:r>
      <w:r w:rsidR="008E0F1A" w:rsidRPr="00991F2F">
        <w:rPr>
          <w:rFonts w:ascii="Times New Roman" w:hAnsi="Times New Roman"/>
          <w:b/>
          <w:i/>
          <w:sz w:val="20"/>
          <w:szCs w:val="20"/>
        </w:rPr>
        <w:t>4</w:t>
      </w:r>
      <w:r w:rsidR="00E667E2" w:rsidRPr="00991F2F">
        <w:rPr>
          <w:rFonts w:ascii="Times New Roman" w:hAnsi="Times New Roman"/>
          <w:b/>
          <w:i/>
          <w:sz w:val="20"/>
          <w:szCs w:val="20"/>
        </w:rPr>
        <w:t xml:space="preserve">. </w:t>
      </w:r>
      <w:r w:rsidRPr="00991F2F">
        <w:rPr>
          <w:rFonts w:ascii="Times New Roman" w:hAnsi="Times New Roman"/>
          <w:b/>
          <w:sz w:val="20"/>
          <w:szCs w:val="20"/>
        </w:rPr>
        <w:t>Оценка распространенности проблем среди предприятий, подвергавшихся проверкам в 2021 (верхняя диаграмма) в сравнении с 2020 годом (нижняя диаграмма), по размерам</w:t>
      </w:r>
      <w:r w:rsidR="00991F2F">
        <w:rPr>
          <w:rFonts w:ascii="Times New Roman" w:hAnsi="Times New Roman"/>
          <w:b/>
          <w:sz w:val="20"/>
          <w:szCs w:val="20"/>
        </w:rPr>
        <w:t>.</w:t>
      </w:r>
    </w:p>
    <w:p w14:paraId="6DFEFB1C" w14:textId="77777777" w:rsidR="00D27068" w:rsidRPr="00E667E2" w:rsidRDefault="00D27068" w:rsidP="00544F43">
      <w:pPr>
        <w:tabs>
          <w:tab w:val="left" w:pos="9072"/>
        </w:tabs>
        <w:spacing w:line="240" w:lineRule="auto"/>
        <w:ind w:firstLine="709"/>
        <w:jc w:val="both"/>
        <w:rPr>
          <w:rFonts w:ascii="Times New Roman" w:hAnsi="Times New Roman"/>
          <w:i/>
          <w:sz w:val="20"/>
          <w:szCs w:val="20"/>
        </w:rPr>
      </w:pPr>
      <w:r w:rsidRPr="00E667E2">
        <w:rPr>
          <w:rFonts w:ascii="Times New Roman" w:hAnsi="Times New Roman"/>
          <w:i/>
          <w:sz w:val="20"/>
          <w:szCs w:val="20"/>
        </w:rPr>
        <w:t>Примечание: на данном рисунке представлены доли предприятий, испытавших проблемы, в числе предприятий каждого ра</w:t>
      </w:r>
      <w:r w:rsidR="00E667E2">
        <w:rPr>
          <w:rFonts w:ascii="Times New Roman" w:hAnsi="Times New Roman"/>
          <w:i/>
          <w:sz w:val="20"/>
          <w:szCs w:val="20"/>
        </w:rPr>
        <w:t>змера, подвергшихся проверкам. П</w:t>
      </w:r>
      <w:r w:rsidRPr="00E667E2">
        <w:rPr>
          <w:rFonts w:ascii="Times New Roman" w:hAnsi="Times New Roman"/>
          <w:i/>
          <w:sz w:val="20"/>
          <w:szCs w:val="20"/>
        </w:rPr>
        <w:t>оскольку респонденты имели возможность указывать более одной проблемы, сумма долей по кажд</w:t>
      </w:r>
      <w:r w:rsidR="0044562B">
        <w:rPr>
          <w:rFonts w:ascii="Times New Roman" w:hAnsi="Times New Roman"/>
          <w:i/>
          <w:sz w:val="20"/>
          <w:szCs w:val="20"/>
        </w:rPr>
        <w:t>ой размерной категории не обязательно составляет</w:t>
      </w:r>
      <w:r w:rsidRPr="00E667E2">
        <w:rPr>
          <w:rFonts w:ascii="Times New Roman" w:hAnsi="Times New Roman"/>
          <w:i/>
          <w:sz w:val="20"/>
          <w:szCs w:val="20"/>
        </w:rPr>
        <w:t xml:space="preserve"> 100%</w:t>
      </w:r>
      <w:r w:rsidR="00991F2F">
        <w:rPr>
          <w:rFonts w:ascii="Times New Roman" w:hAnsi="Times New Roman"/>
          <w:i/>
          <w:sz w:val="20"/>
          <w:szCs w:val="20"/>
        </w:rPr>
        <w:t>.</w:t>
      </w:r>
    </w:p>
    <w:p w14:paraId="69F44367" w14:textId="77777777" w:rsidR="00D27068" w:rsidRPr="00D27068" w:rsidRDefault="00D27068" w:rsidP="00544F43">
      <w:pPr>
        <w:tabs>
          <w:tab w:val="left" w:pos="9072"/>
        </w:tabs>
        <w:jc w:val="center"/>
        <w:rPr>
          <w:rFonts w:ascii="Times New Roman" w:hAnsi="Times New Roman"/>
          <w:i/>
          <w:sz w:val="24"/>
          <w:szCs w:val="28"/>
          <w:lang w:eastAsia="ru-RU"/>
        </w:rPr>
      </w:pPr>
    </w:p>
    <w:p w14:paraId="5ACAA55A" w14:textId="77777777" w:rsidR="00145F66" w:rsidRDefault="00145F66" w:rsidP="00544F43">
      <w:pPr>
        <w:tabs>
          <w:tab w:val="left" w:pos="9072"/>
        </w:tabs>
        <w:jc w:val="center"/>
        <w:rPr>
          <w:rFonts w:ascii="Times New Roman" w:hAnsi="Times New Roman"/>
          <w:i/>
          <w:sz w:val="24"/>
          <w:szCs w:val="28"/>
        </w:rPr>
      </w:pPr>
    </w:p>
    <w:p w14:paraId="2B364CDB" w14:textId="77777777" w:rsidR="00145F66" w:rsidRDefault="00145F66"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Анализ рассматриваемой</w:t>
      </w:r>
      <w:r w:rsidRPr="003C0728">
        <w:rPr>
          <w:rFonts w:ascii="Times New Roman" w:hAnsi="Times New Roman"/>
          <w:iCs/>
          <w:sz w:val="24"/>
          <w:szCs w:val="28"/>
        </w:rPr>
        <w:t xml:space="preserve"> проблемы по отраслевому срезу</w:t>
      </w:r>
      <w:r>
        <w:rPr>
          <w:rFonts w:ascii="Times New Roman" w:hAnsi="Times New Roman"/>
          <w:iCs/>
          <w:sz w:val="24"/>
          <w:szCs w:val="28"/>
        </w:rPr>
        <w:t xml:space="preserve"> (рис. 2.2</w:t>
      </w:r>
      <w:r w:rsidR="008E0F1A">
        <w:rPr>
          <w:rFonts w:ascii="Times New Roman" w:hAnsi="Times New Roman"/>
          <w:iCs/>
          <w:sz w:val="24"/>
          <w:szCs w:val="28"/>
        </w:rPr>
        <w:t>5</w:t>
      </w:r>
      <w:r w:rsidR="00E667E2">
        <w:rPr>
          <w:rFonts w:ascii="Times New Roman" w:hAnsi="Times New Roman"/>
          <w:iCs/>
          <w:sz w:val="24"/>
          <w:szCs w:val="28"/>
        </w:rPr>
        <w:t>)</w:t>
      </w:r>
      <w:r w:rsidRPr="003C0728">
        <w:rPr>
          <w:rFonts w:ascii="Times New Roman" w:hAnsi="Times New Roman"/>
          <w:iCs/>
          <w:sz w:val="24"/>
          <w:szCs w:val="28"/>
        </w:rPr>
        <w:t xml:space="preserve"> показывает,  </w:t>
      </w:r>
      <w:r>
        <w:rPr>
          <w:rFonts w:ascii="Times New Roman" w:hAnsi="Times New Roman"/>
          <w:iCs/>
          <w:sz w:val="24"/>
          <w:szCs w:val="28"/>
        </w:rPr>
        <w:t>что требования избыточного количества документов в большей степени затронули сферы производства – 44,8%, строительства – 44,4%, недвижимости и финансов – 40,0%, образования и науки – 36,4%. Жалобы на некомпетентность должностных лиц, проводящих проверки, в большей степени звучат из сфер транспорта, связи и информации – 58,3</w:t>
      </w:r>
      <w:r w:rsidR="00A37A75">
        <w:rPr>
          <w:rFonts w:ascii="Times New Roman" w:hAnsi="Times New Roman"/>
          <w:iCs/>
          <w:sz w:val="24"/>
          <w:szCs w:val="28"/>
        </w:rPr>
        <w:t xml:space="preserve">%, науки и образования – 45,5%. </w:t>
      </w:r>
      <w:r>
        <w:rPr>
          <w:rFonts w:ascii="Times New Roman" w:hAnsi="Times New Roman"/>
          <w:iCs/>
          <w:sz w:val="24"/>
          <w:szCs w:val="28"/>
        </w:rPr>
        <w:t>Обращают внимание на чрезмерную частоту проверок организа</w:t>
      </w:r>
      <w:r w:rsidR="00A37A75">
        <w:rPr>
          <w:rFonts w:ascii="Times New Roman" w:hAnsi="Times New Roman"/>
          <w:iCs/>
          <w:sz w:val="24"/>
          <w:szCs w:val="28"/>
        </w:rPr>
        <w:t xml:space="preserve">ций в большей степени в сферах </w:t>
      </w:r>
      <w:r>
        <w:rPr>
          <w:rFonts w:ascii="Times New Roman" w:hAnsi="Times New Roman"/>
          <w:iCs/>
          <w:sz w:val="24"/>
          <w:szCs w:val="28"/>
        </w:rPr>
        <w:t>услуг – 34,8%, строительства – 33,3%, недвижимости и финансов - 26,7%, транспорта, связи и информации – 25,0%. Больше других подозревают проверяющих в «заказном» характере проверок представители сфер строительства – 44,4%, образования и науки – 36,4%, транспорта, связи и информации – 25,0%, производства – 24,1%. На незаконное назначение наказаний чаще жалуются в сферах торговли, ремонта и общественного питания – 18,0%, услуг - 17,4%, транспорта, связи и информации -16,7</w:t>
      </w:r>
      <w:r w:rsidR="00A37A75">
        <w:rPr>
          <w:rFonts w:ascii="Times New Roman" w:hAnsi="Times New Roman"/>
          <w:iCs/>
          <w:sz w:val="24"/>
          <w:szCs w:val="28"/>
        </w:rPr>
        <w:t>%</w:t>
      </w:r>
      <w:r>
        <w:rPr>
          <w:rFonts w:ascii="Times New Roman" w:hAnsi="Times New Roman"/>
          <w:iCs/>
          <w:sz w:val="24"/>
          <w:szCs w:val="28"/>
        </w:rPr>
        <w:t>. О необоснованной выдаче предписаний об устранении нарушений чаще заявляют в сферах недвижимости и финансов – 26,7%, строительства – 22,2%, образования и науки – 18,2%, торговли, ремонта и общественного питания - 18,0%. На изъятие документов на длительный срок в результате проверок обратили внимание в большей степени представители сфер строительства – 22,2% и производства – 20,7%. О нарушении правил проведения проверок, установленных нормативно-правовыми актами</w:t>
      </w:r>
      <w:r w:rsidR="0044562B">
        <w:rPr>
          <w:rFonts w:ascii="Times New Roman" w:hAnsi="Times New Roman"/>
          <w:iCs/>
          <w:sz w:val="24"/>
          <w:szCs w:val="28"/>
        </w:rPr>
        <w:t>,</w:t>
      </w:r>
      <w:r>
        <w:rPr>
          <w:rFonts w:ascii="Times New Roman" w:hAnsi="Times New Roman"/>
          <w:iCs/>
          <w:sz w:val="24"/>
          <w:szCs w:val="28"/>
        </w:rPr>
        <w:t xml:space="preserve"> чаще обращали внимание представители сфер недвижимости и финансов – 20,0%, транспорта, связи, информации – 16,7%, торговли, ремонта, общественного питания – 16,0%. </w:t>
      </w:r>
      <w:r w:rsidR="0044562B">
        <w:rPr>
          <w:rFonts w:ascii="Times New Roman" w:hAnsi="Times New Roman"/>
          <w:iCs/>
          <w:sz w:val="24"/>
          <w:szCs w:val="28"/>
        </w:rPr>
        <w:t>В наибольшей степени з</w:t>
      </w:r>
      <w:r>
        <w:rPr>
          <w:rFonts w:ascii="Times New Roman" w:hAnsi="Times New Roman"/>
          <w:iCs/>
          <w:sz w:val="24"/>
          <w:szCs w:val="28"/>
        </w:rPr>
        <w:t>аявили о коррупционной составляющей проверок с намеками на необхо</w:t>
      </w:r>
      <w:r w:rsidR="0044562B">
        <w:rPr>
          <w:rFonts w:ascii="Times New Roman" w:hAnsi="Times New Roman"/>
          <w:iCs/>
          <w:sz w:val="24"/>
          <w:szCs w:val="28"/>
        </w:rPr>
        <w:t xml:space="preserve">димость взятки </w:t>
      </w:r>
      <w:r>
        <w:rPr>
          <w:rFonts w:ascii="Times New Roman" w:hAnsi="Times New Roman"/>
          <w:iCs/>
          <w:sz w:val="24"/>
          <w:szCs w:val="28"/>
        </w:rPr>
        <w:t xml:space="preserve"> в сферах услуг – 17,4%, торговли, ремонта и общественного питания – 14,0%. Больше всего заявлений о проведении необоснованных административных расследований поступило от представителей сфер транспорта, связи и информации – 25,0%. На несоответствие предмета проверки </w:t>
      </w:r>
      <w:r w:rsidR="0044562B">
        <w:rPr>
          <w:rFonts w:ascii="Times New Roman" w:hAnsi="Times New Roman"/>
          <w:iCs/>
          <w:sz w:val="24"/>
          <w:szCs w:val="28"/>
        </w:rPr>
        <w:t>указанному в распоряжении прежде всего</w:t>
      </w:r>
      <w:r>
        <w:rPr>
          <w:rFonts w:ascii="Times New Roman" w:hAnsi="Times New Roman"/>
          <w:iCs/>
          <w:sz w:val="24"/>
          <w:szCs w:val="28"/>
        </w:rPr>
        <w:t xml:space="preserve"> указывали предста</w:t>
      </w:r>
      <w:r w:rsidR="00A37A75">
        <w:rPr>
          <w:rFonts w:ascii="Times New Roman" w:hAnsi="Times New Roman"/>
          <w:iCs/>
          <w:sz w:val="24"/>
          <w:szCs w:val="28"/>
        </w:rPr>
        <w:t xml:space="preserve">вители сфер торговли, ремонта, </w:t>
      </w:r>
      <w:r>
        <w:rPr>
          <w:rFonts w:ascii="Times New Roman" w:hAnsi="Times New Roman"/>
          <w:iCs/>
          <w:sz w:val="24"/>
          <w:szCs w:val="28"/>
        </w:rPr>
        <w:t>общественного питания – 14,0%, а так</w:t>
      </w:r>
      <w:r w:rsidR="00A37A75">
        <w:rPr>
          <w:rFonts w:ascii="Times New Roman" w:hAnsi="Times New Roman"/>
          <w:iCs/>
          <w:sz w:val="24"/>
          <w:szCs w:val="28"/>
        </w:rPr>
        <w:t xml:space="preserve">же образования и науки – 13,3%. </w:t>
      </w:r>
      <w:r>
        <w:rPr>
          <w:rFonts w:ascii="Times New Roman" w:hAnsi="Times New Roman"/>
          <w:iCs/>
          <w:sz w:val="24"/>
          <w:szCs w:val="28"/>
        </w:rPr>
        <w:t>О проведении проверок не уполномоченными на это должнос</w:t>
      </w:r>
      <w:r w:rsidR="00A37A75">
        <w:rPr>
          <w:rFonts w:ascii="Times New Roman" w:hAnsi="Times New Roman"/>
          <w:iCs/>
          <w:sz w:val="24"/>
          <w:szCs w:val="28"/>
        </w:rPr>
        <w:t xml:space="preserve">тными лицами обратили внимание </w:t>
      </w:r>
      <w:r>
        <w:rPr>
          <w:rFonts w:ascii="Times New Roman" w:hAnsi="Times New Roman"/>
          <w:iCs/>
          <w:sz w:val="24"/>
          <w:szCs w:val="28"/>
        </w:rPr>
        <w:t xml:space="preserve">предприниматели </w:t>
      </w:r>
      <w:r w:rsidR="0044562B">
        <w:rPr>
          <w:rFonts w:ascii="Times New Roman" w:hAnsi="Times New Roman"/>
          <w:iCs/>
          <w:sz w:val="24"/>
          <w:szCs w:val="28"/>
        </w:rPr>
        <w:t xml:space="preserve">из </w:t>
      </w:r>
      <w:r>
        <w:rPr>
          <w:rFonts w:ascii="Times New Roman" w:hAnsi="Times New Roman"/>
          <w:iCs/>
          <w:sz w:val="24"/>
          <w:szCs w:val="28"/>
        </w:rPr>
        <w:t>сфер транспорта, связи и информации – 8,3%.</w:t>
      </w:r>
    </w:p>
    <w:p w14:paraId="5D2F3B42" w14:textId="77777777" w:rsidR="003C70CA" w:rsidRPr="003C0728" w:rsidRDefault="003C70CA"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Из сравнительных данных с 2020 годом мы видим, что многократно возросли, на взгляд предпринимателей, заказные проверки в сфере строительства</w:t>
      </w:r>
      <w:r w:rsidR="003D0DB7">
        <w:rPr>
          <w:rFonts w:ascii="Times New Roman" w:hAnsi="Times New Roman"/>
          <w:iCs/>
          <w:sz w:val="24"/>
          <w:szCs w:val="28"/>
        </w:rPr>
        <w:t xml:space="preserve"> (</w:t>
      </w:r>
      <w:r w:rsidR="00692A0A">
        <w:rPr>
          <w:rFonts w:ascii="Times New Roman" w:hAnsi="Times New Roman"/>
          <w:iCs/>
          <w:sz w:val="24"/>
          <w:szCs w:val="28"/>
        </w:rPr>
        <w:t>с 2% до 44,4%)</w:t>
      </w:r>
      <w:r w:rsidR="003D0DB7">
        <w:rPr>
          <w:rFonts w:ascii="Times New Roman" w:hAnsi="Times New Roman"/>
          <w:iCs/>
          <w:sz w:val="24"/>
          <w:szCs w:val="28"/>
        </w:rPr>
        <w:t xml:space="preserve">. </w:t>
      </w:r>
      <w:r w:rsidR="00D26167">
        <w:rPr>
          <w:rFonts w:ascii="Times New Roman" w:hAnsi="Times New Roman"/>
          <w:iCs/>
          <w:sz w:val="24"/>
          <w:szCs w:val="28"/>
        </w:rPr>
        <w:t xml:space="preserve">Появились многочисленные свидетельства изъятия документов в таких сферах как строительство и производство. </w:t>
      </w:r>
      <w:r w:rsidR="00BB5E54">
        <w:rPr>
          <w:rFonts w:ascii="Times New Roman" w:hAnsi="Times New Roman"/>
          <w:iCs/>
          <w:sz w:val="24"/>
          <w:szCs w:val="28"/>
        </w:rPr>
        <w:t xml:space="preserve">Больше стало некомпетентных лиц при проведении проверок по мнению представителей сферы транспорта, связи и информации (с 23,1% до </w:t>
      </w:r>
      <w:r w:rsidR="002122AC">
        <w:rPr>
          <w:rFonts w:ascii="Times New Roman" w:hAnsi="Times New Roman"/>
          <w:iCs/>
          <w:sz w:val="24"/>
          <w:szCs w:val="28"/>
        </w:rPr>
        <w:t xml:space="preserve">58,3%). </w:t>
      </w:r>
      <w:r w:rsidR="003D0DB7">
        <w:rPr>
          <w:rFonts w:ascii="Times New Roman" w:hAnsi="Times New Roman"/>
          <w:iCs/>
          <w:sz w:val="24"/>
          <w:szCs w:val="28"/>
        </w:rPr>
        <w:t>В то же время снизилась чрезмерная частота проверок в сфере образования и науки (с 40% до 18,2%)</w:t>
      </w:r>
      <w:r w:rsidR="00D26167">
        <w:rPr>
          <w:rFonts w:ascii="Times New Roman" w:hAnsi="Times New Roman"/>
          <w:iCs/>
          <w:sz w:val="24"/>
          <w:szCs w:val="28"/>
        </w:rPr>
        <w:t xml:space="preserve"> и необоснованное проведение административных расследований (с 20% до 9,1%).</w:t>
      </w:r>
    </w:p>
    <w:p w14:paraId="78013AAD" w14:textId="77777777" w:rsidR="00145F66" w:rsidRDefault="00647EB3" w:rsidP="00544F43">
      <w:pPr>
        <w:tabs>
          <w:tab w:val="left" w:pos="9072"/>
        </w:tabs>
        <w:jc w:val="center"/>
        <w:rPr>
          <w:rFonts w:ascii="Times New Roman" w:hAnsi="Times New Roman"/>
          <w:i/>
          <w:spacing w:val="-4"/>
          <w:sz w:val="24"/>
          <w:szCs w:val="28"/>
        </w:rPr>
      </w:pPr>
      <w:r w:rsidRPr="00647EB3">
        <w:rPr>
          <w:noProof/>
          <w:color w:val="C00000"/>
          <w:lang w:eastAsia="ru-RU"/>
        </w:rPr>
        <w:pict w14:anchorId="08AC3631">
          <v:shape id="Диаграмма 48" o:spid="_x0000_i1085" type="#_x0000_t75" style="width:468.75pt;height:600.75pt;visibility:visible">
            <v:imagedata r:id="rId102" o:title=""/>
          </v:shape>
        </w:pict>
      </w:r>
    </w:p>
    <w:p w14:paraId="6234E7AC" w14:textId="77777777" w:rsidR="0034629D" w:rsidRPr="00991F2F" w:rsidRDefault="00647EB3" w:rsidP="00544F43">
      <w:pPr>
        <w:tabs>
          <w:tab w:val="left" w:pos="9072"/>
        </w:tabs>
        <w:jc w:val="center"/>
        <w:rPr>
          <w:rFonts w:ascii="Times New Roman" w:hAnsi="Times New Roman"/>
          <w:b/>
          <w:sz w:val="20"/>
          <w:szCs w:val="20"/>
          <w:lang w:eastAsia="ru-RU"/>
        </w:rPr>
      </w:pPr>
      <w:r w:rsidRPr="007E119E">
        <w:rPr>
          <w:noProof/>
          <w:lang w:eastAsia="ru-RU"/>
        </w:rPr>
        <w:pict w14:anchorId="51A7A335">
          <v:shape id="_x0000_i1086" type="#_x0000_t75" style="width:481.5pt;height:615pt;visibility:visible">
            <v:imagedata r:id="rId103" o:title="" cropbottom="-5f"/>
          </v:shape>
        </w:pict>
      </w:r>
      <w:r w:rsidR="0034629D" w:rsidRPr="00991F2F">
        <w:rPr>
          <w:rFonts w:ascii="Times New Roman" w:hAnsi="Times New Roman"/>
          <w:b/>
          <w:i/>
          <w:spacing w:val="-4"/>
          <w:sz w:val="20"/>
          <w:szCs w:val="20"/>
        </w:rPr>
        <w:t>Рисунок 2.25</w:t>
      </w:r>
      <w:r w:rsidR="00E667E2" w:rsidRPr="00991F2F">
        <w:rPr>
          <w:rFonts w:ascii="Times New Roman" w:hAnsi="Times New Roman"/>
          <w:b/>
          <w:i/>
          <w:spacing w:val="-4"/>
          <w:sz w:val="20"/>
          <w:szCs w:val="20"/>
        </w:rPr>
        <w:t xml:space="preserve">. </w:t>
      </w:r>
      <w:r w:rsidR="0034629D" w:rsidRPr="00991F2F">
        <w:rPr>
          <w:rFonts w:ascii="Times New Roman" w:hAnsi="Times New Roman"/>
          <w:b/>
          <w:spacing w:val="-4"/>
          <w:sz w:val="20"/>
          <w:szCs w:val="20"/>
        </w:rPr>
        <w:t xml:space="preserve">Оценка распространенности проблем среди предприятий, подвергавшихся проверкам </w:t>
      </w:r>
      <w:r w:rsidR="0034629D" w:rsidRPr="00991F2F">
        <w:rPr>
          <w:rFonts w:ascii="Times New Roman" w:hAnsi="Times New Roman"/>
          <w:b/>
          <w:sz w:val="20"/>
          <w:szCs w:val="20"/>
        </w:rPr>
        <w:t>в 2021 (верхняя диаграмма) в сравнении с 2020 годом (нижняя диаграмма), по размерам</w:t>
      </w:r>
      <w:r w:rsidR="00991F2F" w:rsidRPr="00991F2F">
        <w:rPr>
          <w:rFonts w:ascii="Times New Roman" w:hAnsi="Times New Roman"/>
          <w:b/>
          <w:sz w:val="20"/>
          <w:szCs w:val="20"/>
        </w:rPr>
        <w:t>.</w:t>
      </w:r>
    </w:p>
    <w:p w14:paraId="22A88FD2" w14:textId="77777777" w:rsidR="0034629D" w:rsidRPr="00E667E2" w:rsidRDefault="0034629D" w:rsidP="00544F43">
      <w:pPr>
        <w:tabs>
          <w:tab w:val="left" w:pos="9072"/>
        </w:tabs>
        <w:spacing w:line="240" w:lineRule="auto"/>
        <w:ind w:firstLine="709"/>
        <w:jc w:val="both"/>
        <w:rPr>
          <w:rFonts w:ascii="Times New Roman" w:hAnsi="Times New Roman"/>
          <w:i/>
          <w:spacing w:val="-4"/>
          <w:sz w:val="20"/>
          <w:szCs w:val="20"/>
        </w:rPr>
      </w:pPr>
      <w:r w:rsidRPr="00E667E2">
        <w:rPr>
          <w:rFonts w:ascii="Times New Roman" w:hAnsi="Times New Roman"/>
          <w:i/>
          <w:spacing w:val="-4"/>
          <w:sz w:val="20"/>
          <w:szCs w:val="20"/>
        </w:rPr>
        <w:t>Примечание: на данном рисунке представлены доли предприятий, испытавших проблемы, в числе предприятий, принадлежащих к каждой из сфер деятельно</w:t>
      </w:r>
      <w:r w:rsidR="00E667E2">
        <w:rPr>
          <w:rFonts w:ascii="Times New Roman" w:hAnsi="Times New Roman"/>
          <w:i/>
          <w:spacing w:val="-4"/>
          <w:sz w:val="20"/>
          <w:szCs w:val="20"/>
        </w:rPr>
        <w:t>сти, подвергавшихся проверкам. П</w:t>
      </w:r>
      <w:r w:rsidRPr="00E667E2">
        <w:rPr>
          <w:rFonts w:ascii="Times New Roman" w:hAnsi="Times New Roman"/>
          <w:i/>
          <w:spacing w:val="-4"/>
          <w:sz w:val="20"/>
          <w:szCs w:val="20"/>
        </w:rPr>
        <w:t>оскольку респонденты имели возможность указывать более одной проблемы, сумма долей по каждой сфер</w:t>
      </w:r>
      <w:r w:rsidR="004801A3">
        <w:rPr>
          <w:rFonts w:ascii="Times New Roman" w:hAnsi="Times New Roman"/>
          <w:i/>
          <w:spacing w:val="-4"/>
          <w:sz w:val="20"/>
          <w:szCs w:val="20"/>
        </w:rPr>
        <w:t>е деятельности не обязательно составляет</w:t>
      </w:r>
      <w:r w:rsidRPr="00E667E2">
        <w:rPr>
          <w:rFonts w:ascii="Times New Roman" w:hAnsi="Times New Roman"/>
          <w:i/>
          <w:spacing w:val="-4"/>
          <w:sz w:val="20"/>
          <w:szCs w:val="20"/>
        </w:rPr>
        <w:t xml:space="preserve"> 100%</w:t>
      </w:r>
      <w:r w:rsidR="00991F2F">
        <w:rPr>
          <w:rFonts w:ascii="Times New Roman" w:hAnsi="Times New Roman"/>
          <w:i/>
          <w:spacing w:val="-4"/>
          <w:sz w:val="20"/>
          <w:szCs w:val="20"/>
        </w:rPr>
        <w:t>.</w:t>
      </w:r>
    </w:p>
    <w:p w14:paraId="37A23911" w14:textId="77777777" w:rsidR="0034629D" w:rsidRDefault="0034629D" w:rsidP="00544F43">
      <w:pPr>
        <w:tabs>
          <w:tab w:val="left" w:pos="9072"/>
        </w:tabs>
        <w:spacing w:after="0" w:line="360" w:lineRule="auto"/>
        <w:ind w:firstLine="709"/>
        <w:jc w:val="both"/>
        <w:rPr>
          <w:rFonts w:ascii="Times New Roman" w:hAnsi="Times New Roman"/>
          <w:iCs/>
          <w:sz w:val="24"/>
          <w:szCs w:val="24"/>
        </w:rPr>
      </w:pPr>
    </w:p>
    <w:p w14:paraId="6574097B" w14:textId="77777777" w:rsidR="00145F66" w:rsidRPr="00D634EE" w:rsidRDefault="00145F66" w:rsidP="00544F43">
      <w:pPr>
        <w:tabs>
          <w:tab w:val="left" w:pos="9072"/>
        </w:tabs>
        <w:spacing w:after="0" w:line="360" w:lineRule="auto"/>
        <w:ind w:firstLine="709"/>
        <w:jc w:val="both"/>
        <w:rPr>
          <w:rFonts w:ascii="Times New Roman" w:hAnsi="Times New Roman"/>
          <w:iCs/>
          <w:sz w:val="24"/>
          <w:szCs w:val="24"/>
        </w:rPr>
      </w:pPr>
      <w:r w:rsidRPr="00D634EE">
        <w:rPr>
          <w:rFonts w:ascii="Times New Roman" w:hAnsi="Times New Roman"/>
          <w:iCs/>
          <w:sz w:val="24"/>
          <w:szCs w:val="24"/>
        </w:rPr>
        <w:t>Ра</w:t>
      </w:r>
      <w:r>
        <w:rPr>
          <w:rFonts w:ascii="Times New Roman" w:hAnsi="Times New Roman"/>
          <w:iCs/>
          <w:sz w:val="24"/>
          <w:szCs w:val="24"/>
        </w:rPr>
        <w:t>збирая ситуацию с последствиями, вызванными результатами</w:t>
      </w:r>
      <w:r w:rsidRPr="00D634EE">
        <w:rPr>
          <w:rFonts w:ascii="Times New Roman" w:hAnsi="Times New Roman"/>
          <w:iCs/>
          <w:sz w:val="24"/>
          <w:szCs w:val="24"/>
        </w:rPr>
        <w:t xml:space="preserve"> проверок различных контроль</w:t>
      </w:r>
      <w:r>
        <w:rPr>
          <w:rFonts w:ascii="Times New Roman" w:hAnsi="Times New Roman"/>
          <w:iCs/>
          <w:sz w:val="24"/>
          <w:szCs w:val="24"/>
        </w:rPr>
        <w:t>но-надзорных органов</w:t>
      </w:r>
      <w:r w:rsidRPr="00D634EE">
        <w:rPr>
          <w:rFonts w:ascii="Times New Roman" w:hAnsi="Times New Roman"/>
          <w:iCs/>
          <w:sz w:val="24"/>
          <w:szCs w:val="24"/>
        </w:rPr>
        <w:t>, можно отметить, что в большинстве случаев проверки не носили массовый характер и не приводили к серьезным негативным последствиям</w:t>
      </w:r>
      <w:r w:rsidR="001B68C1">
        <w:rPr>
          <w:rFonts w:ascii="Times New Roman" w:hAnsi="Times New Roman"/>
          <w:iCs/>
          <w:sz w:val="24"/>
          <w:szCs w:val="24"/>
        </w:rPr>
        <w:t xml:space="preserve"> для деятельности предприятий. </w:t>
      </w:r>
      <w:r w:rsidRPr="00D634EE">
        <w:rPr>
          <w:rFonts w:ascii="Times New Roman" w:hAnsi="Times New Roman"/>
          <w:iCs/>
          <w:sz w:val="24"/>
          <w:szCs w:val="24"/>
        </w:rPr>
        <w:t>Однако с</w:t>
      </w:r>
      <w:r>
        <w:rPr>
          <w:rFonts w:ascii="Times New Roman" w:hAnsi="Times New Roman"/>
          <w:iCs/>
          <w:sz w:val="24"/>
          <w:szCs w:val="24"/>
        </w:rPr>
        <w:t>ами по себе проверки</w:t>
      </w:r>
      <w:r w:rsidRPr="00D634EE">
        <w:rPr>
          <w:rFonts w:ascii="Times New Roman" w:hAnsi="Times New Roman"/>
          <w:iCs/>
          <w:sz w:val="24"/>
          <w:szCs w:val="24"/>
        </w:rPr>
        <w:t xml:space="preserve"> усложня</w:t>
      </w:r>
      <w:r>
        <w:rPr>
          <w:rFonts w:ascii="Times New Roman" w:hAnsi="Times New Roman"/>
          <w:iCs/>
          <w:sz w:val="24"/>
          <w:szCs w:val="24"/>
        </w:rPr>
        <w:t xml:space="preserve">ют процесс </w:t>
      </w:r>
      <w:r w:rsidRPr="00D634EE">
        <w:rPr>
          <w:rFonts w:ascii="Times New Roman" w:hAnsi="Times New Roman"/>
          <w:iCs/>
          <w:sz w:val="24"/>
          <w:szCs w:val="24"/>
        </w:rPr>
        <w:t>функционирования</w:t>
      </w:r>
      <w:r>
        <w:rPr>
          <w:rFonts w:ascii="Times New Roman" w:hAnsi="Times New Roman"/>
          <w:iCs/>
          <w:sz w:val="24"/>
          <w:szCs w:val="24"/>
        </w:rPr>
        <w:t xml:space="preserve"> бизнеса</w:t>
      </w:r>
      <w:r w:rsidRPr="00D634EE">
        <w:rPr>
          <w:rFonts w:ascii="Times New Roman" w:hAnsi="Times New Roman"/>
          <w:iCs/>
          <w:sz w:val="24"/>
          <w:szCs w:val="24"/>
        </w:rPr>
        <w:t>, требуют</w:t>
      </w:r>
      <w:r>
        <w:rPr>
          <w:rFonts w:ascii="Times New Roman" w:hAnsi="Times New Roman"/>
          <w:iCs/>
          <w:sz w:val="24"/>
          <w:szCs w:val="24"/>
        </w:rPr>
        <w:t xml:space="preserve"> от предпринимателей</w:t>
      </w:r>
      <w:r w:rsidRPr="00D634EE">
        <w:rPr>
          <w:rFonts w:ascii="Times New Roman" w:hAnsi="Times New Roman"/>
          <w:iCs/>
          <w:sz w:val="24"/>
          <w:szCs w:val="24"/>
        </w:rPr>
        <w:t xml:space="preserve"> определенных ресурсных затрат и психологической устойчивости. Из данных таблицы 2.3</w:t>
      </w:r>
      <w:r>
        <w:rPr>
          <w:rFonts w:ascii="Times New Roman" w:hAnsi="Times New Roman"/>
          <w:iCs/>
          <w:sz w:val="24"/>
          <w:szCs w:val="24"/>
        </w:rPr>
        <w:t>3</w:t>
      </w:r>
      <w:r w:rsidRPr="00D634EE">
        <w:rPr>
          <w:rFonts w:ascii="Times New Roman" w:hAnsi="Times New Roman"/>
          <w:iCs/>
          <w:sz w:val="24"/>
          <w:szCs w:val="24"/>
        </w:rPr>
        <w:t xml:space="preserve"> можно оценить ак</w:t>
      </w:r>
      <w:r>
        <w:rPr>
          <w:rFonts w:ascii="Times New Roman" w:hAnsi="Times New Roman"/>
          <w:iCs/>
          <w:sz w:val="24"/>
          <w:szCs w:val="24"/>
        </w:rPr>
        <w:t>тивность</w:t>
      </w:r>
      <w:r w:rsidRPr="00D634EE">
        <w:rPr>
          <w:rFonts w:ascii="Times New Roman" w:hAnsi="Times New Roman"/>
          <w:iCs/>
          <w:sz w:val="24"/>
          <w:szCs w:val="24"/>
        </w:rPr>
        <w:t xml:space="preserve"> </w:t>
      </w:r>
      <w:r>
        <w:rPr>
          <w:rFonts w:ascii="Times New Roman" w:hAnsi="Times New Roman"/>
          <w:iCs/>
          <w:sz w:val="24"/>
          <w:szCs w:val="24"/>
        </w:rPr>
        <w:t>контрольно-надзорных органов</w:t>
      </w:r>
      <w:r w:rsidRPr="00D634EE">
        <w:rPr>
          <w:rFonts w:ascii="Times New Roman" w:hAnsi="Times New Roman"/>
          <w:iCs/>
          <w:sz w:val="24"/>
          <w:szCs w:val="24"/>
        </w:rPr>
        <w:t xml:space="preserve"> в С</w:t>
      </w:r>
      <w:r>
        <w:rPr>
          <w:rFonts w:ascii="Times New Roman" w:hAnsi="Times New Roman"/>
          <w:iCs/>
          <w:sz w:val="24"/>
          <w:szCs w:val="24"/>
        </w:rPr>
        <w:t xml:space="preserve">анкт-Петербурге в 2021 году и </w:t>
      </w:r>
      <w:r w:rsidRPr="00D634EE">
        <w:rPr>
          <w:rFonts w:ascii="Times New Roman" w:hAnsi="Times New Roman"/>
          <w:iCs/>
          <w:sz w:val="24"/>
          <w:szCs w:val="24"/>
        </w:rPr>
        <w:t xml:space="preserve"> результаты </w:t>
      </w:r>
      <w:r>
        <w:rPr>
          <w:rFonts w:ascii="Times New Roman" w:hAnsi="Times New Roman"/>
          <w:iCs/>
          <w:sz w:val="24"/>
          <w:szCs w:val="24"/>
        </w:rPr>
        <w:t xml:space="preserve">их работы </w:t>
      </w:r>
      <w:r w:rsidRPr="00D634EE">
        <w:rPr>
          <w:rFonts w:ascii="Times New Roman" w:hAnsi="Times New Roman"/>
          <w:iCs/>
          <w:sz w:val="24"/>
          <w:szCs w:val="24"/>
        </w:rPr>
        <w:t>для объе</w:t>
      </w:r>
      <w:r>
        <w:rPr>
          <w:rFonts w:ascii="Times New Roman" w:hAnsi="Times New Roman"/>
          <w:iCs/>
          <w:sz w:val="24"/>
          <w:szCs w:val="24"/>
        </w:rPr>
        <w:t>ктов проверок. Среди лидеров</w:t>
      </w:r>
      <w:r w:rsidRPr="00D634EE">
        <w:rPr>
          <w:rFonts w:ascii="Times New Roman" w:hAnsi="Times New Roman"/>
          <w:iCs/>
          <w:sz w:val="24"/>
          <w:szCs w:val="24"/>
        </w:rPr>
        <w:t xml:space="preserve"> в этой области Роспотребнадзор (2</w:t>
      </w:r>
      <w:r>
        <w:rPr>
          <w:rFonts w:ascii="Times New Roman" w:hAnsi="Times New Roman"/>
          <w:iCs/>
          <w:sz w:val="24"/>
          <w:szCs w:val="24"/>
        </w:rPr>
        <w:t>7,1</w:t>
      </w:r>
      <w:r w:rsidRPr="00D634EE">
        <w:rPr>
          <w:rFonts w:ascii="Times New Roman" w:hAnsi="Times New Roman"/>
          <w:iCs/>
          <w:sz w:val="24"/>
          <w:szCs w:val="24"/>
        </w:rPr>
        <w:t>%), МЧС России (2</w:t>
      </w:r>
      <w:r>
        <w:rPr>
          <w:rFonts w:ascii="Times New Roman" w:hAnsi="Times New Roman"/>
          <w:iCs/>
          <w:sz w:val="24"/>
          <w:szCs w:val="24"/>
        </w:rPr>
        <w:t>6,3</w:t>
      </w:r>
      <w:r w:rsidRPr="00D634EE">
        <w:rPr>
          <w:rFonts w:ascii="Times New Roman" w:hAnsi="Times New Roman"/>
          <w:iCs/>
          <w:sz w:val="24"/>
          <w:szCs w:val="24"/>
        </w:rPr>
        <w:t>%), УФНС по Сан</w:t>
      </w:r>
      <w:r>
        <w:rPr>
          <w:rFonts w:ascii="Times New Roman" w:hAnsi="Times New Roman"/>
          <w:iCs/>
          <w:sz w:val="24"/>
          <w:szCs w:val="24"/>
        </w:rPr>
        <w:t>кт-Петербургу (22,5%). Т</w:t>
      </w:r>
      <w:r w:rsidRPr="00D634EE">
        <w:rPr>
          <w:rFonts w:ascii="Times New Roman" w:hAnsi="Times New Roman"/>
          <w:iCs/>
          <w:sz w:val="24"/>
          <w:szCs w:val="24"/>
        </w:rPr>
        <w:t>яжелые после</w:t>
      </w:r>
      <w:r>
        <w:rPr>
          <w:rFonts w:ascii="Times New Roman" w:hAnsi="Times New Roman"/>
          <w:iCs/>
          <w:sz w:val="24"/>
          <w:szCs w:val="24"/>
        </w:rPr>
        <w:t>дствия для деятельности бизнеса чаще всего возникали из-за налоговых нарушений, а также в результате проверок Роспотребнадзора.</w:t>
      </w:r>
    </w:p>
    <w:p w14:paraId="2F9C9863" w14:textId="77777777" w:rsidR="00145F66" w:rsidRPr="00D634EE" w:rsidRDefault="00145F66" w:rsidP="00544F43">
      <w:pPr>
        <w:tabs>
          <w:tab w:val="left" w:pos="9072"/>
        </w:tabs>
        <w:spacing w:after="0" w:line="360" w:lineRule="auto"/>
        <w:ind w:firstLine="709"/>
        <w:jc w:val="both"/>
        <w:rPr>
          <w:rFonts w:ascii="Times New Roman" w:hAnsi="Times New Roman"/>
          <w:iCs/>
          <w:sz w:val="24"/>
          <w:szCs w:val="24"/>
          <w:highlight w:val="yellow"/>
        </w:rPr>
      </w:pPr>
    </w:p>
    <w:p w14:paraId="258EEC9A" w14:textId="77777777" w:rsidR="00145F66" w:rsidRDefault="00145F66" w:rsidP="00544F43">
      <w:pPr>
        <w:tabs>
          <w:tab w:val="left" w:pos="9072"/>
        </w:tabs>
        <w:spacing w:after="0" w:line="360" w:lineRule="auto"/>
        <w:jc w:val="both"/>
        <w:rPr>
          <w:rFonts w:ascii="Times New Roman" w:hAnsi="Times New Roman"/>
          <w:b/>
          <w:sz w:val="20"/>
          <w:szCs w:val="20"/>
        </w:rPr>
      </w:pPr>
      <w:r w:rsidRPr="00991F2F">
        <w:rPr>
          <w:rFonts w:ascii="Times New Roman" w:hAnsi="Times New Roman"/>
          <w:b/>
          <w:i/>
          <w:sz w:val="20"/>
          <w:szCs w:val="20"/>
        </w:rPr>
        <w:t xml:space="preserve">Таблица 2.33. </w:t>
      </w:r>
      <w:r w:rsidRPr="00991F2F">
        <w:rPr>
          <w:rFonts w:ascii="Times New Roman" w:hAnsi="Times New Roman"/>
          <w:b/>
          <w:sz w:val="20"/>
          <w:szCs w:val="20"/>
        </w:rPr>
        <w:t>Виды проверок и оценка их последствий предпринимателями (%)</w:t>
      </w:r>
    </w:p>
    <w:p w14:paraId="7717933A" w14:textId="77777777" w:rsidR="00991F2F" w:rsidRPr="00991F2F" w:rsidRDefault="00991F2F" w:rsidP="00544F43">
      <w:pPr>
        <w:tabs>
          <w:tab w:val="left" w:pos="9072"/>
        </w:tabs>
        <w:spacing w:after="0" w:line="360" w:lineRule="auto"/>
        <w:ind w:firstLine="709"/>
        <w:jc w:val="both"/>
        <w:rPr>
          <w:rFonts w:ascii="Times New Roman" w:hAnsi="Times New Roman"/>
          <w:b/>
          <w:sz w:val="20"/>
          <w:szCs w:val="20"/>
        </w:rPr>
      </w:pP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1276"/>
        <w:gridCol w:w="1276"/>
        <w:gridCol w:w="1134"/>
        <w:gridCol w:w="1134"/>
        <w:gridCol w:w="1417"/>
      </w:tblGrid>
      <w:tr w:rsidR="00145F66" w:rsidRPr="00C10B57" w14:paraId="3818A6F7" w14:textId="77777777" w:rsidTr="00991F2F">
        <w:trPr>
          <w:cantSplit/>
          <w:trHeight w:val="487"/>
          <w:tblHeader/>
        </w:trPr>
        <w:tc>
          <w:tcPr>
            <w:tcW w:w="2864" w:type="dxa"/>
            <w:vMerge w:val="restart"/>
            <w:shd w:val="clear" w:color="auto" w:fill="auto"/>
            <w:noWrap/>
            <w:vAlign w:val="bottom"/>
          </w:tcPr>
          <w:p w14:paraId="5E781C9E" w14:textId="77777777" w:rsidR="00145F66" w:rsidRPr="00C10B57" w:rsidRDefault="00145F66" w:rsidP="00544F43">
            <w:pPr>
              <w:tabs>
                <w:tab w:val="left" w:pos="9072"/>
              </w:tabs>
              <w:spacing w:after="0" w:line="240" w:lineRule="auto"/>
              <w:rPr>
                <w:rFonts w:ascii="Times New Roman" w:hAnsi="Times New Roman"/>
                <w:sz w:val="20"/>
                <w:szCs w:val="20"/>
              </w:rPr>
            </w:pPr>
            <w:bookmarkStart w:id="97" w:name="_Hlk90895904"/>
            <w:r w:rsidRPr="00C10B57">
              <w:rPr>
                <w:rFonts w:ascii="Times New Roman" w:hAnsi="Times New Roman"/>
                <w:sz w:val="20"/>
                <w:szCs w:val="20"/>
              </w:rPr>
              <w:t>Виды контрольно-надзорных организаций, осуществлявших проверку</w:t>
            </w:r>
          </w:p>
          <w:p w14:paraId="40EEBFAD" w14:textId="77777777" w:rsidR="00145F66" w:rsidRPr="00C10B57" w:rsidRDefault="00145F66" w:rsidP="00544F43">
            <w:pPr>
              <w:tabs>
                <w:tab w:val="left" w:pos="9072"/>
              </w:tabs>
              <w:spacing w:after="0" w:line="240" w:lineRule="auto"/>
              <w:rPr>
                <w:rFonts w:ascii="Times New Roman" w:hAnsi="Times New Roman"/>
                <w:sz w:val="20"/>
                <w:szCs w:val="20"/>
              </w:rPr>
            </w:pPr>
          </w:p>
          <w:p w14:paraId="223C275E" w14:textId="77777777" w:rsidR="00145F66" w:rsidRPr="00C10B57" w:rsidRDefault="00145F66" w:rsidP="00544F43">
            <w:pPr>
              <w:tabs>
                <w:tab w:val="left" w:pos="9072"/>
              </w:tabs>
              <w:spacing w:after="0" w:line="240" w:lineRule="auto"/>
              <w:rPr>
                <w:rFonts w:ascii="Times New Roman" w:hAnsi="Times New Roman"/>
                <w:sz w:val="20"/>
                <w:szCs w:val="20"/>
              </w:rPr>
            </w:pPr>
          </w:p>
          <w:p w14:paraId="78BEFA9E" w14:textId="77777777" w:rsidR="00145F66" w:rsidRPr="00C10B57" w:rsidRDefault="00145F66" w:rsidP="00544F43">
            <w:pPr>
              <w:tabs>
                <w:tab w:val="left" w:pos="9072"/>
              </w:tabs>
              <w:spacing w:after="0" w:line="240" w:lineRule="auto"/>
              <w:rPr>
                <w:rFonts w:ascii="Times New Roman" w:hAnsi="Times New Roman"/>
                <w:sz w:val="20"/>
                <w:szCs w:val="20"/>
              </w:rPr>
            </w:pPr>
          </w:p>
          <w:p w14:paraId="51A16573" w14:textId="77777777" w:rsidR="00145F66" w:rsidRPr="00C10B57" w:rsidRDefault="00145F66" w:rsidP="00544F43">
            <w:pPr>
              <w:tabs>
                <w:tab w:val="left" w:pos="9072"/>
              </w:tabs>
              <w:spacing w:after="0" w:line="240" w:lineRule="auto"/>
              <w:rPr>
                <w:rFonts w:ascii="Times New Roman" w:hAnsi="Times New Roman"/>
                <w:sz w:val="20"/>
                <w:szCs w:val="20"/>
              </w:rPr>
            </w:pPr>
          </w:p>
          <w:p w14:paraId="37BDD5E7" w14:textId="77777777" w:rsidR="00145F66" w:rsidRPr="00C10B57" w:rsidRDefault="00145F66" w:rsidP="00544F43">
            <w:pPr>
              <w:tabs>
                <w:tab w:val="left" w:pos="9072"/>
              </w:tabs>
              <w:spacing w:after="0" w:line="240" w:lineRule="auto"/>
              <w:rPr>
                <w:rFonts w:ascii="Times New Roman" w:hAnsi="Times New Roman"/>
                <w:sz w:val="20"/>
                <w:szCs w:val="20"/>
              </w:rPr>
            </w:pPr>
          </w:p>
          <w:p w14:paraId="08C3D2B1" w14:textId="77777777" w:rsidR="00145F66" w:rsidRPr="00C10B57" w:rsidRDefault="00145F66" w:rsidP="00544F43">
            <w:pPr>
              <w:tabs>
                <w:tab w:val="left" w:pos="9072"/>
              </w:tabs>
              <w:spacing w:after="0" w:line="240" w:lineRule="auto"/>
              <w:rPr>
                <w:rFonts w:ascii="Times New Roman" w:hAnsi="Times New Roman"/>
                <w:sz w:val="20"/>
                <w:szCs w:val="20"/>
              </w:rPr>
            </w:pPr>
          </w:p>
          <w:p w14:paraId="5B76869F" w14:textId="77777777" w:rsidR="00145F66" w:rsidRPr="00C10B57" w:rsidRDefault="00145F66" w:rsidP="00544F43">
            <w:pPr>
              <w:tabs>
                <w:tab w:val="left" w:pos="9072"/>
              </w:tabs>
              <w:spacing w:after="0" w:line="240" w:lineRule="auto"/>
              <w:rPr>
                <w:rFonts w:ascii="Times New Roman" w:hAnsi="Times New Roman"/>
                <w:sz w:val="20"/>
                <w:szCs w:val="20"/>
              </w:rPr>
            </w:pPr>
          </w:p>
        </w:tc>
        <w:tc>
          <w:tcPr>
            <w:tcW w:w="6237" w:type="dxa"/>
            <w:gridSpan w:val="5"/>
            <w:shd w:val="clear" w:color="auto" w:fill="auto"/>
            <w:noWrap/>
            <w:vAlign w:val="center"/>
          </w:tcPr>
          <w:p w14:paraId="6D17760C" w14:textId="77777777" w:rsidR="00145F66" w:rsidRPr="00C10B57"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Оценка последствий проверок</w:t>
            </w:r>
          </w:p>
        </w:tc>
      </w:tr>
      <w:tr w:rsidR="00145F66" w:rsidRPr="00C10B57" w14:paraId="4D6F9027" w14:textId="77777777" w:rsidTr="00991F2F">
        <w:trPr>
          <w:cantSplit/>
          <w:trHeight w:val="3685"/>
          <w:tblHeader/>
        </w:trPr>
        <w:tc>
          <w:tcPr>
            <w:tcW w:w="2864" w:type="dxa"/>
            <w:vMerge/>
            <w:shd w:val="clear" w:color="auto" w:fill="auto"/>
            <w:noWrap/>
            <w:textDirection w:val="tbRl"/>
            <w:vAlign w:val="bottom"/>
          </w:tcPr>
          <w:p w14:paraId="24CA2E45" w14:textId="77777777" w:rsidR="00145F66" w:rsidRPr="00C10B57" w:rsidRDefault="00145F66" w:rsidP="00544F43">
            <w:pPr>
              <w:tabs>
                <w:tab w:val="left" w:pos="9072"/>
              </w:tabs>
              <w:spacing w:after="0" w:line="240" w:lineRule="auto"/>
              <w:ind w:left="113"/>
              <w:rPr>
                <w:rFonts w:ascii="Times New Roman" w:hAnsi="Times New Roman"/>
                <w:sz w:val="20"/>
                <w:szCs w:val="20"/>
              </w:rPr>
            </w:pPr>
          </w:p>
        </w:tc>
        <w:tc>
          <w:tcPr>
            <w:tcW w:w="1276" w:type="dxa"/>
            <w:shd w:val="clear" w:color="auto" w:fill="auto"/>
            <w:noWrap/>
            <w:textDirection w:val="tbRl"/>
            <w:vAlign w:val="bottom"/>
          </w:tcPr>
          <w:p w14:paraId="7B5DCD0D"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r w:rsidRPr="00C10B57">
              <w:rPr>
                <w:rFonts w:ascii="Times New Roman" w:hAnsi="Times New Roman"/>
                <w:sz w:val="20"/>
                <w:szCs w:val="20"/>
              </w:rPr>
              <w:t>В 2021 году проверки не проводились</w:t>
            </w:r>
          </w:p>
          <w:p w14:paraId="58907092"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383B6CD4"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5ACAC80C"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306955B1"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54093F44"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01CCF6FD"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2F2BEEE0"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4377CC3D"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65E307DD"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51B1A2F8"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26C5DD56"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0FC8EC89"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r>
              <w:rPr>
                <w:rFonts w:ascii="Times New Roman" w:hAnsi="Times New Roman"/>
                <w:sz w:val="20"/>
                <w:szCs w:val="20"/>
              </w:rPr>
              <w:t>В 2021 году проверки не проводились</w:t>
            </w:r>
          </w:p>
          <w:p w14:paraId="2A26F167"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3307C7A6"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tc>
        <w:tc>
          <w:tcPr>
            <w:tcW w:w="1276" w:type="dxa"/>
            <w:shd w:val="clear" w:color="auto" w:fill="auto"/>
            <w:noWrap/>
            <w:textDirection w:val="tbRl"/>
            <w:vAlign w:val="bottom"/>
          </w:tcPr>
          <w:p w14:paraId="4C82ECDE"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r>
              <w:rPr>
                <w:rFonts w:ascii="Times New Roman" w:hAnsi="Times New Roman"/>
                <w:sz w:val="20"/>
                <w:szCs w:val="20"/>
              </w:rPr>
              <w:t>Были проверки, но на тек</w:t>
            </w:r>
            <w:r w:rsidRPr="00C10B57">
              <w:rPr>
                <w:rFonts w:ascii="Times New Roman" w:hAnsi="Times New Roman"/>
                <w:sz w:val="20"/>
                <w:szCs w:val="20"/>
              </w:rPr>
              <w:t>ущей деятельности это никак не отразилось</w:t>
            </w:r>
          </w:p>
          <w:p w14:paraId="55C5D804"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21FCE35A"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7DAABB9F"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19ECD15A"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2D2836A6"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p w14:paraId="7AC546AF"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r>
              <w:rPr>
                <w:rFonts w:ascii="Times New Roman" w:hAnsi="Times New Roman"/>
                <w:sz w:val="20"/>
                <w:szCs w:val="20"/>
              </w:rPr>
              <w:t>Были проверки, но на текущей деятельности это никак не отразилось</w:t>
            </w:r>
          </w:p>
          <w:p w14:paraId="7D35933E"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p>
        </w:tc>
        <w:tc>
          <w:tcPr>
            <w:tcW w:w="1134" w:type="dxa"/>
            <w:textDirection w:val="tbRl"/>
            <w:vAlign w:val="center"/>
          </w:tcPr>
          <w:p w14:paraId="0B5EB27B" w14:textId="77777777" w:rsidR="00145F66" w:rsidRPr="00C10B57" w:rsidRDefault="00B331E1"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Были проверки, но на текущей деятельности это существенно не отразилось</w:t>
            </w:r>
          </w:p>
        </w:tc>
        <w:tc>
          <w:tcPr>
            <w:tcW w:w="1134" w:type="dxa"/>
            <w:textDirection w:val="tbRl"/>
            <w:vAlign w:val="center"/>
          </w:tcPr>
          <w:p w14:paraId="4AF1BD06"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r w:rsidRPr="00C10B57">
              <w:rPr>
                <w:rFonts w:ascii="Times New Roman" w:hAnsi="Times New Roman"/>
                <w:sz w:val="20"/>
                <w:szCs w:val="20"/>
              </w:rPr>
              <w:t>Работа предприятия сильно затормозилась</w:t>
            </w:r>
          </w:p>
        </w:tc>
        <w:tc>
          <w:tcPr>
            <w:tcW w:w="1417" w:type="dxa"/>
            <w:textDirection w:val="tbRl"/>
            <w:vAlign w:val="center"/>
          </w:tcPr>
          <w:p w14:paraId="36ED6CB1" w14:textId="77777777" w:rsidR="00145F66" w:rsidRPr="00C10B57" w:rsidRDefault="00145F66" w:rsidP="00544F43">
            <w:pPr>
              <w:tabs>
                <w:tab w:val="left" w:pos="9072"/>
              </w:tabs>
              <w:spacing w:after="0" w:line="240" w:lineRule="auto"/>
              <w:ind w:left="113"/>
              <w:jc w:val="center"/>
              <w:rPr>
                <w:rFonts w:ascii="Times New Roman" w:hAnsi="Times New Roman"/>
                <w:sz w:val="20"/>
                <w:szCs w:val="20"/>
              </w:rPr>
            </w:pPr>
            <w:r w:rsidRPr="00C10B57">
              <w:rPr>
                <w:rFonts w:ascii="Times New Roman" w:hAnsi="Times New Roman"/>
                <w:sz w:val="20"/>
                <w:szCs w:val="20"/>
              </w:rPr>
              <w:t>На время проверки работа предприятия полностью остановилась</w:t>
            </w:r>
          </w:p>
        </w:tc>
      </w:tr>
      <w:tr w:rsidR="00145F66" w:rsidRPr="00C10B57" w14:paraId="117B04AA" w14:textId="77777777" w:rsidTr="00D92C9E">
        <w:trPr>
          <w:trHeight w:val="255"/>
        </w:trPr>
        <w:tc>
          <w:tcPr>
            <w:tcW w:w="2864" w:type="dxa"/>
            <w:shd w:val="clear" w:color="auto" w:fill="auto"/>
            <w:noWrap/>
            <w:vAlign w:val="bottom"/>
          </w:tcPr>
          <w:p w14:paraId="4BF9F771"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Управление Федеральной антимонопольной службы по СПб</w:t>
            </w:r>
          </w:p>
        </w:tc>
        <w:tc>
          <w:tcPr>
            <w:tcW w:w="1276" w:type="dxa"/>
            <w:shd w:val="clear" w:color="auto" w:fill="auto"/>
            <w:noWrap/>
            <w:vAlign w:val="bottom"/>
          </w:tcPr>
          <w:p w14:paraId="4F968AA2" w14:textId="77777777" w:rsidR="00145F66" w:rsidRPr="00C10B57"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9</w:t>
            </w:r>
            <w:r>
              <w:rPr>
                <w:rFonts w:ascii="Times New Roman" w:hAnsi="Times New Roman"/>
                <w:sz w:val="20"/>
                <w:szCs w:val="20"/>
              </w:rPr>
              <w:t>3</w:t>
            </w:r>
            <w:r w:rsidRPr="00C10B57">
              <w:rPr>
                <w:rFonts w:ascii="Times New Roman" w:hAnsi="Times New Roman"/>
                <w:sz w:val="20"/>
                <w:szCs w:val="20"/>
              </w:rPr>
              <w:t>.</w:t>
            </w:r>
            <w:r>
              <w:rPr>
                <w:rFonts w:ascii="Times New Roman" w:hAnsi="Times New Roman"/>
                <w:sz w:val="20"/>
                <w:szCs w:val="20"/>
              </w:rPr>
              <w:t>6</w:t>
            </w:r>
          </w:p>
        </w:tc>
        <w:tc>
          <w:tcPr>
            <w:tcW w:w="1276" w:type="dxa"/>
            <w:shd w:val="clear" w:color="auto" w:fill="auto"/>
            <w:noWrap/>
            <w:vAlign w:val="bottom"/>
          </w:tcPr>
          <w:p w14:paraId="5D5147DC"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rPr>
              <w:t>4.</w:t>
            </w:r>
            <w:r w:rsidRPr="00C10B57">
              <w:rPr>
                <w:rFonts w:ascii="Times New Roman" w:hAnsi="Times New Roman"/>
                <w:sz w:val="20"/>
                <w:szCs w:val="20"/>
                <w:lang w:val="en-US"/>
              </w:rPr>
              <w:t>3</w:t>
            </w:r>
          </w:p>
        </w:tc>
        <w:tc>
          <w:tcPr>
            <w:tcW w:w="1134" w:type="dxa"/>
            <w:vAlign w:val="bottom"/>
          </w:tcPr>
          <w:p w14:paraId="123EA90D"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1</w:t>
            </w:r>
          </w:p>
        </w:tc>
        <w:tc>
          <w:tcPr>
            <w:tcW w:w="1134" w:type="dxa"/>
            <w:vAlign w:val="bottom"/>
          </w:tcPr>
          <w:p w14:paraId="08E8214E"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4</w:t>
            </w:r>
          </w:p>
        </w:tc>
        <w:tc>
          <w:tcPr>
            <w:tcW w:w="1417" w:type="dxa"/>
            <w:vAlign w:val="bottom"/>
          </w:tcPr>
          <w:p w14:paraId="4C526F0C"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6</w:t>
            </w:r>
          </w:p>
        </w:tc>
      </w:tr>
      <w:tr w:rsidR="00145F66" w:rsidRPr="00C10B57" w14:paraId="02BBF755" w14:textId="77777777" w:rsidTr="00D92C9E">
        <w:trPr>
          <w:trHeight w:val="255"/>
        </w:trPr>
        <w:tc>
          <w:tcPr>
            <w:tcW w:w="2864" w:type="dxa"/>
            <w:shd w:val="clear" w:color="auto" w:fill="auto"/>
            <w:noWrap/>
            <w:vAlign w:val="bottom"/>
          </w:tcPr>
          <w:p w14:paraId="376EB76A"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Управление Роспотребнадзора по СПб</w:t>
            </w:r>
          </w:p>
        </w:tc>
        <w:tc>
          <w:tcPr>
            <w:tcW w:w="1276" w:type="dxa"/>
            <w:shd w:val="clear" w:color="auto" w:fill="auto"/>
            <w:noWrap/>
            <w:vAlign w:val="bottom"/>
          </w:tcPr>
          <w:p w14:paraId="2D7F2631"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7</w:t>
            </w:r>
            <w:r>
              <w:rPr>
                <w:rFonts w:ascii="Times New Roman" w:hAnsi="Times New Roman"/>
                <w:sz w:val="20"/>
                <w:szCs w:val="20"/>
              </w:rPr>
              <w:t>2</w:t>
            </w:r>
            <w:r w:rsidRPr="00C10B57">
              <w:rPr>
                <w:rFonts w:ascii="Times New Roman" w:hAnsi="Times New Roman"/>
                <w:sz w:val="20"/>
                <w:szCs w:val="20"/>
                <w:lang w:val="en-US"/>
              </w:rPr>
              <w:t>.</w:t>
            </w:r>
            <w:r>
              <w:rPr>
                <w:rFonts w:ascii="Times New Roman" w:hAnsi="Times New Roman"/>
                <w:sz w:val="20"/>
                <w:szCs w:val="20"/>
              </w:rPr>
              <w:t>9</w:t>
            </w:r>
          </w:p>
          <w:p w14:paraId="01E8E0A0"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5DFDFDCA"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8</w:t>
            </w:r>
            <w:r w:rsidRPr="00C10B57">
              <w:rPr>
                <w:rFonts w:ascii="Times New Roman" w:hAnsi="Times New Roman"/>
                <w:sz w:val="20"/>
                <w:szCs w:val="20"/>
                <w:lang w:val="en-US"/>
              </w:rPr>
              <w:t>.</w:t>
            </w:r>
            <w:r>
              <w:rPr>
                <w:rFonts w:ascii="Times New Roman" w:hAnsi="Times New Roman"/>
                <w:sz w:val="20"/>
                <w:szCs w:val="20"/>
              </w:rPr>
              <w:t>0</w:t>
            </w:r>
          </w:p>
          <w:p w14:paraId="73FE19E8"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7634BCDC" w14:textId="77777777" w:rsidR="00145F66" w:rsidRPr="0055114B"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6</w:t>
            </w:r>
            <w:r w:rsidRPr="00C10B57">
              <w:rPr>
                <w:rFonts w:ascii="Times New Roman" w:hAnsi="Times New Roman"/>
                <w:sz w:val="20"/>
                <w:szCs w:val="20"/>
                <w:lang w:val="en-US"/>
              </w:rPr>
              <w:t>.</w:t>
            </w:r>
            <w:r>
              <w:rPr>
                <w:rFonts w:ascii="Times New Roman" w:hAnsi="Times New Roman"/>
                <w:sz w:val="20"/>
                <w:szCs w:val="20"/>
              </w:rPr>
              <w:t>5</w:t>
            </w:r>
          </w:p>
        </w:tc>
        <w:tc>
          <w:tcPr>
            <w:tcW w:w="1134" w:type="dxa"/>
          </w:tcPr>
          <w:p w14:paraId="603E2D32"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9</w:t>
            </w:r>
          </w:p>
        </w:tc>
        <w:tc>
          <w:tcPr>
            <w:tcW w:w="1417" w:type="dxa"/>
          </w:tcPr>
          <w:p w14:paraId="4C58B8F2"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9</w:t>
            </w:r>
          </w:p>
        </w:tc>
      </w:tr>
      <w:tr w:rsidR="00145F66" w:rsidRPr="00C10B57" w14:paraId="3F63037B" w14:textId="77777777" w:rsidTr="00D92C9E">
        <w:trPr>
          <w:trHeight w:val="255"/>
        </w:trPr>
        <w:tc>
          <w:tcPr>
            <w:tcW w:w="2864" w:type="dxa"/>
            <w:shd w:val="clear" w:color="auto" w:fill="auto"/>
            <w:noWrap/>
            <w:vAlign w:val="bottom"/>
          </w:tcPr>
          <w:p w14:paraId="000C1C13"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ГУ МВД России по г. СПб и Ленинградской области</w:t>
            </w:r>
          </w:p>
        </w:tc>
        <w:tc>
          <w:tcPr>
            <w:tcW w:w="1276" w:type="dxa"/>
            <w:shd w:val="clear" w:color="auto" w:fill="auto"/>
            <w:noWrap/>
            <w:vAlign w:val="bottom"/>
          </w:tcPr>
          <w:p w14:paraId="6B9DAE1D" w14:textId="77777777" w:rsidR="00145F66" w:rsidRPr="0055114B"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88.8</w:t>
            </w:r>
          </w:p>
          <w:p w14:paraId="1B2D7BA1"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3AEC8403"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1E914D98"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5.</w:t>
            </w:r>
            <w:r>
              <w:rPr>
                <w:rFonts w:ascii="Times New Roman" w:hAnsi="Times New Roman"/>
                <w:sz w:val="20"/>
                <w:szCs w:val="20"/>
              </w:rPr>
              <w:t>8</w:t>
            </w:r>
          </w:p>
          <w:p w14:paraId="475A8647"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76DE2543"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43486284"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3.</w:t>
            </w:r>
            <w:r>
              <w:rPr>
                <w:rFonts w:ascii="Times New Roman" w:hAnsi="Times New Roman"/>
                <w:sz w:val="20"/>
                <w:szCs w:val="20"/>
              </w:rPr>
              <w:t>5</w:t>
            </w:r>
          </w:p>
        </w:tc>
        <w:tc>
          <w:tcPr>
            <w:tcW w:w="1134" w:type="dxa"/>
          </w:tcPr>
          <w:p w14:paraId="4AF84070"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rPr>
              <w:t>0</w:t>
            </w:r>
            <w:r w:rsidRPr="00C10B57">
              <w:rPr>
                <w:rFonts w:ascii="Times New Roman" w:hAnsi="Times New Roman"/>
                <w:sz w:val="20"/>
                <w:szCs w:val="20"/>
                <w:lang w:val="en-US"/>
              </w:rPr>
              <w:t>.9</w:t>
            </w:r>
          </w:p>
        </w:tc>
        <w:tc>
          <w:tcPr>
            <w:tcW w:w="1417" w:type="dxa"/>
          </w:tcPr>
          <w:p w14:paraId="30CCE467"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lang w:val="en-US"/>
              </w:rPr>
              <w:t>1.0</w:t>
            </w:r>
          </w:p>
        </w:tc>
      </w:tr>
      <w:bookmarkEnd w:id="97"/>
      <w:tr w:rsidR="00145F66" w:rsidRPr="00C10B57" w14:paraId="1A94F8A5" w14:textId="77777777" w:rsidTr="00D92C9E">
        <w:trPr>
          <w:trHeight w:val="255"/>
        </w:trPr>
        <w:tc>
          <w:tcPr>
            <w:tcW w:w="2864" w:type="dxa"/>
            <w:shd w:val="clear" w:color="auto" w:fill="auto"/>
            <w:noWrap/>
            <w:vAlign w:val="bottom"/>
          </w:tcPr>
          <w:p w14:paraId="54896B23"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Управление ГИБДД ГУ МВД России по г. СПб и Ленинградской области</w:t>
            </w:r>
          </w:p>
        </w:tc>
        <w:tc>
          <w:tcPr>
            <w:tcW w:w="1276" w:type="dxa"/>
            <w:shd w:val="clear" w:color="auto" w:fill="auto"/>
            <w:noWrap/>
            <w:vAlign w:val="bottom"/>
          </w:tcPr>
          <w:p w14:paraId="36DFF54F"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9</w:t>
            </w:r>
            <w:r>
              <w:rPr>
                <w:rFonts w:ascii="Times New Roman" w:hAnsi="Times New Roman"/>
                <w:sz w:val="20"/>
                <w:szCs w:val="20"/>
              </w:rPr>
              <w:t>3.1</w:t>
            </w:r>
          </w:p>
          <w:p w14:paraId="48D29823"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522358A5"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310C9B4B"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3.</w:t>
            </w:r>
            <w:r>
              <w:rPr>
                <w:rFonts w:ascii="Times New Roman" w:hAnsi="Times New Roman"/>
                <w:sz w:val="20"/>
                <w:szCs w:val="20"/>
              </w:rPr>
              <w:t>5</w:t>
            </w:r>
          </w:p>
          <w:p w14:paraId="4BAE4E8F"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79089445"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592D107A"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1</w:t>
            </w:r>
          </w:p>
        </w:tc>
        <w:tc>
          <w:tcPr>
            <w:tcW w:w="1134" w:type="dxa"/>
          </w:tcPr>
          <w:p w14:paraId="30DE0A70"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7</w:t>
            </w:r>
          </w:p>
        </w:tc>
        <w:tc>
          <w:tcPr>
            <w:tcW w:w="1417" w:type="dxa"/>
          </w:tcPr>
          <w:p w14:paraId="514336AA" w14:textId="77777777" w:rsidR="00145F66" w:rsidRPr="0055114B"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7</w:t>
            </w:r>
          </w:p>
        </w:tc>
      </w:tr>
      <w:tr w:rsidR="00145F66" w:rsidRPr="00C10B57" w14:paraId="5BF7B4CD" w14:textId="77777777" w:rsidTr="00D92C9E">
        <w:trPr>
          <w:trHeight w:val="255"/>
        </w:trPr>
        <w:tc>
          <w:tcPr>
            <w:tcW w:w="2864" w:type="dxa"/>
            <w:shd w:val="clear" w:color="auto" w:fill="auto"/>
            <w:noWrap/>
            <w:vAlign w:val="bottom"/>
          </w:tcPr>
          <w:p w14:paraId="60138018"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ГУ МЧС России по СПб</w:t>
            </w:r>
          </w:p>
        </w:tc>
        <w:tc>
          <w:tcPr>
            <w:tcW w:w="1276" w:type="dxa"/>
            <w:shd w:val="clear" w:color="auto" w:fill="auto"/>
            <w:noWrap/>
            <w:vAlign w:val="bottom"/>
          </w:tcPr>
          <w:p w14:paraId="672614B9"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7</w:t>
            </w:r>
            <w:r>
              <w:rPr>
                <w:rFonts w:ascii="Times New Roman" w:hAnsi="Times New Roman"/>
                <w:sz w:val="20"/>
                <w:szCs w:val="20"/>
              </w:rPr>
              <w:t>3</w:t>
            </w:r>
            <w:r w:rsidRPr="00C10B57">
              <w:rPr>
                <w:rFonts w:ascii="Times New Roman" w:hAnsi="Times New Roman"/>
                <w:sz w:val="20"/>
                <w:szCs w:val="20"/>
                <w:lang w:val="en-US"/>
              </w:rPr>
              <w:t>.</w:t>
            </w:r>
            <w:r>
              <w:rPr>
                <w:rFonts w:ascii="Times New Roman" w:hAnsi="Times New Roman"/>
                <w:sz w:val="20"/>
                <w:szCs w:val="20"/>
              </w:rPr>
              <w:t>7</w:t>
            </w:r>
          </w:p>
        </w:tc>
        <w:tc>
          <w:tcPr>
            <w:tcW w:w="1276" w:type="dxa"/>
            <w:shd w:val="clear" w:color="auto" w:fill="auto"/>
            <w:noWrap/>
            <w:vAlign w:val="bottom"/>
          </w:tcPr>
          <w:p w14:paraId="3AF5EEA6"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7</w:t>
            </w:r>
          </w:p>
        </w:tc>
        <w:tc>
          <w:tcPr>
            <w:tcW w:w="1134" w:type="dxa"/>
          </w:tcPr>
          <w:p w14:paraId="07D1304C"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6</w:t>
            </w:r>
          </w:p>
        </w:tc>
        <w:tc>
          <w:tcPr>
            <w:tcW w:w="1134" w:type="dxa"/>
          </w:tcPr>
          <w:p w14:paraId="7F368CDA"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1</w:t>
            </w:r>
          </w:p>
        </w:tc>
        <w:tc>
          <w:tcPr>
            <w:tcW w:w="1417" w:type="dxa"/>
          </w:tcPr>
          <w:p w14:paraId="6AC67EB4"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rPr>
              <w:t>0,</w:t>
            </w:r>
            <w:r w:rsidRPr="00C10B57">
              <w:rPr>
                <w:rFonts w:ascii="Times New Roman" w:hAnsi="Times New Roman"/>
                <w:sz w:val="20"/>
                <w:szCs w:val="20"/>
                <w:lang w:val="en-US"/>
              </w:rPr>
              <w:t>9</w:t>
            </w:r>
          </w:p>
        </w:tc>
      </w:tr>
      <w:tr w:rsidR="00145F66" w:rsidRPr="00C10B57" w14:paraId="4573CF62" w14:textId="77777777" w:rsidTr="00E667E2">
        <w:trPr>
          <w:trHeight w:val="255"/>
        </w:trPr>
        <w:tc>
          <w:tcPr>
            <w:tcW w:w="2864" w:type="dxa"/>
            <w:shd w:val="clear" w:color="auto" w:fill="auto"/>
            <w:noWrap/>
          </w:tcPr>
          <w:p w14:paraId="48E00E97"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промышленной политике, инновациям и торговле Санкт-Петербурга</w:t>
            </w:r>
          </w:p>
        </w:tc>
        <w:tc>
          <w:tcPr>
            <w:tcW w:w="1276" w:type="dxa"/>
            <w:shd w:val="clear" w:color="auto" w:fill="auto"/>
            <w:noWrap/>
            <w:vAlign w:val="bottom"/>
          </w:tcPr>
          <w:p w14:paraId="569C82D5"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9</w:t>
            </w: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4</w:t>
            </w:r>
          </w:p>
          <w:p w14:paraId="4D540643"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2B810CDC"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10D72991"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29626AC1" w14:textId="77777777" w:rsidR="00145F66" w:rsidRPr="008044D9"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w:t>
            </w:r>
            <w:r w:rsidRPr="00C10B57">
              <w:rPr>
                <w:rFonts w:ascii="Times New Roman" w:hAnsi="Times New Roman"/>
                <w:sz w:val="20"/>
                <w:szCs w:val="20"/>
                <w:lang w:val="en-US"/>
              </w:rPr>
              <w:t>.</w:t>
            </w:r>
            <w:r>
              <w:rPr>
                <w:rFonts w:ascii="Times New Roman" w:hAnsi="Times New Roman"/>
                <w:sz w:val="20"/>
                <w:szCs w:val="20"/>
              </w:rPr>
              <w:t>6</w:t>
            </w:r>
          </w:p>
          <w:p w14:paraId="3FA6481A"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928ED0D"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21B033B"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4157E3C6"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Pr>
                <w:rFonts w:ascii="Times New Roman" w:hAnsi="Times New Roman"/>
                <w:sz w:val="20"/>
                <w:szCs w:val="20"/>
              </w:rPr>
              <w:t>2.3</w:t>
            </w:r>
          </w:p>
        </w:tc>
        <w:tc>
          <w:tcPr>
            <w:tcW w:w="1134" w:type="dxa"/>
          </w:tcPr>
          <w:p w14:paraId="63C9E7A3"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1</w:t>
            </w:r>
          </w:p>
        </w:tc>
        <w:tc>
          <w:tcPr>
            <w:tcW w:w="1417" w:type="dxa"/>
          </w:tcPr>
          <w:p w14:paraId="53C847B5"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6</w:t>
            </w:r>
          </w:p>
        </w:tc>
      </w:tr>
      <w:tr w:rsidR="00145F66" w:rsidRPr="00C10B57" w14:paraId="2F6CDDA3" w14:textId="77777777" w:rsidTr="000751BE">
        <w:trPr>
          <w:trHeight w:val="511"/>
        </w:trPr>
        <w:tc>
          <w:tcPr>
            <w:tcW w:w="2864" w:type="dxa"/>
            <w:shd w:val="clear" w:color="auto" w:fill="auto"/>
            <w:noWrap/>
          </w:tcPr>
          <w:p w14:paraId="06E7BA45"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Государственная жили</w:t>
            </w:r>
            <w:r>
              <w:rPr>
                <w:rFonts w:ascii="Times New Roman" w:hAnsi="Times New Roman"/>
                <w:sz w:val="20"/>
                <w:szCs w:val="20"/>
              </w:rPr>
              <w:t>щная инспекция Санкт-Петербурга</w:t>
            </w:r>
          </w:p>
        </w:tc>
        <w:tc>
          <w:tcPr>
            <w:tcW w:w="1276" w:type="dxa"/>
            <w:shd w:val="clear" w:color="auto" w:fill="auto"/>
            <w:noWrap/>
            <w:vAlign w:val="center"/>
          </w:tcPr>
          <w:p w14:paraId="02E1B07A"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9</w:t>
            </w:r>
            <w:r>
              <w:rPr>
                <w:rFonts w:ascii="Times New Roman" w:hAnsi="Times New Roman"/>
                <w:sz w:val="20"/>
                <w:szCs w:val="20"/>
              </w:rPr>
              <w:t>1.2</w:t>
            </w:r>
          </w:p>
          <w:p w14:paraId="273BEFC5"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416A1BEE"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lang w:val="en-US"/>
              </w:rPr>
              <w:t>4.8</w:t>
            </w:r>
          </w:p>
          <w:p w14:paraId="1EBE4F42" w14:textId="77777777" w:rsidR="00145F66" w:rsidRPr="00C10B57" w:rsidRDefault="00145F66" w:rsidP="00544F43">
            <w:pPr>
              <w:tabs>
                <w:tab w:val="left" w:pos="9072"/>
              </w:tabs>
              <w:spacing w:after="0" w:line="240" w:lineRule="auto"/>
              <w:rPr>
                <w:rFonts w:ascii="Times New Roman" w:hAnsi="Times New Roman"/>
                <w:sz w:val="20"/>
                <w:szCs w:val="20"/>
              </w:rPr>
            </w:pPr>
          </w:p>
        </w:tc>
        <w:tc>
          <w:tcPr>
            <w:tcW w:w="1134" w:type="dxa"/>
          </w:tcPr>
          <w:p w14:paraId="05F349A2"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4</w:t>
            </w:r>
          </w:p>
        </w:tc>
        <w:tc>
          <w:tcPr>
            <w:tcW w:w="1134" w:type="dxa"/>
          </w:tcPr>
          <w:p w14:paraId="615C773C"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8</w:t>
            </w:r>
          </w:p>
        </w:tc>
        <w:tc>
          <w:tcPr>
            <w:tcW w:w="1417" w:type="dxa"/>
          </w:tcPr>
          <w:p w14:paraId="33571928"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8</w:t>
            </w:r>
          </w:p>
        </w:tc>
      </w:tr>
      <w:tr w:rsidR="00145F66" w:rsidRPr="00C10B57" w14:paraId="0738DAFE" w14:textId="77777777" w:rsidTr="000751BE">
        <w:trPr>
          <w:trHeight w:val="255"/>
        </w:trPr>
        <w:tc>
          <w:tcPr>
            <w:tcW w:w="2864" w:type="dxa"/>
            <w:shd w:val="clear" w:color="auto" w:fill="auto"/>
            <w:noWrap/>
          </w:tcPr>
          <w:p w14:paraId="7E7F8257"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государственному контролю, использованию и охране памятников истории и культуры</w:t>
            </w:r>
          </w:p>
        </w:tc>
        <w:tc>
          <w:tcPr>
            <w:tcW w:w="1276" w:type="dxa"/>
            <w:shd w:val="clear" w:color="auto" w:fill="auto"/>
            <w:noWrap/>
            <w:vAlign w:val="center"/>
          </w:tcPr>
          <w:p w14:paraId="7CB8326C"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92.</w:t>
            </w:r>
            <w:r>
              <w:rPr>
                <w:rFonts w:ascii="Times New Roman" w:hAnsi="Times New Roman"/>
                <w:sz w:val="20"/>
                <w:szCs w:val="20"/>
              </w:rPr>
              <w:t>5</w:t>
            </w:r>
          </w:p>
          <w:p w14:paraId="41734BF3"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7F3586B6"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437DE15D"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4F3B8054"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tcPr>
          <w:p w14:paraId="38B704A9" w14:textId="77777777" w:rsidR="00145F66" w:rsidRPr="008044D9" w:rsidRDefault="00145F66" w:rsidP="00544F43">
            <w:pPr>
              <w:tabs>
                <w:tab w:val="left" w:pos="9072"/>
              </w:tabs>
              <w:spacing w:after="0" w:line="240" w:lineRule="auto"/>
              <w:rPr>
                <w:rFonts w:ascii="Times New Roman" w:hAnsi="Times New Roman"/>
                <w:sz w:val="20"/>
                <w:szCs w:val="20"/>
              </w:rPr>
            </w:pPr>
            <w:r>
              <w:rPr>
                <w:rFonts w:ascii="Times New Roman" w:hAnsi="Times New Roman"/>
                <w:sz w:val="20"/>
                <w:szCs w:val="20"/>
              </w:rPr>
              <w:t>4.7</w:t>
            </w:r>
          </w:p>
          <w:p w14:paraId="603AA1AE" w14:textId="77777777" w:rsidR="00145F66" w:rsidRPr="00C10B57" w:rsidRDefault="00145F66" w:rsidP="00544F43">
            <w:pPr>
              <w:tabs>
                <w:tab w:val="left" w:pos="9072"/>
              </w:tabs>
              <w:spacing w:after="0" w:line="240" w:lineRule="auto"/>
              <w:rPr>
                <w:rFonts w:ascii="Times New Roman" w:hAnsi="Times New Roman"/>
                <w:sz w:val="20"/>
                <w:szCs w:val="20"/>
              </w:rPr>
            </w:pPr>
          </w:p>
          <w:p w14:paraId="44598BB1" w14:textId="77777777" w:rsidR="00145F66" w:rsidRPr="00C10B57" w:rsidRDefault="00145F66" w:rsidP="00544F43">
            <w:pPr>
              <w:tabs>
                <w:tab w:val="left" w:pos="9072"/>
              </w:tabs>
              <w:spacing w:after="0" w:line="240" w:lineRule="auto"/>
              <w:rPr>
                <w:rFonts w:ascii="Times New Roman" w:hAnsi="Times New Roman"/>
                <w:sz w:val="20"/>
                <w:szCs w:val="20"/>
              </w:rPr>
            </w:pPr>
          </w:p>
        </w:tc>
        <w:tc>
          <w:tcPr>
            <w:tcW w:w="1134" w:type="dxa"/>
          </w:tcPr>
          <w:p w14:paraId="3A50EC54" w14:textId="77777777" w:rsidR="00145F66" w:rsidRPr="008044D9"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w:t>
            </w:r>
          </w:p>
        </w:tc>
        <w:tc>
          <w:tcPr>
            <w:tcW w:w="1134" w:type="dxa"/>
          </w:tcPr>
          <w:p w14:paraId="4D8722FD"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9</w:t>
            </w:r>
          </w:p>
        </w:tc>
        <w:tc>
          <w:tcPr>
            <w:tcW w:w="1417" w:type="dxa"/>
          </w:tcPr>
          <w:p w14:paraId="545620E5"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5</w:t>
            </w:r>
          </w:p>
        </w:tc>
      </w:tr>
      <w:tr w:rsidR="00145F66" w:rsidRPr="00C10B57" w14:paraId="6FFC14F9" w14:textId="77777777" w:rsidTr="000751BE">
        <w:trPr>
          <w:trHeight w:val="255"/>
        </w:trPr>
        <w:tc>
          <w:tcPr>
            <w:tcW w:w="2864" w:type="dxa"/>
            <w:shd w:val="clear" w:color="auto" w:fill="auto"/>
            <w:noWrap/>
          </w:tcPr>
          <w:p w14:paraId="2B360809"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природопользованию, охране окружающей среды и обеспечению экологической безопасности Санкт-Петербурга</w:t>
            </w:r>
          </w:p>
        </w:tc>
        <w:tc>
          <w:tcPr>
            <w:tcW w:w="1276" w:type="dxa"/>
            <w:shd w:val="clear" w:color="auto" w:fill="auto"/>
            <w:noWrap/>
          </w:tcPr>
          <w:p w14:paraId="52DEF8DE"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90.</w:t>
            </w:r>
            <w:r>
              <w:rPr>
                <w:rFonts w:ascii="Times New Roman" w:hAnsi="Times New Roman"/>
                <w:sz w:val="20"/>
                <w:szCs w:val="20"/>
              </w:rPr>
              <w:t>5</w:t>
            </w:r>
          </w:p>
          <w:p w14:paraId="4EFE2DF2"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083579D4"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068F767D"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48C13CED"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384B2DAF"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37246765"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5.</w:t>
            </w:r>
            <w:r>
              <w:rPr>
                <w:rFonts w:ascii="Times New Roman" w:hAnsi="Times New Roman"/>
                <w:sz w:val="20"/>
                <w:szCs w:val="20"/>
              </w:rPr>
              <w:t>2</w:t>
            </w:r>
          </w:p>
          <w:p w14:paraId="0A9F58D9"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1E20376E"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54FB2C16"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42D71984"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50FAA868"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3B1B7440"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27478641"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2</w:t>
            </w:r>
          </w:p>
        </w:tc>
        <w:tc>
          <w:tcPr>
            <w:tcW w:w="1134" w:type="dxa"/>
          </w:tcPr>
          <w:p w14:paraId="7DF63EA1" w14:textId="77777777" w:rsidR="00145F66" w:rsidRPr="00C10B57"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2</w:t>
            </w:r>
          </w:p>
        </w:tc>
        <w:tc>
          <w:tcPr>
            <w:tcW w:w="1417" w:type="dxa"/>
          </w:tcPr>
          <w:p w14:paraId="6ACDB094" w14:textId="77777777" w:rsidR="00145F66" w:rsidRPr="00C10B57"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0.9</w:t>
            </w:r>
          </w:p>
        </w:tc>
      </w:tr>
      <w:tr w:rsidR="00145F66" w:rsidRPr="00C10B57" w14:paraId="73DCB32F" w14:textId="77777777" w:rsidTr="00D92C9E">
        <w:trPr>
          <w:trHeight w:val="255"/>
        </w:trPr>
        <w:tc>
          <w:tcPr>
            <w:tcW w:w="2864" w:type="dxa"/>
            <w:shd w:val="clear" w:color="auto" w:fill="auto"/>
            <w:noWrap/>
            <w:vAlign w:val="bottom"/>
          </w:tcPr>
          <w:p w14:paraId="34BD945C"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Управление Россельхознадзора по Санкт-Петербургу и Ленинградской области</w:t>
            </w:r>
          </w:p>
        </w:tc>
        <w:tc>
          <w:tcPr>
            <w:tcW w:w="1276" w:type="dxa"/>
            <w:shd w:val="clear" w:color="auto" w:fill="auto"/>
            <w:noWrap/>
            <w:vAlign w:val="bottom"/>
          </w:tcPr>
          <w:p w14:paraId="67F169A8"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92.</w:t>
            </w:r>
            <w:r>
              <w:rPr>
                <w:rFonts w:ascii="Times New Roman" w:hAnsi="Times New Roman"/>
                <w:sz w:val="20"/>
                <w:szCs w:val="20"/>
              </w:rPr>
              <w:t>8</w:t>
            </w:r>
          </w:p>
          <w:p w14:paraId="336F42E0"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4E6553FB"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20539E66"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42F07D34"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4.</w:t>
            </w:r>
            <w:r>
              <w:rPr>
                <w:rFonts w:ascii="Times New Roman" w:hAnsi="Times New Roman"/>
                <w:sz w:val="20"/>
                <w:szCs w:val="20"/>
              </w:rPr>
              <w:t>1</w:t>
            </w:r>
          </w:p>
          <w:p w14:paraId="1F001F0A"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2B392BB"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1E10F072"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0AE4F718"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4</w:t>
            </w:r>
          </w:p>
        </w:tc>
        <w:tc>
          <w:tcPr>
            <w:tcW w:w="1134" w:type="dxa"/>
          </w:tcPr>
          <w:p w14:paraId="0CE8179B"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9</w:t>
            </w:r>
          </w:p>
        </w:tc>
        <w:tc>
          <w:tcPr>
            <w:tcW w:w="1417" w:type="dxa"/>
          </w:tcPr>
          <w:p w14:paraId="3EDE5E84"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8</w:t>
            </w:r>
          </w:p>
        </w:tc>
      </w:tr>
      <w:tr w:rsidR="00145F66" w:rsidRPr="00C10B57" w14:paraId="398D3123" w14:textId="77777777" w:rsidTr="00D92C9E">
        <w:trPr>
          <w:trHeight w:val="255"/>
        </w:trPr>
        <w:tc>
          <w:tcPr>
            <w:tcW w:w="2864" w:type="dxa"/>
            <w:shd w:val="clear" w:color="auto" w:fill="auto"/>
            <w:noWrap/>
            <w:vAlign w:val="bottom"/>
          </w:tcPr>
          <w:p w14:paraId="74D30BFB"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Управление ветеринарии Санкт-Петербурга</w:t>
            </w:r>
          </w:p>
        </w:tc>
        <w:tc>
          <w:tcPr>
            <w:tcW w:w="1276" w:type="dxa"/>
            <w:shd w:val="clear" w:color="auto" w:fill="auto"/>
            <w:noWrap/>
            <w:vAlign w:val="bottom"/>
          </w:tcPr>
          <w:p w14:paraId="5F7F8A67"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92.</w:t>
            </w:r>
            <w:r>
              <w:rPr>
                <w:rFonts w:ascii="Times New Roman" w:hAnsi="Times New Roman"/>
                <w:sz w:val="20"/>
                <w:szCs w:val="20"/>
              </w:rPr>
              <w:t>7</w:t>
            </w:r>
          </w:p>
          <w:p w14:paraId="3AED72C0"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425807B7" w14:textId="77777777" w:rsidR="00145F66" w:rsidRPr="008044D9"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w:t>
            </w:r>
            <w:r w:rsidRPr="00C10B57">
              <w:rPr>
                <w:rFonts w:ascii="Times New Roman" w:hAnsi="Times New Roman"/>
                <w:sz w:val="20"/>
                <w:szCs w:val="20"/>
                <w:lang w:val="en-US"/>
              </w:rPr>
              <w:t>.</w:t>
            </w:r>
            <w:r>
              <w:rPr>
                <w:rFonts w:ascii="Times New Roman" w:hAnsi="Times New Roman"/>
                <w:sz w:val="20"/>
                <w:szCs w:val="20"/>
              </w:rPr>
              <w:t>0</w:t>
            </w:r>
          </w:p>
          <w:p w14:paraId="462CDAC3"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41D1382B"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6</w:t>
            </w:r>
          </w:p>
        </w:tc>
        <w:tc>
          <w:tcPr>
            <w:tcW w:w="1134" w:type="dxa"/>
          </w:tcPr>
          <w:p w14:paraId="12648E7C"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2</w:t>
            </w:r>
          </w:p>
        </w:tc>
        <w:tc>
          <w:tcPr>
            <w:tcW w:w="1417" w:type="dxa"/>
          </w:tcPr>
          <w:p w14:paraId="36BADBC0"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5</w:t>
            </w:r>
          </w:p>
        </w:tc>
      </w:tr>
      <w:tr w:rsidR="00145F66" w:rsidRPr="00C10B57" w14:paraId="781864B7" w14:textId="77777777" w:rsidTr="00D92C9E">
        <w:trPr>
          <w:trHeight w:val="255"/>
        </w:trPr>
        <w:tc>
          <w:tcPr>
            <w:tcW w:w="2864" w:type="dxa"/>
            <w:shd w:val="clear" w:color="auto" w:fill="auto"/>
            <w:noWrap/>
            <w:vAlign w:val="bottom"/>
          </w:tcPr>
          <w:p w14:paraId="78A2E421"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Управление Федеральной службы государственной регистрации, кадастра и картографии по СПб</w:t>
            </w:r>
          </w:p>
        </w:tc>
        <w:tc>
          <w:tcPr>
            <w:tcW w:w="1276" w:type="dxa"/>
            <w:shd w:val="clear" w:color="auto" w:fill="auto"/>
            <w:noWrap/>
            <w:vAlign w:val="bottom"/>
          </w:tcPr>
          <w:p w14:paraId="1C16ACB8"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9</w:t>
            </w:r>
            <w:r>
              <w:rPr>
                <w:rFonts w:ascii="Times New Roman" w:hAnsi="Times New Roman"/>
                <w:sz w:val="20"/>
                <w:szCs w:val="20"/>
              </w:rPr>
              <w:t>2</w:t>
            </w:r>
            <w:r w:rsidRPr="00C10B57">
              <w:rPr>
                <w:rFonts w:ascii="Times New Roman" w:hAnsi="Times New Roman"/>
                <w:sz w:val="20"/>
                <w:szCs w:val="20"/>
                <w:lang w:val="en-US"/>
              </w:rPr>
              <w:t>.</w:t>
            </w:r>
            <w:r>
              <w:rPr>
                <w:rFonts w:ascii="Times New Roman" w:hAnsi="Times New Roman"/>
                <w:sz w:val="20"/>
                <w:szCs w:val="20"/>
              </w:rPr>
              <w:t>2</w:t>
            </w:r>
          </w:p>
          <w:p w14:paraId="2CECC385"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12159365"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0C44781"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64F81A72"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4.</w:t>
            </w:r>
            <w:r>
              <w:rPr>
                <w:rFonts w:ascii="Times New Roman" w:hAnsi="Times New Roman"/>
                <w:sz w:val="20"/>
                <w:szCs w:val="20"/>
              </w:rPr>
              <w:t>4</w:t>
            </w:r>
          </w:p>
          <w:p w14:paraId="1D1B678D"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3F60416C"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ABAA4B9"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154E3AE8" w14:textId="77777777" w:rsidR="00145F66" w:rsidRPr="008044D9"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8</w:t>
            </w:r>
          </w:p>
        </w:tc>
        <w:tc>
          <w:tcPr>
            <w:tcW w:w="1134" w:type="dxa"/>
          </w:tcPr>
          <w:p w14:paraId="753686C2"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7</w:t>
            </w:r>
          </w:p>
        </w:tc>
        <w:tc>
          <w:tcPr>
            <w:tcW w:w="1417" w:type="dxa"/>
          </w:tcPr>
          <w:p w14:paraId="47DCAE52"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8</w:t>
            </w:r>
          </w:p>
        </w:tc>
      </w:tr>
      <w:tr w:rsidR="00145F66" w:rsidRPr="00C10B57" w14:paraId="46F4B50C" w14:textId="77777777" w:rsidTr="00D92C9E">
        <w:trPr>
          <w:trHeight w:val="303"/>
        </w:trPr>
        <w:tc>
          <w:tcPr>
            <w:tcW w:w="2864" w:type="dxa"/>
            <w:shd w:val="clear" w:color="auto" w:fill="auto"/>
            <w:noWrap/>
            <w:vAlign w:val="bottom"/>
          </w:tcPr>
          <w:p w14:paraId="5ADCB405"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Ростехнадзор</w:t>
            </w:r>
          </w:p>
        </w:tc>
        <w:tc>
          <w:tcPr>
            <w:tcW w:w="1276" w:type="dxa"/>
            <w:shd w:val="clear" w:color="auto" w:fill="auto"/>
            <w:noWrap/>
            <w:vAlign w:val="bottom"/>
          </w:tcPr>
          <w:p w14:paraId="5FF30140" w14:textId="77777777" w:rsidR="00145F66" w:rsidRPr="008044D9"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90</w:t>
            </w:r>
            <w:r w:rsidRPr="00C10B57">
              <w:rPr>
                <w:rFonts w:ascii="Times New Roman" w:hAnsi="Times New Roman"/>
                <w:sz w:val="20"/>
                <w:szCs w:val="20"/>
                <w:lang w:val="en-US"/>
              </w:rPr>
              <w:t>.</w:t>
            </w:r>
            <w:r>
              <w:rPr>
                <w:rFonts w:ascii="Times New Roman" w:hAnsi="Times New Roman"/>
                <w:sz w:val="20"/>
                <w:szCs w:val="20"/>
              </w:rPr>
              <w:t>1</w:t>
            </w:r>
          </w:p>
        </w:tc>
        <w:tc>
          <w:tcPr>
            <w:tcW w:w="1276" w:type="dxa"/>
            <w:shd w:val="clear" w:color="auto" w:fill="auto"/>
            <w:noWrap/>
            <w:vAlign w:val="bottom"/>
          </w:tcPr>
          <w:p w14:paraId="0883E180" w14:textId="77777777" w:rsidR="00145F66" w:rsidRPr="008044D9"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w:t>
            </w:r>
            <w:r w:rsidRPr="00C10B57">
              <w:rPr>
                <w:rFonts w:ascii="Times New Roman" w:hAnsi="Times New Roman"/>
                <w:sz w:val="20"/>
                <w:szCs w:val="20"/>
                <w:lang w:val="en-US"/>
              </w:rPr>
              <w:t>.</w:t>
            </w:r>
            <w:r>
              <w:rPr>
                <w:rFonts w:ascii="Times New Roman" w:hAnsi="Times New Roman"/>
                <w:sz w:val="20"/>
                <w:szCs w:val="20"/>
              </w:rPr>
              <w:t>4</w:t>
            </w:r>
          </w:p>
        </w:tc>
        <w:tc>
          <w:tcPr>
            <w:tcW w:w="1134" w:type="dxa"/>
          </w:tcPr>
          <w:p w14:paraId="466E9888"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lang w:val="en-US"/>
              </w:rPr>
              <w:t>2.8</w:t>
            </w:r>
          </w:p>
        </w:tc>
        <w:tc>
          <w:tcPr>
            <w:tcW w:w="1134" w:type="dxa"/>
          </w:tcPr>
          <w:p w14:paraId="1BDE799E" w14:textId="77777777" w:rsidR="00145F66" w:rsidRPr="008044D9"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0</w:t>
            </w:r>
          </w:p>
        </w:tc>
        <w:tc>
          <w:tcPr>
            <w:tcW w:w="1417" w:type="dxa"/>
          </w:tcPr>
          <w:p w14:paraId="40EC5E91" w14:textId="77777777" w:rsidR="00145F66" w:rsidRPr="008044D9"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7</w:t>
            </w:r>
          </w:p>
        </w:tc>
      </w:tr>
      <w:tr w:rsidR="00145F66" w:rsidRPr="00C10B57" w14:paraId="3019E6D9" w14:textId="77777777" w:rsidTr="00D92C9E">
        <w:trPr>
          <w:trHeight w:val="255"/>
        </w:trPr>
        <w:tc>
          <w:tcPr>
            <w:tcW w:w="2864" w:type="dxa"/>
            <w:shd w:val="clear" w:color="auto" w:fill="auto"/>
            <w:noWrap/>
            <w:vAlign w:val="bottom"/>
          </w:tcPr>
          <w:p w14:paraId="34D25511"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Росприроднадзор</w:t>
            </w:r>
          </w:p>
        </w:tc>
        <w:tc>
          <w:tcPr>
            <w:tcW w:w="1276" w:type="dxa"/>
            <w:shd w:val="clear" w:color="auto" w:fill="auto"/>
            <w:noWrap/>
            <w:vAlign w:val="bottom"/>
          </w:tcPr>
          <w:p w14:paraId="04164080"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9</w:t>
            </w:r>
            <w:r>
              <w:rPr>
                <w:rFonts w:ascii="Times New Roman" w:hAnsi="Times New Roman"/>
                <w:sz w:val="20"/>
                <w:szCs w:val="20"/>
              </w:rPr>
              <w:t>2</w:t>
            </w:r>
            <w:r w:rsidRPr="00C10B57">
              <w:rPr>
                <w:rFonts w:ascii="Times New Roman" w:hAnsi="Times New Roman"/>
                <w:sz w:val="20"/>
                <w:szCs w:val="20"/>
                <w:lang w:val="en-US"/>
              </w:rPr>
              <w:t>.</w:t>
            </w:r>
            <w:r>
              <w:rPr>
                <w:rFonts w:ascii="Times New Roman" w:hAnsi="Times New Roman"/>
                <w:sz w:val="20"/>
                <w:szCs w:val="20"/>
              </w:rPr>
              <w:t>0</w:t>
            </w:r>
          </w:p>
        </w:tc>
        <w:tc>
          <w:tcPr>
            <w:tcW w:w="1276" w:type="dxa"/>
            <w:shd w:val="clear" w:color="auto" w:fill="auto"/>
            <w:noWrap/>
            <w:vAlign w:val="bottom"/>
          </w:tcPr>
          <w:p w14:paraId="64B52160"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4.</w:t>
            </w:r>
            <w:r>
              <w:rPr>
                <w:rFonts w:ascii="Times New Roman" w:hAnsi="Times New Roman"/>
                <w:sz w:val="20"/>
                <w:szCs w:val="20"/>
              </w:rPr>
              <w:t>2</w:t>
            </w:r>
          </w:p>
        </w:tc>
        <w:tc>
          <w:tcPr>
            <w:tcW w:w="1134" w:type="dxa"/>
          </w:tcPr>
          <w:p w14:paraId="13CE4688" w14:textId="77777777" w:rsidR="00145F66" w:rsidRPr="00751896"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9</w:t>
            </w:r>
          </w:p>
        </w:tc>
        <w:tc>
          <w:tcPr>
            <w:tcW w:w="1134" w:type="dxa"/>
          </w:tcPr>
          <w:p w14:paraId="6B747D09"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2</w:t>
            </w:r>
          </w:p>
        </w:tc>
        <w:tc>
          <w:tcPr>
            <w:tcW w:w="1417" w:type="dxa"/>
          </w:tcPr>
          <w:p w14:paraId="6EEDB3DC"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7</w:t>
            </w:r>
          </w:p>
        </w:tc>
      </w:tr>
      <w:tr w:rsidR="00145F66" w:rsidRPr="00C10B57" w14:paraId="3E4284F4" w14:textId="77777777" w:rsidTr="000751BE">
        <w:trPr>
          <w:trHeight w:val="255"/>
        </w:trPr>
        <w:tc>
          <w:tcPr>
            <w:tcW w:w="2864" w:type="dxa"/>
            <w:shd w:val="clear" w:color="auto" w:fill="auto"/>
            <w:noWrap/>
          </w:tcPr>
          <w:p w14:paraId="6CB9EA45"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Северо-Западное межрегиональное управление государственного автодорожного надзора (СЗ МУГАДН)</w:t>
            </w:r>
          </w:p>
        </w:tc>
        <w:tc>
          <w:tcPr>
            <w:tcW w:w="1276" w:type="dxa"/>
            <w:shd w:val="clear" w:color="auto" w:fill="auto"/>
            <w:noWrap/>
          </w:tcPr>
          <w:p w14:paraId="335D584C" w14:textId="77777777" w:rsidR="00145F66" w:rsidRPr="00C10B57"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9</w:t>
            </w:r>
            <w:r>
              <w:rPr>
                <w:rFonts w:ascii="Times New Roman" w:hAnsi="Times New Roman"/>
                <w:sz w:val="20"/>
                <w:szCs w:val="20"/>
              </w:rPr>
              <w:t>4</w:t>
            </w:r>
            <w:r w:rsidRPr="00C10B57">
              <w:rPr>
                <w:rFonts w:ascii="Times New Roman" w:hAnsi="Times New Roman"/>
                <w:sz w:val="20"/>
                <w:szCs w:val="20"/>
                <w:lang w:val="en-US"/>
              </w:rPr>
              <w:t>.</w:t>
            </w:r>
            <w:r>
              <w:rPr>
                <w:rFonts w:ascii="Times New Roman" w:hAnsi="Times New Roman"/>
                <w:sz w:val="20"/>
                <w:szCs w:val="20"/>
              </w:rPr>
              <w:t>0</w:t>
            </w:r>
          </w:p>
          <w:p w14:paraId="1F111F92"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EF4F436"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4649A318"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1202A3B7"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0A4F6EB6"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3.</w:t>
            </w:r>
            <w:r>
              <w:rPr>
                <w:rFonts w:ascii="Times New Roman" w:hAnsi="Times New Roman"/>
                <w:sz w:val="20"/>
                <w:szCs w:val="20"/>
              </w:rPr>
              <w:t>3</w:t>
            </w:r>
          </w:p>
          <w:p w14:paraId="2456FDAE"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384ED394"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4317A6AA"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7D618FB0"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22D23B2A"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76348735"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3</w:t>
            </w:r>
          </w:p>
        </w:tc>
        <w:tc>
          <w:tcPr>
            <w:tcW w:w="1134" w:type="dxa"/>
          </w:tcPr>
          <w:p w14:paraId="5833EAFF"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lang w:val="en-US"/>
              </w:rPr>
              <w:t>0.9</w:t>
            </w:r>
          </w:p>
        </w:tc>
        <w:tc>
          <w:tcPr>
            <w:tcW w:w="1417" w:type="dxa"/>
          </w:tcPr>
          <w:p w14:paraId="5ACB2475"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6</w:t>
            </w:r>
          </w:p>
        </w:tc>
      </w:tr>
      <w:tr w:rsidR="00145F66" w:rsidRPr="00C10B57" w14:paraId="4E576E8D" w14:textId="77777777" w:rsidTr="000751BE">
        <w:trPr>
          <w:trHeight w:val="255"/>
        </w:trPr>
        <w:tc>
          <w:tcPr>
            <w:tcW w:w="2864" w:type="dxa"/>
            <w:shd w:val="clear" w:color="auto" w:fill="auto"/>
            <w:noWrap/>
          </w:tcPr>
          <w:p w14:paraId="18F3666D"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Росалкогольрегулирование</w:t>
            </w:r>
          </w:p>
        </w:tc>
        <w:tc>
          <w:tcPr>
            <w:tcW w:w="1276" w:type="dxa"/>
            <w:shd w:val="clear" w:color="auto" w:fill="auto"/>
            <w:noWrap/>
            <w:vAlign w:val="bottom"/>
          </w:tcPr>
          <w:p w14:paraId="4CAD18A5"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91.</w:t>
            </w:r>
            <w:r>
              <w:rPr>
                <w:rFonts w:ascii="Times New Roman" w:hAnsi="Times New Roman"/>
                <w:sz w:val="20"/>
                <w:szCs w:val="20"/>
              </w:rPr>
              <w:t>7</w:t>
            </w:r>
          </w:p>
          <w:p w14:paraId="279762DC"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75B8617E"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5.</w:t>
            </w:r>
            <w:r>
              <w:rPr>
                <w:rFonts w:ascii="Times New Roman" w:hAnsi="Times New Roman"/>
                <w:sz w:val="20"/>
                <w:szCs w:val="20"/>
              </w:rPr>
              <w:t>1</w:t>
            </w:r>
          </w:p>
          <w:p w14:paraId="3D811B3B"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1CFE7509" w14:textId="77777777" w:rsidR="00145F66" w:rsidRPr="00751896"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8</w:t>
            </w:r>
          </w:p>
        </w:tc>
        <w:tc>
          <w:tcPr>
            <w:tcW w:w="1134" w:type="dxa"/>
          </w:tcPr>
          <w:p w14:paraId="68DCA280"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rPr>
              <w:t>0</w:t>
            </w:r>
            <w:r w:rsidRPr="00C10B57">
              <w:rPr>
                <w:rFonts w:ascii="Times New Roman" w:hAnsi="Times New Roman"/>
                <w:sz w:val="20"/>
                <w:szCs w:val="20"/>
                <w:lang w:val="en-US"/>
              </w:rPr>
              <w:t>.9</w:t>
            </w:r>
          </w:p>
        </w:tc>
        <w:tc>
          <w:tcPr>
            <w:tcW w:w="1417" w:type="dxa"/>
          </w:tcPr>
          <w:p w14:paraId="7352E63C"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5</w:t>
            </w:r>
          </w:p>
        </w:tc>
      </w:tr>
      <w:tr w:rsidR="00145F66" w:rsidRPr="00C10B57" w14:paraId="6F0B8B8B" w14:textId="77777777" w:rsidTr="00D92C9E">
        <w:trPr>
          <w:trHeight w:val="255"/>
        </w:trPr>
        <w:tc>
          <w:tcPr>
            <w:tcW w:w="2864" w:type="dxa"/>
            <w:shd w:val="clear" w:color="auto" w:fill="auto"/>
            <w:noWrap/>
            <w:vAlign w:val="bottom"/>
          </w:tcPr>
          <w:p w14:paraId="0B3900A6"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Управление Росздравнадзора по СПб и Ленинградской области</w:t>
            </w:r>
          </w:p>
        </w:tc>
        <w:tc>
          <w:tcPr>
            <w:tcW w:w="1276" w:type="dxa"/>
            <w:shd w:val="clear" w:color="auto" w:fill="auto"/>
            <w:noWrap/>
            <w:vAlign w:val="bottom"/>
          </w:tcPr>
          <w:p w14:paraId="24DAA996"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89.</w:t>
            </w:r>
            <w:r>
              <w:rPr>
                <w:rFonts w:ascii="Times New Roman" w:hAnsi="Times New Roman"/>
                <w:sz w:val="20"/>
                <w:szCs w:val="20"/>
              </w:rPr>
              <w:t>9</w:t>
            </w:r>
          </w:p>
          <w:p w14:paraId="73A8ABB1"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28CF9B17"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3F7D8983"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6.</w:t>
            </w:r>
            <w:r>
              <w:rPr>
                <w:rFonts w:ascii="Times New Roman" w:hAnsi="Times New Roman"/>
                <w:sz w:val="20"/>
                <w:szCs w:val="20"/>
              </w:rPr>
              <w:t>0</w:t>
            </w:r>
          </w:p>
          <w:p w14:paraId="4E113D5B"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066BB2F0"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6CBC63B9"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1</w:t>
            </w:r>
          </w:p>
        </w:tc>
        <w:tc>
          <w:tcPr>
            <w:tcW w:w="1134" w:type="dxa"/>
          </w:tcPr>
          <w:p w14:paraId="124A9570"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7</w:t>
            </w:r>
          </w:p>
        </w:tc>
        <w:tc>
          <w:tcPr>
            <w:tcW w:w="1417" w:type="dxa"/>
          </w:tcPr>
          <w:p w14:paraId="5253AC73"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3</w:t>
            </w:r>
          </w:p>
        </w:tc>
      </w:tr>
      <w:tr w:rsidR="00145F66" w:rsidRPr="00C10B57" w14:paraId="64A9109B" w14:textId="77777777" w:rsidTr="00D92C9E">
        <w:trPr>
          <w:trHeight w:val="255"/>
        </w:trPr>
        <w:tc>
          <w:tcPr>
            <w:tcW w:w="2864" w:type="dxa"/>
            <w:shd w:val="clear" w:color="auto" w:fill="auto"/>
            <w:noWrap/>
            <w:vAlign w:val="bottom"/>
          </w:tcPr>
          <w:p w14:paraId="28F5568C"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Государственная инспекция труда в СПб</w:t>
            </w:r>
          </w:p>
        </w:tc>
        <w:tc>
          <w:tcPr>
            <w:tcW w:w="1276" w:type="dxa"/>
            <w:shd w:val="clear" w:color="auto" w:fill="auto"/>
            <w:noWrap/>
            <w:vAlign w:val="bottom"/>
          </w:tcPr>
          <w:p w14:paraId="670606DC"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8</w:t>
            </w:r>
            <w:r>
              <w:rPr>
                <w:rFonts w:ascii="Times New Roman" w:hAnsi="Times New Roman"/>
                <w:sz w:val="20"/>
                <w:szCs w:val="20"/>
              </w:rPr>
              <w:t>8</w:t>
            </w:r>
            <w:r w:rsidRPr="00C10B57">
              <w:rPr>
                <w:rFonts w:ascii="Times New Roman" w:hAnsi="Times New Roman"/>
                <w:sz w:val="20"/>
                <w:szCs w:val="20"/>
                <w:lang w:val="en-US"/>
              </w:rPr>
              <w:t>.</w:t>
            </w:r>
            <w:r>
              <w:rPr>
                <w:rFonts w:ascii="Times New Roman" w:hAnsi="Times New Roman"/>
                <w:sz w:val="20"/>
                <w:szCs w:val="20"/>
              </w:rPr>
              <w:t>5</w:t>
            </w:r>
          </w:p>
          <w:p w14:paraId="6D420321"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187F07B2" w14:textId="77777777" w:rsidR="00145F66" w:rsidRPr="00751896"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w:t>
            </w:r>
            <w:r w:rsidRPr="00C10B57">
              <w:rPr>
                <w:rFonts w:ascii="Times New Roman" w:hAnsi="Times New Roman"/>
                <w:sz w:val="20"/>
                <w:szCs w:val="20"/>
                <w:lang w:val="en-US"/>
              </w:rPr>
              <w:t>.</w:t>
            </w:r>
            <w:r>
              <w:rPr>
                <w:rFonts w:ascii="Times New Roman" w:hAnsi="Times New Roman"/>
                <w:sz w:val="20"/>
                <w:szCs w:val="20"/>
              </w:rPr>
              <w:t>5</w:t>
            </w:r>
          </w:p>
          <w:p w14:paraId="5C56F122"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0E6D8B68" w14:textId="77777777" w:rsidR="00145F66" w:rsidRPr="00751896"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w:t>
            </w:r>
            <w:r w:rsidRPr="00C10B57">
              <w:rPr>
                <w:rFonts w:ascii="Times New Roman" w:hAnsi="Times New Roman"/>
                <w:sz w:val="20"/>
                <w:szCs w:val="20"/>
                <w:lang w:val="en-US"/>
              </w:rPr>
              <w:t>.</w:t>
            </w:r>
            <w:r>
              <w:rPr>
                <w:rFonts w:ascii="Times New Roman" w:hAnsi="Times New Roman"/>
                <w:sz w:val="20"/>
                <w:szCs w:val="20"/>
              </w:rPr>
              <w:t>5</w:t>
            </w:r>
          </w:p>
        </w:tc>
        <w:tc>
          <w:tcPr>
            <w:tcW w:w="1134" w:type="dxa"/>
          </w:tcPr>
          <w:p w14:paraId="1B89D765"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1</w:t>
            </w:r>
          </w:p>
        </w:tc>
        <w:tc>
          <w:tcPr>
            <w:tcW w:w="1417" w:type="dxa"/>
          </w:tcPr>
          <w:p w14:paraId="12190387"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5</w:t>
            </w:r>
          </w:p>
        </w:tc>
      </w:tr>
      <w:tr w:rsidR="00145F66" w:rsidRPr="00C10B57" w14:paraId="4ABDF036" w14:textId="77777777" w:rsidTr="000751BE">
        <w:trPr>
          <w:trHeight w:val="255"/>
        </w:trPr>
        <w:tc>
          <w:tcPr>
            <w:tcW w:w="2864" w:type="dxa"/>
            <w:shd w:val="clear" w:color="auto" w:fill="auto"/>
            <w:noWrap/>
          </w:tcPr>
          <w:p w14:paraId="44EEFDD9"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Управление Федеральной налоговой службы России (УФНС) по Санкт-Петербургу</w:t>
            </w:r>
          </w:p>
        </w:tc>
        <w:tc>
          <w:tcPr>
            <w:tcW w:w="1276" w:type="dxa"/>
            <w:shd w:val="clear" w:color="auto" w:fill="auto"/>
            <w:noWrap/>
            <w:vAlign w:val="bottom"/>
          </w:tcPr>
          <w:p w14:paraId="1F8D4B1F"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77.</w:t>
            </w:r>
            <w:r>
              <w:rPr>
                <w:rFonts w:ascii="Times New Roman" w:hAnsi="Times New Roman"/>
                <w:sz w:val="20"/>
                <w:szCs w:val="20"/>
              </w:rPr>
              <w:t>5</w:t>
            </w:r>
          </w:p>
          <w:p w14:paraId="0A879D36"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0FA6D5E5"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0E686B4A"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56E8B918"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14.</w:t>
            </w:r>
            <w:r>
              <w:rPr>
                <w:rFonts w:ascii="Times New Roman" w:hAnsi="Times New Roman"/>
                <w:sz w:val="20"/>
                <w:szCs w:val="20"/>
              </w:rPr>
              <w:t>0</w:t>
            </w:r>
          </w:p>
          <w:p w14:paraId="3911A4F0"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74F14F25"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87634FA"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19DB4273"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5.</w:t>
            </w:r>
            <w:r>
              <w:rPr>
                <w:rFonts w:ascii="Times New Roman" w:hAnsi="Times New Roman"/>
                <w:sz w:val="20"/>
                <w:szCs w:val="20"/>
              </w:rPr>
              <w:t>7</w:t>
            </w:r>
          </w:p>
        </w:tc>
        <w:tc>
          <w:tcPr>
            <w:tcW w:w="1134" w:type="dxa"/>
          </w:tcPr>
          <w:p w14:paraId="0B90F146" w14:textId="77777777" w:rsidR="00145F66" w:rsidRPr="00751896"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w:t>
            </w:r>
            <w:r w:rsidRPr="00C10B57">
              <w:rPr>
                <w:rFonts w:ascii="Times New Roman" w:hAnsi="Times New Roman"/>
                <w:sz w:val="20"/>
                <w:szCs w:val="20"/>
                <w:lang w:val="en-US"/>
              </w:rPr>
              <w:t>.</w:t>
            </w:r>
            <w:r>
              <w:rPr>
                <w:rFonts w:ascii="Times New Roman" w:hAnsi="Times New Roman"/>
                <w:sz w:val="20"/>
                <w:szCs w:val="20"/>
              </w:rPr>
              <w:t>0</w:t>
            </w:r>
          </w:p>
        </w:tc>
        <w:tc>
          <w:tcPr>
            <w:tcW w:w="1417" w:type="dxa"/>
          </w:tcPr>
          <w:p w14:paraId="5284C672"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8</w:t>
            </w:r>
          </w:p>
        </w:tc>
      </w:tr>
      <w:tr w:rsidR="00145F66" w:rsidRPr="00C10B57" w14:paraId="03D3FC43" w14:textId="77777777" w:rsidTr="000751BE">
        <w:trPr>
          <w:trHeight w:val="255"/>
        </w:trPr>
        <w:tc>
          <w:tcPr>
            <w:tcW w:w="2864" w:type="dxa"/>
            <w:shd w:val="clear" w:color="auto" w:fill="auto"/>
            <w:noWrap/>
          </w:tcPr>
          <w:p w14:paraId="73B51790"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Северо-западное таможенное управление ФТС России</w:t>
            </w:r>
          </w:p>
        </w:tc>
        <w:tc>
          <w:tcPr>
            <w:tcW w:w="1276" w:type="dxa"/>
            <w:shd w:val="clear" w:color="auto" w:fill="auto"/>
            <w:noWrap/>
            <w:vAlign w:val="bottom"/>
          </w:tcPr>
          <w:p w14:paraId="0555E840"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9</w:t>
            </w:r>
            <w:r>
              <w:rPr>
                <w:rFonts w:ascii="Times New Roman" w:hAnsi="Times New Roman"/>
                <w:sz w:val="20"/>
                <w:szCs w:val="20"/>
              </w:rPr>
              <w:t>2</w:t>
            </w:r>
            <w:r w:rsidRPr="00C10B57">
              <w:rPr>
                <w:rFonts w:ascii="Times New Roman" w:hAnsi="Times New Roman"/>
                <w:sz w:val="20"/>
                <w:szCs w:val="20"/>
                <w:lang w:val="en-US"/>
              </w:rPr>
              <w:t>.</w:t>
            </w:r>
            <w:r>
              <w:rPr>
                <w:rFonts w:ascii="Times New Roman" w:hAnsi="Times New Roman"/>
                <w:sz w:val="20"/>
                <w:szCs w:val="20"/>
              </w:rPr>
              <w:t>9</w:t>
            </w:r>
          </w:p>
          <w:p w14:paraId="4BBB9952"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76F5AFDC"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4A68794A"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3.</w:t>
            </w:r>
            <w:r>
              <w:rPr>
                <w:rFonts w:ascii="Times New Roman" w:hAnsi="Times New Roman"/>
                <w:sz w:val="20"/>
                <w:szCs w:val="20"/>
              </w:rPr>
              <w:t>7</w:t>
            </w:r>
          </w:p>
          <w:p w14:paraId="2501FB27"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580CD6E4"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7F9CCCDB"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2</w:t>
            </w:r>
          </w:p>
        </w:tc>
        <w:tc>
          <w:tcPr>
            <w:tcW w:w="1134" w:type="dxa"/>
          </w:tcPr>
          <w:p w14:paraId="3D6BDA35"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8</w:t>
            </w:r>
          </w:p>
        </w:tc>
        <w:tc>
          <w:tcPr>
            <w:tcW w:w="1417" w:type="dxa"/>
          </w:tcPr>
          <w:p w14:paraId="6D9EE56A"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5</w:t>
            </w:r>
          </w:p>
        </w:tc>
      </w:tr>
      <w:tr w:rsidR="00145F66" w:rsidRPr="00C10B57" w14:paraId="1669B173" w14:textId="77777777" w:rsidTr="00D92C9E">
        <w:trPr>
          <w:trHeight w:val="255"/>
        </w:trPr>
        <w:tc>
          <w:tcPr>
            <w:tcW w:w="2864" w:type="dxa"/>
            <w:shd w:val="clear" w:color="auto" w:fill="auto"/>
            <w:noWrap/>
            <w:vAlign w:val="bottom"/>
          </w:tcPr>
          <w:p w14:paraId="7681476A"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Управление Федеральной службы по надзору в сфере связи, информационных технологий и массовых коммуникаций по Северо-Западному федеральному округу (Роскомнадзор)</w:t>
            </w:r>
          </w:p>
        </w:tc>
        <w:tc>
          <w:tcPr>
            <w:tcW w:w="1276" w:type="dxa"/>
            <w:shd w:val="clear" w:color="auto" w:fill="auto"/>
            <w:noWrap/>
            <w:vAlign w:val="bottom"/>
          </w:tcPr>
          <w:p w14:paraId="589DACBC"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92.</w:t>
            </w:r>
            <w:r>
              <w:rPr>
                <w:rFonts w:ascii="Times New Roman" w:hAnsi="Times New Roman"/>
                <w:sz w:val="20"/>
                <w:szCs w:val="20"/>
              </w:rPr>
              <w:t>9</w:t>
            </w:r>
          </w:p>
          <w:p w14:paraId="33F8929F"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21DADEF"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27A6914D"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3C210AE5"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5AABB773"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08A9A2D4"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ED84FA4"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7B74425B" w14:textId="77777777" w:rsidR="00145F66" w:rsidRPr="00751896"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w:t>
            </w:r>
            <w:r w:rsidRPr="00C10B57">
              <w:rPr>
                <w:rFonts w:ascii="Times New Roman" w:hAnsi="Times New Roman"/>
                <w:sz w:val="20"/>
                <w:szCs w:val="20"/>
                <w:lang w:val="en-US"/>
              </w:rPr>
              <w:t>.</w:t>
            </w:r>
            <w:r>
              <w:rPr>
                <w:rFonts w:ascii="Times New Roman" w:hAnsi="Times New Roman"/>
                <w:sz w:val="20"/>
                <w:szCs w:val="20"/>
              </w:rPr>
              <w:t>4</w:t>
            </w:r>
          </w:p>
          <w:p w14:paraId="36229FF6"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95F606E"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0B03416B"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16F1571A"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43A740E2"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02710009"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441B1C41"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5F17D24A"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lang w:val="en-US"/>
              </w:rPr>
              <w:t>1.8</w:t>
            </w:r>
          </w:p>
        </w:tc>
        <w:tc>
          <w:tcPr>
            <w:tcW w:w="1134" w:type="dxa"/>
          </w:tcPr>
          <w:p w14:paraId="2FEB4836"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5</w:t>
            </w:r>
          </w:p>
        </w:tc>
        <w:tc>
          <w:tcPr>
            <w:tcW w:w="1417" w:type="dxa"/>
          </w:tcPr>
          <w:p w14:paraId="703E0599"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4</w:t>
            </w:r>
          </w:p>
        </w:tc>
      </w:tr>
      <w:tr w:rsidR="00145F66" w:rsidRPr="00C10B57" w14:paraId="6B2D9D57" w14:textId="77777777" w:rsidTr="000751BE">
        <w:trPr>
          <w:trHeight w:val="255"/>
        </w:trPr>
        <w:tc>
          <w:tcPr>
            <w:tcW w:w="2864" w:type="dxa"/>
            <w:shd w:val="clear" w:color="auto" w:fill="auto"/>
            <w:noWrap/>
          </w:tcPr>
          <w:p w14:paraId="6FC94DC9"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Государственная административно-техническая инспекция (ГАТИ)</w:t>
            </w:r>
          </w:p>
        </w:tc>
        <w:tc>
          <w:tcPr>
            <w:tcW w:w="1276" w:type="dxa"/>
            <w:shd w:val="clear" w:color="auto" w:fill="auto"/>
            <w:noWrap/>
            <w:vAlign w:val="bottom"/>
          </w:tcPr>
          <w:p w14:paraId="18B9FD07"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9</w:t>
            </w: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0</w:t>
            </w:r>
          </w:p>
          <w:p w14:paraId="322CA353"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75828050"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2A81831C"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458FA15D"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5.</w:t>
            </w:r>
            <w:r>
              <w:rPr>
                <w:rFonts w:ascii="Times New Roman" w:hAnsi="Times New Roman"/>
                <w:sz w:val="20"/>
                <w:szCs w:val="20"/>
              </w:rPr>
              <w:t>1</w:t>
            </w:r>
          </w:p>
          <w:p w14:paraId="322E3E9C"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3324A7A3"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203FDE33"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4D3C1707"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4</w:t>
            </w:r>
          </w:p>
        </w:tc>
        <w:tc>
          <w:tcPr>
            <w:tcW w:w="1134" w:type="dxa"/>
          </w:tcPr>
          <w:p w14:paraId="154C52D8" w14:textId="77777777" w:rsidR="00145F66" w:rsidRPr="00751896"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9</w:t>
            </w:r>
          </w:p>
        </w:tc>
        <w:tc>
          <w:tcPr>
            <w:tcW w:w="1417" w:type="dxa"/>
          </w:tcPr>
          <w:p w14:paraId="2C12E024" w14:textId="77777777" w:rsidR="00145F66" w:rsidRPr="00751896"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6</w:t>
            </w:r>
          </w:p>
        </w:tc>
      </w:tr>
      <w:tr w:rsidR="00145F66" w:rsidRPr="00C10B57" w14:paraId="4B215C70" w14:textId="77777777" w:rsidTr="000751BE">
        <w:trPr>
          <w:trHeight w:val="255"/>
        </w:trPr>
        <w:tc>
          <w:tcPr>
            <w:tcW w:w="2864" w:type="dxa"/>
            <w:shd w:val="clear" w:color="auto" w:fill="auto"/>
            <w:noWrap/>
          </w:tcPr>
          <w:p w14:paraId="4FFA11C2"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контролю за имуществом СПб</w:t>
            </w:r>
          </w:p>
        </w:tc>
        <w:tc>
          <w:tcPr>
            <w:tcW w:w="1276" w:type="dxa"/>
            <w:shd w:val="clear" w:color="auto" w:fill="auto"/>
            <w:noWrap/>
            <w:vAlign w:val="bottom"/>
          </w:tcPr>
          <w:p w14:paraId="478822C2"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rPr>
              <w:t>9</w:t>
            </w:r>
            <w:r>
              <w:rPr>
                <w:rFonts w:ascii="Times New Roman" w:hAnsi="Times New Roman"/>
                <w:sz w:val="20"/>
                <w:szCs w:val="20"/>
              </w:rPr>
              <w:t>1</w:t>
            </w:r>
            <w:r w:rsidRPr="00C10B57">
              <w:rPr>
                <w:rFonts w:ascii="Times New Roman" w:hAnsi="Times New Roman"/>
                <w:sz w:val="20"/>
                <w:szCs w:val="20"/>
                <w:lang w:val="en-US"/>
              </w:rPr>
              <w:t>.8</w:t>
            </w:r>
          </w:p>
          <w:p w14:paraId="4CAA39CD"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397858B2"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5.</w:t>
            </w:r>
            <w:r>
              <w:rPr>
                <w:rFonts w:ascii="Times New Roman" w:hAnsi="Times New Roman"/>
                <w:sz w:val="20"/>
                <w:szCs w:val="20"/>
              </w:rPr>
              <w:t>1</w:t>
            </w:r>
          </w:p>
          <w:p w14:paraId="58EF7BBB"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766A9151" w14:textId="77777777" w:rsidR="00145F66" w:rsidRPr="00463ADF"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9</w:t>
            </w:r>
          </w:p>
        </w:tc>
        <w:tc>
          <w:tcPr>
            <w:tcW w:w="1134" w:type="dxa"/>
          </w:tcPr>
          <w:p w14:paraId="7155CF34"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8</w:t>
            </w:r>
          </w:p>
        </w:tc>
        <w:tc>
          <w:tcPr>
            <w:tcW w:w="1417" w:type="dxa"/>
          </w:tcPr>
          <w:p w14:paraId="03FAE49F"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rPr>
              <w:t>0</w:t>
            </w:r>
            <w:r w:rsidRPr="00C10B57">
              <w:rPr>
                <w:rFonts w:ascii="Times New Roman" w:hAnsi="Times New Roman"/>
                <w:sz w:val="20"/>
                <w:szCs w:val="20"/>
                <w:lang w:val="en-US"/>
              </w:rPr>
              <w:t>.4</w:t>
            </w:r>
          </w:p>
        </w:tc>
      </w:tr>
      <w:tr w:rsidR="00145F66" w:rsidRPr="00C10B57" w14:paraId="45F64AF5" w14:textId="77777777" w:rsidTr="000751BE">
        <w:trPr>
          <w:trHeight w:val="433"/>
        </w:trPr>
        <w:tc>
          <w:tcPr>
            <w:tcW w:w="2864" w:type="dxa"/>
            <w:shd w:val="clear" w:color="auto" w:fill="auto"/>
            <w:noWrap/>
          </w:tcPr>
          <w:p w14:paraId="59E402C3"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транспорту СПб</w:t>
            </w:r>
          </w:p>
        </w:tc>
        <w:tc>
          <w:tcPr>
            <w:tcW w:w="1276" w:type="dxa"/>
            <w:shd w:val="clear" w:color="auto" w:fill="auto"/>
            <w:noWrap/>
            <w:vAlign w:val="bottom"/>
          </w:tcPr>
          <w:p w14:paraId="1B4AD706"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9</w:t>
            </w:r>
            <w:r>
              <w:rPr>
                <w:rFonts w:ascii="Times New Roman" w:hAnsi="Times New Roman"/>
                <w:sz w:val="20"/>
                <w:szCs w:val="20"/>
              </w:rPr>
              <w:t>3</w:t>
            </w:r>
            <w:r w:rsidRPr="00C10B57">
              <w:rPr>
                <w:rFonts w:ascii="Times New Roman" w:hAnsi="Times New Roman"/>
                <w:sz w:val="20"/>
                <w:szCs w:val="20"/>
                <w:lang w:val="en-US"/>
              </w:rPr>
              <w:t>.</w:t>
            </w:r>
            <w:r>
              <w:rPr>
                <w:rFonts w:ascii="Times New Roman" w:hAnsi="Times New Roman"/>
                <w:sz w:val="20"/>
                <w:szCs w:val="20"/>
              </w:rPr>
              <w:t>7</w:t>
            </w:r>
          </w:p>
          <w:p w14:paraId="2127AF0A"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0A72CC68"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3.</w:t>
            </w:r>
            <w:r>
              <w:rPr>
                <w:rFonts w:ascii="Times New Roman" w:hAnsi="Times New Roman"/>
                <w:sz w:val="20"/>
                <w:szCs w:val="20"/>
              </w:rPr>
              <w:t>4</w:t>
            </w:r>
          </w:p>
          <w:p w14:paraId="711866FA"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503383AC"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1</w:t>
            </w:r>
          </w:p>
        </w:tc>
        <w:tc>
          <w:tcPr>
            <w:tcW w:w="1134" w:type="dxa"/>
          </w:tcPr>
          <w:p w14:paraId="634F4B41"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4</w:t>
            </w:r>
          </w:p>
        </w:tc>
        <w:tc>
          <w:tcPr>
            <w:tcW w:w="1417" w:type="dxa"/>
          </w:tcPr>
          <w:p w14:paraId="7406DA6C"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5</w:t>
            </w:r>
          </w:p>
        </w:tc>
      </w:tr>
      <w:tr w:rsidR="00145F66" w:rsidRPr="00C10B57" w14:paraId="446C8352" w14:textId="77777777" w:rsidTr="000751BE">
        <w:trPr>
          <w:trHeight w:val="255"/>
        </w:trPr>
        <w:tc>
          <w:tcPr>
            <w:tcW w:w="2864" w:type="dxa"/>
            <w:shd w:val="clear" w:color="auto" w:fill="auto"/>
            <w:noWrap/>
          </w:tcPr>
          <w:p w14:paraId="14A67E3C"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Служба строительного надзора и экспертизы СПб</w:t>
            </w:r>
          </w:p>
        </w:tc>
        <w:tc>
          <w:tcPr>
            <w:tcW w:w="1276" w:type="dxa"/>
            <w:shd w:val="clear" w:color="auto" w:fill="auto"/>
            <w:noWrap/>
            <w:vAlign w:val="bottom"/>
          </w:tcPr>
          <w:p w14:paraId="5245867B"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9</w:t>
            </w:r>
            <w:r>
              <w:rPr>
                <w:rFonts w:ascii="Times New Roman" w:hAnsi="Times New Roman"/>
                <w:sz w:val="20"/>
                <w:szCs w:val="20"/>
              </w:rPr>
              <w:t>2</w:t>
            </w:r>
            <w:r w:rsidRPr="00C10B57">
              <w:rPr>
                <w:rFonts w:ascii="Times New Roman" w:hAnsi="Times New Roman"/>
                <w:sz w:val="20"/>
                <w:szCs w:val="20"/>
                <w:lang w:val="en-US"/>
              </w:rPr>
              <w:t>.</w:t>
            </w:r>
            <w:r>
              <w:rPr>
                <w:rFonts w:ascii="Times New Roman" w:hAnsi="Times New Roman"/>
                <w:sz w:val="20"/>
                <w:szCs w:val="20"/>
              </w:rPr>
              <w:t>1</w:t>
            </w:r>
          </w:p>
          <w:p w14:paraId="50450FD9"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047DD8A5" w14:textId="77777777" w:rsidR="00145F66" w:rsidRPr="00463ADF"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w:t>
            </w:r>
            <w:r w:rsidRPr="00C10B57">
              <w:rPr>
                <w:rFonts w:ascii="Times New Roman" w:hAnsi="Times New Roman"/>
                <w:sz w:val="20"/>
                <w:szCs w:val="20"/>
                <w:lang w:val="en-US"/>
              </w:rPr>
              <w:t>.</w:t>
            </w:r>
            <w:r>
              <w:rPr>
                <w:rFonts w:ascii="Times New Roman" w:hAnsi="Times New Roman"/>
                <w:sz w:val="20"/>
                <w:szCs w:val="20"/>
              </w:rPr>
              <w:t>0</w:t>
            </w:r>
          </w:p>
          <w:p w14:paraId="6AECD920"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1B52A0C1" w14:textId="77777777" w:rsidR="00145F66" w:rsidRPr="00463ADF"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9</w:t>
            </w:r>
          </w:p>
        </w:tc>
        <w:tc>
          <w:tcPr>
            <w:tcW w:w="1134" w:type="dxa"/>
          </w:tcPr>
          <w:p w14:paraId="4BEDD6F7"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6</w:t>
            </w:r>
          </w:p>
        </w:tc>
        <w:tc>
          <w:tcPr>
            <w:tcW w:w="1417" w:type="dxa"/>
          </w:tcPr>
          <w:p w14:paraId="7E5CAD2D"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4</w:t>
            </w:r>
          </w:p>
        </w:tc>
      </w:tr>
      <w:tr w:rsidR="00145F66" w:rsidRPr="00C10B57" w14:paraId="735F1E6A" w14:textId="77777777" w:rsidTr="000751BE">
        <w:trPr>
          <w:trHeight w:val="255"/>
        </w:trPr>
        <w:tc>
          <w:tcPr>
            <w:tcW w:w="2864" w:type="dxa"/>
            <w:shd w:val="clear" w:color="auto" w:fill="auto"/>
            <w:noWrap/>
          </w:tcPr>
          <w:p w14:paraId="11F6B0E4"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здравоохранению Санкт-Петербурга</w:t>
            </w:r>
          </w:p>
        </w:tc>
        <w:tc>
          <w:tcPr>
            <w:tcW w:w="1276" w:type="dxa"/>
            <w:shd w:val="clear" w:color="auto" w:fill="auto"/>
            <w:noWrap/>
            <w:vAlign w:val="bottom"/>
          </w:tcPr>
          <w:p w14:paraId="3FECD4F9" w14:textId="77777777" w:rsidR="00145F66" w:rsidRPr="00463ADF"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91</w:t>
            </w:r>
            <w:r w:rsidRPr="00C10B57">
              <w:rPr>
                <w:rFonts w:ascii="Times New Roman" w:hAnsi="Times New Roman"/>
                <w:sz w:val="20"/>
                <w:szCs w:val="20"/>
                <w:lang w:val="en-US"/>
              </w:rPr>
              <w:t>.</w:t>
            </w:r>
            <w:r>
              <w:rPr>
                <w:rFonts w:ascii="Times New Roman" w:hAnsi="Times New Roman"/>
                <w:sz w:val="20"/>
                <w:szCs w:val="20"/>
              </w:rPr>
              <w:t>0</w:t>
            </w:r>
          </w:p>
          <w:p w14:paraId="7BB32C7F"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p>
          <w:p w14:paraId="23BEEE63"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6ECC1551" w14:textId="77777777" w:rsidR="00145F66" w:rsidRPr="00463ADF"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w:t>
            </w:r>
            <w:r w:rsidRPr="00C10B57">
              <w:rPr>
                <w:rFonts w:ascii="Times New Roman" w:hAnsi="Times New Roman"/>
                <w:sz w:val="20"/>
                <w:szCs w:val="20"/>
                <w:lang w:val="en-US"/>
              </w:rPr>
              <w:t>.</w:t>
            </w:r>
            <w:r>
              <w:rPr>
                <w:rFonts w:ascii="Times New Roman" w:hAnsi="Times New Roman"/>
                <w:sz w:val="20"/>
                <w:szCs w:val="20"/>
              </w:rPr>
              <w:t>5</w:t>
            </w:r>
          </w:p>
          <w:p w14:paraId="265ABDF6"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023651D3"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78EDBBC1"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0</w:t>
            </w:r>
          </w:p>
        </w:tc>
        <w:tc>
          <w:tcPr>
            <w:tcW w:w="1134" w:type="dxa"/>
          </w:tcPr>
          <w:p w14:paraId="5348CC7B"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0</w:t>
            </w:r>
          </w:p>
        </w:tc>
        <w:tc>
          <w:tcPr>
            <w:tcW w:w="1417" w:type="dxa"/>
          </w:tcPr>
          <w:p w14:paraId="2AD974B5"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5</w:t>
            </w:r>
          </w:p>
        </w:tc>
      </w:tr>
      <w:tr w:rsidR="00145F66" w:rsidRPr="00C10B57" w14:paraId="222B7E0D" w14:textId="77777777" w:rsidTr="00D92C9E">
        <w:trPr>
          <w:trHeight w:val="255"/>
        </w:trPr>
        <w:tc>
          <w:tcPr>
            <w:tcW w:w="2864" w:type="dxa"/>
            <w:shd w:val="clear" w:color="auto" w:fill="auto"/>
            <w:noWrap/>
            <w:vAlign w:val="bottom"/>
          </w:tcPr>
          <w:p w14:paraId="231EC078"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образованию Санкт-Петербурга</w:t>
            </w:r>
          </w:p>
        </w:tc>
        <w:tc>
          <w:tcPr>
            <w:tcW w:w="1276" w:type="dxa"/>
            <w:shd w:val="clear" w:color="auto" w:fill="auto"/>
            <w:noWrap/>
            <w:vAlign w:val="bottom"/>
          </w:tcPr>
          <w:p w14:paraId="6DCA8E16"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9</w:t>
            </w:r>
            <w:r>
              <w:rPr>
                <w:rFonts w:ascii="Times New Roman" w:hAnsi="Times New Roman"/>
                <w:sz w:val="20"/>
                <w:szCs w:val="20"/>
              </w:rPr>
              <w:t>3</w:t>
            </w:r>
            <w:r w:rsidRPr="00C10B57">
              <w:rPr>
                <w:rFonts w:ascii="Times New Roman" w:hAnsi="Times New Roman"/>
                <w:sz w:val="20"/>
                <w:szCs w:val="20"/>
                <w:lang w:val="en-US"/>
              </w:rPr>
              <w:t>.</w:t>
            </w:r>
            <w:r>
              <w:rPr>
                <w:rFonts w:ascii="Times New Roman" w:hAnsi="Times New Roman"/>
                <w:sz w:val="20"/>
                <w:szCs w:val="20"/>
              </w:rPr>
              <w:t>1</w:t>
            </w:r>
          </w:p>
          <w:p w14:paraId="0EB9E1AC"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276" w:type="dxa"/>
            <w:shd w:val="clear" w:color="auto" w:fill="auto"/>
            <w:noWrap/>
            <w:vAlign w:val="bottom"/>
          </w:tcPr>
          <w:p w14:paraId="0C134ABF" w14:textId="77777777" w:rsidR="00145F66" w:rsidRPr="00463ADF"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3</w:t>
            </w:r>
            <w:r w:rsidRPr="00C10B57">
              <w:rPr>
                <w:rFonts w:ascii="Times New Roman" w:hAnsi="Times New Roman"/>
                <w:sz w:val="20"/>
                <w:szCs w:val="20"/>
                <w:lang w:val="en-US"/>
              </w:rPr>
              <w:t>.</w:t>
            </w:r>
            <w:r>
              <w:rPr>
                <w:rFonts w:ascii="Times New Roman" w:hAnsi="Times New Roman"/>
                <w:sz w:val="20"/>
                <w:szCs w:val="20"/>
              </w:rPr>
              <w:t>5</w:t>
            </w:r>
          </w:p>
          <w:p w14:paraId="5B272AE5"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1134" w:type="dxa"/>
          </w:tcPr>
          <w:p w14:paraId="08A58529" w14:textId="77777777" w:rsidR="00145F66" w:rsidRPr="00463ADF"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2.2</w:t>
            </w:r>
          </w:p>
        </w:tc>
        <w:tc>
          <w:tcPr>
            <w:tcW w:w="1134" w:type="dxa"/>
          </w:tcPr>
          <w:p w14:paraId="50F233EF"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6</w:t>
            </w:r>
          </w:p>
        </w:tc>
        <w:tc>
          <w:tcPr>
            <w:tcW w:w="1417" w:type="dxa"/>
          </w:tcPr>
          <w:p w14:paraId="76BF40F2" w14:textId="77777777" w:rsidR="00145F66" w:rsidRPr="00463ADF"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7</w:t>
            </w:r>
          </w:p>
        </w:tc>
      </w:tr>
    </w:tbl>
    <w:p w14:paraId="798F6F31" w14:textId="77777777" w:rsidR="00145F66" w:rsidRDefault="00145F66" w:rsidP="00544F43">
      <w:pPr>
        <w:tabs>
          <w:tab w:val="left" w:pos="9072"/>
        </w:tabs>
        <w:spacing w:after="0" w:line="360" w:lineRule="auto"/>
        <w:ind w:firstLine="709"/>
        <w:jc w:val="both"/>
        <w:rPr>
          <w:rFonts w:ascii="Times New Roman" w:hAnsi="Times New Roman"/>
          <w:sz w:val="24"/>
          <w:szCs w:val="24"/>
        </w:rPr>
      </w:pPr>
    </w:p>
    <w:p w14:paraId="0EA9AD08" w14:textId="77777777" w:rsidR="00145F66" w:rsidRPr="005E10C1" w:rsidRDefault="00145F66"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Рейтинг последствий проверок представлен на рисунке 2.2</w:t>
      </w:r>
      <w:r w:rsidR="000636E2">
        <w:rPr>
          <w:rFonts w:ascii="Times New Roman" w:hAnsi="Times New Roman"/>
          <w:sz w:val="24"/>
          <w:szCs w:val="24"/>
        </w:rPr>
        <w:t>6</w:t>
      </w:r>
      <w:r>
        <w:rPr>
          <w:rFonts w:ascii="Times New Roman" w:hAnsi="Times New Roman"/>
          <w:sz w:val="24"/>
          <w:szCs w:val="24"/>
        </w:rPr>
        <w:t xml:space="preserve">. Заметно, что на фоне пандемии </w:t>
      </w:r>
      <w:r>
        <w:rPr>
          <w:rFonts w:ascii="Times New Roman" w:hAnsi="Times New Roman"/>
          <w:sz w:val="24"/>
          <w:szCs w:val="24"/>
          <w:lang w:val="en-US"/>
        </w:rPr>
        <w:t>COVID</w:t>
      </w:r>
      <w:r w:rsidRPr="003C0728">
        <w:rPr>
          <w:rFonts w:ascii="Times New Roman" w:hAnsi="Times New Roman"/>
          <w:sz w:val="24"/>
          <w:szCs w:val="24"/>
        </w:rPr>
        <w:t xml:space="preserve">-19 </w:t>
      </w:r>
      <w:r>
        <w:rPr>
          <w:rFonts w:ascii="Times New Roman" w:hAnsi="Times New Roman"/>
          <w:sz w:val="24"/>
          <w:szCs w:val="24"/>
        </w:rPr>
        <w:t>усилились проверки Управления Росздравнадзора по Санкт-Петербургу и Ленинградской области, а также Комитета по здравоохранению Санкт-Петербурга.</w:t>
      </w:r>
      <w:r w:rsidR="00291402">
        <w:rPr>
          <w:rFonts w:ascii="Times New Roman" w:hAnsi="Times New Roman"/>
          <w:sz w:val="24"/>
          <w:szCs w:val="24"/>
        </w:rPr>
        <w:t xml:space="preserve"> В то же время, по данным опроса, заметно сократились проверки со стороны ГУ МВД по Санкт-Петербургу и Ленинградской области.</w:t>
      </w:r>
    </w:p>
    <w:p w14:paraId="1E5FB3B2" w14:textId="77777777" w:rsidR="00145F66" w:rsidRDefault="00145F66" w:rsidP="00544F43">
      <w:pPr>
        <w:tabs>
          <w:tab w:val="left" w:pos="9072"/>
        </w:tabs>
        <w:spacing w:after="0" w:line="360" w:lineRule="auto"/>
        <w:ind w:firstLine="709"/>
        <w:jc w:val="both"/>
        <w:rPr>
          <w:rFonts w:ascii="Times New Roman" w:hAnsi="Times New Roman"/>
          <w:sz w:val="24"/>
          <w:szCs w:val="24"/>
        </w:rPr>
      </w:pPr>
    </w:p>
    <w:p w14:paraId="587D7872"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6082A3E0"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0ED5A8E3"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35BCBE25"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24D75554" w14:textId="77777777" w:rsidR="00145F66" w:rsidRPr="00D634EE" w:rsidRDefault="00647EB3" w:rsidP="00544F43">
      <w:pPr>
        <w:tabs>
          <w:tab w:val="left" w:pos="9072"/>
        </w:tabs>
        <w:spacing w:after="0" w:line="360" w:lineRule="auto"/>
        <w:ind w:firstLine="709"/>
        <w:jc w:val="both"/>
        <w:rPr>
          <w:rFonts w:ascii="Times New Roman" w:hAnsi="Times New Roman"/>
          <w:sz w:val="24"/>
          <w:szCs w:val="24"/>
        </w:rPr>
      </w:pPr>
      <w:r>
        <w:rPr>
          <w:noProof/>
        </w:rPr>
        <w:pict w14:anchorId="1527FEE0">
          <v:shape id="Диаграмма 36" o:spid="_x0000_s2050" type="#_x0000_t75" style="position:absolute;left:0;text-align:left;margin-left:-14.75pt;margin-top:0;width:525pt;height:497pt;z-index:5;visibility:visible;mso-wrap-distance-right:10.2pt;mso-wrap-distance-bottom:.8pt" wrapcoords="0 0 0 21513 21538 21513 21538 0 0 0">
            <v:imagedata r:id="rId104" o:title=""/>
            <w10:wrap type="through"/>
          </v:shape>
        </w:pict>
      </w:r>
    </w:p>
    <w:p w14:paraId="73F140B8" w14:textId="77777777" w:rsidR="002122AC" w:rsidRPr="00B17EDC" w:rsidRDefault="00647EB3" w:rsidP="00544F43">
      <w:pPr>
        <w:tabs>
          <w:tab w:val="left" w:pos="9072"/>
        </w:tabs>
        <w:jc w:val="center"/>
        <w:rPr>
          <w:rFonts w:ascii="Times New Roman" w:hAnsi="Times New Roman"/>
          <w:i/>
          <w:sz w:val="24"/>
          <w:szCs w:val="28"/>
        </w:rPr>
      </w:pPr>
      <w:r w:rsidRPr="007E119E">
        <w:rPr>
          <w:noProof/>
          <w:lang w:eastAsia="ru-RU"/>
        </w:rPr>
        <w:pict w14:anchorId="272D04F1">
          <v:shape id="_x0000_i1087" type="#_x0000_t75" style="width:468pt;height:489pt;visibility:visible">
            <v:imagedata r:id="rId105" o:title=""/>
          </v:shape>
        </w:pict>
      </w:r>
    </w:p>
    <w:p w14:paraId="094CBE72" w14:textId="77777777" w:rsidR="000636E2" w:rsidRPr="001D2114" w:rsidRDefault="000636E2" w:rsidP="00544F43">
      <w:pPr>
        <w:tabs>
          <w:tab w:val="left" w:pos="9072"/>
        </w:tabs>
        <w:spacing w:line="240" w:lineRule="auto"/>
        <w:jc w:val="center"/>
        <w:rPr>
          <w:rFonts w:ascii="Times New Roman" w:hAnsi="Times New Roman"/>
          <w:b/>
          <w:i/>
          <w:sz w:val="20"/>
          <w:szCs w:val="20"/>
        </w:rPr>
      </w:pPr>
      <w:r w:rsidRPr="001D2114">
        <w:rPr>
          <w:rFonts w:ascii="Times New Roman" w:hAnsi="Times New Roman"/>
          <w:b/>
          <w:i/>
          <w:sz w:val="20"/>
          <w:szCs w:val="20"/>
        </w:rPr>
        <w:t>Рисунок 2.26</w:t>
      </w:r>
      <w:r w:rsidR="001B68C1" w:rsidRPr="001D2114">
        <w:rPr>
          <w:rFonts w:ascii="Times New Roman" w:hAnsi="Times New Roman"/>
          <w:b/>
          <w:i/>
          <w:sz w:val="20"/>
          <w:szCs w:val="20"/>
        </w:rPr>
        <w:t>.</w:t>
      </w:r>
      <w:r w:rsidRPr="001D2114">
        <w:rPr>
          <w:rFonts w:ascii="Times New Roman" w:hAnsi="Times New Roman"/>
          <w:b/>
          <w:i/>
          <w:sz w:val="20"/>
          <w:szCs w:val="20"/>
        </w:rPr>
        <w:t xml:space="preserve"> </w:t>
      </w:r>
      <w:r w:rsidRPr="001D2114">
        <w:rPr>
          <w:rFonts w:ascii="Times New Roman" w:hAnsi="Times New Roman"/>
          <w:b/>
          <w:sz w:val="20"/>
          <w:szCs w:val="20"/>
        </w:rPr>
        <w:t>Оценка результатов проведения проверок различными контрольно-надзорными организациями в 2021 (верхняя диаграмма) в сравнении с 2020 годом (нижняя диаграмма), по размерам</w:t>
      </w:r>
      <w:r w:rsidR="001D2114">
        <w:rPr>
          <w:rFonts w:ascii="Times New Roman" w:hAnsi="Times New Roman"/>
          <w:b/>
          <w:i/>
          <w:sz w:val="20"/>
          <w:szCs w:val="20"/>
        </w:rPr>
        <w:t>.</w:t>
      </w:r>
      <w:r w:rsidRPr="001D2114">
        <w:rPr>
          <w:rFonts w:ascii="Times New Roman" w:hAnsi="Times New Roman"/>
          <w:b/>
          <w:i/>
          <w:sz w:val="20"/>
          <w:szCs w:val="20"/>
        </w:rPr>
        <w:t xml:space="preserve"> </w:t>
      </w:r>
    </w:p>
    <w:p w14:paraId="6032C898" w14:textId="77777777" w:rsidR="000636E2" w:rsidRPr="000751BE" w:rsidRDefault="000636E2" w:rsidP="00544F43">
      <w:pPr>
        <w:tabs>
          <w:tab w:val="left" w:pos="9072"/>
        </w:tabs>
        <w:spacing w:line="240" w:lineRule="auto"/>
        <w:ind w:firstLine="709"/>
        <w:jc w:val="both"/>
        <w:rPr>
          <w:rFonts w:ascii="Times New Roman" w:hAnsi="Times New Roman"/>
          <w:i/>
          <w:sz w:val="20"/>
          <w:szCs w:val="20"/>
        </w:rPr>
      </w:pPr>
      <w:r w:rsidRPr="000751BE">
        <w:rPr>
          <w:rFonts w:ascii="Times New Roman" w:hAnsi="Times New Roman"/>
          <w:i/>
          <w:sz w:val="20"/>
          <w:szCs w:val="20"/>
        </w:rPr>
        <w:t xml:space="preserve">Примечание: на данном рисунке представлены доли предприятий в числе подвергавшихся проверкам в 2021 </w:t>
      </w:r>
      <w:r w:rsidR="000751BE">
        <w:rPr>
          <w:rFonts w:ascii="Times New Roman" w:hAnsi="Times New Roman"/>
          <w:i/>
          <w:sz w:val="20"/>
          <w:szCs w:val="20"/>
        </w:rPr>
        <w:t>году. Д</w:t>
      </w:r>
      <w:r w:rsidRPr="000751BE">
        <w:rPr>
          <w:rFonts w:ascii="Times New Roman" w:hAnsi="Times New Roman"/>
          <w:i/>
          <w:sz w:val="20"/>
          <w:szCs w:val="20"/>
        </w:rPr>
        <w:t>анные о долях предприятий, в отношении которых проверки не проводились, а также не давших ответ на данный вопрос, в целях п</w:t>
      </w:r>
      <w:r w:rsidR="000751BE">
        <w:rPr>
          <w:rFonts w:ascii="Times New Roman" w:hAnsi="Times New Roman"/>
          <w:i/>
          <w:sz w:val="20"/>
          <w:szCs w:val="20"/>
        </w:rPr>
        <w:t>овышения наглядности не указаны. Т</w:t>
      </w:r>
      <w:r w:rsidRPr="000751BE">
        <w:rPr>
          <w:rFonts w:ascii="Times New Roman" w:hAnsi="Times New Roman"/>
          <w:i/>
          <w:sz w:val="20"/>
          <w:szCs w:val="20"/>
        </w:rPr>
        <w:t xml:space="preserve">аким образом, сумма долей по каждой сроке составляет менее </w:t>
      </w:r>
      <w:r w:rsidR="000751BE">
        <w:rPr>
          <w:rFonts w:ascii="Times New Roman" w:hAnsi="Times New Roman"/>
          <w:i/>
          <w:sz w:val="20"/>
          <w:szCs w:val="20"/>
        </w:rPr>
        <w:t>100%. П</w:t>
      </w:r>
      <w:r w:rsidRPr="000751BE">
        <w:rPr>
          <w:rFonts w:ascii="Times New Roman" w:hAnsi="Times New Roman"/>
          <w:i/>
          <w:sz w:val="20"/>
          <w:szCs w:val="20"/>
        </w:rPr>
        <w:t>оскольку в отношении предприятий могли проводиться проверки более чем одной организацией, общая сумма долей не равна 100%.</w:t>
      </w:r>
    </w:p>
    <w:p w14:paraId="17465D5E" w14:textId="77777777" w:rsidR="00145F66" w:rsidRDefault="00145F66" w:rsidP="00544F43">
      <w:pPr>
        <w:tabs>
          <w:tab w:val="left" w:pos="9072"/>
        </w:tabs>
        <w:spacing w:after="0" w:line="360" w:lineRule="auto"/>
        <w:ind w:firstLine="709"/>
        <w:jc w:val="both"/>
        <w:rPr>
          <w:rFonts w:ascii="Times New Roman" w:hAnsi="Times New Roman"/>
          <w:sz w:val="24"/>
          <w:szCs w:val="24"/>
        </w:rPr>
      </w:pPr>
    </w:p>
    <w:p w14:paraId="01789314" w14:textId="77777777" w:rsidR="00145F66" w:rsidRPr="00D634EE" w:rsidRDefault="00145F66"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Опрошенные предприниматели отметили</w:t>
      </w:r>
      <w:r>
        <w:rPr>
          <w:rFonts w:ascii="Times New Roman" w:hAnsi="Times New Roman"/>
          <w:sz w:val="24"/>
          <w:szCs w:val="24"/>
        </w:rPr>
        <w:t>,</w:t>
      </w:r>
      <w:r w:rsidRPr="00D634EE">
        <w:rPr>
          <w:rFonts w:ascii="Times New Roman" w:hAnsi="Times New Roman"/>
          <w:sz w:val="24"/>
          <w:szCs w:val="24"/>
        </w:rPr>
        <w:t xml:space="preserve"> что органами исполнительной власти Санкт-Петербурга</w:t>
      </w:r>
      <w:r w:rsidR="00B331E1">
        <w:rPr>
          <w:rFonts w:ascii="Times New Roman" w:hAnsi="Times New Roman"/>
          <w:sz w:val="24"/>
          <w:szCs w:val="24"/>
        </w:rPr>
        <w:t xml:space="preserve"> выборочно проводили</w:t>
      </w:r>
      <w:r w:rsidRPr="00D634EE">
        <w:rPr>
          <w:rFonts w:ascii="Times New Roman" w:hAnsi="Times New Roman"/>
          <w:sz w:val="24"/>
          <w:szCs w:val="24"/>
        </w:rPr>
        <w:t xml:space="preserve"> дополнительные проверки соблюдения Закона Санкт-Петербурга от 31 мая 2010 года № 273-70 «Об административных правонарушениях в Санкт-П</w:t>
      </w:r>
      <w:r w:rsidR="00B331E1">
        <w:rPr>
          <w:rFonts w:ascii="Times New Roman" w:hAnsi="Times New Roman"/>
          <w:sz w:val="24"/>
          <w:szCs w:val="24"/>
        </w:rPr>
        <w:t>етербурге»</w:t>
      </w:r>
      <w:r w:rsidRPr="00D634EE">
        <w:rPr>
          <w:rFonts w:ascii="Times New Roman" w:hAnsi="Times New Roman"/>
          <w:sz w:val="24"/>
          <w:szCs w:val="24"/>
        </w:rPr>
        <w:t xml:space="preserve"> по вс</w:t>
      </w:r>
      <w:r>
        <w:rPr>
          <w:rFonts w:ascii="Times New Roman" w:hAnsi="Times New Roman"/>
          <w:sz w:val="24"/>
          <w:szCs w:val="24"/>
        </w:rPr>
        <w:t>ем направлениям деятельности (рис.2.2</w:t>
      </w:r>
      <w:r w:rsidR="005A667C">
        <w:rPr>
          <w:rFonts w:ascii="Times New Roman" w:hAnsi="Times New Roman"/>
          <w:sz w:val="24"/>
          <w:szCs w:val="24"/>
        </w:rPr>
        <w:t>7</w:t>
      </w:r>
      <w:r>
        <w:rPr>
          <w:rFonts w:ascii="Times New Roman" w:hAnsi="Times New Roman"/>
          <w:sz w:val="24"/>
          <w:szCs w:val="24"/>
        </w:rPr>
        <w:t xml:space="preserve">). Выявленные при этом нарушения в большей степени </w:t>
      </w:r>
      <w:r w:rsidRPr="00D634EE">
        <w:rPr>
          <w:rFonts w:ascii="Times New Roman" w:hAnsi="Times New Roman"/>
          <w:sz w:val="24"/>
          <w:szCs w:val="24"/>
        </w:rPr>
        <w:t xml:space="preserve">касались несоблюдения введенного в связи с </w:t>
      </w:r>
      <w:r>
        <w:rPr>
          <w:rFonts w:ascii="Times New Roman" w:hAnsi="Times New Roman"/>
          <w:sz w:val="24"/>
          <w:szCs w:val="24"/>
        </w:rPr>
        <w:t xml:space="preserve">пандемией </w:t>
      </w:r>
      <w:r w:rsidRPr="00D634EE">
        <w:rPr>
          <w:rFonts w:ascii="Times New Roman" w:hAnsi="Times New Roman"/>
          <w:sz w:val="24"/>
          <w:szCs w:val="24"/>
        </w:rPr>
        <w:t>коронавирус</w:t>
      </w:r>
      <w:r>
        <w:rPr>
          <w:rFonts w:ascii="Times New Roman" w:hAnsi="Times New Roman"/>
          <w:sz w:val="24"/>
          <w:szCs w:val="24"/>
        </w:rPr>
        <w:t>ной инфекции</w:t>
      </w:r>
      <w:r w:rsidRPr="00D634EE">
        <w:rPr>
          <w:rFonts w:ascii="Times New Roman" w:hAnsi="Times New Roman"/>
          <w:sz w:val="24"/>
          <w:szCs w:val="24"/>
        </w:rPr>
        <w:t xml:space="preserve"> режима повышенной готовности – 1</w:t>
      </w:r>
      <w:r>
        <w:rPr>
          <w:rFonts w:ascii="Times New Roman" w:hAnsi="Times New Roman"/>
          <w:sz w:val="24"/>
          <w:szCs w:val="24"/>
        </w:rPr>
        <w:t>2</w:t>
      </w:r>
      <w:r w:rsidRPr="00D634EE">
        <w:rPr>
          <w:rFonts w:ascii="Times New Roman" w:hAnsi="Times New Roman"/>
          <w:sz w:val="24"/>
          <w:szCs w:val="24"/>
        </w:rPr>
        <w:t>,</w:t>
      </w:r>
      <w:r>
        <w:rPr>
          <w:rFonts w:ascii="Times New Roman" w:hAnsi="Times New Roman"/>
          <w:sz w:val="24"/>
          <w:szCs w:val="24"/>
        </w:rPr>
        <w:t>9</w:t>
      </w:r>
      <w:r w:rsidRPr="00D634EE">
        <w:rPr>
          <w:rFonts w:ascii="Times New Roman" w:hAnsi="Times New Roman"/>
          <w:sz w:val="24"/>
          <w:szCs w:val="24"/>
        </w:rPr>
        <w:t xml:space="preserve">%. </w:t>
      </w:r>
      <w:r>
        <w:rPr>
          <w:rFonts w:ascii="Times New Roman" w:hAnsi="Times New Roman"/>
          <w:sz w:val="24"/>
          <w:szCs w:val="24"/>
        </w:rPr>
        <w:t xml:space="preserve"> Большинство других</w:t>
      </w:r>
      <w:r w:rsidR="00B331E1">
        <w:rPr>
          <w:rFonts w:ascii="Times New Roman" w:hAnsi="Times New Roman"/>
          <w:sz w:val="24"/>
          <w:szCs w:val="24"/>
        </w:rPr>
        <w:t xml:space="preserve"> нарушений</w:t>
      </w:r>
      <w:r>
        <w:rPr>
          <w:rFonts w:ascii="Times New Roman" w:hAnsi="Times New Roman"/>
          <w:sz w:val="24"/>
          <w:szCs w:val="24"/>
        </w:rPr>
        <w:t xml:space="preserve"> связаны с вопросами благоустройства территории и соблюдения правил содержания зданий. При этом количество предприятий, подвергшихся проверке, сохранилось в объеме прошлого года.</w:t>
      </w:r>
    </w:p>
    <w:p w14:paraId="09AF1506" w14:textId="77777777" w:rsidR="00145F66" w:rsidRPr="00D634EE" w:rsidRDefault="005A667C"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По сравнению с 2020 годом можно отметить многократное возрастание выявленных нарушений за неправильное размещение ин</w:t>
      </w:r>
      <w:r w:rsidR="00DF5395">
        <w:rPr>
          <w:rFonts w:ascii="Times New Roman" w:hAnsi="Times New Roman"/>
          <w:sz w:val="24"/>
          <w:szCs w:val="24"/>
        </w:rPr>
        <w:t>формационных материалов, несанкционированные свалки, неисправное или загрязненное состояние объекта благоустройства, сброс или сжигание мусора, несанкционированную торговлю.</w:t>
      </w:r>
    </w:p>
    <w:p w14:paraId="1CC647D9" w14:textId="77777777" w:rsidR="00916342" w:rsidRDefault="00647EB3" w:rsidP="00544F43">
      <w:pPr>
        <w:tabs>
          <w:tab w:val="left" w:pos="9072"/>
        </w:tabs>
        <w:jc w:val="center"/>
        <w:rPr>
          <w:rFonts w:ascii="Times New Roman" w:hAnsi="Times New Roman"/>
          <w:i/>
          <w:sz w:val="24"/>
          <w:szCs w:val="28"/>
        </w:rPr>
      </w:pPr>
      <w:r w:rsidRPr="007E119E">
        <w:rPr>
          <w:noProof/>
          <w:lang w:eastAsia="ru-RU"/>
        </w:rPr>
        <w:pict w14:anchorId="05235F7B">
          <v:shape id="_x0000_i1088" type="#_x0000_t75" style="width:446.25pt;height:441.75pt;visibility:visible">
            <v:imagedata r:id="rId106" o:title=""/>
          </v:shape>
        </w:pict>
      </w:r>
    </w:p>
    <w:p w14:paraId="7DBF0571" w14:textId="77777777" w:rsidR="005A667C" w:rsidRPr="001D2114" w:rsidRDefault="005A667C" w:rsidP="00544F43">
      <w:pPr>
        <w:tabs>
          <w:tab w:val="left" w:pos="9072"/>
        </w:tabs>
        <w:spacing w:line="240" w:lineRule="auto"/>
        <w:jc w:val="center"/>
        <w:rPr>
          <w:rFonts w:ascii="Times New Roman" w:hAnsi="Times New Roman"/>
          <w:b/>
          <w:i/>
          <w:sz w:val="20"/>
          <w:szCs w:val="20"/>
        </w:rPr>
      </w:pPr>
      <w:r w:rsidRPr="001D2114">
        <w:rPr>
          <w:rFonts w:ascii="Times New Roman" w:hAnsi="Times New Roman"/>
          <w:b/>
          <w:i/>
          <w:sz w:val="20"/>
          <w:szCs w:val="20"/>
        </w:rPr>
        <w:t xml:space="preserve">Рисунок 2.27 </w:t>
      </w:r>
      <w:r w:rsidR="000751BE" w:rsidRPr="001D2114">
        <w:rPr>
          <w:rFonts w:ascii="Times New Roman" w:hAnsi="Times New Roman"/>
          <w:b/>
          <w:i/>
          <w:sz w:val="20"/>
          <w:szCs w:val="20"/>
        </w:rPr>
        <w:t xml:space="preserve">. </w:t>
      </w:r>
      <w:r w:rsidRPr="001D2114">
        <w:rPr>
          <w:rFonts w:ascii="Times New Roman" w:hAnsi="Times New Roman"/>
          <w:b/>
          <w:sz w:val="20"/>
          <w:szCs w:val="20"/>
        </w:rPr>
        <w:t>Распределение проверенных по Закону № 273-70 предприятий в 2021 году в сравнении с 2020 годом</w:t>
      </w:r>
      <w:r w:rsidR="001D2114">
        <w:rPr>
          <w:rFonts w:ascii="Times New Roman" w:hAnsi="Times New Roman"/>
          <w:b/>
          <w:sz w:val="20"/>
          <w:szCs w:val="20"/>
        </w:rPr>
        <w:t>.</w:t>
      </w:r>
    </w:p>
    <w:p w14:paraId="2440ABB0" w14:textId="77777777" w:rsidR="00916342" w:rsidRDefault="005A667C" w:rsidP="00544F43">
      <w:pPr>
        <w:tabs>
          <w:tab w:val="left" w:pos="9072"/>
        </w:tabs>
        <w:spacing w:line="240" w:lineRule="auto"/>
        <w:ind w:firstLine="709"/>
        <w:jc w:val="both"/>
        <w:rPr>
          <w:rFonts w:ascii="Times New Roman" w:hAnsi="Times New Roman"/>
          <w:i/>
          <w:sz w:val="24"/>
          <w:szCs w:val="28"/>
        </w:rPr>
      </w:pPr>
      <w:r w:rsidRPr="000751BE">
        <w:rPr>
          <w:rFonts w:ascii="Times New Roman" w:hAnsi="Times New Roman"/>
          <w:i/>
          <w:sz w:val="20"/>
          <w:szCs w:val="20"/>
        </w:rPr>
        <w:t>Примечание: поскольку в отношении предприятий могли проводиться проверки более чем по одному положению указанного Закона, общая сумма долей не равна 100</w:t>
      </w:r>
      <w:r w:rsidRPr="005A667C">
        <w:rPr>
          <w:rFonts w:ascii="Times New Roman" w:hAnsi="Times New Roman"/>
          <w:i/>
          <w:sz w:val="24"/>
          <w:szCs w:val="28"/>
        </w:rPr>
        <w:t>%.</w:t>
      </w:r>
    </w:p>
    <w:p w14:paraId="600742E5" w14:textId="77777777" w:rsidR="000F5977" w:rsidRDefault="000F5977" w:rsidP="00544F43">
      <w:pPr>
        <w:tabs>
          <w:tab w:val="left" w:pos="9072"/>
        </w:tabs>
        <w:spacing w:after="0" w:line="360" w:lineRule="auto"/>
        <w:ind w:firstLine="709"/>
        <w:jc w:val="both"/>
        <w:rPr>
          <w:rFonts w:ascii="Times New Roman" w:hAnsi="Times New Roman"/>
          <w:iCs/>
          <w:sz w:val="24"/>
          <w:szCs w:val="28"/>
        </w:rPr>
      </w:pPr>
    </w:p>
    <w:p w14:paraId="119E41BB" w14:textId="77777777" w:rsidR="000F5977" w:rsidRDefault="000F5977" w:rsidP="00544F43">
      <w:pPr>
        <w:tabs>
          <w:tab w:val="left" w:pos="9072"/>
        </w:tabs>
        <w:spacing w:after="0" w:line="360" w:lineRule="auto"/>
        <w:ind w:firstLine="709"/>
        <w:jc w:val="both"/>
        <w:rPr>
          <w:rFonts w:ascii="Times New Roman" w:hAnsi="Times New Roman"/>
          <w:iCs/>
          <w:sz w:val="24"/>
          <w:szCs w:val="28"/>
        </w:rPr>
      </w:pPr>
    </w:p>
    <w:p w14:paraId="7F4C640B" w14:textId="77777777" w:rsidR="00145F66" w:rsidRPr="00971A55" w:rsidRDefault="00145F66"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Выявленные нарушения ограничений,</w:t>
      </w:r>
      <w:r w:rsidR="001B68C1">
        <w:rPr>
          <w:rFonts w:ascii="Times New Roman" w:hAnsi="Times New Roman"/>
          <w:iCs/>
          <w:sz w:val="24"/>
          <w:szCs w:val="28"/>
        </w:rPr>
        <w:t xml:space="preserve"> введенных городскими властями </w:t>
      </w:r>
      <w:r>
        <w:rPr>
          <w:rFonts w:ascii="Times New Roman" w:hAnsi="Times New Roman"/>
          <w:iCs/>
          <w:sz w:val="24"/>
          <w:szCs w:val="28"/>
        </w:rPr>
        <w:t>в связи распространением коронавирусной инфекции, касались большинства видов предпринимательской деятельности (рис.2.2</w:t>
      </w:r>
      <w:r w:rsidR="00DF5395">
        <w:rPr>
          <w:rFonts w:ascii="Times New Roman" w:hAnsi="Times New Roman"/>
          <w:iCs/>
          <w:sz w:val="24"/>
          <w:szCs w:val="28"/>
        </w:rPr>
        <w:t>8</w:t>
      </w:r>
      <w:r w:rsidR="00B331E1">
        <w:rPr>
          <w:rFonts w:ascii="Times New Roman" w:hAnsi="Times New Roman"/>
          <w:iCs/>
          <w:sz w:val="24"/>
          <w:szCs w:val="28"/>
        </w:rPr>
        <w:t>). В</w:t>
      </w:r>
      <w:r>
        <w:rPr>
          <w:rFonts w:ascii="Times New Roman" w:hAnsi="Times New Roman"/>
          <w:iCs/>
          <w:sz w:val="24"/>
          <w:szCs w:val="28"/>
        </w:rPr>
        <w:t xml:space="preserve"> большей степени, согласно опросу, такие нарушения были выявлены в сферах производства – 16,5%, торговли, ремонта и общественного питания – 14,6%. Причины этого состоят в том, что бизнес-процессы в указанных сферах в основном построены на основе контактной работы, предполагающей оф</w:t>
      </w:r>
      <w:r w:rsidR="00B331E1">
        <w:rPr>
          <w:rFonts w:ascii="Times New Roman" w:hAnsi="Times New Roman"/>
          <w:iCs/>
          <w:sz w:val="24"/>
          <w:szCs w:val="28"/>
        </w:rPr>
        <w:t>ф</w:t>
      </w:r>
      <w:r>
        <w:rPr>
          <w:rFonts w:ascii="Times New Roman" w:hAnsi="Times New Roman"/>
          <w:iCs/>
          <w:sz w:val="24"/>
          <w:szCs w:val="28"/>
        </w:rPr>
        <w:t>лайн режим.</w:t>
      </w:r>
      <w:r w:rsidR="00997DCC">
        <w:rPr>
          <w:rFonts w:ascii="Times New Roman" w:hAnsi="Times New Roman"/>
          <w:iCs/>
          <w:sz w:val="24"/>
          <w:szCs w:val="28"/>
        </w:rPr>
        <w:t xml:space="preserve"> К</w:t>
      </w:r>
      <w:r w:rsidR="00997DCC" w:rsidRPr="00997DCC">
        <w:rPr>
          <w:rFonts w:ascii="Times New Roman" w:hAnsi="Times New Roman"/>
          <w:iCs/>
          <w:sz w:val="24"/>
          <w:szCs w:val="28"/>
        </w:rPr>
        <w:t xml:space="preserve">атегория </w:t>
      </w:r>
      <w:r w:rsidR="00997DCC">
        <w:rPr>
          <w:rFonts w:ascii="Times New Roman" w:hAnsi="Times New Roman"/>
          <w:iCs/>
          <w:sz w:val="24"/>
          <w:szCs w:val="28"/>
        </w:rPr>
        <w:t xml:space="preserve">«Другое» </w:t>
      </w:r>
      <w:r w:rsidR="00997DCC" w:rsidRPr="00997DCC">
        <w:rPr>
          <w:rFonts w:ascii="Times New Roman" w:hAnsi="Times New Roman"/>
          <w:iCs/>
          <w:sz w:val="24"/>
          <w:szCs w:val="28"/>
        </w:rPr>
        <w:t xml:space="preserve">включает в себя, </w:t>
      </w:r>
      <w:r w:rsidR="00997DCC">
        <w:rPr>
          <w:rFonts w:ascii="Times New Roman" w:hAnsi="Times New Roman"/>
          <w:iCs/>
          <w:sz w:val="24"/>
          <w:szCs w:val="28"/>
        </w:rPr>
        <w:t xml:space="preserve">в том числе </w:t>
      </w:r>
      <w:r w:rsidR="00997DCC" w:rsidRPr="00997DCC">
        <w:rPr>
          <w:rFonts w:ascii="Times New Roman" w:hAnsi="Times New Roman"/>
          <w:iCs/>
          <w:sz w:val="24"/>
          <w:szCs w:val="28"/>
        </w:rPr>
        <w:t>индустрию развлечений, которая</w:t>
      </w:r>
      <w:r w:rsidR="00997DCC">
        <w:rPr>
          <w:rFonts w:ascii="Times New Roman" w:hAnsi="Times New Roman"/>
          <w:iCs/>
          <w:sz w:val="24"/>
          <w:szCs w:val="28"/>
        </w:rPr>
        <w:t>,</w:t>
      </w:r>
      <w:r w:rsidR="00997DCC" w:rsidRPr="00997DCC">
        <w:rPr>
          <w:rFonts w:ascii="Times New Roman" w:hAnsi="Times New Roman"/>
          <w:iCs/>
          <w:sz w:val="24"/>
          <w:szCs w:val="28"/>
        </w:rPr>
        <w:t xml:space="preserve"> как </w:t>
      </w:r>
      <w:r w:rsidR="00997DCC">
        <w:rPr>
          <w:rFonts w:ascii="Times New Roman" w:hAnsi="Times New Roman"/>
          <w:iCs/>
          <w:sz w:val="24"/>
          <w:szCs w:val="28"/>
        </w:rPr>
        <w:t xml:space="preserve">известно, </w:t>
      </w:r>
      <w:r w:rsidR="00997DCC" w:rsidRPr="00997DCC">
        <w:rPr>
          <w:rFonts w:ascii="Times New Roman" w:hAnsi="Times New Roman"/>
          <w:iCs/>
          <w:sz w:val="24"/>
          <w:szCs w:val="28"/>
        </w:rPr>
        <w:t>очень пострадала</w:t>
      </w:r>
      <w:r w:rsidR="00B331E1">
        <w:rPr>
          <w:rFonts w:ascii="Times New Roman" w:hAnsi="Times New Roman"/>
          <w:iCs/>
          <w:sz w:val="24"/>
          <w:szCs w:val="28"/>
        </w:rPr>
        <w:t xml:space="preserve"> в период ограничений и в отношении</w:t>
      </w:r>
      <w:r w:rsidR="00997DCC" w:rsidRPr="00997DCC">
        <w:rPr>
          <w:rFonts w:ascii="Times New Roman" w:hAnsi="Times New Roman"/>
          <w:iCs/>
          <w:sz w:val="24"/>
          <w:szCs w:val="28"/>
        </w:rPr>
        <w:t xml:space="preserve"> которой проводились проверки (это отражает </w:t>
      </w:r>
      <w:r w:rsidR="00997DCC">
        <w:rPr>
          <w:rFonts w:ascii="Times New Roman" w:hAnsi="Times New Roman"/>
          <w:iCs/>
          <w:sz w:val="24"/>
          <w:szCs w:val="28"/>
        </w:rPr>
        <w:t>высокий</w:t>
      </w:r>
      <w:r w:rsidR="00997DCC" w:rsidRPr="00997DCC">
        <w:rPr>
          <w:rFonts w:ascii="Times New Roman" w:hAnsi="Times New Roman"/>
          <w:iCs/>
          <w:sz w:val="24"/>
          <w:szCs w:val="28"/>
        </w:rPr>
        <w:t xml:space="preserve"> процент в 2021 году именно у данной категории).</w:t>
      </w:r>
    </w:p>
    <w:p w14:paraId="30A6F448" w14:textId="77777777" w:rsidR="00145F66" w:rsidRPr="00F71E08" w:rsidRDefault="00647EB3" w:rsidP="00544F43">
      <w:pPr>
        <w:tabs>
          <w:tab w:val="left" w:pos="9072"/>
        </w:tabs>
        <w:jc w:val="center"/>
        <w:rPr>
          <w:i/>
          <w:sz w:val="28"/>
          <w:szCs w:val="28"/>
          <w:highlight w:val="yellow"/>
        </w:rPr>
      </w:pPr>
      <w:r w:rsidRPr="007E119E">
        <w:rPr>
          <w:noProof/>
          <w:lang w:eastAsia="ru-RU"/>
        </w:rPr>
        <w:pict w14:anchorId="3912A190">
          <v:shape id="Диаграмма 49" o:spid="_x0000_i1089" type="#_x0000_t75" style="width:427.5pt;height:193.5pt;visibility:visible">
            <v:imagedata r:id="rId107" o:title=""/>
          </v:shape>
        </w:pict>
      </w:r>
    </w:p>
    <w:p w14:paraId="0FF6326B" w14:textId="77777777" w:rsidR="00145F66" w:rsidRPr="001D2114" w:rsidRDefault="00145F66" w:rsidP="00544F43">
      <w:pPr>
        <w:tabs>
          <w:tab w:val="left" w:pos="9072"/>
        </w:tabs>
        <w:spacing w:line="240" w:lineRule="auto"/>
        <w:jc w:val="center"/>
        <w:rPr>
          <w:rFonts w:ascii="Times New Roman" w:hAnsi="Times New Roman"/>
          <w:b/>
          <w:i/>
          <w:sz w:val="20"/>
          <w:szCs w:val="20"/>
        </w:rPr>
      </w:pPr>
      <w:r w:rsidRPr="001D2114">
        <w:rPr>
          <w:rFonts w:ascii="Times New Roman" w:hAnsi="Times New Roman"/>
          <w:b/>
          <w:i/>
          <w:sz w:val="20"/>
          <w:szCs w:val="20"/>
        </w:rPr>
        <w:t>Рисунок 2.2</w:t>
      </w:r>
      <w:r w:rsidR="00997DCC" w:rsidRPr="001D2114">
        <w:rPr>
          <w:rFonts w:ascii="Times New Roman" w:hAnsi="Times New Roman"/>
          <w:b/>
          <w:i/>
          <w:sz w:val="20"/>
          <w:szCs w:val="20"/>
        </w:rPr>
        <w:t>8 а</w:t>
      </w:r>
      <w:r w:rsidR="000751BE" w:rsidRPr="001D2114">
        <w:rPr>
          <w:rFonts w:ascii="Times New Roman" w:hAnsi="Times New Roman"/>
          <w:b/>
          <w:i/>
          <w:sz w:val="20"/>
          <w:szCs w:val="20"/>
        </w:rPr>
        <w:t xml:space="preserve">. </w:t>
      </w:r>
      <w:r w:rsidRPr="001D2114">
        <w:rPr>
          <w:rFonts w:ascii="Times New Roman" w:hAnsi="Times New Roman"/>
          <w:b/>
          <w:sz w:val="20"/>
          <w:szCs w:val="20"/>
        </w:rPr>
        <w:t>Распределение проверенных предприятий в 2021 году в отношении нарушений введенного в связи с коронавирусом режима повышенной готовности по сферам деятельности</w:t>
      </w:r>
      <w:r w:rsidR="001D2114" w:rsidRPr="001D2114">
        <w:rPr>
          <w:rFonts w:ascii="Times New Roman" w:hAnsi="Times New Roman"/>
          <w:b/>
          <w:sz w:val="20"/>
          <w:szCs w:val="20"/>
        </w:rPr>
        <w:t>.</w:t>
      </w:r>
    </w:p>
    <w:p w14:paraId="72F8F88D" w14:textId="77777777" w:rsidR="00145F66" w:rsidRPr="000751BE" w:rsidRDefault="00145F66" w:rsidP="00544F43">
      <w:pPr>
        <w:tabs>
          <w:tab w:val="left" w:pos="9072"/>
        </w:tabs>
        <w:spacing w:line="240" w:lineRule="auto"/>
        <w:ind w:firstLine="709"/>
        <w:jc w:val="both"/>
        <w:rPr>
          <w:rFonts w:ascii="Times New Roman" w:hAnsi="Times New Roman"/>
          <w:i/>
          <w:sz w:val="20"/>
          <w:szCs w:val="20"/>
        </w:rPr>
      </w:pPr>
      <w:r w:rsidRPr="000751BE">
        <w:rPr>
          <w:rFonts w:ascii="Times New Roman" w:hAnsi="Times New Roman"/>
          <w:i/>
          <w:sz w:val="20"/>
          <w:szCs w:val="20"/>
        </w:rPr>
        <w:t>Примечание: общая сумма долей не равна 100%.</w:t>
      </w:r>
    </w:p>
    <w:p w14:paraId="54643694" w14:textId="77777777" w:rsidR="00DF5395" w:rsidRDefault="00647EB3" w:rsidP="00544F43">
      <w:pPr>
        <w:tabs>
          <w:tab w:val="left" w:pos="9072"/>
        </w:tabs>
        <w:spacing w:line="240" w:lineRule="auto"/>
        <w:jc w:val="center"/>
        <w:rPr>
          <w:rFonts w:ascii="Times New Roman" w:hAnsi="Times New Roman"/>
          <w:i/>
          <w:sz w:val="24"/>
          <w:szCs w:val="28"/>
        </w:rPr>
      </w:pPr>
      <w:r w:rsidRPr="007E119E">
        <w:rPr>
          <w:noProof/>
          <w:lang w:eastAsia="ru-RU"/>
        </w:rPr>
        <w:pict w14:anchorId="1ACCEDC7">
          <v:shape id="_x0000_i1090" type="#_x0000_t75" style="width:450pt;height:402.75pt;visibility:visible">
            <v:imagedata r:id="rId108" o:title=""/>
          </v:shape>
        </w:pict>
      </w:r>
    </w:p>
    <w:p w14:paraId="238EA143" w14:textId="77777777" w:rsidR="00997DCC" w:rsidRPr="000F5977" w:rsidRDefault="00997DCC" w:rsidP="00544F43">
      <w:pPr>
        <w:tabs>
          <w:tab w:val="left" w:pos="9072"/>
        </w:tabs>
        <w:spacing w:after="0" w:line="240" w:lineRule="auto"/>
        <w:ind w:firstLine="709"/>
        <w:jc w:val="center"/>
        <w:rPr>
          <w:rFonts w:ascii="Times New Roman" w:hAnsi="Times New Roman"/>
          <w:b/>
          <w:i/>
          <w:sz w:val="20"/>
          <w:szCs w:val="20"/>
        </w:rPr>
      </w:pPr>
      <w:r w:rsidRPr="000F5977">
        <w:rPr>
          <w:rFonts w:ascii="Times New Roman" w:hAnsi="Times New Roman"/>
          <w:b/>
          <w:i/>
          <w:sz w:val="20"/>
          <w:szCs w:val="20"/>
        </w:rPr>
        <w:t>Рисунок 2.28 б. Распределение проверенных предприятий в 2021 году сравнении с 2020 годом в отношении нарушений введенного в связи с коронавирусом режима повышенной готовности по сферам деятельности</w:t>
      </w:r>
      <w:r w:rsidR="000F5977">
        <w:rPr>
          <w:rFonts w:ascii="Times New Roman" w:hAnsi="Times New Roman"/>
          <w:b/>
          <w:i/>
          <w:sz w:val="20"/>
          <w:szCs w:val="20"/>
        </w:rPr>
        <w:t>.</w:t>
      </w:r>
    </w:p>
    <w:p w14:paraId="31CD447C" w14:textId="77777777" w:rsidR="00D129D6" w:rsidRPr="000751BE" w:rsidRDefault="00D129D6" w:rsidP="00544F43">
      <w:pPr>
        <w:tabs>
          <w:tab w:val="left" w:pos="9072"/>
        </w:tabs>
        <w:spacing w:after="0" w:line="240" w:lineRule="auto"/>
        <w:ind w:firstLine="709"/>
        <w:jc w:val="both"/>
        <w:rPr>
          <w:rFonts w:ascii="Times New Roman" w:hAnsi="Times New Roman"/>
          <w:i/>
          <w:sz w:val="24"/>
          <w:szCs w:val="24"/>
        </w:rPr>
      </w:pPr>
    </w:p>
    <w:p w14:paraId="2AC904EB" w14:textId="77777777" w:rsidR="00DF5395" w:rsidRPr="000751BE" w:rsidRDefault="00997DCC" w:rsidP="00544F43">
      <w:pPr>
        <w:tabs>
          <w:tab w:val="left" w:pos="9072"/>
        </w:tabs>
        <w:spacing w:after="0" w:line="240" w:lineRule="auto"/>
        <w:ind w:firstLine="709"/>
        <w:jc w:val="both"/>
        <w:rPr>
          <w:rFonts w:ascii="Times New Roman" w:hAnsi="Times New Roman"/>
          <w:i/>
          <w:sz w:val="20"/>
          <w:szCs w:val="20"/>
        </w:rPr>
      </w:pPr>
      <w:r w:rsidRPr="000751BE">
        <w:rPr>
          <w:rFonts w:ascii="Times New Roman" w:hAnsi="Times New Roman"/>
          <w:i/>
          <w:sz w:val="20"/>
          <w:szCs w:val="20"/>
        </w:rPr>
        <w:t xml:space="preserve">Примечание: общая сумма долей не равна 100%. В сравнительных данных с 2020 годом нет категории «Другое», так как она отсутствовала в графике предыдущего отчета. </w:t>
      </w:r>
    </w:p>
    <w:p w14:paraId="7CCE63DD" w14:textId="77777777" w:rsidR="00997DCC" w:rsidRDefault="00997DCC" w:rsidP="00544F43">
      <w:pPr>
        <w:tabs>
          <w:tab w:val="left" w:pos="9072"/>
        </w:tabs>
        <w:spacing w:after="0" w:line="360" w:lineRule="auto"/>
        <w:ind w:firstLine="709"/>
        <w:jc w:val="both"/>
        <w:rPr>
          <w:rFonts w:ascii="Times New Roman" w:hAnsi="Times New Roman"/>
          <w:sz w:val="24"/>
          <w:szCs w:val="24"/>
        </w:rPr>
      </w:pPr>
    </w:p>
    <w:p w14:paraId="14DA13D8" w14:textId="77777777" w:rsidR="00145F66" w:rsidRPr="00D634EE" w:rsidRDefault="00145F66"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Из данных таблицы 2.3</w:t>
      </w:r>
      <w:r>
        <w:rPr>
          <w:rFonts w:ascii="Times New Roman" w:hAnsi="Times New Roman"/>
          <w:sz w:val="24"/>
          <w:szCs w:val="24"/>
        </w:rPr>
        <w:t>4</w:t>
      </w:r>
      <w:r w:rsidRPr="00D634EE">
        <w:rPr>
          <w:rFonts w:ascii="Times New Roman" w:hAnsi="Times New Roman"/>
          <w:i/>
          <w:iCs/>
          <w:color w:val="FF0000"/>
          <w:sz w:val="24"/>
          <w:szCs w:val="24"/>
        </w:rPr>
        <w:t xml:space="preserve"> </w:t>
      </w:r>
      <w:r w:rsidRPr="00D634EE">
        <w:rPr>
          <w:rFonts w:ascii="Times New Roman" w:hAnsi="Times New Roman"/>
          <w:sz w:val="24"/>
          <w:szCs w:val="24"/>
        </w:rPr>
        <w:t>видно, что 12</w:t>
      </w:r>
      <w:r>
        <w:rPr>
          <w:rFonts w:ascii="Times New Roman" w:hAnsi="Times New Roman"/>
          <w:sz w:val="24"/>
          <w:szCs w:val="24"/>
        </w:rPr>
        <w:t>,8</w:t>
      </w:r>
      <w:r w:rsidRPr="00D634EE">
        <w:rPr>
          <w:rFonts w:ascii="Times New Roman" w:hAnsi="Times New Roman"/>
          <w:sz w:val="24"/>
          <w:szCs w:val="24"/>
        </w:rPr>
        <w:t>% опрошенных сообщили, что в 2021 году на их предприятиях</w:t>
      </w:r>
      <w:r>
        <w:rPr>
          <w:rFonts w:ascii="Times New Roman" w:hAnsi="Times New Roman"/>
          <w:sz w:val="24"/>
          <w:szCs w:val="24"/>
        </w:rPr>
        <w:t xml:space="preserve"> проводились проверки, ин</w:t>
      </w:r>
      <w:r w:rsidR="00446282">
        <w:rPr>
          <w:rFonts w:ascii="Times New Roman" w:hAnsi="Times New Roman"/>
          <w:sz w:val="24"/>
          <w:szCs w:val="24"/>
        </w:rPr>
        <w:t>и</w:t>
      </w:r>
      <w:r>
        <w:rPr>
          <w:rFonts w:ascii="Times New Roman" w:hAnsi="Times New Roman"/>
          <w:sz w:val="24"/>
          <w:szCs w:val="24"/>
        </w:rPr>
        <w:t>циированные районными администрациями</w:t>
      </w:r>
      <w:r w:rsidRPr="00D634EE">
        <w:rPr>
          <w:rFonts w:ascii="Times New Roman" w:hAnsi="Times New Roman"/>
          <w:sz w:val="24"/>
          <w:szCs w:val="24"/>
        </w:rPr>
        <w:t xml:space="preserve">, но на текущей деятельности это никак не отразилось. Только </w:t>
      </w:r>
      <w:r>
        <w:rPr>
          <w:rFonts w:ascii="Times New Roman" w:hAnsi="Times New Roman"/>
          <w:sz w:val="24"/>
          <w:szCs w:val="24"/>
        </w:rPr>
        <w:t>0,8</w:t>
      </w:r>
      <w:r w:rsidRPr="00D634EE">
        <w:rPr>
          <w:rFonts w:ascii="Times New Roman" w:hAnsi="Times New Roman"/>
          <w:sz w:val="24"/>
          <w:szCs w:val="24"/>
        </w:rPr>
        <w:t>% предпринимателей заявили, что проверка районной администрации незначительно отразилась на текущей работе. Проверки со стороны Комитета по вопросам законности, правопорядка и безопасности Санкт-Петербурга коснулись 7</w:t>
      </w:r>
      <w:r>
        <w:rPr>
          <w:rFonts w:ascii="Times New Roman" w:hAnsi="Times New Roman"/>
          <w:sz w:val="24"/>
          <w:szCs w:val="24"/>
        </w:rPr>
        <w:t>,9</w:t>
      </w:r>
      <w:r w:rsidRPr="00D634EE">
        <w:rPr>
          <w:rFonts w:ascii="Times New Roman" w:hAnsi="Times New Roman"/>
          <w:sz w:val="24"/>
          <w:szCs w:val="24"/>
        </w:rPr>
        <w:t>% опрошенных предприним</w:t>
      </w:r>
      <w:r>
        <w:rPr>
          <w:rFonts w:ascii="Times New Roman" w:hAnsi="Times New Roman"/>
          <w:sz w:val="24"/>
          <w:szCs w:val="24"/>
        </w:rPr>
        <w:t>ателей</w:t>
      </w:r>
      <w:r w:rsidRPr="00D634EE">
        <w:rPr>
          <w:rFonts w:ascii="Times New Roman" w:hAnsi="Times New Roman"/>
          <w:sz w:val="24"/>
          <w:szCs w:val="24"/>
        </w:rPr>
        <w:t xml:space="preserve">. </w:t>
      </w:r>
      <w:r w:rsidR="000751BE">
        <w:rPr>
          <w:rFonts w:ascii="Times New Roman" w:hAnsi="Times New Roman"/>
          <w:sz w:val="24"/>
          <w:szCs w:val="24"/>
        </w:rPr>
        <w:t xml:space="preserve">Органы </w:t>
      </w:r>
      <w:r w:rsidRPr="00D634EE">
        <w:rPr>
          <w:rFonts w:ascii="Times New Roman" w:hAnsi="Times New Roman"/>
          <w:sz w:val="24"/>
          <w:szCs w:val="24"/>
        </w:rPr>
        <w:t>МВД России</w:t>
      </w:r>
      <w:r>
        <w:rPr>
          <w:rFonts w:ascii="Times New Roman" w:hAnsi="Times New Roman"/>
          <w:sz w:val="24"/>
          <w:szCs w:val="24"/>
        </w:rPr>
        <w:t xml:space="preserve"> по соглашению с Правительством Санкт-Петербурга</w:t>
      </w:r>
      <w:r w:rsidRPr="00D634EE">
        <w:rPr>
          <w:rFonts w:ascii="Times New Roman" w:hAnsi="Times New Roman"/>
          <w:sz w:val="24"/>
          <w:szCs w:val="24"/>
        </w:rPr>
        <w:t xml:space="preserve"> про</w:t>
      </w:r>
      <w:r w:rsidR="000751BE">
        <w:rPr>
          <w:rFonts w:ascii="Times New Roman" w:hAnsi="Times New Roman"/>
          <w:sz w:val="24"/>
          <w:szCs w:val="24"/>
        </w:rPr>
        <w:t>вели</w:t>
      </w:r>
      <w:r w:rsidRPr="00D634EE">
        <w:rPr>
          <w:rFonts w:ascii="Times New Roman" w:hAnsi="Times New Roman"/>
          <w:sz w:val="24"/>
          <w:szCs w:val="24"/>
        </w:rPr>
        <w:t xml:space="preserve"> проверку у </w:t>
      </w:r>
      <w:r>
        <w:rPr>
          <w:rFonts w:ascii="Times New Roman" w:hAnsi="Times New Roman"/>
          <w:sz w:val="24"/>
          <w:szCs w:val="24"/>
        </w:rPr>
        <w:t>6,7</w:t>
      </w:r>
      <w:r w:rsidRPr="00D634EE">
        <w:rPr>
          <w:rFonts w:ascii="Times New Roman" w:hAnsi="Times New Roman"/>
          <w:sz w:val="24"/>
          <w:szCs w:val="24"/>
        </w:rPr>
        <w:t xml:space="preserve">% </w:t>
      </w:r>
      <w:r>
        <w:rPr>
          <w:rFonts w:ascii="Times New Roman" w:hAnsi="Times New Roman"/>
          <w:sz w:val="24"/>
          <w:szCs w:val="24"/>
        </w:rPr>
        <w:t xml:space="preserve">попавших в выборку опроса предприятий. </w:t>
      </w:r>
      <w:r w:rsidRPr="00D634EE">
        <w:rPr>
          <w:rFonts w:ascii="Times New Roman" w:hAnsi="Times New Roman"/>
          <w:sz w:val="24"/>
          <w:szCs w:val="24"/>
        </w:rPr>
        <w:t>Комит</w:t>
      </w:r>
      <w:r>
        <w:rPr>
          <w:rFonts w:ascii="Times New Roman" w:hAnsi="Times New Roman"/>
          <w:sz w:val="24"/>
          <w:szCs w:val="24"/>
        </w:rPr>
        <w:t>ет по контролю за имуществом Санкт-Петербурга в 2021 году</w:t>
      </w:r>
      <w:r w:rsidRPr="00D634EE">
        <w:rPr>
          <w:rFonts w:ascii="Times New Roman" w:hAnsi="Times New Roman"/>
          <w:sz w:val="24"/>
          <w:szCs w:val="24"/>
        </w:rPr>
        <w:t xml:space="preserve"> осуществил проверки у 8% опрошен</w:t>
      </w:r>
      <w:r>
        <w:rPr>
          <w:rFonts w:ascii="Times New Roman" w:hAnsi="Times New Roman"/>
          <w:sz w:val="24"/>
          <w:szCs w:val="24"/>
        </w:rPr>
        <w:t>ных предпринимателей</w:t>
      </w:r>
      <w:r w:rsidRPr="00D634EE">
        <w:rPr>
          <w:rFonts w:ascii="Times New Roman" w:hAnsi="Times New Roman"/>
          <w:sz w:val="24"/>
          <w:szCs w:val="24"/>
        </w:rPr>
        <w:t>. Большая</w:t>
      </w:r>
      <w:r>
        <w:rPr>
          <w:rFonts w:ascii="Times New Roman" w:hAnsi="Times New Roman"/>
          <w:sz w:val="24"/>
          <w:szCs w:val="24"/>
        </w:rPr>
        <w:t xml:space="preserve"> их часть</w:t>
      </w:r>
      <w:r w:rsidRPr="00D634EE">
        <w:rPr>
          <w:rFonts w:ascii="Times New Roman" w:hAnsi="Times New Roman"/>
          <w:sz w:val="24"/>
          <w:szCs w:val="24"/>
        </w:rPr>
        <w:t xml:space="preserve"> сообщила, что проверки имели незначительное влияние на текущую деятельность.</w:t>
      </w:r>
    </w:p>
    <w:p w14:paraId="0D37F101" w14:textId="77777777" w:rsidR="00145F66" w:rsidRPr="00D634EE" w:rsidRDefault="00145F66"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Кроме проверок</w:t>
      </w:r>
      <w:r>
        <w:rPr>
          <w:rFonts w:ascii="Times New Roman" w:hAnsi="Times New Roman"/>
          <w:sz w:val="24"/>
          <w:szCs w:val="24"/>
        </w:rPr>
        <w:t xml:space="preserve">, проведенных </w:t>
      </w:r>
      <w:r w:rsidRPr="00D634EE">
        <w:rPr>
          <w:rFonts w:ascii="Times New Roman" w:hAnsi="Times New Roman"/>
          <w:sz w:val="24"/>
          <w:szCs w:val="24"/>
        </w:rPr>
        <w:t>перечисленными</w:t>
      </w:r>
      <w:r>
        <w:rPr>
          <w:rFonts w:ascii="Times New Roman" w:hAnsi="Times New Roman"/>
          <w:sz w:val="24"/>
          <w:szCs w:val="24"/>
        </w:rPr>
        <w:t xml:space="preserve"> </w:t>
      </w:r>
      <w:r w:rsidRPr="00D634EE">
        <w:rPr>
          <w:rFonts w:ascii="Times New Roman" w:hAnsi="Times New Roman"/>
          <w:sz w:val="24"/>
          <w:szCs w:val="24"/>
        </w:rPr>
        <w:t>органами</w:t>
      </w:r>
      <w:r>
        <w:rPr>
          <w:rFonts w:ascii="Times New Roman" w:hAnsi="Times New Roman"/>
          <w:sz w:val="24"/>
          <w:szCs w:val="24"/>
        </w:rPr>
        <w:t>,</w:t>
      </w:r>
      <w:r w:rsidRPr="00D634EE">
        <w:rPr>
          <w:rFonts w:ascii="Times New Roman" w:hAnsi="Times New Roman"/>
          <w:sz w:val="24"/>
          <w:szCs w:val="24"/>
        </w:rPr>
        <w:t xml:space="preserve"> некоторые респонденты ссылались на проверки со стороны Главного следственного управления</w:t>
      </w:r>
      <w:r>
        <w:rPr>
          <w:rFonts w:ascii="Times New Roman" w:hAnsi="Times New Roman"/>
          <w:sz w:val="24"/>
          <w:szCs w:val="24"/>
        </w:rPr>
        <w:t xml:space="preserve"> ГУ МВД</w:t>
      </w:r>
      <w:r w:rsidRPr="00D634EE">
        <w:rPr>
          <w:rFonts w:ascii="Times New Roman" w:hAnsi="Times New Roman"/>
          <w:sz w:val="24"/>
          <w:szCs w:val="24"/>
        </w:rPr>
        <w:t>, Комит</w:t>
      </w:r>
      <w:r>
        <w:rPr>
          <w:rFonts w:ascii="Times New Roman" w:hAnsi="Times New Roman"/>
          <w:sz w:val="24"/>
          <w:szCs w:val="24"/>
        </w:rPr>
        <w:t>ета по культуре и Комитета по промышленной политике, инновациям и торговле Санкт-Петербурга</w:t>
      </w:r>
      <w:r w:rsidRPr="00D634EE">
        <w:rPr>
          <w:rFonts w:ascii="Times New Roman" w:hAnsi="Times New Roman"/>
          <w:sz w:val="24"/>
          <w:szCs w:val="24"/>
        </w:rPr>
        <w:t>.</w:t>
      </w:r>
    </w:p>
    <w:p w14:paraId="36257B4C" w14:textId="77777777" w:rsidR="00145F66" w:rsidRPr="00D634EE" w:rsidRDefault="00145F66" w:rsidP="00544F43">
      <w:pPr>
        <w:tabs>
          <w:tab w:val="left" w:pos="9072"/>
        </w:tabs>
        <w:spacing w:after="0" w:line="360" w:lineRule="auto"/>
        <w:ind w:firstLine="709"/>
        <w:jc w:val="both"/>
        <w:rPr>
          <w:rFonts w:ascii="Times New Roman" w:hAnsi="Times New Roman"/>
          <w:i/>
          <w:sz w:val="24"/>
          <w:szCs w:val="24"/>
          <w:highlight w:val="yellow"/>
        </w:rPr>
      </w:pPr>
    </w:p>
    <w:p w14:paraId="56F7D478" w14:textId="77777777" w:rsidR="00145F66" w:rsidRPr="000F5977" w:rsidRDefault="00145F66" w:rsidP="00544F43">
      <w:pPr>
        <w:tabs>
          <w:tab w:val="left" w:pos="9072"/>
        </w:tabs>
        <w:spacing w:after="0" w:line="360" w:lineRule="auto"/>
        <w:jc w:val="both"/>
        <w:rPr>
          <w:rFonts w:ascii="Times New Roman" w:hAnsi="Times New Roman"/>
          <w:b/>
          <w:i/>
          <w:sz w:val="20"/>
          <w:szCs w:val="20"/>
        </w:rPr>
      </w:pPr>
      <w:r w:rsidRPr="000F5977">
        <w:rPr>
          <w:rFonts w:ascii="Times New Roman" w:hAnsi="Times New Roman"/>
          <w:b/>
          <w:i/>
          <w:sz w:val="20"/>
          <w:szCs w:val="20"/>
        </w:rPr>
        <w:t xml:space="preserve">Таблица 2.34. </w:t>
      </w:r>
      <w:r w:rsidRPr="000F5977">
        <w:rPr>
          <w:rFonts w:ascii="Times New Roman" w:hAnsi="Times New Roman"/>
          <w:b/>
          <w:sz w:val="20"/>
          <w:szCs w:val="20"/>
        </w:rPr>
        <w:t>Виды проверок и оценка их последствий предпринимателями (%)</w:t>
      </w: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0"/>
        <w:gridCol w:w="1242"/>
        <w:gridCol w:w="992"/>
        <w:gridCol w:w="992"/>
        <w:gridCol w:w="1134"/>
        <w:gridCol w:w="1134"/>
        <w:gridCol w:w="1134"/>
        <w:gridCol w:w="6"/>
      </w:tblGrid>
      <w:tr w:rsidR="00145F66" w:rsidRPr="00C10B57" w14:paraId="61237109" w14:textId="77777777" w:rsidTr="00194A91">
        <w:trPr>
          <w:trHeight w:val="545"/>
        </w:trPr>
        <w:tc>
          <w:tcPr>
            <w:tcW w:w="2580" w:type="dxa"/>
            <w:vMerge w:val="restart"/>
            <w:shd w:val="clear" w:color="auto" w:fill="auto"/>
            <w:noWrap/>
            <w:vAlign w:val="center"/>
          </w:tcPr>
          <w:p w14:paraId="7C9EF2D5" w14:textId="77777777" w:rsidR="00145F66" w:rsidRPr="00C10B57"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Проверяющие орган</w:t>
            </w:r>
          </w:p>
        </w:tc>
        <w:tc>
          <w:tcPr>
            <w:tcW w:w="6634" w:type="dxa"/>
            <w:gridSpan w:val="7"/>
            <w:shd w:val="clear" w:color="auto" w:fill="auto"/>
            <w:noWrap/>
            <w:vAlign w:val="bottom"/>
          </w:tcPr>
          <w:p w14:paraId="78D6BD27" w14:textId="77777777" w:rsidR="00145F66" w:rsidRPr="00C10B57" w:rsidRDefault="00145F66"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Оценка последствий проверок</w:t>
            </w:r>
          </w:p>
        </w:tc>
      </w:tr>
      <w:tr w:rsidR="00145F66" w:rsidRPr="00C10B57" w14:paraId="5151B3D9" w14:textId="77777777" w:rsidTr="00194A91">
        <w:trPr>
          <w:gridAfter w:val="1"/>
          <w:wAfter w:w="6" w:type="dxa"/>
          <w:cantSplit/>
          <w:trHeight w:val="3685"/>
        </w:trPr>
        <w:tc>
          <w:tcPr>
            <w:tcW w:w="2580" w:type="dxa"/>
            <w:vMerge/>
            <w:shd w:val="clear" w:color="auto" w:fill="auto"/>
            <w:noWrap/>
            <w:textDirection w:val="tbRl"/>
            <w:vAlign w:val="bottom"/>
          </w:tcPr>
          <w:p w14:paraId="27B44774" w14:textId="77777777" w:rsidR="00145F66" w:rsidRPr="00C10B57" w:rsidRDefault="00145F66" w:rsidP="00544F43">
            <w:pPr>
              <w:tabs>
                <w:tab w:val="left" w:pos="9072"/>
              </w:tabs>
              <w:spacing w:after="0" w:line="360" w:lineRule="auto"/>
              <w:ind w:left="113"/>
              <w:rPr>
                <w:rFonts w:ascii="Times New Roman" w:hAnsi="Times New Roman"/>
                <w:sz w:val="20"/>
                <w:szCs w:val="20"/>
              </w:rPr>
            </w:pPr>
          </w:p>
        </w:tc>
        <w:tc>
          <w:tcPr>
            <w:tcW w:w="1242" w:type="dxa"/>
            <w:shd w:val="clear" w:color="auto" w:fill="auto"/>
            <w:noWrap/>
            <w:textDirection w:val="tbRl"/>
            <w:vAlign w:val="center"/>
          </w:tcPr>
          <w:p w14:paraId="4A25F72B" w14:textId="77777777" w:rsidR="00145F66" w:rsidRPr="00C10B57" w:rsidRDefault="00145F66" w:rsidP="00544F43">
            <w:pPr>
              <w:tabs>
                <w:tab w:val="left" w:pos="9072"/>
              </w:tabs>
              <w:spacing w:after="0" w:line="240" w:lineRule="auto"/>
              <w:rPr>
                <w:rFonts w:ascii="Times New Roman" w:hAnsi="Times New Roman"/>
                <w:sz w:val="20"/>
                <w:szCs w:val="20"/>
              </w:rPr>
            </w:pPr>
          </w:p>
          <w:p w14:paraId="2D881825"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59131004" w14:textId="77777777" w:rsidR="00145F66" w:rsidRPr="00C10B57"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В 2021 году проверки не проводились</w:t>
            </w:r>
          </w:p>
          <w:p w14:paraId="4B5A5BB8"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992" w:type="dxa"/>
            <w:shd w:val="clear" w:color="auto" w:fill="auto"/>
            <w:noWrap/>
            <w:textDirection w:val="tbRl"/>
            <w:vAlign w:val="center"/>
          </w:tcPr>
          <w:p w14:paraId="647D7BC1"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3D019A1E" w14:textId="77777777" w:rsidR="00145F66" w:rsidRPr="00C10B57"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Были проверки, но на текущей деятельности это никак не отразилось</w:t>
            </w:r>
          </w:p>
          <w:p w14:paraId="0182462C" w14:textId="77777777" w:rsidR="00145F66" w:rsidRPr="00C10B57" w:rsidRDefault="00145F66" w:rsidP="00544F43">
            <w:pPr>
              <w:tabs>
                <w:tab w:val="left" w:pos="9072"/>
              </w:tabs>
              <w:spacing w:after="0" w:line="240" w:lineRule="auto"/>
              <w:jc w:val="center"/>
              <w:rPr>
                <w:rFonts w:ascii="Times New Roman" w:hAnsi="Times New Roman"/>
                <w:sz w:val="20"/>
                <w:szCs w:val="20"/>
              </w:rPr>
            </w:pPr>
          </w:p>
        </w:tc>
        <w:tc>
          <w:tcPr>
            <w:tcW w:w="992" w:type="dxa"/>
            <w:textDirection w:val="tbRl"/>
            <w:vAlign w:val="center"/>
          </w:tcPr>
          <w:p w14:paraId="7DCAAE38" w14:textId="77777777" w:rsidR="00145F66" w:rsidRPr="00C10B57" w:rsidRDefault="00B331E1"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Были проверки, но на текущей деятельности это от</w:t>
            </w:r>
            <w:r w:rsidR="00145F66" w:rsidRPr="00C10B57">
              <w:rPr>
                <w:rFonts w:ascii="Times New Roman" w:hAnsi="Times New Roman"/>
                <w:sz w:val="20"/>
                <w:szCs w:val="20"/>
              </w:rPr>
              <w:t>разилось, но не очень сильно</w:t>
            </w:r>
          </w:p>
        </w:tc>
        <w:tc>
          <w:tcPr>
            <w:tcW w:w="1134" w:type="dxa"/>
            <w:textDirection w:val="tbRl"/>
            <w:vAlign w:val="center"/>
          </w:tcPr>
          <w:p w14:paraId="638A88F0" w14:textId="77777777" w:rsidR="00145F66" w:rsidRPr="00C10B57" w:rsidRDefault="00145F66" w:rsidP="00544F43">
            <w:pPr>
              <w:tabs>
                <w:tab w:val="left" w:pos="9072"/>
              </w:tabs>
              <w:spacing w:after="0" w:line="240" w:lineRule="auto"/>
              <w:ind w:left="57"/>
              <w:jc w:val="center"/>
              <w:rPr>
                <w:rFonts w:ascii="Times New Roman" w:hAnsi="Times New Roman"/>
                <w:sz w:val="20"/>
                <w:szCs w:val="20"/>
              </w:rPr>
            </w:pPr>
            <w:r w:rsidRPr="00C10B57">
              <w:rPr>
                <w:rFonts w:ascii="Times New Roman" w:hAnsi="Times New Roman"/>
                <w:sz w:val="20"/>
                <w:szCs w:val="20"/>
              </w:rPr>
              <w:t>Работа предприятия сильно затормозилась</w:t>
            </w:r>
          </w:p>
        </w:tc>
        <w:tc>
          <w:tcPr>
            <w:tcW w:w="1134" w:type="dxa"/>
            <w:textDirection w:val="tbRl"/>
            <w:vAlign w:val="center"/>
          </w:tcPr>
          <w:p w14:paraId="54B44876" w14:textId="77777777" w:rsidR="00145F66" w:rsidRPr="00C10B57" w:rsidRDefault="00145F66" w:rsidP="00544F43">
            <w:pPr>
              <w:tabs>
                <w:tab w:val="left" w:pos="9072"/>
              </w:tabs>
              <w:spacing w:after="0" w:line="240" w:lineRule="auto"/>
              <w:ind w:left="57"/>
              <w:jc w:val="center"/>
              <w:rPr>
                <w:rFonts w:ascii="Times New Roman" w:hAnsi="Times New Roman"/>
                <w:sz w:val="20"/>
                <w:szCs w:val="20"/>
              </w:rPr>
            </w:pPr>
            <w:r w:rsidRPr="00C10B57">
              <w:rPr>
                <w:rFonts w:ascii="Times New Roman" w:hAnsi="Times New Roman"/>
                <w:sz w:val="20"/>
                <w:szCs w:val="20"/>
              </w:rPr>
              <w:t>На время проверки работа предприятия полностью остановилась</w:t>
            </w:r>
          </w:p>
        </w:tc>
        <w:tc>
          <w:tcPr>
            <w:tcW w:w="1134" w:type="dxa"/>
            <w:textDirection w:val="tbRl"/>
            <w:vAlign w:val="center"/>
          </w:tcPr>
          <w:p w14:paraId="234CB893" w14:textId="77777777" w:rsidR="00145F66" w:rsidRPr="00C10B57" w:rsidRDefault="00145F66" w:rsidP="00544F43">
            <w:pPr>
              <w:tabs>
                <w:tab w:val="left" w:pos="9072"/>
              </w:tabs>
              <w:spacing w:after="0" w:line="360" w:lineRule="auto"/>
              <w:ind w:left="113"/>
              <w:jc w:val="center"/>
              <w:rPr>
                <w:rFonts w:ascii="Times New Roman" w:hAnsi="Times New Roman"/>
                <w:sz w:val="20"/>
                <w:szCs w:val="20"/>
              </w:rPr>
            </w:pPr>
            <w:r w:rsidRPr="00C10B57">
              <w:rPr>
                <w:rFonts w:ascii="Times New Roman" w:hAnsi="Times New Roman"/>
                <w:sz w:val="20"/>
                <w:szCs w:val="20"/>
              </w:rPr>
              <w:t>Затрудняюсь ответить</w:t>
            </w:r>
          </w:p>
        </w:tc>
      </w:tr>
      <w:tr w:rsidR="00145F66" w:rsidRPr="00C10B57" w14:paraId="187C02EB" w14:textId="77777777" w:rsidTr="000751BE">
        <w:trPr>
          <w:gridAfter w:val="1"/>
          <w:wAfter w:w="6" w:type="dxa"/>
          <w:trHeight w:val="255"/>
        </w:trPr>
        <w:tc>
          <w:tcPr>
            <w:tcW w:w="2580" w:type="dxa"/>
            <w:shd w:val="clear" w:color="auto" w:fill="auto"/>
            <w:noWrap/>
          </w:tcPr>
          <w:p w14:paraId="466D5A82"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Районные администрации</w:t>
            </w:r>
          </w:p>
        </w:tc>
        <w:tc>
          <w:tcPr>
            <w:tcW w:w="1242" w:type="dxa"/>
            <w:shd w:val="clear" w:color="auto" w:fill="auto"/>
            <w:noWrap/>
          </w:tcPr>
          <w:p w14:paraId="6C35FC6C" w14:textId="77777777" w:rsidR="00145F66" w:rsidRPr="00933AFD"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69</w:t>
            </w:r>
            <w:r w:rsidRPr="00C10B57">
              <w:rPr>
                <w:rFonts w:ascii="Times New Roman" w:hAnsi="Times New Roman"/>
                <w:sz w:val="20"/>
                <w:szCs w:val="20"/>
                <w:lang w:val="en-US"/>
              </w:rPr>
              <w:t>.</w:t>
            </w:r>
            <w:r>
              <w:rPr>
                <w:rFonts w:ascii="Times New Roman" w:hAnsi="Times New Roman"/>
                <w:sz w:val="20"/>
                <w:szCs w:val="20"/>
              </w:rPr>
              <w:t>2</w:t>
            </w:r>
          </w:p>
        </w:tc>
        <w:tc>
          <w:tcPr>
            <w:tcW w:w="992" w:type="dxa"/>
            <w:shd w:val="clear" w:color="auto" w:fill="auto"/>
            <w:noWrap/>
          </w:tcPr>
          <w:p w14:paraId="6E21BB36" w14:textId="77777777" w:rsidR="00145F66" w:rsidRPr="00933AFD"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9</w:t>
            </w:r>
            <w:r w:rsidRPr="00C10B57">
              <w:rPr>
                <w:rFonts w:ascii="Times New Roman" w:hAnsi="Times New Roman"/>
                <w:sz w:val="20"/>
                <w:szCs w:val="20"/>
                <w:lang w:val="en-US"/>
              </w:rPr>
              <w:t>.</w:t>
            </w:r>
            <w:r>
              <w:rPr>
                <w:rFonts w:ascii="Times New Roman" w:hAnsi="Times New Roman"/>
                <w:sz w:val="20"/>
                <w:szCs w:val="20"/>
              </w:rPr>
              <w:t>6</w:t>
            </w:r>
          </w:p>
        </w:tc>
        <w:tc>
          <w:tcPr>
            <w:tcW w:w="992" w:type="dxa"/>
          </w:tcPr>
          <w:p w14:paraId="1F17E9C0" w14:textId="77777777" w:rsidR="00145F66" w:rsidRPr="00933AFD"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4</w:t>
            </w:r>
          </w:p>
        </w:tc>
        <w:tc>
          <w:tcPr>
            <w:tcW w:w="1134" w:type="dxa"/>
          </w:tcPr>
          <w:p w14:paraId="736F2A36"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lang w:val="en-US"/>
              </w:rPr>
              <w:t>0.7</w:t>
            </w:r>
          </w:p>
        </w:tc>
        <w:tc>
          <w:tcPr>
            <w:tcW w:w="1134" w:type="dxa"/>
          </w:tcPr>
          <w:p w14:paraId="0AB3540E"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sidRPr="00C10B57">
              <w:rPr>
                <w:rFonts w:ascii="Times New Roman" w:hAnsi="Times New Roman"/>
                <w:sz w:val="20"/>
                <w:szCs w:val="20"/>
                <w:lang w:val="en-US"/>
              </w:rPr>
              <w:t>0.1</w:t>
            </w:r>
          </w:p>
        </w:tc>
        <w:tc>
          <w:tcPr>
            <w:tcW w:w="1134" w:type="dxa"/>
          </w:tcPr>
          <w:p w14:paraId="1CAC4912" w14:textId="77777777" w:rsidR="00145F66" w:rsidRPr="00933AFD"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w:t>
            </w:r>
            <w:r w:rsidRPr="00C10B57">
              <w:rPr>
                <w:rFonts w:ascii="Times New Roman" w:hAnsi="Times New Roman"/>
                <w:sz w:val="20"/>
                <w:szCs w:val="20"/>
                <w:lang w:val="en-US"/>
              </w:rPr>
              <w:t>.</w:t>
            </w:r>
            <w:r>
              <w:rPr>
                <w:rFonts w:ascii="Times New Roman" w:hAnsi="Times New Roman"/>
                <w:sz w:val="20"/>
                <w:szCs w:val="20"/>
              </w:rPr>
              <w:t>0</w:t>
            </w:r>
          </w:p>
        </w:tc>
      </w:tr>
      <w:tr w:rsidR="00145F66" w:rsidRPr="00C10B57" w14:paraId="5CB1C0CD" w14:textId="77777777" w:rsidTr="000751BE">
        <w:trPr>
          <w:gridAfter w:val="1"/>
          <w:wAfter w:w="6" w:type="dxa"/>
          <w:trHeight w:val="255"/>
        </w:trPr>
        <w:tc>
          <w:tcPr>
            <w:tcW w:w="2580" w:type="dxa"/>
            <w:shd w:val="clear" w:color="auto" w:fill="auto"/>
            <w:noWrap/>
          </w:tcPr>
          <w:p w14:paraId="6888C0DE"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вопросам законности, правопорядка и безопасности СПб</w:t>
            </w:r>
          </w:p>
        </w:tc>
        <w:tc>
          <w:tcPr>
            <w:tcW w:w="1242" w:type="dxa"/>
            <w:shd w:val="clear" w:color="auto" w:fill="auto"/>
            <w:noWrap/>
          </w:tcPr>
          <w:p w14:paraId="615BFA22" w14:textId="77777777" w:rsidR="00145F66" w:rsidRPr="00C10B57" w:rsidRDefault="00145F66" w:rsidP="00544F43">
            <w:pPr>
              <w:tabs>
                <w:tab w:val="left" w:pos="9072"/>
              </w:tabs>
              <w:spacing w:after="0" w:line="360" w:lineRule="auto"/>
              <w:jc w:val="center"/>
              <w:rPr>
                <w:rFonts w:ascii="Times New Roman" w:hAnsi="Times New Roman"/>
                <w:sz w:val="20"/>
                <w:szCs w:val="20"/>
                <w:lang w:val="en-US"/>
              </w:rPr>
            </w:pPr>
            <w:r>
              <w:rPr>
                <w:rFonts w:ascii="Times New Roman" w:hAnsi="Times New Roman"/>
                <w:sz w:val="20"/>
                <w:szCs w:val="20"/>
              </w:rPr>
              <w:t>73.8</w:t>
            </w:r>
          </w:p>
        </w:tc>
        <w:tc>
          <w:tcPr>
            <w:tcW w:w="992" w:type="dxa"/>
            <w:shd w:val="clear" w:color="auto" w:fill="auto"/>
            <w:noWrap/>
          </w:tcPr>
          <w:p w14:paraId="2097E35D" w14:textId="77777777" w:rsidR="00145F66" w:rsidRPr="00933AFD"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6.0</w:t>
            </w:r>
          </w:p>
        </w:tc>
        <w:tc>
          <w:tcPr>
            <w:tcW w:w="992" w:type="dxa"/>
          </w:tcPr>
          <w:p w14:paraId="7DFA27AB" w14:textId="77777777" w:rsidR="00145F66" w:rsidRPr="00933AFD"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1.4</w:t>
            </w:r>
          </w:p>
        </w:tc>
        <w:tc>
          <w:tcPr>
            <w:tcW w:w="1134" w:type="dxa"/>
          </w:tcPr>
          <w:p w14:paraId="00D0D6DE" w14:textId="77777777" w:rsidR="00145F66" w:rsidRPr="00933AFD"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4</w:t>
            </w:r>
          </w:p>
        </w:tc>
        <w:tc>
          <w:tcPr>
            <w:tcW w:w="1134" w:type="dxa"/>
          </w:tcPr>
          <w:p w14:paraId="66CFACFB" w14:textId="77777777" w:rsidR="00145F66" w:rsidRPr="00C10B57"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1</w:t>
            </w:r>
          </w:p>
        </w:tc>
        <w:tc>
          <w:tcPr>
            <w:tcW w:w="1134" w:type="dxa"/>
          </w:tcPr>
          <w:p w14:paraId="482C0B13" w14:textId="77777777" w:rsidR="00145F66" w:rsidRPr="00C10B57" w:rsidRDefault="00145F66" w:rsidP="00544F43">
            <w:pPr>
              <w:tabs>
                <w:tab w:val="left" w:pos="9072"/>
              </w:tabs>
              <w:spacing w:after="0" w:line="240" w:lineRule="auto"/>
              <w:jc w:val="center"/>
              <w:rPr>
                <w:rFonts w:ascii="Times New Roman" w:hAnsi="Times New Roman"/>
                <w:sz w:val="20"/>
                <w:szCs w:val="20"/>
                <w:lang w:val="en-US"/>
              </w:rPr>
            </w:pPr>
            <w:r>
              <w:rPr>
                <w:rFonts w:ascii="Times New Roman" w:hAnsi="Times New Roman"/>
                <w:sz w:val="20"/>
                <w:szCs w:val="20"/>
              </w:rPr>
              <w:t>18</w:t>
            </w:r>
            <w:r w:rsidRPr="00C10B57">
              <w:rPr>
                <w:rFonts w:ascii="Times New Roman" w:hAnsi="Times New Roman"/>
                <w:sz w:val="20"/>
                <w:szCs w:val="20"/>
                <w:lang w:val="en-US"/>
              </w:rPr>
              <w:t>.2</w:t>
            </w:r>
          </w:p>
        </w:tc>
      </w:tr>
      <w:tr w:rsidR="00145F66" w:rsidRPr="00C10B57" w14:paraId="15C24A5C" w14:textId="77777777" w:rsidTr="000751BE">
        <w:trPr>
          <w:gridAfter w:val="1"/>
          <w:wAfter w:w="6" w:type="dxa"/>
          <w:trHeight w:val="255"/>
        </w:trPr>
        <w:tc>
          <w:tcPr>
            <w:tcW w:w="2580" w:type="dxa"/>
            <w:shd w:val="clear" w:color="auto" w:fill="auto"/>
            <w:noWrap/>
          </w:tcPr>
          <w:p w14:paraId="2A3E5DB4"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МВД России</w:t>
            </w:r>
          </w:p>
        </w:tc>
        <w:tc>
          <w:tcPr>
            <w:tcW w:w="1242" w:type="dxa"/>
            <w:shd w:val="clear" w:color="auto" w:fill="auto"/>
            <w:noWrap/>
          </w:tcPr>
          <w:p w14:paraId="359D8514" w14:textId="77777777" w:rsidR="00145F66" w:rsidRPr="00C10B57" w:rsidRDefault="00145F66" w:rsidP="00544F43">
            <w:pPr>
              <w:tabs>
                <w:tab w:val="left" w:pos="9072"/>
              </w:tabs>
              <w:spacing w:after="0" w:line="360" w:lineRule="auto"/>
              <w:jc w:val="center"/>
              <w:rPr>
                <w:rFonts w:ascii="Times New Roman" w:hAnsi="Times New Roman"/>
                <w:sz w:val="20"/>
                <w:szCs w:val="20"/>
                <w:lang w:val="en-US"/>
              </w:rPr>
            </w:pPr>
            <w:r>
              <w:rPr>
                <w:rFonts w:ascii="Times New Roman" w:hAnsi="Times New Roman"/>
                <w:sz w:val="20"/>
                <w:szCs w:val="20"/>
              </w:rPr>
              <w:t>75</w:t>
            </w:r>
            <w:r w:rsidRPr="00C10B57">
              <w:rPr>
                <w:rFonts w:ascii="Times New Roman" w:hAnsi="Times New Roman"/>
                <w:sz w:val="20"/>
                <w:szCs w:val="20"/>
                <w:lang w:val="en-US"/>
              </w:rPr>
              <w:t>.0</w:t>
            </w:r>
          </w:p>
        </w:tc>
        <w:tc>
          <w:tcPr>
            <w:tcW w:w="992" w:type="dxa"/>
            <w:shd w:val="clear" w:color="auto" w:fill="auto"/>
            <w:noWrap/>
          </w:tcPr>
          <w:p w14:paraId="77071D10" w14:textId="77777777" w:rsidR="00145F66" w:rsidRPr="00933AFD"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w:t>
            </w:r>
            <w:r w:rsidRPr="00C10B57">
              <w:rPr>
                <w:rFonts w:ascii="Times New Roman" w:hAnsi="Times New Roman"/>
                <w:sz w:val="20"/>
                <w:szCs w:val="20"/>
                <w:lang w:val="en-US"/>
              </w:rPr>
              <w:t>.</w:t>
            </w:r>
            <w:r>
              <w:rPr>
                <w:rFonts w:ascii="Times New Roman" w:hAnsi="Times New Roman"/>
                <w:sz w:val="20"/>
                <w:szCs w:val="20"/>
              </w:rPr>
              <w:t>4</w:t>
            </w:r>
          </w:p>
        </w:tc>
        <w:tc>
          <w:tcPr>
            <w:tcW w:w="992" w:type="dxa"/>
          </w:tcPr>
          <w:p w14:paraId="66F2F5FB" w14:textId="77777777" w:rsidR="00145F66" w:rsidRPr="00933AFD"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7</w:t>
            </w:r>
          </w:p>
        </w:tc>
        <w:tc>
          <w:tcPr>
            <w:tcW w:w="1134" w:type="dxa"/>
          </w:tcPr>
          <w:p w14:paraId="11D3921A" w14:textId="77777777" w:rsidR="00145F66" w:rsidRPr="00933AFD"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0.</w:t>
            </w:r>
            <w:r>
              <w:rPr>
                <w:rFonts w:ascii="Times New Roman" w:hAnsi="Times New Roman"/>
                <w:sz w:val="20"/>
                <w:szCs w:val="20"/>
              </w:rPr>
              <w:t>5</w:t>
            </w:r>
          </w:p>
        </w:tc>
        <w:tc>
          <w:tcPr>
            <w:tcW w:w="1134" w:type="dxa"/>
          </w:tcPr>
          <w:p w14:paraId="7C98A2D8" w14:textId="77777777" w:rsidR="00145F66" w:rsidRPr="00C10B57"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1</w:t>
            </w:r>
          </w:p>
        </w:tc>
        <w:tc>
          <w:tcPr>
            <w:tcW w:w="1134" w:type="dxa"/>
          </w:tcPr>
          <w:p w14:paraId="06AC298A" w14:textId="77777777" w:rsidR="00145F66" w:rsidRPr="00933AFD"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w:t>
            </w:r>
            <w:r w:rsidRPr="00C10B57">
              <w:rPr>
                <w:rFonts w:ascii="Times New Roman" w:hAnsi="Times New Roman"/>
                <w:sz w:val="20"/>
                <w:szCs w:val="20"/>
                <w:lang w:val="en-US"/>
              </w:rPr>
              <w:t>.</w:t>
            </w:r>
            <w:r>
              <w:rPr>
                <w:rFonts w:ascii="Times New Roman" w:hAnsi="Times New Roman"/>
                <w:sz w:val="20"/>
                <w:szCs w:val="20"/>
              </w:rPr>
              <w:t>2</w:t>
            </w:r>
          </w:p>
        </w:tc>
      </w:tr>
      <w:tr w:rsidR="00145F66" w:rsidRPr="00C10B57" w14:paraId="11B1773F" w14:textId="77777777" w:rsidTr="000751BE">
        <w:trPr>
          <w:gridAfter w:val="1"/>
          <w:wAfter w:w="6" w:type="dxa"/>
          <w:trHeight w:val="607"/>
        </w:trPr>
        <w:tc>
          <w:tcPr>
            <w:tcW w:w="2580" w:type="dxa"/>
            <w:shd w:val="clear" w:color="auto" w:fill="auto"/>
            <w:noWrap/>
          </w:tcPr>
          <w:p w14:paraId="59AB59E0" w14:textId="77777777" w:rsidR="00145F66" w:rsidRPr="00C10B57" w:rsidRDefault="00145F66"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контролю за имуществом СПб</w:t>
            </w:r>
          </w:p>
        </w:tc>
        <w:tc>
          <w:tcPr>
            <w:tcW w:w="1242" w:type="dxa"/>
            <w:shd w:val="clear" w:color="auto" w:fill="auto"/>
            <w:noWrap/>
          </w:tcPr>
          <w:p w14:paraId="1DA3D7E5" w14:textId="77777777" w:rsidR="00145F66" w:rsidRPr="00C10B57" w:rsidRDefault="00145F66" w:rsidP="00544F43">
            <w:pPr>
              <w:tabs>
                <w:tab w:val="left" w:pos="9072"/>
              </w:tabs>
              <w:spacing w:after="0" w:line="360" w:lineRule="auto"/>
              <w:jc w:val="center"/>
              <w:rPr>
                <w:rFonts w:ascii="Times New Roman" w:hAnsi="Times New Roman"/>
                <w:sz w:val="20"/>
                <w:szCs w:val="20"/>
                <w:lang w:val="en-US"/>
              </w:rPr>
            </w:pPr>
            <w:r>
              <w:rPr>
                <w:rFonts w:ascii="Times New Roman" w:hAnsi="Times New Roman"/>
                <w:sz w:val="20"/>
                <w:szCs w:val="20"/>
              </w:rPr>
              <w:t>73</w:t>
            </w:r>
            <w:r w:rsidRPr="00C10B57">
              <w:rPr>
                <w:rFonts w:ascii="Times New Roman" w:hAnsi="Times New Roman"/>
                <w:sz w:val="20"/>
                <w:szCs w:val="20"/>
                <w:lang w:val="en-US"/>
              </w:rPr>
              <w:t>.9</w:t>
            </w:r>
          </w:p>
        </w:tc>
        <w:tc>
          <w:tcPr>
            <w:tcW w:w="992" w:type="dxa"/>
            <w:shd w:val="clear" w:color="auto" w:fill="auto"/>
            <w:noWrap/>
          </w:tcPr>
          <w:p w14:paraId="319E26C9" w14:textId="77777777" w:rsidR="00145F66" w:rsidRPr="00933AFD" w:rsidRDefault="00145F6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w:t>
            </w:r>
            <w:r w:rsidRPr="00C10B57">
              <w:rPr>
                <w:rFonts w:ascii="Times New Roman" w:hAnsi="Times New Roman"/>
                <w:sz w:val="20"/>
                <w:szCs w:val="20"/>
                <w:lang w:val="en-US"/>
              </w:rPr>
              <w:t>.</w:t>
            </w:r>
            <w:r>
              <w:rPr>
                <w:rFonts w:ascii="Times New Roman" w:hAnsi="Times New Roman"/>
                <w:sz w:val="20"/>
                <w:szCs w:val="20"/>
              </w:rPr>
              <w:t>3</w:t>
            </w:r>
          </w:p>
        </w:tc>
        <w:tc>
          <w:tcPr>
            <w:tcW w:w="992" w:type="dxa"/>
          </w:tcPr>
          <w:p w14:paraId="1B42C882"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6C12F4BF" w14:textId="77777777" w:rsidR="00145F66" w:rsidRPr="00933AFD"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w:t>
            </w:r>
            <w:r w:rsidRPr="00C10B57">
              <w:rPr>
                <w:rFonts w:ascii="Times New Roman" w:hAnsi="Times New Roman"/>
                <w:sz w:val="20"/>
                <w:szCs w:val="20"/>
                <w:lang w:val="en-US"/>
              </w:rPr>
              <w:t>.</w:t>
            </w:r>
            <w:r>
              <w:rPr>
                <w:rFonts w:ascii="Times New Roman" w:hAnsi="Times New Roman"/>
                <w:sz w:val="20"/>
                <w:szCs w:val="20"/>
              </w:rPr>
              <w:t>7</w:t>
            </w:r>
          </w:p>
        </w:tc>
        <w:tc>
          <w:tcPr>
            <w:tcW w:w="1134" w:type="dxa"/>
          </w:tcPr>
          <w:p w14:paraId="2E443534"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09B9E270" w14:textId="77777777" w:rsidR="00145F66" w:rsidRPr="00933AFD"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6</w:t>
            </w:r>
          </w:p>
        </w:tc>
        <w:tc>
          <w:tcPr>
            <w:tcW w:w="1134" w:type="dxa"/>
          </w:tcPr>
          <w:p w14:paraId="3B308E4C"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50CFC882" w14:textId="77777777" w:rsidR="00145F66" w:rsidRPr="00933AFD" w:rsidRDefault="00145F66"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4</w:t>
            </w:r>
          </w:p>
        </w:tc>
        <w:tc>
          <w:tcPr>
            <w:tcW w:w="1134" w:type="dxa"/>
          </w:tcPr>
          <w:p w14:paraId="4E4C0755" w14:textId="77777777" w:rsidR="00145F66" w:rsidRPr="00C10B57" w:rsidRDefault="00145F66" w:rsidP="00544F43">
            <w:pPr>
              <w:tabs>
                <w:tab w:val="left" w:pos="9072"/>
              </w:tabs>
              <w:spacing w:after="0" w:line="240" w:lineRule="auto"/>
              <w:jc w:val="center"/>
              <w:rPr>
                <w:rFonts w:ascii="Times New Roman" w:hAnsi="Times New Roman"/>
                <w:sz w:val="20"/>
                <w:szCs w:val="20"/>
              </w:rPr>
            </w:pPr>
          </w:p>
          <w:p w14:paraId="55C21521" w14:textId="77777777" w:rsidR="00145F66" w:rsidRPr="00901102" w:rsidRDefault="00145F66"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w:t>
            </w:r>
            <w:r w:rsidRPr="00C10B57">
              <w:rPr>
                <w:rFonts w:ascii="Times New Roman" w:hAnsi="Times New Roman"/>
                <w:sz w:val="20"/>
                <w:szCs w:val="20"/>
                <w:lang w:val="en-US"/>
              </w:rPr>
              <w:t>.</w:t>
            </w:r>
            <w:r>
              <w:rPr>
                <w:rFonts w:ascii="Times New Roman" w:hAnsi="Times New Roman"/>
                <w:sz w:val="20"/>
                <w:szCs w:val="20"/>
              </w:rPr>
              <w:t>0</w:t>
            </w:r>
          </w:p>
        </w:tc>
      </w:tr>
    </w:tbl>
    <w:p w14:paraId="603860B6" w14:textId="77777777" w:rsidR="00145F66" w:rsidRDefault="00145F66" w:rsidP="00544F43">
      <w:pPr>
        <w:tabs>
          <w:tab w:val="left" w:pos="9072"/>
        </w:tabs>
        <w:rPr>
          <w:rFonts w:ascii="Times New Roman" w:hAnsi="Times New Roman"/>
          <w:i/>
          <w:sz w:val="24"/>
          <w:szCs w:val="28"/>
        </w:rPr>
      </w:pPr>
    </w:p>
    <w:p w14:paraId="6DE30220" w14:textId="77777777" w:rsidR="00145F66" w:rsidRPr="003C0728" w:rsidRDefault="00145F66" w:rsidP="00544F43">
      <w:pPr>
        <w:tabs>
          <w:tab w:val="left" w:pos="9072"/>
        </w:tabs>
        <w:spacing w:after="0" w:line="360" w:lineRule="auto"/>
        <w:ind w:firstLine="709"/>
        <w:jc w:val="both"/>
        <w:rPr>
          <w:rFonts w:ascii="Times New Roman" w:hAnsi="Times New Roman"/>
          <w:iCs/>
          <w:sz w:val="24"/>
          <w:szCs w:val="28"/>
        </w:rPr>
      </w:pPr>
      <w:r>
        <w:rPr>
          <w:rFonts w:ascii="Times New Roman" w:hAnsi="Times New Roman"/>
          <w:iCs/>
          <w:sz w:val="24"/>
          <w:szCs w:val="28"/>
        </w:rPr>
        <w:t>На рисунке 2.2</w:t>
      </w:r>
      <w:r w:rsidR="00FC20D6">
        <w:rPr>
          <w:rFonts w:ascii="Times New Roman" w:hAnsi="Times New Roman"/>
          <w:iCs/>
          <w:sz w:val="24"/>
          <w:szCs w:val="28"/>
        </w:rPr>
        <w:t>9</w:t>
      </w:r>
      <w:r>
        <w:rPr>
          <w:rFonts w:ascii="Times New Roman" w:hAnsi="Times New Roman"/>
          <w:iCs/>
          <w:sz w:val="24"/>
          <w:szCs w:val="28"/>
        </w:rPr>
        <w:t xml:space="preserve"> отражены последствия проверок, проведенных органами исполнительной в</w:t>
      </w:r>
      <w:r w:rsidR="001B68C1">
        <w:rPr>
          <w:rFonts w:ascii="Times New Roman" w:hAnsi="Times New Roman"/>
          <w:iCs/>
          <w:sz w:val="24"/>
          <w:szCs w:val="28"/>
        </w:rPr>
        <w:t xml:space="preserve">ласти </w:t>
      </w:r>
      <w:r>
        <w:rPr>
          <w:rFonts w:ascii="Times New Roman" w:hAnsi="Times New Roman"/>
          <w:iCs/>
          <w:sz w:val="24"/>
          <w:szCs w:val="28"/>
        </w:rPr>
        <w:t>Санкт-Петербурга, в восприятии опрашиваемых предпринимателей. В процентном отношении к наиболее серьезным последствиям для бизнеса приводят поверки Коми</w:t>
      </w:r>
      <w:r w:rsidR="001B68C1">
        <w:rPr>
          <w:rFonts w:ascii="Times New Roman" w:hAnsi="Times New Roman"/>
          <w:iCs/>
          <w:sz w:val="24"/>
          <w:szCs w:val="28"/>
        </w:rPr>
        <w:t xml:space="preserve">тета по контролю за имуществом </w:t>
      </w:r>
      <w:r>
        <w:rPr>
          <w:rFonts w:ascii="Times New Roman" w:hAnsi="Times New Roman"/>
          <w:iCs/>
          <w:sz w:val="24"/>
          <w:szCs w:val="28"/>
        </w:rPr>
        <w:t xml:space="preserve">Санкт-Петербурга и МВД России. </w:t>
      </w:r>
      <w:r w:rsidR="00194A91">
        <w:rPr>
          <w:rFonts w:ascii="Times New Roman" w:hAnsi="Times New Roman"/>
          <w:iCs/>
          <w:sz w:val="24"/>
          <w:szCs w:val="28"/>
        </w:rPr>
        <w:t>При этом проверки данных органов государственной власти</w:t>
      </w:r>
      <w:r w:rsidR="00CC5EB9">
        <w:rPr>
          <w:rFonts w:ascii="Times New Roman" w:hAnsi="Times New Roman"/>
          <w:iCs/>
          <w:sz w:val="24"/>
          <w:szCs w:val="28"/>
        </w:rPr>
        <w:t xml:space="preserve"> и их последствия существенно усилились по сравнению с 2020 годом.</w:t>
      </w:r>
    </w:p>
    <w:p w14:paraId="38D587ED" w14:textId="77777777" w:rsidR="00F71E08" w:rsidRPr="00F71E08" w:rsidRDefault="00647EB3" w:rsidP="00544F43">
      <w:pPr>
        <w:tabs>
          <w:tab w:val="left" w:pos="9072"/>
        </w:tabs>
        <w:jc w:val="center"/>
        <w:rPr>
          <w:rFonts w:ascii="Times New Roman" w:hAnsi="Times New Roman"/>
          <w:sz w:val="24"/>
          <w:szCs w:val="28"/>
        </w:rPr>
      </w:pPr>
      <w:r w:rsidRPr="007E119E">
        <w:rPr>
          <w:noProof/>
          <w:lang w:eastAsia="ru-RU"/>
        </w:rPr>
        <w:pict w14:anchorId="42CAA450">
          <v:shape id="_x0000_i1091" type="#_x0000_t75" style="width:468pt;height:214.5pt;visibility:visible">
            <v:imagedata r:id="rId109" o:title="" croptop="-2048f" cropbottom="-5768f" cropleft="-750f" cropright="-3899f"/>
          </v:shape>
        </w:pict>
      </w:r>
    </w:p>
    <w:p w14:paraId="72CC6423" w14:textId="77777777" w:rsidR="00FA05D6" w:rsidRPr="00D634EE"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730E73AA">
          <v:shape id="_x0000_i1092" type="#_x0000_t75" style="width:468pt;height:214.5pt;visibility:visible">
            <v:imagedata r:id="rId110" o:title=""/>
          </v:shape>
        </w:pict>
      </w:r>
    </w:p>
    <w:p w14:paraId="262A9923" w14:textId="77777777" w:rsidR="00FC20D6" w:rsidRPr="000F5977" w:rsidRDefault="00FC20D6" w:rsidP="00544F43">
      <w:pPr>
        <w:tabs>
          <w:tab w:val="left" w:pos="9072"/>
        </w:tabs>
        <w:spacing w:after="0" w:line="240" w:lineRule="auto"/>
        <w:jc w:val="center"/>
        <w:rPr>
          <w:rFonts w:ascii="Times New Roman" w:eastAsia="Times New Roman" w:hAnsi="Times New Roman"/>
          <w:b/>
          <w:sz w:val="20"/>
          <w:szCs w:val="20"/>
          <w:lang w:eastAsia="ru-RU"/>
        </w:rPr>
      </w:pPr>
      <w:r w:rsidRPr="000F5977">
        <w:rPr>
          <w:rFonts w:ascii="Times New Roman" w:eastAsia="Times New Roman" w:hAnsi="Times New Roman"/>
          <w:b/>
          <w:i/>
          <w:sz w:val="20"/>
          <w:szCs w:val="20"/>
          <w:lang w:eastAsia="ru-RU"/>
        </w:rPr>
        <w:t>Рисунок 2.29</w:t>
      </w:r>
      <w:r w:rsidR="001B68C1" w:rsidRPr="000F5977">
        <w:rPr>
          <w:rFonts w:ascii="Times New Roman" w:eastAsia="Times New Roman" w:hAnsi="Times New Roman"/>
          <w:b/>
          <w:i/>
          <w:sz w:val="20"/>
          <w:szCs w:val="20"/>
          <w:lang w:eastAsia="ru-RU"/>
        </w:rPr>
        <w:t xml:space="preserve">. </w:t>
      </w:r>
      <w:r w:rsidRPr="000F5977">
        <w:rPr>
          <w:rFonts w:ascii="Times New Roman" w:eastAsia="Times New Roman" w:hAnsi="Times New Roman"/>
          <w:b/>
          <w:sz w:val="20"/>
          <w:szCs w:val="20"/>
          <w:lang w:eastAsia="ru-RU"/>
        </w:rPr>
        <w:t>Оценка результатов проведения проверок соблюдения органами исполнительной власти Санкт-Петербурга Закона № 273-70 в 2021 (верхняя диаграмма) в сравнении с 2020 годом (нижняя диаграмма)</w:t>
      </w:r>
      <w:r w:rsidR="000F5977" w:rsidRPr="000F5977">
        <w:rPr>
          <w:rFonts w:ascii="Times New Roman" w:eastAsia="Times New Roman" w:hAnsi="Times New Roman"/>
          <w:b/>
          <w:sz w:val="20"/>
          <w:szCs w:val="20"/>
          <w:lang w:eastAsia="ru-RU"/>
        </w:rPr>
        <w:t>.</w:t>
      </w:r>
    </w:p>
    <w:p w14:paraId="4B41A875" w14:textId="77777777" w:rsidR="00D129D6" w:rsidRPr="00FC20D6" w:rsidRDefault="00D129D6" w:rsidP="00544F43">
      <w:pPr>
        <w:tabs>
          <w:tab w:val="left" w:pos="9072"/>
        </w:tabs>
        <w:spacing w:after="0" w:line="240" w:lineRule="auto"/>
        <w:jc w:val="center"/>
        <w:rPr>
          <w:rFonts w:ascii="Times New Roman" w:eastAsia="Times New Roman" w:hAnsi="Times New Roman"/>
          <w:i/>
          <w:sz w:val="24"/>
          <w:szCs w:val="28"/>
          <w:lang w:eastAsia="ru-RU"/>
        </w:rPr>
      </w:pPr>
    </w:p>
    <w:p w14:paraId="30E87B0E" w14:textId="77777777" w:rsidR="00FC20D6" w:rsidRPr="000751BE" w:rsidRDefault="00FC20D6" w:rsidP="00544F43">
      <w:pPr>
        <w:tabs>
          <w:tab w:val="left" w:pos="9072"/>
        </w:tabs>
        <w:spacing w:after="0" w:line="240" w:lineRule="auto"/>
        <w:ind w:firstLine="709"/>
        <w:jc w:val="both"/>
        <w:rPr>
          <w:rFonts w:ascii="Times New Roman" w:eastAsia="Times New Roman" w:hAnsi="Times New Roman"/>
          <w:i/>
          <w:sz w:val="20"/>
          <w:szCs w:val="20"/>
          <w:lang w:eastAsia="ru-RU"/>
        </w:rPr>
      </w:pPr>
      <w:r w:rsidRPr="000751BE">
        <w:rPr>
          <w:rFonts w:ascii="Times New Roman" w:eastAsia="Times New Roman" w:hAnsi="Times New Roman"/>
          <w:i/>
          <w:sz w:val="20"/>
          <w:szCs w:val="20"/>
          <w:lang w:eastAsia="ru-RU"/>
        </w:rPr>
        <w:t>Примечание: на данном рисунке представлены доли предприятий в числе подвергавшихся проверкам соблюдения Закона № 27</w:t>
      </w:r>
      <w:r w:rsidR="000751BE">
        <w:rPr>
          <w:rFonts w:ascii="Times New Roman" w:eastAsia="Times New Roman" w:hAnsi="Times New Roman"/>
          <w:i/>
          <w:sz w:val="20"/>
          <w:szCs w:val="20"/>
          <w:lang w:eastAsia="ru-RU"/>
        </w:rPr>
        <w:t>30-70 в 2021 году и в 2020 году. Д</w:t>
      </w:r>
      <w:r w:rsidRPr="000751BE">
        <w:rPr>
          <w:rFonts w:ascii="Times New Roman" w:eastAsia="Times New Roman" w:hAnsi="Times New Roman"/>
          <w:i/>
          <w:sz w:val="20"/>
          <w:szCs w:val="20"/>
          <w:lang w:eastAsia="ru-RU"/>
        </w:rPr>
        <w:t>анные о долях предприятий, в отношении которых проверки не проводились, а также не давших ответ на данный вопрос, в целях повышения нагляд</w:t>
      </w:r>
      <w:r w:rsidR="000751BE">
        <w:rPr>
          <w:rFonts w:ascii="Times New Roman" w:eastAsia="Times New Roman" w:hAnsi="Times New Roman"/>
          <w:i/>
          <w:sz w:val="20"/>
          <w:szCs w:val="20"/>
          <w:lang w:eastAsia="ru-RU"/>
        </w:rPr>
        <w:t>ности не указаны. Т</w:t>
      </w:r>
      <w:r w:rsidRPr="000751BE">
        <w:rPr>
          <w:rFonts w:ascii="Times New Roman" w:eastAsia="Times New Roman" w:hAnsi="Times New Roman"/>
          <w:i/>
          <w:sz w:val="20"/>
          <w:szCs w:val="20"/>
          <w:lang w:eastAsia="ru-RU"/>
        </w:rPr>
        <w:t>аким образом, сумма долей по кажд</w:t>
      </w:r>
      <w:r w:rsidR="000751BE">
        <w:rPr>
          <w:rFonts w:ascii="Times New Roman" w:eastAsia="Times New Roman" w:hAnsi="Times New Roman"/>
          <w:i/>
          <w:sz w:val="20"/>
          <w:szCs w:val="20"/>
          <w:lang w:eastAsia="ru-RU"/>
        </w:rPr>
        <w:t>ой сроке составляет менее 100%</w:t>
      </w:r>
      <w:r w:rsidR="000F5977">
        <w:rPr>
          <w:rFonts w:ascii="Times New Roman" w:eastAsia="Times New Roman" w:hAnsi="Times New Roman"/>
          <w:i/>
          <w:sz w:val="20"/>
          <w:szCs w:val="20"/>
          <w:lang w:eastAsia="ru-RU"/>
        </w:rPr>
        <w:t>.</w:t>
      </w:r>
      <w:r w:rsidR="000751BE">
        <w:rPr>
          <w:rFonts w:ascii="Times New Roman" w:eastAsia="Times New Roman" w:hAnsi="Times New Roman"/>
          <w:i/>
          <w:sz w:val="20"/>
          <w:szCs w:val="20"/>
          <w:lang w:eastAsia="ru-RU"/>
        </w:rPr>
        <w:t xml:space="preserve"> П</w:t>
      </w:r>
      <w:r w:rsidRPr="000751BE">
        <w:rPr>
          <w:rFonts w:ascii="Times New Roman" w:eastAsia="Times New Roman" w:hAnsi="Times New Roman"/>
          <w:i/>
          <w:sz w:val="20"/>
          <w:szCs w:val="20"/>
          <w:lang w:eastAsia="ru-RU"/>
        </w:rPr>
        <w:t>оскольку в отношении предприятий могли проводиться проверки более чем одним органом, общая сумма долей не равна 100%.</w:t>
      </w:r>
    </w:p>
    <w:p w14:paraId="61C586CD" w14:textId="77777777" w:rsidR="00FC20D6" w:rsidRDefault="00FC20D6" w:rsidP="00544F43">
      <w:pPr>
        <w:tabs>
          <w:tab w:val="left" w:pos="9072"/>
        </w:tabs>
        <w:spacing w:after="0" w:line="360" w:lineRule="auto"/>
        <w:jc w:val="both"/>
        <w:rPr>
          <w:rFonts w:ascii="Times New Roman" w:hAnsi="Times New Roman"/>
          <w:iCs/>
          <w:sz w:val="24"/>
          <w:szCs w:val="24"/>
        </w:rPr>
      </w:pPr>
    </w:p>
    <w:p w14:paraId="71D14195" w14:textId="77777777" w:rsidR="00F15E49" w:rsidRDefault="0031602F"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Данные</w:t>
      </w:r>
      <w:r w:rsidR="00B76723">
        <w:rPr>
          <w:rFonts w:ascii="Times New Roman" w:hAnsi="Times New Roman"/>
          <w:iCs/>
          <w:sz w:val="24"/>
          <w:szCs w:val="24"/>
        </w:rPr>
        <w:t xml:space="preserve"> таблицы 2.3</w:t>
      </w:r>
      <w:r w:rsidR="00E318FF">
        <w:rPr>
          <w:rFonts w:ascii="Times New Roman" w:hAnsi="Times New Roman"/>
          <w:iCs/>
          <w:sz w:val="24"/>
          <w:szCs w:val="24"/>
        </w:rPr>
        <w:t>4</w:t>
      </w:r>
      <w:r>
        <w:rPr>
          <w:rFonts w:ascii="Times New Roman" w:hAnsi="Times New Roman"/>
          <w:iCs/>
          <w:sz w:val="24"/>
          <w:szCs w:val="24"/>
        </w:rPr>
        <w:t>.1 позволяют оценить</w:t>
      </w:r>
      <w:r w:rsidR="00B76723">
        <w:rPr>
          <w:rFonts w:ascii="Times New Roman" w:hAnsi="Times New Roman"/>
          <w:iCs/>
          <w:sz w:val="24"/>
          <w:szCs w:val="24"/>
        </w:rPr>
        <w:t xml:space="preserve"> процентные рас</w:t>
      </w:r>
      <w:r w:rsidR="0059726C">
        <w:rPr>
          <w:rFonts w:ascii="Times New Roman" w:hAnsi="Times New Roman"/>
          <w:iCs/>
          <w:sz w:val="24"/>
          <w:szCs w:val="24"/>
        </w:rPr>
        <w:t>пределения результатов проверок</w:t>
      </w:r>
      <w:r w:rsidR="00B76723">
        <w:rPr>
          <w:rFonts w:ascii="Times New Roman" w:hAnsi="Times New Roman"/>
          <w:iCs/>
          <w:sz w:val="24"/>
          <w:szCs w:val="24"/>
        </w:rPr>
        <w:t xml:space="preserve"> от</w:t>
      </w:r>
      <w:r w:rsidR="000271A1">
        <w:rPr>
          <w:rFonts w:ascii="Times New Roman" w:hAnsi="Times New Roman"/>
          <w:iCs/>
          <w:sz w:val="24"/>
          <w:szCs w:val="24"/>
        </w:rPr>
        <w:t xml:space="preserve"> общего числа</w:t>
      </w:r>
      <w:r w:rsidR="00B76723">
        <w:rPr>
          <w:rFonts w:ascii="Times New Roman" w:hAnsi="Times New Roman"/>
          <w:iCs/>
          <w:sz w:val="24"/>
          <w:szCs w:val="24"/>
        </w:rPr>
        <w:t xml:space="preserve"> тех предприятий</w:t>
      </w:r>
      <w:r w:rsidR="000271A1">
        <w:rPr>
          <w:rFonts w:ascii="Times New Roman" w:hAnsi="Times New Roman"/>
          <w:iCs/>
          <w:sz w:val="24"/>
          <w:szCs w:val="24"/>
        </w:rPr>
        <w:t>,</w:t>
      </w:r>
      <w:r w:rsidR="00B76723">
        <w:rPr>
          <w:rFonts w:ascii="Times New Roman" w:hAnsi="Times New Roman"/>
          <w:iCs/>
          <w:sz w:val="24"/>
          <w:szCs w:val="24"/>
        </w:rPr>
        <w:t xml:space="preserve"> которые им подверглись в 2021 г. в рамках </w:t>
      </w:r>
      <w:r w:rsidR="000271A1">
        <w:rPr>
          <w:rFonts w:ascii="Times New Roman" w:hAnsi="Times New Roman"/>
          <w:iCs/>
          <w:sz w:val="24"/>
          <w:szCs w:val="24"/>
        </w:rPr>
        <w:t>исполнения</w:t>
      </w:r>
      <w:r w:rsidR="00B76723" w:rsidRPr="00B76723">
        <w:rPr>
          <w:rFonts w:ascii="Times New Roman" w:hAnsi="Times New Roman"/>
          <w:iCs/>
          <w:sz w:val="24"/>
          <w:szCs w:val="24"/>
        </w:rPr>
        <w:t xml:space="preserve"> органами исполнительной власти Санкт-Петербурга Закона № 273-70</w:t>
      </w:r>
      <w:r w:rsidR="000271A1">
        <w:rPr>
          <w:rFonts w:ascii="Times New Roman" w:hAnsi="Times New Roman"/>
          <w:iCs/>
          <w:sz w:val="24"/>
          <w:szCs w:val="24"/>
        </w:rPr>
        <w:t>. Из этих данных очевидно, что</w:t>
      </w:r>
      <w:r w:rsidR="00B76723">
        <w:rPr>
          <w:rFonts w:ascii="Times New Roman" w:hAnsi="Times New Roman"/>
          <w:iCs/>
          <w:sz w:val="24"/>
          <w:szCs w:val="24"/>
        </w:rPr>
        <w:t xml:space="preserve"> в каждом десятом случае пр</w:t>
      </w:r>
      <w:r w:rsidR="000271A1">
        <w:rPr>
          <w:rFonts w:ascii="Times New Roman" w:hAnsi="Times New Roman"/>
          <w:iCs/>
          <w:sz w:val="24"/>
          <w:szCs w:val="24"/>
        </w:rPr>
        <w:t>оверки</w:t>
      </w:r>
      <w:r w:rsidR="00B76723">
        <w:rPr>
          <w:rFonts w:ascii="Times New Roman" w:hAnsi="Times New Roman"/>
          <w:iCs/>
          <w:sz w:val="24"/>
          <w:szCs w:val="24"/>
        </w:rPr>
        <w:t xml:space="preserve"> </w:t>
      </w:r>
      <w:r w:rsidR="009D5375">
        <w:rPr>
          <w:rFonts w:ascii="Times New Roman" w:hAnsi="Times New Roman"/>
          <w:iCs/>
          <w:sz w:val="24"/>
          <w:szCs w:val="24"/>
        </w:rPr>
        <w:t xml:space="preserve">Комитета по контролю за имуществом Санкт-Петербурга и МВД России </w:t>
      </w:r>
      <w:r w:rsidR="000271A1">
        <w:rPr>
          <w:rFonts w:ascii="Times New Roman" w:hAnsi="Times New Roman"/>
          <w:iCs/>
          <w:sz w:val="24"/>
          <w:szCs w:val="24"/>
        </w:rPr>
        <w:t xml:space="preserve">приводят к серьезным последствиям </w:t>
      </w:r>
      <w:r w:rsidR="009D5375">
        <w:rPr>
          <w:rFonts w:ascii="Times New Roman" w:hAnsi="Times New Roman"/>
          <w:iCs/>
          <w:sz w:val="24"/>
          <w:szCs w:val="24"/>
        </w:rPr>
        <w:t>для предприятий.</w:t>
      </w:r>
    </w:p>
    <w:p w14:paraId="03CDEC8A" w14:textId="77777777" w:rsidR="00F15E49" w:rsidRPr="000F5977" w:rsidRDefault="00F15E49" w:rsidP="00544F43">
      <w:pPr>
        <w:tabs>
          <w:tab w:val="left" w:pos="9072"/>
        </w:tabs>
        <w:spacing w:after="0" w:line="240" w:lineRule="auto"/>
        <w:jc w:val="both"/>
        <w:rPr>
          <w:rFonts w:ascii="Times New Roman" w:hAnsi="Times New Roman"/>
          <w:b/>
          <w:i/>
          <w:sz w:val="20"/>
          <w:szCs w:val="20"/>
        </w:rPr>
      </w:pPr>
      <w:r w:rsidRPr="000F5977">
        <w:rPr>
          <w:rFonts w:ascii="Times New Roman" w:hAnsi="Times New Roman"/>
          <w:b/>
          <w:i/>
          <w:sz w:val="20"/>
          <w:szCs w:val="20"/>
        </w:rPr>
        <w:t>Таблица 2.3</w:t>
      </w:r>
      <w:r w:rsidR="00E318FF" w:rsidRPr="000F5977">
        <w:rPr>
          <w:rFonts w:ascii="Times New Roman" w:hAnsi="Times New Roman"/>
          <w:b/>
          <w:i/>
          <w:sz w:val="20"/>
          <w:szCs w:val="20"/>
        </w:rPr>
        <w:t>4</w:t>
      </w:r>
      <w:r w:rsidRPr="000F5977">
        <w:rPr>
          <w:rFonts w:ascii="Times New Roman" w:hAnsi="Times New Roman"/>
          <w:b/>
          <w:i/>
          <w:sz w:val="20"/>
          <w:szCs w:val="20"/>
        </w:rPr>
        <w:t xml:space="preserve">.1. </w:t>
      </w:r>
      <w:r w:rsidRPr="000F5977">
        <w:rPr>
          <w:rFonts w:ascii="Times New Roman" w:hAnsi="Times New Roman"/>
          <w:b/>
          <w:sz w:val="20"/>
          <w:szCs w:val="20"/>
        </w:rPr>
        <w:t xml:space="preserve">Оценка последствий проверок </w:t>
      </w:r>
      <w:r w:rsidR="00B76723" w:rsidRPr="000F5977">
        <w:rPr>
          <w:rFonts w:ascii="Times New Roman" w:hAnsi="Times New Roman"/>
          <w:b/>
          <w:sz w:val="20"/>
          <w:szCs w:val="20"/>
        </w:rPr>
        <w:t xml:space="preserve">соблюдения органами исполнительной власти Санкт-Петербурга Закона № 273-70 в 2021 году </w:t>
      </w:r>
      <w:r w:rsidRPr="000F5977">
        <w:rPr>
          <w:rFonts w:ascii="Times New Roman" w:hAnsi="Times New Roman"/>
          <w:b/>
          <w:sz w:val="20"/>
          <w:szCs w:val="20"/>
        </w:rPr>
        <w:t>(%</w:t>
      </w:r>
      <w:r w:rsidR="00B76723" w:rsidRPr="000F5977">
        <w:rPr>
          <w:rFonts w:ascii="Times New Roman" w:hAnsi="Times New Roman"/>
          <w:b/>
          <w:sz w:val="20"/>
          <w:szCs w:val="20"/>
        </w:rPr>
        <w:t xml:space="preserve"> от числа проверенных предприятий)</w:t>
      </w:r>
    </w:p>
    <w:p w14:paraId="0DF823E8" w14:textId="77777777" w:rsidR="00F15E49" w:rsidRPr="00A51D42" w:rsidRDefault="00F15E49" w:rsidP="00544F43">
      <w:pPr>
        <w:tabs>
          <w:tab w:val="left" w:pos="9072"/>
        </w:tabs>
        <w:spacing w:after="0" w:line="240" w:lineRule="auto"/>
        <w:ind w:firstLine="709"/>
        <w:jc w:val="both"/>
        <w:rPr>
          <w:rFonts w:ascii="Times New Roman" w:hAnsi="Times New Roman"/>
          <w:i/>
          <w:sz w:val="20"/>
          <w:szCs w:val="20"/>
        </w:rPr>
      </w:pPr>
    </w:p>
    <w:tbl>
      <w:tblPr>
        <w:tblW w:w="406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1544"/>
        <w:gridCol w:w="1546"/>
        <w:gridCol w:w="1546"/>
        <w:gridCol w:w="1547"/>
      </w:tblGrid>
      <w:tr w:rsidR="00F15E49" w:rsidRPr="00C10B57" w14:paraId="7F63E290" w14:textId="77777777" w:rsidTr="00D76BDC">
        <w:tc>
          <w:tcPr>
            <w:tcW w:w="1028" w:type="pct"/>
            <w:vMerge w:val="restart"/>
          </w:tcPr>
          <w:p w14:paraId="0386307C"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Проверяющие органы</w:t>
            </w:r>
          </w:p>
          <w:p w14:paraId="4DFEB72C" w14:textId="77777777" w:rsidR="00F15E49" w:rsidRPr="00C10B57" w:rsidRDefault="00F15E49" w:rsidP="00544F43">
            <w:pPr>
              <w:tabs>
                <w:tab w:val="left" w:pos="9072"/>
              </w:tabs>
              <w:spacing w:after="0" w:line="240" w:lineRule="auto"/>
              <w:rPr>
                <w:rFonts w:ascii="Times New Roman" w:hAnsi="Times New Roman"/>
                <w:sz w:val="20"/>
                <w:szCs w:val="20"/>
              </w:rPr>
            </w:pPr>
          </w:p>
          <w:p w14:paraId="3FC600AE" w14:textId="77777777" w:rsidR="00F15E49" w:rsidRPr="00C10B57" w:rsidRDefault="00F15E49" w:rsidP="00544F43">
            <w:pPr>
              <w:tabs>
                <w:tab w:val="left" w:pos="9072"/>
              </w:tabs>
              <w:spacing w:after="0" w:line="240" w:lineRule="auto"/>
              <w:rPr>
                <w:rFonts w:ascii="Times New Roman" w:hAnsi="Times New Roman"/>
                <w:sz w:val="20"/>
                <w:szCs w:val="20"/>
              </w:rPr>
            </w:pPr>
          </w:p>
        </w:tc>
        <w:tc>
          <w:tcPr>
            <w:tcW w:w="3972" w:type="pct"/>
            <w:gridSpan w:val="4"/>
          </w:tcPr>
          <w:p w14:paraId="2A14EA0E" w14:textId="77777777" w:rsidR="00F15E49" w:rsidRPr="00C10B57" w:rsidRDefault="00F15E49"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Оценка последствий проверок</w:t>
            </w:r>
          </w:p>
        </w:tc>
      </w:tr>
      <w:tr w:rsidR="00F15E49" w:rsidRPr="00C10B57" w14:paraId="039E2C99" w14:textId="77777777" w:rsidTr="00194A91">
        <w:trPr>
          <w:trHeight w:val="2860"/>
        </w:trPr>
        <w:tc>
          <w:tcPr>
            <w:tcW w:w="1028" w:type="pct"/>
            <w:vMerge/>
            <w:textDirection w:val="tbRl"/>
            <w:vAlign w:val="bottom"/>
          </w:tcPr>
          <w:p w14:paraId="35F7B975" w14:textId="77777777" w:rsidR="00F15E49" w:rsidRPr="00C10B57" w:rsidRDefault="00F15E49" w:rsidP="00544F43">
            <w:pPr>
              <w:tabs>
                <w:tab w:val="left" w:pos="9072"/>
              </w:tabs>
              <w:spacing w:after="0" w:line="240" w:lineRule="auto"/>
              <w:ind w:left="113"/>
              <w:rPr>
                <w:rFonts w:ascii="Times New Roman" w:hAnsi="Times New Roman"/>
                <w:sz w:val="20"/>
                <w:szCs w:val="20"/>
              </w:rPr>
            </w:pPr>
          </w:p>
        </w:tc>
        <w:tc>
          <w:tcPr>
            <w:tcW w:w="992" w:type="pct"/>
            <w:textDirection w:val="tbRl"/>
            <w:vAlign w:val="bottom"/>
          </w:tcPr>
          <w:p w14:paraId="7B927CD1" w14:textId="77777777" w:rsidR="00F15E49" w:rsidRPr="00C10B57" w:rsidRDefault="00F15E49" w:rsidP="00544F43">
            <w:pPr>
              <w:tabs>
                <w:tab w:val="left" w:pos="9072"/>
              </w:tabs>
              <w:spacing w:after="0" w:line="240" w:lineRule="auto"/>
              <w:ind w:left="113"/>
              <w:jc w:val="center"/>
              <w:rPr>
                <w:rFonts w:ascii="Times New Roman" w:hAnsi="Times New Roman"/>
                <w:sz w:val="20"/>
                <w:szCs w:val="20"/>
              </w:rPr>
            </w:pPr>
            <w:r w:rsidRPr="00C10B57">
              <w:rPr>
                <w:rFonts w:ascii="Times New Roman" w:hAnsi="Times New Roman"/>
                <w:sz w:val="20"/>
                <w:szCs w:val="20"/>
              </w:rPr>
              <w:t>Были проверки, но на текущей деятельности это никак не отразилось</w:t>
            </w:r>
          </w:p>
          <w:p w14:paraId="3DCB4A6C" w14:textId="77777777" w:rsidR="00F15E49" w:rsidRPr="00C10B57" w:rsidRDefault="00F15E49" w:rsidP="00544F43">
            <w:pPr>
              <w:tabs>
                <w:tab w:val="left" w:pos="9072"/>
              </w:tabs>
              <w:spacing w:after="0" w:line="240" w:lineRule="auto"/>
              <w:ind w:left="113"/>
              <w:rPr>
                <w:rFonts w:ascii="Times New Roman" w:hAnsi="Times New Roman"/>
                <w:sz w:val="20"/>
                <w:szCs w:val="20"/>
              </w:rPr>
            </w:pPr>
          </w:p>
        </w:tc>
        <w:tc>
          <w:tcPr>
            <w:tcW w:w="993" w:type="pct"/>
            <w:textDirection w:val="tbRl"/>
            <w:vAlign w:val="center"/>
          </w:tcPr>
          <w:p w14:paraId="3AF2EBAC" w14:textId="77777777" w:rsidR="00F15E49" w:rsidRPr="00C10B57" w:rsidRDefault="00F15E49" w:rsidP="00544F43">
            <w:pPr>
              <w:tabs>
                <w:tab w:val="left" w:pos="9072"/>
              </w:tabs>
              <w:spacing w:after="0" w:line="240" w:lineRule="auto"/>
              <w:ind w:left="113"/>
              <w:jc w:val="center"/>
              <w:rPr>
                <w:rFonts w:ascii="Times New Roman" w:hAnsi="Times New Roman"/>
                <w:sz w:val="20"/>
                <w:szCs w:val="20"/>
              </w:rPr>
            </w:pPr>
            <w:r w:rsidRPr="00C10B57">
              <w:rPr>
                <w:rFonts w:ascii="Times New Roman" w:hAnsi="Times New Roman"/>
                <w:sz w:val="20"/>
                <w:szCs w:val="20"/>
              </w:rPr>
              <w:t>Отразилось, но не очень сильно</w:t>
            </w:r>
          </w:p>
        </w:tc>
        <w:tc>
          <w:tcPr>
            <w:tcW w:w="993" w:type="pct"/>
            <w:textDirection w:val="tbRl"/>
            <w:vAlign w:val="center"/>
          </w:tcPr>
          <w:p w14:paraId="1448088B" w14:textId="77777777" w:rsidR="00F15E49" w:rsidRPr="00C10B57" w:rsidRDefault="00F15E49" w:rsidP="00544F43">
            <w:pPr>
              <w:tabs>
                <w:tab w:val="left" w:pos="9072"/>
              </w:tabs>
              <w:spacing w:after="0" w:line="240" w:lineRule="auto"/>
              <w:ind w:left="113"/>
              <w:jc w:val="center"/>
              <w:rPr>
                <w:rFonts w:ascii="Times New Roman" w:hAnsi="Times New Roman"/>
                <w:sz w:val="20"/>
                <w:szCs w:val="20"/>
              </w:rPr>
            </w:pPr>
            <w:r w:rsidRPr="00C10B57">
              <w:rPr>
                <w:rFonts w:ascii="Times New Roman" w:hAnsi="Times New Roman"/>
                <w:sz w:val="20"/>
                <w:szCs w:val="20"/>
              </w:rPr>
              <w:t>Работа предприятия сильно затормозилась</w:t>
            </w:r>
          </w:p>
        </w:tc>
        <w:tc>
          <w:tcPr>
            <w:tcW w:w="995" w:type="pct"/>
            <w:textDirection w:val="tbRl"/>
            <w:vAlign w:val="center"/>
          </w:tcPr>
          <w:p w14:paraId="2A7C74EB" w14:textId="77777777" w:rsidR="00F15E49" w:rsidRPr="00C10B57" w:rsidRDefault="00F15E49" w:rsidP="00544F43">
            <w:pPr>
              <w:tabs>
                <w:tab w:val="left" w:pos="9072"/>
              </w:tabs>
              <w:spacing w:after="0" w:line="240" w:lineRule="auto"/>
              <w:ind w:left="113"/>
              <w:jc w:val="center"/>
              <w:rPr>
                <w:rFonts w:ascii="Times New Roman" w:hAnsi="Times New Roman"/>
                <w:sz w:val="20"/>
                <w:szCs w:val="20"/>
              </w:rPr>
            </w:pPr>
            <w:r w:rsidRPr="00C10B57">
              <w:rPr>
                <w:rFonts w:ascii="Times New Roman" w:hAnsi="Times New Roman"/>
                <w:sz w:val="20"/>
                <w:szCs w:val="20"/>
              </w:rPr>
              <w:t>На время проверки работа предприятия полностью остановилась</w:t>
            </w:r>
          </w:p>
        </w:tc>
      </w:tr>
      <w:tr w:rsidR="00F15E49" w:rsidRPr="00C10B57" w14:paraId="743DC8C1" w14:textId="77777777" w:rsidTr="00D76BDC">
        <w:tc>
          <w:tcPr>
            <w:tcW w:w="1028" w:type="pct"/>
            <w:vAlign w:val="bottom"/>
          </w:tcPr>
          <w:p w14:paraId="66219929"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Районные администрации</w:t>
            </w:r>
          </w:p>
        </w:tc>
        <w:tc>
          <w:tcPr>
            <w:tcW w:w="992" w:type="pct"/>
          </w:tcPr>
          <w:p w14:paraId="31FDA0D9"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75.2</w:t>
            </w:r>
          </w:p>
        </w:tc>
        <w:tc>
          <w:tcPr>
            <w:tcW w:w="993" w:type="pct"/>
          </w:tcPr>
          <w:p w14:paraId="6A106E56"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18.6</w:t>
            </w:r>
          </w:p>
        </w:tc>
        <w:tc>
          <w:tcPr>
            <w:tcW w:w="993" w:type="pct"/>
          </w:tcPr>
          <w:p w14:paraId="1365BA5A"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5.4</w:t>
            </w:r>
          </w:p>
        </w:tc>
        <w:tc>
          <w:tcPr>
            <w:tcW w:w="995" w:type="pct"/>
          </w:tcPr>
          <w:p w14:paraId="40AAD1C2"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0.8</w:t>
            </w:r>
          </w:p>
        </w:tc>
      </w:tr>
      <w:tr w:rsidR="00F15E49" w:rsidRPr="00C10B57" w14:paraId="67504FA9" w14:textId="77777777" w:rsidTr="00D76BDC">
        <w:tc>
          <w:tcPr>
            <w:tcW w:w="1028" w:type="pct"/>
            <w:vAlign w:val="bottom"/>
          </w:tcPr>
          <w:p w14:paraId="014B86AF"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вопросам законности, правопорядка и безопасности СПб</w:t>
            </w:r>
          </w:p>
        </w:tc>
        <w:tc>
          <w:tcPr>
            <w:tcW w:w="992" w:type="pct"/>
          </w:tcPr>
          <w:p w14:paraId="497A90B6" w14:textId="77777777" w:rsidR="00F15E49" w:rsidRPr="00C10B57" w:rsidRDefault="00F15E49"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7</w:t>
            </w:r>
            <w:r w:rsidR="00901102">
              <w:rPr>
                <w:rFonts w:ascii="Times New Roman" w:hAnsi="Times New Roman"/>
                <w:sz w:val="20"/>
                <w:szCs w:val="20"/>
              </w:rPr>
              <w:t>6.3</w:t>
            </w:r>
          </w:p>
        </w:tc>
        <w:tc>
          <w:tcPr>
            <w:tcW w:w="993" w:type="pct"/>
          </w:tcPr>
          <w:p w14:paraId="7E0E653D"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17.5</w:t>
            </w:r>
          </w:p>
        </w:tc>
        <w:tc>
          <w:tcPr>
            <w:tcW w:w="993" w:type="pct"/>
          </w:tcPr>
          <w:p w14:paraId="094ED9A3"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5.0</w:t>
            </w:r>
          </w:p>
        </w:tc>
        <w:tc>
          <w:tcPr>
            <w:tcW w:w="995" w:type="pct"/>
          </w:tcPr>
          <w:p w14:paraId="30FFFB16"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1.3</w:t>
            </w:r>
          </w:p>
        </w:tc>
      </w:tr>
      <w:tr w:rsidR="00F15E49" w:rsidRPr="00C10B57" w14:paraId="17F0006F" w14:textId="77777777" w:rsidTr="00D76BDC">
        <w:tc>
          <w:tcPr>
            <w:tcW w:w="1028" w:type="pct"/>
            <w:vAlign w:val="bottom"/>
          </w:tcPr>
          <w:p w14:paraId="0F0CE9FA"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МВД России</w:t>
            </w:r>
          </w:p>
        </w:tc>
        <w:tc>
          <w:tcPr>
            <w:tcW w:w="992" w:type="pct"/>
          </w:tcPr>
          <w:p w14:paraId="7D78DEA7" w14:textId="77777777" w:rsidR="00F15E49" w:rsidRPr="00C10B57" w:rsidRDefault="00F15E49"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6</w:t>
            </w:r>
            <w:r w:rsidR="00901102">
              <w:rPr>
                <w:rFonts w:ascii="Times New Roman" w:hAnsi="Times New Roman"/>
                <w:sz w:val="20"/>
                <w:szCs w:val="20"/>
              </w:rPr>
              <w:t>6.2</w:t>
            </w:r>
          </w:p>
        </w:tc>
        <w:tc>
          <w:tcPr>
            <w:tcW w:w="993" w:type="pct"/>
          </w:tcPr>
          <w:p w14:paraId="2102ADC6" w14:textId="77777777" w:rsidR="00F15E49" w:rsidRPr="00C10B57" w:rsidRDefault="00F15E49"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2</w:t>
            </w:r>
            <w:r w:rsidR="00901102">
              <w:rPr>
                <w:rFonts w:ascii="Times New Roman" w:hAnsi="Times New Roman"/>
                <w:sz w:val="20"/>
                <w:szCs w:val="20"/>
              </w:rPr>
              <w:t>5.0</w:t>
            </w:r>
          </w:p>
        </w:tc>
        <w:tc>
          <w:tcPr>
            <w:tcW w:w="993" w:type="pct"/>
          </w:tcPr>
          <w:p w14:paraId="7ED13734"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7.4</w:t>
            </w:r>
          </w:p>
        </w:tc>
        <w:tc>
          <w:tcPr>
            <w:tcW w:w="995" w:type="pct"/>
          </w:tcPr>
          <w:p w14:paraId="3B3FC186"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1.5</w:t>
            </w:r>
          </w:p>
        </w:tc>
      </w:tr>
      <w:tr w:rsidR="00F15E49" w:rsidRPr="00C10B57" w14:paraId="5F067193" w14:textId="77777777" w:rsidTr="000F5977">
        <w:trPr>
          <w:trHeight w:val="897"/>
        </w:trPr>
        <w:tc>
          <w:tcPr>
            <w:tcW w:w="1028" w:type="pct"/>
          </w:tcPr>
          <w:p w14:paraId="6D4D5220"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Комитет по контролю за имуществом СПб</w:t>
            </w:r>
          </w:p>
        </w:tc>
        <w:tc>
          <w:tcPr>
            <w:tcW w:w="992" w:type="pct"/>
          </w:tcPr>
          <w:p w14:paraId="4A54917B" w14:textId="77777777" w:rsidR="00F15E49" w:rsidRPr="00C10B57" w:rsidRDefault="00F15E49"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6</w:t>
            </w:r>
            <w:r w:rsidR="00901102">
              <w:rPr>
                <w:rFonts w:ascii="Times New Roman" w:hAnsi="Times New Roman"/>
                <w:sz w:val="20"/>
                <w:szCs w:val="20"/>
              </w:rPr>
              <w:t>6.7</w:t>
            </w:r>
          </w:p>
        </w:tc>
        <w:tc>
          <w:tcPr>
            <w:tcW w:w="993" w:type="pct"/>
          </w:tcPr>
          <w:p w14:paraId="295DFF44" w14:textId="77777777" w:rsidR="00F15E49" w:rsidRPr="00C10B57" w:rsidRDefault="00F15E49"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rPr>
              <w:t>2</w:t>
            </w:r>
            <w:r w:rsidR="00901102">
              <w:rPr>
                <w:rFonts w:ascii="Times New Roman" w:hAnsi="Times New Roman"/>
                <w:sz w:val="20"/>
                <w:szCs w:val="20"/>
              </w:rPr>
              <w:t>1.0</w:t>
            </w:r>
          </w:p>
        </w:tc>
        <w:tc>
          <w:tcPr>
            <w:tcW w:w="993" w:type="pct"/>
          </w:tcPr>
          <w:p w14:paraId="1616968B"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7.4</w:t>
            </w:r>
          </w:p>
        </w:tc>
        <w:tc>
          <w:tcPr>
            <w:tcW w:w="995" w:type="pct"/>
          </w:tcPr>
          <w:p w14:paraId="7B9A06DE" w14:textId="77777777" w:rsidR="00F15E49" w:rsidRPr="00C10B57" w:rsidRDefault="00901102"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4.9</w:t>
            </w:r>
          </w:p>
        </w:tc>
      </w:tr>
    </w:tbl>
    <w:p w14:paraId="15400938" w14:textId="77777777" w:rsidR="000F5977" w:rsidRPr="000F5977" w:rsidRDefault="000F5977" w:rsidP="00544F43">
      <w:pPr>
        <w:tabs>
          <w:tab w:val="left" w:pos="9072"/>
        </w:tabs>
      </w:pPr>
    </w:p>
    <w:p w14:paraId="54AE63A3" w14:textId="77777777" w:rsidR="00F15E49" w:rsidRPr="0065729C" w:rsidRDefault="00F15E49" w:rsidP="00544F43">
      <w:pPr>
        <w:pStyle w:val="20"/>
        <w:tabs>
          <w:tab w:val="left" w:pos="9072"/>
        </w:tabs>
        <w:rPr>
          <w:iCs/>
        </w:rPr>
      </w:pPr>
      <w:bookmarkStart w:id="98" w:name="_Toc96360218"/>
      <w:r w:rsidRPr="0065729C">
        <w:rPr>
          <w:iCs/>
        </w:rPr>
        <w:t>2.4. Последствия распространения коронавирусной инфекции</w:t>
      </w:r>
      <w:bookmarkEnd w:id="98"/>
    </w:p>
    <w:p w14:paraId="41314A31" w14:textId="77777777" w:rsidR="00F15E49" w:rsidRPr="00D634EE" w:rsidRDefault="00F15E49" w:rsidP="00544F43">
      <w:pPr>
        <w:tabs>
          <w:tab w:val="left" w:pos="9072"/>
        </w:tabs>
        <w:spacing w:after="0" w:line="360" w:lineRule="auto"/>
        <w:rPr>
          <w:rFonts w:ascii="Times New Roman" w:hAnsi="Times New Roman"/>
          <w:b/>
          <w:bCs/>
          <w:sz w:val="24"/>
          <w:szCs w:val="24"/>
        </w:rPr>
      </w:pPr>
    </w:p>
    <w:p w14:paraId="1AF81BCF" w14:textId="77777777" w:rsidR="00F15E4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Распространение коронавирусной инфекции </w:t>
      </w:r>
      <w:r w:rsidRPr="00D634EE">
        <w:rPr>
          <w:rFonts w:ascii="Times New Roman" w:hAnsi="Times New Roman"/>
          <w:sz w:val="24"/>
          <w:szCs w:val="24"/>
          <w:lang w:val="en-US"/>
        </w:rPr>
        <w:t>COVID</w:t>
      </w:r>
      <w:r w:rsidR="00DA116D">
        <w:rPr>
          <w:rFonts w:ascii="Times New Roman" w:hAnsi="Times New Roman"/>
          <w:sz w:val="24"/>
          <w:szCs w:val="24"/>
        </w:rPr>
        <w:t>-19 и</w:t>
      </w:r>
      <w:r w:rsidRPr="00D634EE">
        <w:rPr>
          <w:rFonts w:ascii="Times New Roman" w:hAnsi="Times New Roman"/>
          <w:sz w:val="24"/>
          <w:szCs w:val="24"/>
        </w:rPr>
        <w:t xml:space="preserve"> ограничительные меры </w:t>
      </w:r>
      <w:r w:rsidR="00DA116D">
        <w:rPr>
          <w:rFonts w:ascii="Times New Roman" w:hAnsi="Times New Roman"/>
          <w:sz w:val="24"/>
          <w:szCs w:val="24"/>
        </w:rPr>
        <w:t>для бизнеса в условиях пандемии</w:t>
      </w:r>
      <w:r w:rsidRPr="00D634EE">
        <w:rPr>
          <w:rFonts w:ascii="Times New Roman" w:hAnsi="Times New Roman"/>
          <w:sz w:val="24"/>
          <w:szCs w:val="24"/>
        </w:rPr>
        <w:t xml:space="preserve"> </w:t>
      </w:r>
      <w:r w:rsidR="00ED6B63">
        <w:rPr>
          <w:rFonts w:ascii="Times New Roman" w:hAnsi="Times New Roman"/>
          <w:sz w:val="24"/>
          <w:szCs w:val="24"/>
        </w:rPr>
        <w:t xml:space="preserve">в 2021 году </w:t>
      </w:r>
      <w:r w:rsidRPr="00D634EE">
        <w:rPr>
          <w:rFonts w:ascii="Times New Roman" w:hAnsi="Times New Roman"/>
          <w:sz w:val="24"/>
          <w:szCs w:val="24"/>
        </w:rPr>
        <w:t>продолжают оказывать существенное влияние на развитие предпринимательской активности в Санкт-Петербурге и настоятельно требуют обсуждения эффективности существующих и введения дополнительных мер поддержки со стороны государства.</w:t>
      </w:r>
    </w:p>
    <w:p w14:paraId="3B4F9E27" w14:textId="77777777" w:rsidR="00A51D42" w:rsidRPr="00D634EE" w:rsidRDefault="00A51D42" w:rsidP="00544F43">
      <w:pPr>
        <w:tabs>
          <w:tab w:val="left" w:pos="9072"/>
        </w:tabs>
        <w:spacing w:after="0" w:line="360" w:lineRule="auto"/>
        <w:ind w:firstLine="709"/>
        <w:jc w:val="both"/>
        <w:rPr>
          <w:rFonts w:ascii="Times New Roman" w:hAnsi="Times New Roman"/>
          <w:sz w:val="24"/>
          <w:szCs w:val="24"/>
        </w:rPr>
      </w:pPr>
    </w:p>
    <w:p w14:paraId="787322B8" w14:textId="77777777" w:rsidR="00971BF5" w:rsidRPr="0065729C" w:rsidRDefault="00971BF5" w:rsidP="00544F43">
      <w:pPr>
        <w:pStyle w:val="20"/>
        <w:tabs>
          <w:tab w:val="left" w:pos="9072"/>
        </w:tabs>
      </w:pPr>
      <w:bookmarkStart w:id="99" w:name="_Toc96360219"/>
      <w:r w:rsidRPr="0065729C">
        <w:t>2.4.1 Влияние ограничительных мер</w:t>
      </w:r>
      <w:bookmarkEnd w:id="99"/>
    </w:p>
    <w:p w14:paraId="7407E3E7" w14:textId="77777777" w:rsidR="00971BF5" w:rsidRPr="00D634EE" w:rsidRDefault="00971BF5" w:rsidP="00544F43">
      <w:pPr>
        <w:tabs>
          <w:tab w:val="left" w:pos="9072"/>
        </w:tabs>
        <w:spacing w:after="0"/>
        <w:rPr>
          <w:rFonts w:ascii="Times New Roman" w:hAnsi="Times New Roman"/>
          <w:sz w:val="24"/>
          <w:szCs w:val="24"/>
        </w:rPr>
      </w:pPr>
    </w:p>
    <w:p w14:paraId="6DBF06E2" w14:textId="77777777" w:rsidR="00971BF5" w:rsidRDefault="00971BF5" w:rsidP="00544F43">
      <w:pPr>
        <w:tabs>
          <w:tab w:val="left" w:pos="9072"/>
        </w:tabs>
        <w:spacing w:after="0" w:line="360" w:lineRule="auto"/>
        <w:ind w:firstLine="709"/>
        <w:jc w:val="both"/>
        <w:rPr>
          <w:rFonts w:ascii="Times New Roman" w:hAnsi="Times New Roman"/>
          <w:bCs/>
          <w:sz w:val="24"/>
          <w:szCs w:val="24"/>
        </w:rPr>
      </w:pPr>
      <w:r w:rsidRPr="00D634EE">
        <w:rPr>
          <w:rFonts w:ascii="Times New Roman" w:hAnsi="Times New Roman"/>
          <w:bCs/>
          <w:sz w:val="24"/>
          <w:szCs w:val="24"/>
        </w:rPr>
        <w:t>Согласно</w:t>
      </w:r>
      <w:r>
        <w:rPr>
          <w:rFonts w:ascii="Times New Roman" w:hAnsi="Times New Roman"/>
          <w:bCs/>
          <w:sz w:val="24"/>
          <w:szCs w:val="24"/>
        </w:rPr>
        <w:t xml:space="preserve"> опросу, 21,3% предприятий вошло в Перечень отраслей,</w:t>
      </w:r>
      <w:r w:rsidRPr="00D634EE">
        <w:rPr>
          <w:rFonts w:ascii="Times New Roman" w:hAnsi="Times New Roman"/>
          <w:bCs/>
          <w:sz w:val="24"/>
          <w:szCs w:val="24"/>
        </w:rPr>
        <w:t xml:space="preserve"> наиболее пострадавших из-за пандем</w:t>
      </w:r>
      <w:r>
        <w:rPr>
          <w:rFonts w:ascii="Times New Roman" w:hAnsi="Times New Roman"/>
          <w:bCs/>
          <w:sz w:val="24"/>
          <w:szCs w:val="24"/>
        </w:rPr>
        <w:t>ии коронавируса</w:t>
      </w:r>
      <w:r w:rsidRPr="00D634EE">
        <w:rPr>
          <w:rFonts w:ascii="Times New Roman" w:hAnsi="Times New Roman"/>
          <w:bCs/>
          <w:sz w:val="24"/>
          <w:szCs w:val="24"/>
        </w:rPr>
        <w:t xml:space="preserve"> (табл. 2.3</w:t>
      </w:r>
      <w:r>
        <w:rPr>
          <w:rFonts w:ascii="Times New Roman" w:hAnsi="Times New Roman"/>
          <w:bCs/>
          <w:sz w:val="24"/>
          <w:szCs w:val="24"/>
        </w:rPr>
        <w:t>5</w:t>
      </w:r>
      <w:r w:rsidRPr="00D634EE">
        <w:rPr>
          <w:rFonts w:ascii="Times New Roman" w:hAnsi="Times New Roman"/>
          <w:bCs/>
          <w:sz w:val="24"/>
          <w:szCs w:val="24"/>
        </w:rPr>
        <w:t>)</w:t>
      </w:r>
      <w:r>
        <w:rPr>
          <w:rFonts w:ascii="Times New Roman" w:hAnsi="Times New Roman"/>
          <w:bCs/>
          <w:sz w:val="24"/>
          <w:szCs w:val="24"/>
        </w:rPr>
        <w:t>. Примечательно, что практически такой же процент (23,9%) предпринимателей не знают о статусе своего бизнеса и не представляют, включено ли их предприятие в перечень пострадавших от пандемии. Этот информационный пробел может негативным образом сказываться и на восприятии государственных мер поддержки, анализ которых будет представлен ниже.</w:t>
      </w:r>
    </w:p>
    <w:p w14:paraId="5477F094" w14:textId="77777777" w:rsidR="00971BF5" w:rsidRPr="00D634EE" w:rsidRDefault="00971BF5" w:rsidP="00544F43">
      <w:pPr>
        <w:tabs>
          <w:tab w:val="left" w:pos="9072"/>
        </w:tabs>
        <w:spacing w:after="0" w:line="360" w:lineRule="auto"/>
        <w:jc w:val="both"/>
        <w:rPr>
          <w:rFonts w:ascii="Times New Roman" w:hAnsi="Times New Roman"/>
          <w:bCs/>
          <w:sz w:val="24"/>
          <w:szCs w:val="24"/>
        </w:rPr>
      </w:pPr>
    </w:p>
    <w:p w14:paraId="18554DF0" w14:textId="77777777" w:rsidR="00971BF5" w:rsidRPr="000F5977" w:rsidRDefault="00971BF5" w:rsidP="00544F43">
      <w:pPr>
        <w:tabs>
          <w:tab w:val="left" w:pos="9072"/>
        </w:tabs>
        <w:spacing w:after="0" w:line="360" w:lineRule="auto"/>
        <w:jc w:val="both"/>
        <w:rPr>
          <w:rFonts w:ascii="Times New Roman" w:hAnsi="Times New Roman"/>
          <w:b/>
          <w:bCs/>
          <w:i/>
          <w:sz w:val="20"/>
          <w:szCs w:val="20"/>
        </w:rPr>
      </w:pPr>
      <w:r w:rsidRPr="000F5977">
        <w:rPr>
          <w:rFonts w:ascii="Times New Roman" w:hAnsi="Times New Roman"/>
          <w:b/>
          <w:i/>
          <w:sz w:val="20"/>
          <w:szCs w:val="20"/>
        </w:rPr>
        <w:t xml:space="preserve">Таблица 2.35. </w:t>
      </w:r>
      <w:r w:rsidRPr="000F5977">
        <w:rPr>
          <w:rFonts w:ascii="Times New Roman" w:hAnsi="Times New Roman"/>
          <w:b/>
          <w:sz w:val="20"/>
          <w:szCs w:val="20"/>
        </w:rPr>
        <w:t>Статус предприятия как пострадавшего от пандемии</w:t>
      </w: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tblGrid>
      <w:tr w:rsidR="00971BF5" w:rsidRPr="00C10B57" w14:paraId="52DEC60D" w14:textId="77777777" w:rsidTr="00194A91">
        <w:trPr>
          <w:trHeight w:val="255"/>
        </w:trPr>
        <w:tc>
          <w:tcPr>
            <w:tcW w:w="7230" w:type="dxa"/>
            <w:shd w:val="clear" w:color="auto" w:fill="auto"/>
            <w:noWrap/>
            <w:vAlign w:val="bottom"/>
          </w:tcPr>
          <w:p w14:paraId="1B9BA072" w14:textId="77777777" w:rsidR="00971BF5" w:rsidRPr="00C10B57" w:rsidRDefault="00971BF5" w:rsidP="00544F43">
            <w:pPr>
              <w:tabs>
                <w:tab w:val="left" w:pos="9072"/>
              </w:tabs>
              <w:spacing w:after="0" w:line="360" w:lineRule="auto"/>
              <w:rPr>
                <w:rFonts w:ascii="Times New Roman" w:hAnsi="Times New Roman"/>
                <w:i/>
                <w:iCs/>
                <w:sz w:val="20"/>
                <w:szCs w:val="20"/>
              </w:rPr>
            </w:pPr>
            <w:r w:rsidRPr="00C10B57">
              <w:rPr>
                <w:rFonts w:ascii="Times New Roman" w:hAnsi="Times New Roman"/>
                <w:i/>
                <w:iCs/>
                <w:sz w:val="20"/>
                <w:szCs w:val="20"/>
              </w:rPr>
              <w:t>Ответы на вопрос: Попадает ли Ваше предприятие в Перечень наиболее пострадавших из-за коронавируса отраслей?</w:t>
            </w:r>
          </w:p>
        </w:tc>
        <w:tc>
          <w:tcPr>
            <w:tcW w:w="1134" w:type="dxa"/>
            <w:shd w:val="clear" w:color="auto" w:fill="auto"/>
            <w:noWrap/>
            <w:vAlign w:val="center"/>
          </w:tcPr>
          <w:p w14:paraId="3C66E7FE" w14:textId="77777777" w:rsidR="00971BF5" w:rsidRPr="00C10B57" w:rsidRDefault="00971BF5" w:rsidP="00544F43">
            <w:pPr>
              <w:tabs>
                <w:tab w:val="left" w:pos="9072"/>
              </w:tabs>
              <w:spacing w:after="0" w:line="360" w:lineRule="auto"/>
              <w:jc w:val="center"/>
              <w:rPr>
                <w:rFonts w:ascii="Times New Roman" w:hAnsi="Times New Roman"/>
                <w:i/>
                <w:iCs/>
                <w:sz w:val="20"/>
                <w:szCs w:val="20"/>
              </w:rPr>
            </w:pPr>
            <w:r w:rsidRPr="00C10B57">
              <w:rPr>
                <w:rFonts w:ascii="Times New Roman" w:hAnsi="Times New Roman"/>
                <w:i/>
                <w:iCs/>
                <w:sz w:val="20"/>
                <w:szCs w:val="20"/>
              </w:rPr>
              <w:t>%</w:t>
            </w:r>
          </w:p>
        </w:tc>
      </w:tr>
      <w:tr w:rsidR="00971BF5" w:rsidRPr="00C10B57" w14:paraId="77021468" w14:textId="77777777" w:rsidTr="00D92C9E">
        <w:trPr>
          <w:trHeight w:val="255"/>
        </w:trPr>
        <w:tc>
          <w:tcPr>
            <w:tcW w:w="7230" w:type="dxa"/>
            <w:shd w:val="clear" w:color="auto" w:fill="auto"/>
            <w:noWrap/>
            <w:vAlign w:val="bottom"/>
            <w:hideMark/>
          </w:tcPr>
          <w:p w14:paraId="4760C534" w14:textId="77777777" w:rsidR="00971BF5" w:rsidRPr="00C10B57" w:rsidRDefault="00971BF5"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Да</w:t>
            </w:r>
          </w:p>
        </w:tc>
        <w:tc>
          <w:tcPr>
            <w:tcW w:w="1134" w:type="dxa"/>
            <w:shd w:val="clear" w:color="auto" w:fill="auto"/>
            <w:noWrap/>
            <w:vAlign w:val="bottom"/>
            <w:hideMark/>
          </w:tcPr>
          <w:p w14:paraId="667A259E" w14:textId="77777777" w:rsidR="00971BF5" w:rsidRPr="00C10B57"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w:t>
            </w:r>
            <w:r w:rsidRPr="00C10B57">
              <w:rPr>
                <w:rFonts w:ascii="Times New Roman" w:hAnsi="Times New Roman"/>
                <w:sz w:val="20"/>
                <w:szCs w:val="20"/>
              </w:rPr>
              <w:t>.</w:t>
            </w:r>
            <w:r>
              <w:rPr>
                <w:rFonts w:ascii="Times New Roman" w:hAnsi="Times New Roman"/>
                <w:sz w:val="20"/>
                <w:szCs w:val="20"/>
              </w:rPr>
              <w:t>3</w:t>
            </w:r>
          </w:p>
        </w:tc>
      </w:tr>
      <w:tr w:rsidR="00971BF5" w:rsidRPr="00C10B57" w14:paraId="018948C7" w14:textId="77777777" w:rsidTr="00D92C9E">
        <w:trPr>
          <w:trHeight w:val="255"/>
        </w:trPr>
        <w:tc>
          <w:tcPr>
            <w:tcW w:w="7230" w:type="dxa"/>
            <w:shd w:val="clear" w:color="auto" w:fill="auto"/>
            <w:noWrap/>
            <w:vAlign w:val="bottom"/>
            <w:hideMark/>
          </w:tcPr>
          <w:p w14:paraId="25D5DD35" w14:textId="77777777" w:rsidR="00971BF5" w:rsidRPr="00C10B57" w:rsidRDefault="00971BF5"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Нет</w:t>
            </w:r>
          </w:p>
        </w:tc>
        <w:tc>
          <w:tcPr>
            <w:tcW w:w="1134" w:type="dxa"/>
            <w:shd w:val="clear" w:color="auto" w:fill="auto"/>
            <w:noWrap/>
            <w:vAlign w:val="bottom"/>
            <w:hideMark/>
          </w:tcPr>
          <w:p w14:paraId="189404CF" w14:textId="77777777" w:rsidR="00971BF5" w:rsidRPr="00C10B57"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4</w:t>
            </w:r>
            <w:r>
              <w:rPr>
                <w:rFonts w:ascii="Times New Roman" w:hAnsi="Times New Roman"/>
                <w:sz w:val="20"/>
                <w:szCs w:val="20"/>
              </w:rPr>
              <w:t>5</w:t>
            </w:r>
            <w:r w:rsidRPr="00C10B57">
              <w:rPr>
                <w:rFonts w:ascii="Times New Roman" w:hAnsi="Times New Roman"/>
                <w:sz w:val="20"/>
                <w:szCs w:val="20"/>
              </w:rPr>
              <w:t>.</w:t>
            </w:r>
            <w:r>
              <w:rPr>
                <w:rFonts w:ascii="Times New Roman" w:hAnsi="Times New Roman"/>
                <w:sz w:val="20"/>
                <w:szCs w:val="20"/>
              </w:rPr>
              <w:t>8</w:t>
            </w:r>
          </w:p>
        </w:tc>
      </w:tr>
      <w:tr w:rsidR="00971BF5" w:rsidRPr="00C10B57" w14:paraId="4C22CA84" w14:textId="77777777" w:rsidTr="00D92C9E">
        <w:trPr>
          <w:trHeight w:val="255"/>
        </w:trPr>
        <w:tc>
          <w:tcPr>
            <w:tcW w:w="7230" w:type="dxa"/>
            <w:shd w:val="clear" w:color="auto" w:fill="auto"/>
            <w:noWrap/>
            <w:vAlign w:val="bottom"/>
            <w:hideMark/>
          </w:tcPr>
          <w:p w14:paraId="0AB9AA07" w14:textId="77777777" w:rsidR="00971BF5" w:rsidRPr="00C10B57" w:rsidRDefault="00971BF5"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Затрудняюсь ответить</w:t>
            </w:r>
          </w:p>
        </w:tc>
        <w:tc>
          <w:tcPr>
            <w:tcW w:w="1134" w:type="dxa"/>
            <w:shd w:val="clear" w:color="auto" w:fill="auto"/>
            <w:noWrap/>
            <w:vAlign w:val="bottom"/>
            <w:hideMark/>
          </w:tcPr>
          <w:p w14:paraId="0FBC76B5" w14:textId="77777777" w:rsidR="00971BF5" w:rsidRPr="00C10B57"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23</w:t>
            </w:r>
            <w:r w:rsidRPr="00C10B57">
              <w:rPr>
                <w:rFonts w:ascii="Times New Roman" w:hAnsi="Times New Roman"/>
                <w:sz w:val="20"/>
                <w:szCs w:val="20"/>
              </w:rPr>
              <w:t>.</w:t>
            </w:r>
            <w:r>
              <w:rPr>
                <w:rFonts w:ascii="Times New Roman" w:hAnsi="Times New Roman"/>
                <w:sz w:val="20"/>
                <w:szCs w:val="20"/>
              </w:rPr>
              <w:t>9</w:t>
            </w:r>
          </w:p>
        </w:tc>
      </w:tr>
      <w:tr w:rsidR="00971BF5" w:rsidRPr="00C10B57" w14:paraId="5E0C1666" w14:textId="77777777" w:rsidTr="00D92C9E">
        <w:trPr>
          <w:trHeight w:val="255"/>
        </w:trPr>
        <w:tc>
          <w:tcPr>
            <w:tcW w:w="7230" w:type="dxa"/>
            <w:shd w:val="clear" w:color="auto" w:fill="auto"/>
            <w:noWrap/>
            <w:vAlign w:val="bottom"/>
            <w:hideMark/>
          </w:tcPr>
          <w:p w14:paraId="6DC01A75" w14:textId="77777777" w:rsidR="00971BF5" w:rsidRPr="00C10B57" w:rsidRDefault="00971BF5"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Всего</w:t>
            </w:r>
          </w:p>
        </w:tc>
        <w:tc>
          <w:tcPr>
            <w:tcW w:w="1134" w:type="dxa"/>
            <w:shd w:val="clear" w:color="auto" w:fill="auto"/>
            <w:noWrap/>
            <w:vAlign w:val="bottom"/>
            <w:hideMark/>
          </w:tcPr>
          <w:p w14:paraId="7DC3DD42" w14:textId="77777777" w:rsidR="00971BF5" w:rsidRPr="00C10B57"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100.0</w:t>
            </w:r>
          </w:p>
        </w:tc>
      </w:tr>
    </w:tbl>
    <w:p w14:paraId="10C436C7" w14:textId="77777777" w:rsidR="00971BF5" w:rsidRDefault="00971BF5" w:rsidP="00544F43">
      <w:pPr>
        <w:tabs>
          <w:tab w:val="left" w:pos="9072"/>
        </w:tabs>
        <w:spacing w:after="0" w:line="360" w:lineRule="auto"/>
        <w:ind w:firstLine="709"/>
        <w:jc w:val="both"/>
        <w:rPr>
          <w:rFonts w:ascii="Times New Roman" w:hAnsi="Times New Roman"/>
          <w:sz w:val="24"/>
          <w:szCs w:val="24"/>
        </w:rPr>
      </w:pPr>
    </w:p>
    <w:p w14:paraId="52761D19" w14:textId="77777777" w:rsidR="00971BF5" w:rsidRPr="00D634EE" w:rsidRDefault="00971BF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Как видно на рисунке 2.</w:t>
      </w:r>
      <w:r w:rsidR="00C40FC0">
        <w:rPr>
          <w:rFonts w:ascii="Times New Roman" w:hAnsi="Times New Roman"/>
          <w:sz w:val="24"/>
          <w:szCs w:val="24"/>
        </w:rPr>
        <w:t>30</w:t>
      </w:r>
      <w:r>
        <w:rPr>
          <w:rFonts w:ascii="Times New Roman" w:hAnsi="Times New Roman"/>
          <w:sz w:val="24"/>
          <w:szCs w:val="24"/>
        </w:rPr>
        <w:t xml:space="preserve">, малые предприятия, к сожалению, крайне редко получают статус пострадавших от пандемии, что сокращает объем их поддержки со стороны государства. </w:t>
      </w:r>
    </w:p>
    <w:p w14:paraId="184739C0" w14:textId="77777777" w:rsidR="00971BF5" w:rsidRDefault="00647EB3" w:rsidP="00544F43">
      <w:pPr>
        <w:tabs>
          <w:tab w:val="left" w:pos="9072"/>
        </w:tabs>
        <w:spacing w:after="0" w:line="360" w:lineRule="auto"/>
        <w:ind w:firstLine="709"/>
        <w:jc w:val="both"/>
        <w:rPr>
          <w:rFonts w:ascii="Times New Roman" w:hAnsi="Times New Roman"/>
          <w:sz w:val="24"/>
          <w:szCs w:val="24"/>
        </w:rPr>
      </w:pPr>
      <w:bookmarkStart w:id="100" w:name="_Hlk91184055"/>
      <w:r w:rsidRPr="007E119E">
        <w:rPr>
          <w:noProof/>
          <w:lang w:eastAsia="ru-RU"/>
        </w:rPr>
        <w:pict w14:anchorId="0C784276">
          <v:shape id="Диаграмма 80" o:spid="_x0000_i1093" type="#_x0000_t75" style="width:401.25pt;height:157.5pt;visibility:visible">
            <v:imagedata r:id="rId111" o:title="" cropright="-8f"/>
          </v:shape>
        </w:pict>
      </w:r>
    </w:p>
    <w:p w14:paraId="7F7F4347" w14:textId="77777777" w:rsidR="00971BF5" w:rsidRPr="000F5977" w:rsidRDefault="00971BF5" w:rsidP="00544F43">
      <w:pPr>
        <w:tabs>
          <w:tab w:val="left" w:pos="9072"/>
        </w:tabs>
        <w:spacing w:line="240" w:lineRule="auto"/>
        <w:jc w:val="center"/>
        <w:rPr>
          <w:rFonts w:ascii="Times New Roman" w:hAnsi="Times New Roman"/>
          <w:b/>
          <w:i/>
          <w:sz w:val="20"/>
          <w:szCs w:val="20"/>
        </w:rPr>
      </w:pPr>
      <w:r w:rsidRPr="000F5977">
        <w:rPr>
          <w:rFonts w:ascii="Times New Roman" w:hAnsi="Times New Roman"/>
          <w:b/>
          <w:i/>
          <w:sz w:val="20"/>
          <w:szCs w:val="20"/>
        </w:rPr>
        <w:t>Рисунок 2.</w:t>
      </w:r>
      <w:r w:rsidR="00C40FC0" w:rsidRPr="000F5977">
        <w:rPr>
          <w:rFonts w:ascii="Times New Roman" w:hAnsi="Times New Roman"/>
          <w:b/>
          <w:i/>
          <w:sz w:val="20"/>
          <w:szCs w:val="20"/>
        </w:rPr>
        <w:t>30</w:t>
      </w:r>
      <w:r w:rsidRPr="000F5977">
        <w:rPr>
          <w:rFonts w:ascii="Times New Roman" w:hAnsi="Times New Roman"/>
          <w:b/>
          <w:i/>
          <w:sz w:val="20"/>
          <w:szCs w:val="20"/>
        </w:rPr>
        <w:t xml:space="preserve">. </w:t>
      </w:r>
      <w:r w:rsidR="00A51D42" w:rsidRPr="000F5977">
        <w:rPr>
          <w:rFonts w:ascii="Times New Roman" w:hAnsi="Times New Roman"/>
          <w:b/>
          <w:i/>
          <w:sz w:val="20"/>
          <w:szCs w:val="20"/>
        </w:rPr>
        <w:t xml:space="preserve"> </w:t>
      </w:r>
      <w:r w:rsidRPr="000F5977">
        <w:rPr>
          <w:rFonts w:ascii="Times New Roman" w:hAnsi="Times New Roman"/>
          <w:b/>
          <w:sz w:val="20"/>
          <w:szCs w:val="20"/>
        </w:rPr>
        <w:t>Статус предприятия как пострадавшего от пандемии в разрезе размерной категории, %</w:t>
      </w:r>
      <w:r w:rsidR="000F5977">
        <w:rPr>
          <w:rFonts w:ascii="Times New Roman" w:hAnsi="Times New Roman"/>
          <w:b/>
          <w:sz w:val="20"/>
          <w:szCs w:val="20"/>
        </w:rPr>
        <w:t>.</w:t>
      </w:r>
    </w:p>
    <w:p w14:paraId="5044F467" w14:textId="77777777" w:rsidR="00971BF5" w:rsidRDefault="00971BF5" w:rsidP="00544F43">
      <w:pPr>
        <w:tabs>
          <w:tab w:val="left" w:pos="9072"/>
        </w:tabs>
        <w:spacing w:after="0" w:line="240" w:lineRule="auto"/>
        <w:ind w:firstLine="709"/>
        <w:jc w:val="both"/>
        <w:rPr>
          <w:rFonts w:ascii="Times New Roman" w:hAnsi="Times New Roman"/>
          <w:sz w:val="24"/>
          <w:szCs w:val="24"/>
        </w:rPr>
      </w:pPr>
    </w:p>
    <w:bookmarkEnd w:id="100"/>
    <w:p w14:paraId="0060E5C5" w14:textId="77777777" w:rsidR="00D16463" w:rsidRPr="001B68C1" w:rsidRDefault="00FF1177" w:rsidP="00544F43">
      <w:pPr>
        <w:tabs>
          <w:tab w:val="left" w:pos="9072"/>
        </w:tabs>
        <w:spacing w:after="0" w:line="360" w:lineRule="auto"/>
        <w:ind w:firstLine="709"/>
        <w:jc w:val="both"/>
        <w:rPr>
          <w:rFonts w:ascii="Times New Roman" w:eastAsia="Times New Roman" w:hAnsi="Times New Roman"/>
          <w:sz w:val="24"/>
          <w:szCs w:val="24"/>
          <w:lang w:eastAsia="ru-RU"/>
        </w:rPr>
      </w:pPr>
      <w:r w:rsidRPr="001B68C1">
        <w:rPr>
          <w:rFonts w:ascii="Times New Roman" w:eastAsia="Times New Roman" w:hAnsi="Times New Roman"/>
          <w:sz w:val="24"/>
          <w:szCs w:val="24"/>
          <w:lang w:eastAsia="ru-RU"/>
        </w:rPr>
        <w:t>В той или иной степени, от введения государством ограничительных мер по противодействию распространению коронавируса пострадали в 2021 году 56,2% предприятий Санкт-Петербурга, среди малых предприятий – 58,4%, среди средних – 56,5%, среди крупных – 41,9%.</w:t>
      </w:r>
      <w:r w:rsidR="00D16463" w:rsidRPr="001B68C1">
        <w:t xml:space="preserve"> </w:t>
      </w:r>
      <w:r w:rsidR="00D16463" w:rsidRPr="001B68C1">
        <w:rPr>
          <w:rFonts w:ascii="Times New Roman" w:eastAsia="Times New Roman" w:hAnsi="Times New Roman"/>
          <w:sz w:val="24"/>
          <w:szCs w:val="24"/>
          <w:lang w:eastAsia="ru-RU"/>
        </w:rPr>
        <w:t>Для сравнения в 2020 году в той или иной степени от введения государством ограничительных мер по противодействию распространению коронавируса пострадали 83,0% предприятий.</w:t>
      </w:r>
    </w:p>
    <w:p w14:paraId="205B5B95" w14:textId="77777777" w:rsidR="002C45D4" w:rsidRPr="001B68C1" w:rsidRDefault="002C45D4" w:rsidP="00544F43">
      <w:pPr>
        <w:tabs>
          <w:tab w:val="left" w:pos="9072"/>
        </w:tabs>
        <w:spacing w:after="0" w:line="360" w:lineRule="auto"/>
        <w:ind w:firstLine="709"/>
        <w:jc w:val="both"/>
        <w:rPr>
          <w:rFonts w:ascii="Times New Roman" w:hAnsi="Times New Roman"/>
          <w:sz w:val="24"/>
          <w:szCs w:val="24"/>
        </w:rPr>
      </w:pPr>
      <w:r w:rsidRPr="001B68C1">
        <w:rPr>
          <w:rFonts w:ascii="Times New Roman" w:hAnsi="Times New Roman"/>
          <w:sz w:val="24"/>
          <w:szCs w:val="24"/>
        </w:rPr>
        <w:t xml:space="preserve">Данные результаты </w:t>
      </w:r>
      <w:r w:rsidR="00A51D42" w:rsidRPr="001B68C1">
        <w:rPr>
          <w:rFonts w:ascii="Times New Roman" w:hAnsi="Times New Roman"/>
          <w:sz w:val="24"/>
          <w:szCs w:val="24"/>
        </w:rPr>
        <w:t>корреспондируют</w:t>
      </w:r>
      <w:r w:rsidRPr="001B68C1">
        <w:rPr>
          <w:rFonts w:ascii="Times New Roman" w:hAnsi="Times New Roman"/>
          <w:sz w:val="24"/>
          <w:szCs w:val="24"/>
        </w:rPr>
        <w:t xml:space="preserve"> с выводами, сделанными в ходе мониторинга «Оценка состояния бизнеса и эффективность мер поддержки», проведенного Уполномоченным при Президенте РФ по защите прав предпринимателей, совместно с Институтом роста им. П.А. Столыпина. Хотя в указанном исследовании напрямую не ставились вопросы о влиянии тех или иных огра</w:t>
      </w:r>
      <w:r w:rsidR="00194A91" w:rsidRPr="001B68C1">
        <w:rPr>
          <w:rFonts w:ascii="Times New Roman" w:hAnsi="Times New Roman"/>
          <w:sz w:val="24"/>
          <w:szCs w:val="24"/>
        </w:rPr>
        <w:t>ничительных мер, но на вопрос: «к</w:t>
      </w:r>
      <w:r w:rsidRPr="001B68C1">
        <w:rPr>
          <w:rFonts w:ascii="Times New Roman" w:hAnsi="Times New Roman"/>
          <w:sz w:val="24"/>
          <w:szCs w:val="24"/>
        </w:rPr>
        <w:t>ак Вы охарактеризуете результат деятельности Вашей компании по итогам 9 месяцев 2021 года</w:t>
      </w:r>
      <w:r w:rsidR="00194A91" w:rsidRPr="001B68C1">
        <w:rPr>
          <w:rFonts w:ascii="Times New Roman" w:hAnsi="Times New Roman"/>
          <w:sz w:val="24"/>
          <w:szCs w:val="24"/>
        </w:rPr>
        <w:t>?</w:t>
      </w:r>
      <w:r w:rsidRPr="001B68C1">
        <w:rPr>
          <w:rFonts w:ascii="Times New Roman" w:hAnsi="Times New Roman"/>
          <w:sz w:val="24"/>
          <w:szCs w:val="24"/>
        </w:rPr>
        <w:t>» 62,7 % респондентов указали, что обороты так и не восстановились. При этом одной из основных</w:t>
      </w:r>
      <w:r w:rsidR="00194A91" w:rsidRPr="001B68C1">
        <w:rPr>
          <w:rFonts w:ascii="Times New Roman" w:hAnsi="Times New Roman"/>
          <w:color w:val="FF0000"/>
          <w:sz w:val="24"/>
          <w:szCs w:val="24"/>
        </w:rPr>
        <w:t xml:space="preserve"> </w:t>
      </w:r>
      <w:r w:rsidR="00194A91" w:rsidRPr="001B68C1">
        <w:rPr>
          <w:rFonts w:ascii="Times New Roman" w:hAnsi="Times New Roman"/>
          <w:sz w:val="24"/>
          <w:szCs w:val="24"/>
        </w:rPr>
        <w:t>трудностей 58, 3 % опрошенных</w:t>
      </w:r>
      <w:r w:rsidRPr="001B68C1">
        <w:rPr>
          <w:rFonts w:ascii="Times New Roman" w:hAnsi="Times New Roman"/>
          <w:sz w:val="24"/>
          <w:szCs w:val="24"/>
        </w:rPr>
        <w:t xml:space="preserve"> назвали нестабильность режима ограничений.</w:t>
      </w:r>
    </w:p>
    <w:p w14:paraId="6BD532A0" w14:textId="77777777" w:rsidR="00D16463" w:rsidRDefault="00D16463" w:rsidP="00544F43">
      <w:pPr>
        <w:tabs>
          <w:tab w:val="left" w:pos="9072"/>
        </w:tabs>
        <w:spacing w:after="0" w:line="360" w:lineRule="auto"/>
        <w:ind w:firstLine="709"/>
        <w:jc w:val="both"/>
        <w:rPr>
          <w:rFonts w:ascii="Times New Roman" w:hAnsi="Times New Roman"/>
          <w:sz w:val="24"/>
          <w:szCs w:val="24"/>
        </w:rPr>
      </w:pPr>
      <w:r w:rsidRPr="00D16463">
        <w:rPr>
          <w:rFonts w:ascii="Times New Roman" w:hAnsi="Times New Roman"/>
          <w:sz w:val="24"/>
          <w:szCs w:val="24"/>
        </w:rPr>
        <w:t>По данным опроса 2021 года, ограничения на предоставление отдельных услуг, связанных с деятельностью бизнеса, коснулись 37,1% предприятий. При этом 10,7% предпр</w:t>
      </w:r>
      <w:r w:rsidR="00194A91">
        <w:rPr>
          <w:rFonts w:ascii="Times New Roman" w:hAnsi="Times New Roman"/>
          <w:sz w:val="24"/>
          <w:szCs w:val="24"/>
        </w:rPr>
        <w:t xml:space="preserve">инимателей заявили, что данные </w:t>
      </w:r>
      <w:r w:rsidRPr="00D16463">
        <w:rPr>
          <w:rFonts w:ascii="Times New Roman" w:hAnsi="Times New Roman"/>
          <w:sz w:val="24"/>
          <w:szCs w:val="24"/>
        </w:rPr>
        <w:t>ограничения нанесли бизнесу значительный ущерб, а в 3,8% случаев под угрозу было поставлено само существование бизнеса. Эти данные свидетельствуют о постепенной адаптации бизнеса к условиям коронавирусных ограничений.</w:t>
      </w:r>
    </w:p>
    <w:p w14:paraId="6D0427FF" w14:textId="77777777" w:rsidR="00971BF5" w:rsidRDefault="00971BF5" w:rsidP="00544F43">
      <w:pPr>
        <w:tabs>
          <w:tab w:val="left" w:pos="9072"/>
        </w:tabs>
        <w:spacing w:after="0" w:line="360" w:lineRule="auto"/>
        <w:ind w:firstLine="709"/>
        <w:jc w:val="both"/>
        <w:rPr>
          <w:rFonts w:ascii="Times New Roman" w:hAnsi="Times New Roman"/>
          <w:sz w:val="24"/>
          <w:szCs w:val="24"/>
        </w:rPr>
      </w:pPr>
      <w:r w:rsidRPr="008312D0">
        <w:rPr>
          <w:rFonts w:ascii="Times New Roman" w:hAnsi="Times New Roman"/>
          <w:sz w:val="24"/>
          <w:szCs w:val="24"/>
        </w:rPr>
        <w:t xml:space="preserve">Снижение </w:t>
      </w:r>
      <w:r>
        <w:rPr>
          <w:rFonts w:ascii="Times New Roman" w:hAnsi="Times New Roman"/>
          <w:sz w:val="24"/>
          <w:szCs w:val="24"/>
        </w:rPr>
        <w:t xml:space="preserve">рассматриваемых </w:t>
      </w:r>
      <w:r w:rsidRPr="008312D0">
        <w:rPr>
          <w:rFonts w:ascii="Times New Roman" w:hAnsi="Times New Roman"/>
          <w:sz w:val="24"/>
          <w:szCs w:val="24"/>
        </w:rPr>
        <w:t>показателей</w:t>
      </w:r>
      <w:r>
        <w:rPr>
          <w:rFonts w:ascii="Times New Roman" w:hAnsi="Times New Roman"/>
          <w:sz w:val="24"/>
          <w:szCs w:val="24"/>
        </w:rPr>
        <w:t xml:space="preserve"> в 2021 году по сравнению с предыдущим</w:t>
      </w:r>
      <w:r w:rsidRPr="008312D0">
        <w:rPr>
          <w:rFonts w:ascii="Times New Roman" w:hAnsi="Times New Roman"/>
          <w:sz w:val="24"/>
          <w:szCs w:val="24"/>
        </w:rPr>
        <w:t xml:space="preserve"> годом связано также с тем, ч</w:t>
      </w:r>
      <w:r>
        <w:rPr>
          <w:rFonts w:ascii="Times New Roman" w:hAnsi="Times New Roman"/>
          <w:sz w:val="24"/>
          <w:szCs w:val="24"/>
        </w:rPr>
        <w:t>то в истекшем</w:t>
      </w:r>
      <w:r w:rsidRPr="008312D0">
        <w:rPr>
          <w:rFonts w:ascii="Times New Roman" w:hAnsi="Times New Roman"/>
          <w:sz w:val="24"/>
          <w:szCs w:val="24"/>
        </w:rPr>
        <w:t xml:space="preserve"> году не </w:t>
      </w:r>
      <w:r>
        <w:rPr>
          <w:rFonts w:ascii="Times New Roman" w:hAnsi="Times New Roman"/>
          <w:sz w:val="24"/>
          <w:szCs w:val="24"/>
        </w:rPr>
        <w:t>вводился всеобщий «локдаун» и не устанавливались</w:t>
      </w:r>
      <w:r w:rsidRPr="008312D0">
        <w:rPr>
          <w:rFonts w:ascii="Times New Roman" w:hAnsi="Times New Roman"/>
          <w:sz w:val="24"/>
          <w:szCs w:val="24"/>
        </w:rPr>
        <w:t xml:space="preserve"> длительн</w:t>
      </w:r>
      <w:r w:rsidR="00194A91">
        <w:rPr>
          <w:rFonts w:ascii="Times New Roman" w:hAnsi="Times New Roman"/>
          <w:sz w:val="24"/>
          <w:szCs w:val="24"/>
        </w:rPr>
        <w:t xml:space="preserve">ые оплачиваемые выходные дни с </w:t>
      </w:r>
      <w:r w:rsidRPr="008312D0">
        <w:rPr>
          <w:rFonts w:ascii="Times New Roman" w:hAnsi="Times New Roman"/>
          <w:sz w:val="24"/>
          <w:szCs w:val="24"/>
        </w:rPr>
        <w:t>временным запретом на осуще</w:t>
      </w:r>
      <w:r w:rsidR="00194A91">
        <w:rPr>
          <w:rFonts w:ascii="Times New Roman" w:hAnsi="Times New Roman"/>
          <w:sz w:val="24"/>
          <w:szCs w:val="24"/>
        </w:rPr>
        <w:t>ствление деятельности</w:t>
      </w:r>
      <w:r w:rsidRPr="008312D0">
        <w:rPr>
          <w:rFonts w:ascii="Times New Roman" w:hAnsi="Times New Roman"/>
          <w:sz w:val="24"/>
          <w:szCs w:val="24"/>
        </w:rPr>
        <w:t>. По данным опроса 2020 года именно эта мера привела к наиболее негативным последствиям для бизнеса, от нее пострадали в той или иной степени 63,6% предприятий.</w:t>
      </w:r>
    </w:p>
    <w:p w14:paraId="537F55DA" w14:textId="77777777" w:rsidR="00971BF5" w:rsidRPr="00D634EE" w:rsidRDefault="00971BF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Похожая мера с сопоставимым ущербом - </w:t>
      </w:r>
      <w:r w:rsidRPr="00D634EE">
        <w:rPr>
          <w:rFonts w:ascii="Times New Roman" w:hAnsi="Times New Roman"/>
          <w:sz w:val="24"/>
          <w:szCs w:val="24"/>
        </w:rPr>
        <w:t xml:space="preserve"> ограничени</w:t>
      </w:r>
      <w:r>
        <w:rPr>
          <w:rFonts w:ascii="Times New Roman" w:hAnsi="Times New Roman"/>
          <w:sz w:val="24"/>
          <w:szCs w:val="24"/>
        </w:rPr>
        <w:t>я</w:t>
      </w:r>
      <w:r w:rsidRPr="00D634EE">
        <w:rPr>
          <w:rFonts w:ascii="Times New Roman" w:hAnsi="Times New Roman"/>
          <w:sz w:val="24"/>
          <w:szCs w:val="24"/>
        </w:rPr>
        <w:t xml:space="preserve"> на доступ покупателей</w:t>
      </w:r>
      <w:r>
        <w:rPr>
          <w:rFonts w:ascii="Times New Roman" w:hAnsi="Times New Roman"/>
          <w:sz w:val="24"/>
          <w:szCs w:val="24"/>
        </w:rPr>
        <w:t xml:space="preserve">. </w:t>
      </w:r>
      <w:r w:rsidRPr="00D634EE">
        <w:rPr>
          <w:rFonts w:ascii="Times New Roman" w:hAnsi="Times New Roman"/>
          <w:sz w:val="24"/>
          <w:szCs w:val="24"/>
        </w:rPr>
        <w:t xml:space="preserve"> </w:t>
      </w:r>
      <w:r>
        <w:rPr>
          <w:rFonts w:ascii="Times New Roman" w:hAnsi="Times New Roman"/>
          <w:sz w:val="24"/>
          <w:szCs w:val="24"/>
        </w:rPr>
        <w:t xml:space="preserve">Ее последствия </w:t>
      </w:r>
      <w:r w:rsidRPr="00D634EE">
        <w:rPr>
          <w:rFonts w:ascii="Times New Roman" w:hAnsi="Times New Roman"/>
          <w:sz w:val="24"/>
          <w:szCs w:val="24"/>
        </w:rPr>
        <w:t>коснулись около 3</w:t>
      </w:r>
      <w:r>
        <w:rPr>
          <w:rFonts w:ascii="Times New Roman" w:hAnsi="Times New Roman"/>
          <w:sz w:val="24"/>
          <w:szCs w:val="24"/>
        </w:rPr>
        <w:t>7,8</w:t>
      </w:r>
      <w:r w:rsidRPr="00D634EE">
        <w:rPr>
          <w:rFonts w:ascii="Times New Roman" w:hAnsi="Times New Roman"/>
          <w:sz w:val="24"/>
          <w:szCs w:val="24"/>
        </w:rPr>
        <w:t>% предпринимателей</w:t>
      </w:r>
      <w:r>
        <w:rPr>
          <w:rFonts w:ascii="Times New Roman" w:hAnsi="Times New Roman"/>
          <w:sz w:val="24"/>
          <w:szCs w:val="24"/>
        </w:rPr>
        <w:t>.</w:t>
      </w:r>
      <w:r w:rsidRPr="00D634EE">
        <w:rPr>
          <w:rFonts w:ascii="Times New Roman" w:hAnsi="Times New Roman"/>
          <w:sz w:val="24"/>
          <w:szCs w:val="24"/>
        </w:rPr>
        <w:t xml:space="preserve"> </w:t>
      </w:r>
      <w:r>
        <w:rPr>
          <w:rFonts w:ascii="Times New Roman" w:hAnsi="Times New Roman"/>
          <w:sz w:val="24"/>
          <w:szCs w:val="24"/>
        </w:rPr>
        <w:t>И</w:t>
      </w:r>
      <w:r w:rsidRPr="00D634EE">
        <w:rPr>
          <w:rFonts w:ascii="Times New Roman" w:hAnsi="Times New Roman"/>
          <w:sz w:val="24"/>
          <w:szCs w:val="24"/>
        </w:rPr>
        <w:t xml:space="preserve">з них </w:t>
      </w:r>
      <w:r>
        <w:rPr>
          <w:rFonts w:ascii="Times New Roman" w:hAnsi="Times New Roman"/>
          <w:sz w:val="24"/>
          <w:szCs w:val="24"/>
        </w:rPr>
        <w:t>20,5</w:t>
      </w:r>
      <w:r w:rsidRPr="00D634EE">
        <w:rPr>
          <w:rFonts w:ascii="Times New Roman" w:hAnsi="Times New Roman"/>
          <w:sz w:val="24"/>
          <w:szCs w:val="24"/>
        </w:rPr>
        <w:t xml:space="preserve">% оценили потери как незначительные, </w:t>
      </w:r>
      <w:r>
        <w:rPr>
          <w:rFonts w:ascii="Times New Roman" w:hAnsi="Times New Roman"/>
          <w:sz w:val="24"/>
          <w:szCs w:val="24"/>
        </w:rPr>
        <w:t>13% предприятий понесли</w:t>
      </w:r>
      <w:r w:rsidRPr="00D634EE">
        <w:rPr>
          <w:rFonts w:ascii="Times New Roman" w:hAnsi="Times New Roman"/>
          <w:sz w:val="24"/>
          <w:szCs w:val="24"/>
        </w:rPr>
        <w:t xml:space="preserve"> существенный ущ</w:t>
      </w:r>
      <w:r>
        <w:rPr>
          <w:rFonts w:ascii="Times New Roman" w:hAnsi="Times New Roman"/>
          <w:sz w:val="24"/>
          <w:szCs w:val="24"/>
        </w:rPr>
        <w:t>ерб и в 4,2% случаев продолжение деятельности предприятий</w:t>
      </w:r>
      <w:r w:rsidRPr="00D634EE">
        <w:rPr>
          <w:rFonts w:ascii="Times New Roman" w:hAnsi="Times New Roman"/>
          <w:sz w:val="24"/>
          <w:szCs w:val="24"/>
        </w:rPr>
        <w:t xml:space="preserve"> было поставлено под </w:t>
      </w:r>
      <w:r>
        <w:rPr>
          <w:rFonts w:ascii="Times New Roman" w:hAnsi="Times New Roman"/>
          <w:sz w:val="24"/>
          <w:szCs w:val="24"/>
        </w:rPr>
        <w:t>угрозу</w:t>
      </w:r>
      <w:r w:rsidRPr="00D634EE">
        <w:rPr>
          <w:rFonts w:ascii="Times New Roman" w:hAnsi="Times New Roman"/>
          <w:sz w:val="24"/>
          <w:szCs w:val="24"/>
        </w:rPr>
        <w:t>.</w:t>
      </w:r>
    </w:p>
    <w:p w14:paraId="570D5B8B" w14:textId="77777777" w:rsidR="00971BF5" w:rsidRPr="00D634EE" w:rsidRDefault="00971BF5" w:rsidP="00544F43">
      <w:pPr>
        <w:tabs>
          <w:tab w:val="left" w:pos="9072"/>
        </w:tabs>
        <w:spacing w:after="0" w:line="360" w:lineRule="auto"/>
        <w:ind w:firstLine="709"/>
        <w:jc w:val="both"/>
        <w:rPr>
          <w:rFonts w:ascii="Times New Roman" w:hAnsi="Times New Roman"/>
          <w:bCs/>
          <w:sz w:val="24"/>
          <w:szCs w:val="24"/>
        </w:rPr>
      </w:pPr>
      <w:r>
        <w:rPr>
          <w:rFonts w:ascii="Times New Roman" w:hAnsi="Times New Roman"/>
          <w:bCs/>
          <w:sz w:val="24"/>
          <w:szCs w:val="24"/>
        </w:rPr>
        <w:t>Выполнение предприятия</w:t>
      </w:r>
      <w:r w:rsidRPr="00D634EE">
        <w:rPr>
          <w:rFonts w:ascii="Times New Roman" w:hAnsi="Times New Roman"/>
          <w:bCs/>
          <w:sz w:val="24"/>
          <w:szCs w:val="24"/>
        </w:rPr>
        <w:t>м</w:t>
      </w:r>
      <w:r>
        <w:rPr>
          <w:rFonts w:ascii="Times New Roman" w:hAnsi="Times New Roman"/>
          <w:bCs/>
          <w:sz w:val="24"/>
          <w:szCs w:val="24"/>
        </w:rPr>
        <w:t>и</w:t>
      </w:r>
      <w:r w:rsidRPr="00D634EE">
        <w:rPr>
          <w:rFonts w:ascii="Times New Roman" w:hAnsi="Times New Roman"/>
          <w:bCs/>
          <w:sz w:val="24"/>
          <w:szCs w:val="24"/>
        </w:rPr>
        <w:t xml:space="preserve"> специальных санитарно-эпидемиологических требований (маски, перчатки, санитайзеры, измерение температуры, дезинфекция, отчетность и т.д.</w:t>
      </w:r>
      <w:r>
        <w:rPr>
          <w:rFonts w:ascii="Times New Roman" w:hAnsi="Times New Roman"/>
          <w:bCs/>
          <w:sz w:val="24"/>
          <w:szCs w:val="24"/>
        </w:rPr>
        <w:t>)</w:t>
      </w:r>
      <w:r w:rsidRPr="00D634EE">
        <w:rPr>
          <w:rFonts w:ascii="Times New Roman" w:hAnsi="Times New Roman"/>
          <w:bCs/>
          <w:sz w:val="24"/>
          <w:szCs w:val="24"/>
        </w:rPr>
        <w:t xml:space="preserve"> </w:t>
      </w:r>
      <w:r w:rsidRPr="001B68C1">
        <w:rPr>
          <w:rFonts w:ascii="Times New Roman" w:hAnsi="Times New Roman"/>
          <w:bCs/>
          <w:sz w:val="24"/>
          <w:szCs w:val="24"/>
        </w:rPr>
        <w:t>затронуло больше всего предпринимателей</w:t>
      </w:r>
      <w:r w:rsidR="0059726C" w:rsidRPr="001B68C1">
        <w:rPr>
          <w:rFonts w:ascii="Times New Roman" w:hAnsi="Times New Roman"/>
          <w:bCs/>
          <w:sz w:val="24"/>
          <w:szCs w:val="24"/>
        </w:rPr>
        <w:t>, опрошенных в ходе настоящего социологического исследования – 38,4%</w:t>
      </w:r>
      <w:r w:rsidRPr="001B68C1">
        <w:rPr>
          <w:rFonts w:ascii="Times New Roman" w:hAnsi="Times New Roman"/>
          <w:bCs/>
          <w:sz w:val="24"/>
          <w:szCs w:val="24"/>
        </w:rPr>
        <w:t>,</w:t>
      </w:r>
      <w:r>
        <w:rPr>
          <w:rFonts w:ascii="Times New Roman" w:hAnsi="Times New Roman"/>
          <w:bCs/>
          <w:color w:val="FF0000"/>
          <w:sz w:val="24"/>
          <w:szCs w:val="24"/>
        </w:rPr>
        <w:t xml:space="preserve"> </w:t>
      </w:r>
      <w:r>
        <w:rPr>
          <w:rFonts w:ascii="Times New Roman" w:hAnsi="Times New Roman"/>
          <w:bCs/>
          <w:sz w:val="24"/>
          <w:szCs w:val="24"/>
        </w:rPr>
        <w:t xml:space="preserve">но </w:t>
      </w:r>
      <w:r w:rsidRPr="00D634EE">
        <w:rPr>
          <w:rFonts w:ascii="Times New Roman" w:hAnsi="Times New Roman"/>
          <w:bCs/>
          <w:sz w:val="24"/>
          <w:szCs w:val="24"/>
        </w:rPr>
        <w:t>вызвало</w:t>
      </w:r>
      <w:r w:rsidR="00AD5EE3">
        <w:rPr>
          <w:rFonts w:ascii="Times New Roman" w:hAnsi="Times New Roman"/>
          <w:bCs/>
          <w:sz w:val="24"/>
          <w:szCs w:val="24"/>
        </w:rPr>
        <w:t xml:space="preserve"> </w:t>
      </w:r>
      <w:r>
        <w:rPr>
          <w:rFonts w:ascii="Times New Roman" w:hAnsi="Times New Roman"/>
          <w:bCs/>
          <w:sz w:val="24"/>
          <w:szCs w:val="24"/>
        </w:rPr>
        <w:t>у них в основном незначительные потери - 32,1</w:t>
      </w:r>
      <w:r w:rsidRPr="00D634EE">
        <w:rPr>
          <w:rFonts w:ascii="Times New Roman" w:hAnsi="Times New Roman"/>
          <w:bCs/>
          <w:sz w:val="24"/>
          <w:szCs w:val="24"/>
        </w:rPr>
        <w:t>% . Лишь 5</w:t>
      </w:r>
      <w:r>
        <w:rPr>
          <w:rFonts w:ascii="Times New Roman" w:hAnsi="Times New Roman"/>
          <w:bCs/>
          <w:sz w:val="24"/>
          <w:szCs w:val="24"/>
        </w:rPr>
        <w:t>,3</w:t>
      </w:r>
      <w:r w:rsidRPr="00D634EE">
        <w:rPr>
          <w:rFonts w:ascii="Times New Roman" w:hAnsi="Times New Roman"/>
          <w:bCs/>
          <w:sz w:val="24"/>
          <w:szCs w:val="24"/>
        </w:rPr>
        <w:t>% респондентов сообщили, что данные требования нанесли</w:t>
      </w:r>
      <w:r>
        <w:rPr>
          <w:rFonts w:ascii="Times New Roman" w:hAnsi="Times New Roman"/>
          <w:bCs/>
          <w:sz w:val="24"/>
          <w:szCs w:val="24"/>
        </w:rPr>
        <w:t xml:space="preserve"> значительный ущерб их бизнесу и </w:t>
      </w:r>
      <w:r w:rsidRPr="00D634EE">
        <w:rPr>
          <w:rFonts w:ascii="Times New Roman" w:hAnsi="Times New Roman"/>
          <w:bCs/>
          <w:sz w:val="24"/>
          <w:szCs w:val="24"/>
        </w:rPr>
        <w:t xml:space="preserve">у 1% предпринимателей санитарно-эпидемиологические требования поставили существование предприятия под угрозу. В большинстве же случаев выполнение </w:t>
      </w:r>
      <w:r>
        <w:rPr>
          <w:rFonts w:ascii="Times New Roman" w:hAnsi="Times New Roman"/>
          <w:bCs/>
          <w:sz w:val="24"/>
          <w:szCs w:val="24"/>
        </w:rPr>
        <w:t xml:space="preserve">этих </w:t>
      </w:r>
      <w:r w:rsidRPr="00D634EE">
        <w:rPr>
          <w:rFonts w:ascii="Times New Roman" w:hAnsi="Times New Roman"/>
          <w:bCs/>
          <w:sz w:val="24"/>
          <w:szCs w:val="24"/>
        </w:rPr>
        <w:t xml:space="preserve">требований никак не отразилось на экономической деятельности организаций. </w:t>
      </w:r>
    </w:p>
    <w:p w14:paraId="367DCB0C" w14:textId="77777777" w:rsidR="00971BF5" w:rsidRDefault="00971BF5" w:rsidP="00544F43">
      <w:pPr>
        <w:tabs>
          <w:tab w:val="left" w:pos="9072"/>
        </w:tabs>
        <w:spacing w:after="0" w:line="360" w:lineRule="auto"/>
        <w:ind w:firstLine="709"/>
        <w:jc w:val="both"/>
        <w:rPr>
          <w:rFonts w:ascii="Times New Roman" w:hAnsi="Times New Roman"/>
          <w:bCs/>
          <w:sz w:val="24"/>
          <w:szCs w:val="24"/>
        </w:rPr>
      </w:pPr>
      <w:r w:rsidRPr="00D634EE">
        <w:rPr>
          <w:rFonts w:ascii="Times New Roman" w:hAnsi="Times New Roman"/>
          <w:bCs/>
          <w:sz w:val="24"/>
          <w:szCs w:val="24"/>
        </w:rPr>
        <w:t>Получение QR-кода, подтверждающего готовность выполнения стандарта безопасной деятельности</w:t>
      </w:r>
      <w:r>
        <w:rPr>
          <w:rFonts w:ascii="Times New Roman" w:hAnsi="Times New Roman"/>
          <w:bCs/>
          <w:sz w:val="24"/>
          <w:szCs w:val="24"/>
        </w:rPr>
        <w:t>,</w:t>
      </w:r>
      <w:r w:rsidRPr="00D634EE">
        <w:rPr>
          <w:rFonts w:ascii="Times New Roman" w:hAnsi="Times New Roman"/>
          <w:bCs/>
          <w:sz w:val="24"/>
          <w:szCs w:val="24"/>
        </w:rPr>
        <w:t xml:space="preserve"> вызвало незначительные потери у 2</w:t>
      </w:r>
      <w:r>
        <w:rPr>
          <w:rFonts w:ascii="Times New Roman" w:hAnsi="Times New Roman"/>
          <w:bCs/>
          <w:sz w:val="24"/>
          <w:szCs w:val="24"/>
        </w:rPr>
        <w:t>3,2</w:t>
      </w:r>
      <w:r w:rsidRPr="00D634EE">
        <w:rPr>
          <w:rFonts w:ascii="Times New Roman" w:hAnsi="Times New Roman"/>
          <w:bCs/>
          <w:sz w:val="24"/>
          <w:szCs w:val="24"/>
        </w:rPr>
        <w:t>% предпринимателей, 5</w:t>
      </w:r>
      <w:r>
        <w:rPr>
          <w:rFonts w:ascii="Times New Roman" w:hAnsi="Times New Roman"/>
          <w:bCs/>
          <w:sz w:val="24"/>
          <w:szCs w:val="24"/>
        </w:rPr>
        <w:t>,1</w:t>
      </w:r>
      <w:r w:rsidRPr="00D634EE">
        <w:rPr>
          <w:rFonts w:ascii="Times New Roman" w:hAnsi="Times New Roman"/>
          <w:bCs/>
          <w:sz w:val="24"/>
          <w:szCs w:val="24"/>
        </w:rPr>
        <w:t xml:space="preserve">% сообщили, что такие меры нанесли значительный ущерб их предприятиям, а в </w:t>
      </w:r>
      <w:r>
        <w:rPr>
          <w:rFonts w:ascii="Times New Roman" w:hAnsi="Times New Roman"/>
          <w:bCs/>
          <w:sz w:val="24"/>
          <w:szCs w:val="24"/>
        </w:rPr>
        <w:t>2,2</w:t>
      </w:r>
      <w:r w:rsidRPr="00D634EE">
        <w:rPr>
          <w:rFonts w:ascii="Times New Roman" w:hAnsi="Times New Roman"/>
          <w:bCs/>
          <w:sz w:val="24"/>
          <w:szCs w:val="24"/>
        </w:rPr>
        <w:t xml:space="preserve">% случаев введение </w:t>
      </w:r>
      <w:r w:rsidRPr="00D634EE">
        <w:rPr>
          <w:rFonts w:ascii="Times New Roman" w:hAnsi="Times New Roman"/>
          <w:bCs/>
          <w:sz w:val="24"/>
          <w:szCs w:val="24"/>
          <w:lang w:val="en-US"/>
        </w:rPr>
        <w:t>QR</w:t>
      </w:r>
      <w:r w:rsidRPr="00D634EE">
        <w:rPr>
          <w:rFonts w:ascii="Times New Roman" w:hAnsi="Times New Roman"/>
          <w:bCs/>
          <w:sz w:val="24"/>
          <w:szCs w:val="24"/>
        </w:rPr>
        <w:t xml:space="preserve">-кодов поставило существование предприятий под угрозу. </w:t>
      </w:r>
    </w:p>
    <w:p w14:paraId="12E36640" w14:textId="77777777" w:rsidR="00971BF5" w:rsidRDefault="001B68C1" w:rsidP="00544F43">
      <w:pPr>
        <w:tabs>
          <w:tab w:val="left" w:pos="9072"/>
        </w:tabs>
        <w:spacing w:after="0" w:line="360" w:lineRule="auto"/>
        <w:ind w:firstLine="709"/>
        <w:jc w:val="both"/>
        <w:rPr>
          <w:rFonts w:ascii="Times New Roman" w:hAnsi="Times New Roman"/>
          <w:bCs/>
          <w:sz w:val="24"/>
          <w:szCs w:val="24"/>
        </w:rPr>
      </w:pPr>
      <w:r>
        <w:rPr>
          <w:rFonts w:ascii="Times New Roman" w:hAnsi="Times New Roman"/>
          <w:bCs/>
          <w:sz w:val="24"/>
          <w:szCs w:val="24"/>
        </w:rPr>
        <w:t xml:space="preserve">Требование </w:t>
      </w:r>
      <w:r w:rsidR="00971BF5" w:rsidRPr="00D634EE">
        <w:rPr>
          <w:rFonts w:ascii="Times New Roman" w:hAnsi="Times New Roman"/>
          <w:bCs/>
          <w:sz w:val="24"/>
          <w:szCs w:val="24"/>
        </w:rPr>
        <w:t xml:space="preserve">перевода работников на дистанционный режим отразилось на деятельности </w:t>
      </w:r>
      <w:r w:rsidR="00971BF5">
        <w:rPr>
          <w:rFonts w:ascii="Times New Roman" w:hAnsi="Times New Roman"/>
          <w:bCs/>
          <w:sz w:val="24"/>
          <w:szCs w:val="24"/>
        </w:rPr>
        <w:t>31,4</w:t>
      </w:r>
      <w:r>
        <w:rPr>
          <w:rFonts w:ascii="Times New Roman" w:hAnsi="Times New Roman"/>
          <w:bCs/>
          <w:sz w:val="24"/>
          <w:szCs w:val="24"/>
        </w:rPr>
        <w:t>%</w:t>
      </w:r>
      <w:r w:rsidR="00971BF5" w:rsidRPr="00D634EE">
        <w:rPr>
          <w:rFonts w:ascii="Times New Roman" w:hAnsi="Times New Roman"/>
          <w:bCs/>
          <w:sz w:val="24"/>
          <w:szCs w:val="24"/>
        </w:rPr>
        <w:t xml:space="preserve"> предприятий, из них дистанционный режим работы нанес существенный ущерб 8,</w:t>
      </w:r>
      <w:r w:rsidR="00971BF5">
        <w:rPr>
          <w:rFonts w:ascii="Times New Roman" w:hAnsi="Times New Roman"/>
          <w:bCs/>
          <w:sz w:val="24"/>
          <w:szCs w:val="24"/>
        </w:rPr>
        <w:t>8</w:t>
      </w:r>
      <w:r w:rsidR="00971BF5" w:rsidRPr="00D634EE">
        <w:rPr>
          <w:rFonts w:ascii="Times New Roman" w:hAnsi="Times New Roman"/>
          <w:bCs/>
          <w:sz w:val="24"/>
          <w:szCs w:val="24"/>
        </w:rPr>
        <w:t xml:space="preserve">% опрошенных, а в </w:t>
      </w:r>
      <w:r w:rsidR="00971BF5">
        <w:rPr>
          <w:rFonts w:ascii="Times New Roman" w:hAnsi="Times New Roman"/>
          <w:bCs/>
          <w:sz w:val="24"/>
          <w:szCs w:val="24"/>
        </w:rPr>
        <w:t>3</w:t>
      </w:r>
      <w:r w:rsidR="00971BF5" w:rsidRPr="00D634EE">
        <w:rPr>
          <w:rFonts w:ascii="Times New Roman" w:hAnsi="Times New Roman"/>
          <w:bCs/>
          <w:sz w:val="24"/>
          <w:szCs w:val="24"/>
        </w:rPr>
        <w:t>,</w:t>
      </w:r>
      <w:r w:rsidR="00971BF5">
        <w:rPr>
          <w:rFonts w:ascii="Times New Roman" w:hAnsi="Times New Roman"/>
          <w:bCs/>
          <w:sz w:val="24"/>
          <w:szCs w:val="24"/>
        </w:rPr>
        <w:t>4</w:t>
      </w:r>
      <w:r w:rsidR="00971BF5" w:rsidRPr="00D634EE">
        <w:rPr>
          <w:rFonts w:ascii="Times New Roman" w:hAnsi="Times New Roman"/>
          <w:bCs/>
          <w:sz w:val="24"/>
          <w:szCs w:val="24"/>
        </w:rPr>
        <w:t>% случаев постави</w:t>
      </w:r>
      <w:r w:rsidR="000E4972">
        <w:rPr>
          <w:rFonts w:ascii="Times New Roman" w:hAnsi="Times New Roman"/>
          <w:bCs/>
          <w:sz w:val="24"/>
          <w:szCs w:val="24"/>
        </w:rPr>
        <w:t xml:space="preserve">л под угрозу компанию в целом. </w:t>
      </w:r>
      <w:r w:rsidR="00971BF5" w:rsidRPr="00D634EE">
        <w:rPr>
          <w:rFonts w:ascii="Times New Roman" w:hAnsi="Times New Roman"/>
          <w:bCs/>
          <w:sz w:val="24"/>
          <w:szCs w:val="24"/>
        </w:rPr>
        <w:t>19</w:t>
      </w:r>
      <w:r w:rsidR="00971BF5">
        <w:rPr>
          <w:rFonts w:ascii="Times New Roman" w:hAnsi="Times New Roman"/>
          <w:bCs/>
          <w:sz w:val="24"/>
          <w:szCs w:val="24"/>
        </w:rPr>
        <w:t>,2</w:t>
      </w:r>
      <w:r w:rsidR="00971BF5" w:rsidRPr="00D634EE">
        <w:rPr>
          <w:rFonts w:ascii="Times New Roman" w:hAnsi="Times New Roman"/>
          <w:bCs/>
          <w:sz w:val="24"/>
          <w:szCs w:val="24"/>
        </w:rPr>
        <w:t xml:space="preserve">% опрошенных сообщили, что вследствие перевода работников на </w:t>
      </w:r>
      <w:r w:rsidR="00971BF5">
        <w:rPr>
          <w:rFonts w:ascii="Times New Roman" w:hAnsi="Times New Roman"/>
          <w:bCs/>
          <w:sz w:val="24"/>
          <w:szCs w:val="24"/>
        </w:rPr>
        <w:t>«</w:t>
      </w:r>
      <w:r w:rsidR="00971BF5" w:rsidRPr="00D634EE">
        <w:rPr>
          <w:rFonts w:ascii="Times New Roman" w:hAnsi="Times New Roman"/>
          <w:bCs/>
          <w:sz w:val="24"/>
          <w:szCs w:val="24"/>
        </w:rPr>
        <w:t>дистант</w:t>
      </w:r>
      <w:r w:rsidR="00971BF5">
        <w:rPr>
          <w:rFonts w:ascii="Times New Roman" w:hAnsi="Times New Roman"/>
          <w:bCs/>
          <w:sz w:val="24"/>
          <w:szCs w:val="24"/>
        </w:rPr>
        <w:t>»</w:t>
      </w:r>
      <w:r w:rsidR="00971BF5" w:rsidRPr="00D634EE">
        <w:rPr>
          <w:rFonts w:ascii="Times New Roman" w:hAnsi="Times New Roman"/>
          <w:bCs/>
          <w:sz w:val="24"/>
          <w:szCs w:val="24"/>
        </w:rPr>
        <w:t xml:space="preserve"> возникли потери незначительного характера. </w:t>
      </w:r>
    </w:p>
    <w:p w14:paraId="38D66564" w14:textId="77777777" w:rsidR="00971BF5" w:rsidRPr="00AD4C42" w:rsidRDefault="00971BF5" w:rsidP="00544F43">
      <w:pPr>
        <w:tabs>
          <w:tab w:val="left" w:pos="9072"/>
        </w:tabs>
        <w:spacing w:after="0" w:line="360" w:lineRule="auto"/>
        <w:ind w:firstLine="709"/>
        <w:jc w:val="both"/>
        <w:rPr>
          <w:rFonts w:ascii="Times New Roman" w:hAnsi="Times New Roman"/>
          <w:bCs/>
          <w:color w:val="FF0000"/>
          <w:sz w:val="32"/>
          <w:szCs w:val="32"/>
        </w:rPr>
      </w:pPr>
      <w:r w:rsidRPr="004F0252">
        <w:rPr>
          <w:rFonts w:ascii="Times New Roman" w:hAnsi="Times New Roman"/>
          <w:bCs/>
          <w:sz w:val="24"/>
          <w:szCs w:val="24"/>
        </w:rPr>
        <w:t xml:space="preserve">31% опрошенных предпринимателей </w:t>
      </w:r>
      <w:r w:rsidR="006447E9" w:rsidRPr="004F0252">
        <w:rPr>
          <w:rFonts w:ascii="Times New Roman" w:hAnsi="Times New Roman"/>
          <w:bCs/>
          <w:sz w:val="24"/>
          <w:szCs w:val="24"/>
        </w:rPr>
        <w:t xml:space="preserve">в 2021 году </w:t>
      </w:r>
      <w:r w:rsidRPr="004F0252">
        <w:rPr>
          <w:rFonts w:ascii="Times New Roman" w:hAnsi="Times New Roman"/>
          <w:bCs/>
          <w:sz w:val="24"/>
          <w:szCs w:val="24"/>
        </w:rPr>
        <w:t xml:space="preserve">заявили, что их бизнес пострадал от введения ограничений, связанных с введением QR-кодов для их сотрудников или </w:t>
      </w:r>
      <w:r w:rsidR="001B68C1">
        <w:rPr>
          <w:rFonts w:ascii="Times New Roman" w:hAnsi="Times New Roman"/>
          <w:bCs/>
          <w:sz w:val="24"/>
          <w:szCs w:val="24"/>
        </w:rPr>
        <w:t xml:space="preserve">клиентов. </w:t>
      </w:r>
      <w:r w:rsidRPr="004F0252">
        <w:rPr>
          <w:rFonts w:ascii="Times New Roman" w:hAnsi="Times New Roman"/>
          <w:bCs/>
          <w:sz w:val="24"/>
          <w:szCs w:val="24"/>
        </w:rPr>
        <w:t>При этом 6,8% предпринимателей заявили, что пострадали от этой меры в значительной степени.</w:t>
      </w:r>
      <w:r>
        <w:rPr>
          <w:rFonts w:ascii="Times New Roman" w:hAnsi="Times New Roman"/>
          <w:bCs/>
          <w:sz w:val="24"/>
          <w:szCs w:val="24"/>
        </w:rPr>
        <w:t xml:space="preserve"> </w:t>
      </w:r>
    </w:p>
    <w:p w14:paraId="13FC7364" w14:textId="77777777" w:rsidR="00971BF5" w:rsidRPr="00D634EE" w:rsidRDefault="00971BF5" w:rsidP="00544F43">
      <w:pPr>
        <w:tabs>
          <w:tab w:val="left" w:pos="9072"/>
        </w:tabs>
        <w:spacing w:after="0" w:line="360" w:lineRule="auto"/>
        <w:ind w:firstLine="709"/>
        <w:jc w:val="both"/>
        <w:rPr>
          <w:rFonts w:ascii="Times New Roman" w:hAnsi="Times New Roman"/>
          <w:bCs/>
          <w:sz w:val="24"/>
          <w:szCs w:val="24"/>
        </w:rPr>
      </w:pPr>
      <w:r w:rsidRPr="00D634EE">
        <w:rPr>
          <w:rFonts w:ascii="Times New Roman" w:hAnsi="Times New Roman"/>
          <w:bCs/>
          <w:sz w:val="24"/>
          <w:szCs w:val="24"/>
        </w:rPr>
        <w:t>Менее всего на работу предприятий повлияло ограничение выезда за рубеж. Лишь 1</w:t>
      </w:r>
      <w:r>
        <w:rPr>
          <w:rFonts w:ascii="Times New Roman" w:hAnsi="Times New Roman"/>
          <w:bCs/>
          <w:sz w:val="24"/>
          <w:szCs w:val="24"/>
        </w:rPr>
        <w:t>5,1</w:t>
      </w:r>
      <w:r w:rsidRPr="00D634EE">
        <w:rPr>
          <w:rFonts w:ascii="Times New Roman" w:hAnsi="Times New Roman"/>
          <w:bCs/>
          <w:sz w:val="24"/>
          <w:szCs w:val="24"/>
        </w:rPr>
        <w:t>% респондентов сообщили о негативны</w:t>
      </w:r>
      <w:r>
        <w:rPr>
          <w:rFonts w:ascii="Times New Roman" w:hAnsi="Times New Roman"/>
          <w:bCs/>
          <w:sz w:val="24"/>
          <w:szCs w:val="24"/>
        </w:rPr>
        <w:t xml:space="preserve">х последствиях закрытия границ, что говорит о серьезной перестройке рынка услуг на внутренний спрос. </w:t>
      </w:r>
    </w:p>
    <w:p w14:paraId="56E3706F" w14:textId="77777777" w:rsidR="00A51D42" w:rsidRDefault="00971BF5"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bCs/>
          <w:sz w:val="24"/>
          <w:szCs w:val="24"/>
        </w:rPr>
        <w:t xml:space="preserve">О влиянии каких-либо других ограничений </w:t>
      </w:r>
      <w:r w:rsidR="006447E9">
        <w:rPr>
          <w:rFonts w:ascii="Times New Roman" w:hAnsi="Times New Roman"/>
          <w:bCs/>
          <w:sz w:val="24"/>
          <w:szCs w:val="24"/>
        </w:rPr>
        <w:t xml:space="preserve">дополнительно </w:t>
      </w:r>
      <w:r w:rsidR="001B68C1">
        <w:rPr>
          <w:rFonts w:ascii="Times New Roman" w:hAnsi="Times New Roman"/>
          <w:bCs/>
          <w:sz w:val="24"/>
          <w:szCs w:val="24"/>
        </w:rPr>
        <w:t xml:space="preserve">сообщили </w:t>
      </w:r>
      <w:r>
        <w:rPr>
          <w:rFonts w:ascii="Times New Roman" w:hAnsi="Times New Roman"/>
          <w:bCs/>
          <w:sz w:val="24"/>
          <w:szCs w:val="24"/>
        </w:rPr>
        <w:t>3% опрошенных предпринимателей. Среди таких ограничений</w:t>
      </w:r>
      <w:r w:rsidRPr="00D634EE">
        <w:rPr>
          <w:rFonts w:ascii="Times New Roman" w:hAnsi="Times New Roman"/>
          <w:bCs/>
          <w:sz w:val="24"/>
          <w:szCs w:val="24"/>
        </w:rPr>
        <w:t xml:space="preserve"> были названы следующие: перебои в работе некоторых организаций, запрет на работу в новогодние праздники, </w:t>
      </w:r>
      <w:r w:rsidRPr="00D634EE">
        <w:rPr>
          <w:rFonts w:ascii="Times New Roman" w:hAnsi="Times New Roman"/>
          <w:sz w:val="24"/>
          <w:szCs w:val="24"/>
        </w:rPr>
        <w:t xml:space="preserve">ограничение времени </w:t>
      </w:r>
      <w:r w:rsidRPr="001B68C1">
        <w:rPr>
          <w:rFonts w:ascii="Times New Roman" w:hAnsi="Times New Roman"/>
          <w:sz w:val="24"/>
          <w:szCs w:val="24"/>
        </w:rPr>
        <w:t>работы,</w:t>
      </w:r>
      <w:r w:rsidRPr="00D634EE">
        <w:rPr>
          <w:rFonts w:ascii="Times New Roman" w:hAnsi="Times New Roman"/>
          <w:sz w:val="24"/>
          <w:szCs w:val="24"/>
        </w:rPr>
        <w:t xml:space="preserve"> ограничения на количество людей в помеще</w:t>
      </w:r>
      <w:r>
        <w:rPr>
          <w:rFonts w:ascii="Times New Roman" w:hAnsi="Times New Roman"/>
          <w:sz w:val="24"/>
          <w:szCs w:val="24"/>
        </w:rPr>
        <w:t>нии, избыточные согласования с К</w:t>
      </w:r>
      <w:r w:rsidRPr="00D634EE">
        <w:rPr>
          <w:rFonts w:ascii="Times New Roman" w:hAnsi="Times New Roman"/>
          <w:sz w:val="24"/>
          <w:szCs w:val="24"/>
        </w:rPr>
        <w:t>омитетом по культуре, избыточные требования Роспотребнадзора по Санкт-Петербургу, ограничения в работе судов по количеству представ</w:t>
      </w:r>
      <w:r>
        <w:rPr>
          <w:rFonts w:ascii="Times New Roman" w:hAnsi="Times New Roman"/>
          <w:sz w:val="24"/>
          <w:szCs w:val="24"/>
        </w:rPr>
        <w:t>ителей, нарушившие</w:t>
      </w:r>
      <w:r w:rsidRPr="00D634EE">
        <w:rPr>
          <w:rFonts w:ascii="Times New Roman" w:hAnsi="Times New Roman"/>
          <w:sz w:val="24"/>
          <w:szCs w:val="24"/>
        </w:rPr>
        <w:t xml:space="preserve"> право на защиту</w:t>
      </w:r>
      <w:r w:rsidR="00D129D6">
        <w:rPr>
          <w:rFonts w:ascii="Times New Roman" w:hAnsi="Times New Roman"/>
          <w:sz w:val="24"/>
          <w:szCs w:val="24"/>
        </w:rPr>
        <w:t xml:space="preserve"> и др</w:t>
      </w:r>
      <w:r w:rsidR="000E4972">
        <w:rPr>
          <w:rFonts w:ascii="Times New Roman" w:hAnsi="Times New Roman"/>
          <w:sz w:val="24"/>
          <w:szCs w:val="24"/>
        </w:rPr>
        <w:t>.</w:t>
      </w:r>
    </w:p>
    <w:p w14:paraId="6E5D397F" w14:textId="77777777" w:rsidR="00971BF5" w:rsidRPr="000F5977" w:rsidRDefault="00971BF5" w:rsidP="00544F43">
      <w:pPr>
        <w:tabs>
          <w:tab w:val="left" w:pos="9072"/>
        </w:tabs>
        <w:spacing w:after="0" w:line="360" w:lineRule="auto"/>
        <w:jc w:val="both"/>
        <w:rPr>
          <w:rFonts w:ascii="Times New Roman" w:hAnsi="Times New Roman"/>
          <w:b/>
          <w:sz w:val="20"/>
          <w:szCs w:val="20"/>
        </w:rPr>
      </w:pPr>
      <w:r w:rsidRPr="000F5977">
        <w:rPr>
          <w:rFonts w:ascii="Times New Roman" w:hAnsi="Times New Roman"/>
          <w:b/>
          <w:i/>
          <w:sz w:val="20"/>
          <w:szCs w:val="20"/>
        </w:rPr>
        <w:t xml:space="preserve">Таблица 2.36. </w:t>
      </w:r>
      <w:r w:rsidRPr="000F5977">
        <w:rPr>
          <w:rFonts w:ascii="Times New Roman" w:hAnsi="Times New Roman"/>
          <w:b/>
          <w:sz w:val="20"/>
          <w:szCs w:val="20"/>
        </w:rPr>
        <w:t>Последствия ограничительных мер для предприятий (%)</w:t>
      </w:r>
    </w:p>
    <w:tbl>
      <w:tblPr>
        <w:tblW w:w="93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10"/>
        <w:gridCol w:w="1001"/>
        <w:gridCol w:w="1145"/>
        <w:gridCol w:w="1145"/>
        <w:gridCol w:w="1432"/>
      </w:tblGrid>
      <w:tr w:rsidR="00971BF5" w:rsidRPr="00C10B57" w14:paraId="443A9489" w14:textId="77777777" w:rsidTr="000E4972">
        <w:trPr>
          <w:cantSplit/>
          <w:trHeight w:val="3689"/>
        </w:trPr>
        <w:tc>
          <w:tcPr>
            <w:tcW w:w="4610" w:type="dxa"/>
            <w:shd w:val="clear" w:color="auto" w:fill="auto"/>
            <w:noWrap/>
            <w:vAlign w:val="bottom"/>
          </w:tcPr>
          <w:p w14:paraId="0973C1EA" w14:textId="77777777" w:rsidR="00971BF5" w:rsidRPr="00C10B57" w:rsidRDefault="00971BF5" w:rsidP="00544F43">
            <w:pPr>
              <w:tabs>
                <w:tab w:val="left" w:pos="9072"/>
              </w:tabs>
              <w:spacing w:after="0" w:line="360" w:lineRule="auto"/>
              <w:rPr>
                <w:rFonts w:ascii="Times New Roman" w:hAnsi="Times New Roman"/>
                <w:i/>
                <w:iCs/>
                <w:sz w:val="20"/>
                <w:szCs w:val="20"/>
              </w:rPr>
            </w:pPr>
            <w:r w:rsidRPr="00C10B57">
              <w:rPr>
                <w:rFonts w:ascii="Times New Roman" w:hAnsi="Times New Roman"/>
                <w:i/>
                <w:iCs/>
                <w:sz w:val="20"/>
                <w:szCs w:val="20"/>
              </w:rPr>
              <w:t>Ограничительные меры</w:t>
            </w:r>
          </w:p>
          <w:p w14:paraId="38E2DC64" w14:textId="77777777" w:rsidR="00971BF5" w:rsidRPr="00C10B57" w:rsidRDefault="00971BF5" w:rsidP="00544F43">
            <w:pPr>
              <w:tabs>
                <w:tab w:val="left" w:pos="9072"/>
              </w:tabs>
              <w:spacing w:after="0" w:line="360" w:lineRule="auto"/>
              <w:rPr>
                <w:rFonts w:ascii="Times New Roman" w:hAnsi="Times New Roman"/>
                <w:i/>
                <w:iCs/>
                <w:sz w:val="20"/>
                <w:szCs w:val="20"/>
              </w:rPr>
            </w:pPr>
          </w:p>
          <w:p w14:paraId="722DAC83" w14:textId="77777777" w:rsidR="00971BF5" w:rsidRPr="00C10B57" w:rsidRDefault="00971BF5" w:rsidP="00544F43">
            <w:pPr>
              <w:tabs>
                <w:tab w:val="left" w:pos="9072"/>
              </w:tabs>
              <w:spacing w:after="0" w:line="360" w:lineRule="auto"/>
              <w:rPr>
                <w:rFonts w:ascii="Times New Roman" w:hAnsi="Times New Roman"/>
                <w:i/>
                <w:iCs/>
                <w:sz w:val="20"/>
                <w:szCs w:val="20"/>
              </w:rPr>
            </w:pPr>
          </w:p>
          <w:p w14:paraId="5D4002AB" w14:textId="77777777" w:rsidR="00971BF5" w:rsidRPr="00C10B57" w:rsidRDefault="00971BF5" w:rsidP="00544F43">
            <w:pPr>
              <w:tabs>
                <w:tab w:val="left" w:pos="9072"/>
              </w:tabs>
              <w:spacing w:after="0" w:line="360" w:lineRule="auto"/>
              <w:rPr>
                <w:rFonts w:ascii="Times New Roman" w:hAnsi="Times New Roman"/>
                <w:i/>
                <w:iCs/>
                <w:sz w:val="20"/>
                <w:szCs w:val="20"/>
              </w:rPr>
            </w:pPr>
          </w:p>
          <w:p w14:paraId="7BB3354E" w14:textId="77777777" w:rsidR="00971BF5" w:rsidRPr="00C10B57" w:rsidRDefault="00971BF5" w:rsidP="00544F43">
            <w:pPr>
              <w:tabs>
                <w:tab w:val="left" w:pos="9072"/>
              </w:tabs>
              <w:spacing w:after="0" w:line="360" w:lineRule="auto"/>
              <w:rPr>
                <w:rFonts w:ascii="Times New Roman" w:hAnsi="Times New Roman"/>
                <w:i/>
                <w:iCs/>
                <w:sz w:val="20"/>
                <w:szCs w:val="20"/>
              </w:rPr>
            </w:pPr>
          </w:p>
          <w:p w14:paraId="2510F3B7" w14:textId="77777777" w:rsidR="00971BF5" w:rsidRPr="00C10B57" w:rsidRDefault="00971BF5" w:rsidP="00544F43">
            <w:pPr>
              <w:tabs>
                <w:tab w:val="left" w:pos="9072"/>
              </w:tabs>
              <w:spacing w:after="0" w:line="360" w:lineRule="auto"/>
              <w:rPr>
                <w:rFonts w:ascii="Times New Roman" w:hAnsi="Times New Roman"/>
                <w:i/>
                <w:iCs/>
                <w:sz w:val="20"/>
                <w:szCs w:val="20"/>
              </w:rPr>
            </w:pPr>
          </w:p>
          <w:p w14:paraId="1662690F" w14:textId="77777777" w:rsidR="00971BF5" w:rsidRPr="00C10B57" w:rsidRDefault="00971BF5" w:rsidP="00544F43">
            <w:pPr>
              <w:tabs>
                <w:tab w:val="left" w:pos="9072"/>
              </w:tabs>
              <w:spacing w:after="0" w:line="360" w:lineRule="auto"/>
              <w:rPr>
                <w:rFonts w:ascii="Times New Roman" w:hAnsi="Times New Roman"/>
                <w:i/>
                <w:iCs/>
                <w:sz w:val="20"/>
                <w:szCs w:val="20"/>
              </w:rPr>
            </w:pPr>
          </w:p>
          <w:p w14:paraId="5865130E" w14:textId="77777777" w:rsidR="00971BF5" w:rsidRPr="00C10B57" w:rsidRDefault="00971BF5" w:rsidP="00544F43">
            <w:pPr>
              <w:tabs>
                <w:tab w:val="left" w:pos="9072"/>
              </w:tabs>
              <w:spacing w:after="0" w:line="360" w:lineRule="auto"/>
              <w:rPr>
                <w:rFonts w:ascii="Times New Roman" w:hAnsi="Times New Roman"/>
                <w:i/>
                <w:iCs/>
                <w:sz w:val="20"/>
                <w:szCs w:val="20"/>
              </w:rPr>
            </w:pPr>
          </w:p>
        </w:tc>
        <w:tc>
          <w:tcPr>
            <w:tcW w:w="1001" w:type="dxa"/>
            <w:shd w:val="clear" w:color="auto" w:fill="auto"/>
            <w:noWrap/>
            <w:textDirection w:val="tbRl"/>
            <w:vAlign w:val="bottom"/>
          </w:tcPr>
          <w:p w14:paraId="3898D92D" w14:textId="77777777" w:rsidR="00971BF5" w:rsidRPr="00C10B57" w:rsidRDefault="00971BF5" w:rsidP="00544F43">
            <w:pPr>
              <w:tabs>
                <w:tab w:val="left" w:pos="9072"/>
              </w:tabs>
              <w:spacing w:after="0" w:line="360" w:lineRule="auto"/>
              <w:ind w:left="113"/>
              <w:jc w:val="center"/>
              <w:rPr>
                <w:rFonts w:ascii="Times New Roman" w:hAnsi="Times New Roman"/>
                <w:i/>
                <w:iCs/>
                <w:sz w:val="20"/>
                <w:szCs w:val="20"/>
              </w:rPr>
            </w:pPr>
          </w:p>
          <w:p w14:paraId="5AD06C10" w14:textId="77777777" w:rsidR="00971BF5" w:rsidRPr="00C10B57" w:rsidRDefault="00971BF5"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Не коснулось или не привело к потерям</w:t>
            </w:r>
          </w:p>
          <w:p w14:paraId="08CE7E0E" w14:textId="77777777" w:rsidR="00971BF5" w:rsidRPr="00C10B57" w:rsidRDefault="00971BF5" w:rsidP="00544F43">
            <w:pPr>
              <w:tabs>
                <w:tab w:val="left" w:pos="9072"/>
              </w:tabs>
              <w:spacing w:after="0" w:line="360" w:lineRule="auto"/>
              <w:ind w:left="113"/>
              <w:jc w:val="center"/>
              <w:rPr>
                <w:rFonts w:ascii="Times New Roman" w:hAnsi="Times New Roman"/>
                <w:i/>
                <w:iCs/>
                <w:sz w:val="20"/>
                <w:szCs w:val="20"/>
              </w:rPr>
            </w:pPr>
          </w:p>
          <w:p w14:paraId="74C68333" w14:textId="77777777" w:rsidR="00971BF5" w:rsidRPr="00C10B57" w:rsidRDefault="00971BF5" w:rsidP="00544F43">
            <w:pPr>
              <w:tabs>
                <w:tab w:val="left" w:pos="9072"/>
              </w:tabs>
              <w:spacing w:after="0" w:line="360" w:lineRule="auto"/>
              <w:ind w:left="113"/>
              <w:jc w:val="center"/>
              <w:rPr>
                <w:rFonts w:ascii="Times New Roman" w:hAnsi="Times New Roman"/>
                <w:i/>
                <w:iCs/>
                <w:sz w:val="20"/>
                <w:szCs w:val="20"/>
              </w:rPr>
            </w:pPr>
          </w:p>
          <w:p w14:paraId="7EA42A7E" w14:textId="77777777" w:rsidR="00971BF5" w:rsidRPr="00C10B57" w:rsidRDefault="00971BF5" w:rsidP="00544F43">
            <w:pPr>
              <w:tabs>
                <w:tab w:val="left" w:pos="9072"/>
              </w:tabs>
              <w:spacing w:after="0" w:line="360" w:lineRule="auto"/>
              <w:ind w:left="113"/>
              <w:jc w:val="center"/>
              <w:rPr>
                <w:rFonts w:ascii="Times New Roman" w:hAnsi="Times New Roman"/>
                <w:i/>
                <w:iCs/>
                <w:sz w:val="20"/>
                <w:szCs w:val="20"/>
              </w:rPr>
            </w:pPr>
          </w:p>
          <w:p w14:paraId="7AFF246C" w14:textId="77777777" w:rsidR="00971BF5" w:rsidRPr="00C10B57" w:rsidRDefault="00971BF5" w:rsidP="00544F43">
            <w:pPr>
              <w:tabs>
                <w:tab w:val="left" w:pos="9072"/>
              </w:tabs>
              <w:spacing w:after="0" w:line="360" w:lineRule="auto"/>
              <w:ind w:left="113"/>
              <w:jc w:val="center"/>
              <w:rPr>
                <w:rFonts w:ascii="Times New Roman" w:hAnsi="Times New Roman"/>
                <w:i/>
                <w:iCs/>
                <w:sz w:val="20"/>
                <w:szCs w:val="20"/>
              </w:rPr>
            </w:pPr>
            <w:r>
              <w:rPr>
                <w:rFonts w:ascii="Times New Roman" w:hAnsi="Times New Roman"/>
                <w:i/>
                <w:iCs/>
                <w:sz w:val="20"/>
                <w:szCs w:val="20"/>
              </w:rPr>
              <w:t>Не коснулось или не привело к потерям</w:t>
            </w:r>
          </w:p>
          <w:p w14:paraId="29253ECB" w14:textId="77777777" w:rsidR="00971BF5" w:rsidRPr="00C10B57" w:rsidRDefault="00971BF5" w:rsidP="00544F43">
            <w:pPr>
              <w:tabs>
                <w:tab w:val="left" w:pos="9072"/>
              </w:tabs>
              <w:spacing w:after="0" w:line="360" w:lineRule="auto"/>
              <w:ind w:left="113"/>
              <w:jc w:val="center"/>
              <w:rPr>
                <w:rFonts w:ascii="Times New Roman" w:hAnsi="Times New Roman"/>
                <w:i/>
                <w:iCs/>
                <w:sz w:val="20"/>
                <w:szCs w:val="20"/>
              </w:rPr>
            </w:pPr>
          </w:p>
        </w:tc>
        <w:tc>
          <w:tcPr>
            <w:tcW w:w="1145" w:type="dxa"/>
            <w:shd w:val="clear" w:color="auto" w:fill="auto"/>
            <w:noWrap/>
            <w:textDirection w:val="tbRl"/>
            <w:vAlign w:val="bottom"/>
          </w:tcPr>
          <w:p w14:paraId="14E6B975" w14:textId="77777777" w:rsidR="00971BF5" w:rsidRPr="00C10B57" w:rsidRDefault="00971BF5"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Возникли потери незначительного характера</w:t>
            </w:r>
          </w:p>
        </w:tc>
        <w:tc>
          <w:tcPr>
            <w:tcW w:w="1145" w:type="dxa"/>
            <w:textDirection w:val="tbRl"/>
            <w:vAlign w:val="center"/>
          </w:tcPr>
          <w:p w14:paraId="72656A75" w14:textId="77777777" w:rsidR="00971BF5" w:rsidRPr="00C10B57" w:rsidRDefault="00971BF5"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Нанесен значительный ущерб</w:t>
            </w:r>
          </w:p>
        </w:tc>
        <w:tc>
          <w:tcPr>
            <w:tcW w:w="1432" w:type="dxa"/>
            <w:textDirection w:val="tbRl"/>
            <w:vAlign w:val="center"/>
          </w:tcPr>
          <w:p w14:paraId="37B20A1C" w14:textId="77777777" w:rsidR="00971BF5" w:rsidRPr="00C10B57" w:rsidRDefault="00971BF5"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Существование предприятия поставлено под угрозу</w:t>
            </w:r>
          </w:p>
        </w:tc>
      </w:tr>
      <w:tr w:rsidR="00971BF5" w:rsidRPr="00C10B57" w14:paraId="56F04206" w14:textId="77777777" w:rsidTr="000E4972">
        <w:trPr>
          <w:trHeight w:val="255"/>
        </w:trPr>
        <w:tc>
          <w:tcPr>
            <w:tcW w:w="4610" w:type="dxa"/>
            <w:shd w:val="clear" w:color="auto" w:fill="auto"/>
            <w:noWrap/>
          </w:tcPr>
          <w:p w14:paraId="166126BC" w14:textId="77777777" w:rsidR="00971BF5" w:rsidRPr="00C10B57" w:rsidRDefault="00971BF5"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Ограничения на предоставление отдельных услуг</w:t>
            </w:r>
          </w:p>
        </w:tc>
        <w:tc>
          <w:tcPr>
            <w:tcW w:w="1001" w:type="dxa"/>
            <w:shd w:val="clear" w:color="auto" w:fill="auto"/>
            <w:noWrap/>
            <w:vAlign w:val="center"/>
          </w:tcPr>
          <w:p w14:paraId="2817C168" w14:textId="77777777" w:rsidR="00971BF5" w:rsidRPr="00C10B57"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6</w:t>
            </w:r>
            <w:r>
              <w:rPr>
                <w:rFonts w:ascii="Times New Roman" w:hAnsi="Times New Roman"/>
                <w:sz w:val="20"/>
                <w:szCs w:val="20"/>
              </w:rPr>
              <w:t>2.9</w:t>
            </w:r>
          </w:p>
        </w:tc>
        <w:tc>
          <w:tcPr>
            <w:tcW w:w="1145" w:type="dxa"/>
            <w:shd w:val="clear" w:color="auto" w:fill="auto"/>
            <w:noWrap/>
            <w:vAlign w:val="bottom"/>
          </w:tcPr>
          <w:p w14:paraId="326374B8" w14:textId="77777777" w:rsidR="00971BF5" w:rsidRPr="00C10B57"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22.6</w:t>
            </w:r>
          </w:p>
        </w:tc>
        <w:tc>
          <w:tcPr>
            <w:tcW w:w="1145" w:type="dxa"/>
          </w:tcPr>
          <w:p w14:paraId="2C818AB1" w14:textId="77777777" w:rsidR="00971BF5" w:rsidRPr="00C10B57" w:rsidRDefault="00971BF5" w:rsidP="00544F43">
            <w:pPr>
              <w:tabs>
                <w:tab w:val="left" w:pos="9072"/>
              </w:tabs>
              <w:spacing w:after="0" w:line="360" w:lineRule="auto"/>
              <w:jc w:val="center"/>
              <w:rPr>
                <w:rFonts w:ascii="Times New Roman" w:hAnsi="Times New Roman"/>
                <w:sz w:val="20"/>
                <w:szCs w:val="20"/>
                <w:lang w:val="en-US"/>
              </w:rPr>
            </w:pPr>
            <w:r w:rsidRPr="00C10B57">
              <w:rPr>
                <w:rFonts w:ascii="Times New Roman" w:hAnsi="Times New Roman"/>
                <w:sz w:val="20"/>
                <w:szCs w:val="20"/>
                <w:lang w:val="en-US"/>
              </w:rPr>
              <w:t>10.7</w:t>
            </w:r>
          </w:p>
        </w:tc>
        <w:tc>
          <w:tcPr>
            <w:tcW w:w="1432" w:type="dxa"/>
          </w:tcPr>
          <w:p w14:paraId="00B26599" w14:textId="77777777" w:rsidR="00971BF5" w:rsidRPr="00C10B57"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3</w:t>
            </w:r>
            <w:r w:rsidRPr="00C10B57">
              <w:rPr>
                <w:rFonts w:ascii="Times New Roman" w:hAnsi="Times New Roman"/>
                <w:sz w:val="20"/>
                <w:szCs w:val="20"/>
                <w:lang w:val="en-US"/>
              </w:rPr>
              <w:t>.</w:t>
            </w:r>
            <w:r w:rsidRPr="00C10B57">
              <w:rPr>
                <w:rFonts w:ascii="Times New Roman" w:hAnsi="Times New Roman"/>
                <w:sz w:val="20"/>
                <w:szCs w:val="20"/>
              </w:rPr>
              <w:t>8</w:t>
            </w:r>
          </w:p>
        </w:tc>
      </w:tr>
      <w:tr w:rsidR="00971BF5" w:rsidRPr="00C10B57" w14:paraId="148A521E" w14:textId="77777777" w:rsidTr="002B45F9">
        <w:trPr>
          <w:trHeight w:val="255"/>
        </w:trPr>
        <w:tc>
          <w:tcPr>
            <w:tcW w:w="4610" w:type="dxa"/>
            <w:shd w:val="clear" w:color="auto" w:fill="auto"/>
            <w:noWrap/>
          </w:tcPr>
          <w:p w14:paraId="5A21B6CC" w14:textId="77777777" w:rsidR="00971BF5" w:rsidRPr="00C10B57" w:rsidRDefault="00971BF5"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Ограничения на доступ покупателей</w:t>
            </w:r>
          </w:p>
        </w:tc>
        <w:tc>
          <w:tcPr>
            <w:tcW w:w="1001" w:type="dxa"/>
            <w:shd w:val="clear" w:color="auto" w:fill="auto"/>
            <w:noWrap/>
            <w:vAlign w:val="bottom"/>
          </w:tcPr>
          <w:p w14:paraId="5A6E9483" w14:textId="77777777" w:rsidR="00971BF5" w:rsidRPr="00A67D6F"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62.2</w:t>
            </w:r>
          </w:p>
        </w:tc>
        <w:tc>
          <w:tcPr>
            <w:tcW w:w="1145" w:type="dxa"/>
            <w:shd w:val="clear" w:color="auto" w:fill="auto"/>
            <w:noWrap/>
            <w:vAlign w:val="bottom"/>
          </w:tcPr>
          <w:p w14:paraId="5F444EB6" w14:textId="77777777" w:rsidR="00971BF5" w:rsidRPr="00A67D6F"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20.5</w:t>
            </w:r>
          </w:p>
        </w:tc>
        <w:tc>
          <w:tcPr>
            <w:tcW w:w="1145" w:type="dxa"/>
          </w:tcPr>
          <w:p w14:paraId="5A8C9640" w14:textId="77777777" w:rsidR="00971BF5" w:rsidRPr="00A67D6F"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13.0</w:t>
            </w:r>
          </w:p>
        </w:tc>
        <w:tc>
          <w:tcPr>
            <w:tcW w:w="1432" w:type="dxa"/>
          </w:tcPr>
          <w:p w14:paraId="5E6CF1EF" w14:textId="77777777" w:rsidR="00971BF5" w:rsidRPr="00A67D6F"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4.2</w:t>
            </w:r>
          </w:p>
        </w:tc>
      </w:tr>
      <w:tr w:rsidR="00971BF5" w:rsidRPr="00C10B57" w14:paraId="002214FA" w14:textId="77777777" w:rsidTr="002B45F9">
        <w:trPr>
          <w:trHeight w:val="255"/>
        </w:trPr>
        <w:tc>
          <w:tcPr>
            <w:tcW w:w="4610" w:type="dxa"/>
            <w:shd w:val="clear" w:color="auto" w:fill="auto"/>
            <w:noWrap/>
          </w:tcPr>
          <w:p w14:paraId="197CF8C8" w14:textId="77777777" w:rsidR="00971BF5" w:rsidRPr="00C10B57" w:rsidRDefault="00971BF5"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Выполнение предприятием специальных санитарно-эпидемиологических требований (маски, перчатки, санитайзеры, измерение температуры, дезинфекция, отчетность и т.д.)</w:t>
            </w:r>
          </w:p>
        </w:tc>
        <w:tc>
          <w:tcPr>
            <w:tcW w:w="1001" w:type="dxa"/>
            <w:shd w:val="clear" w:color="auto" w:fill="auto"/>
            <w:noWrap/>
          </w:tcPr>
          <w:p w14:paraId="6A60C6C1" w14:textId="77777777" w:rsidR="00971BF5" w:rsidRPr="00C10B57"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61.</w:t>
            </w:r>
            <w:r w:rsidR="002B45F9">
              <w:rPr>
                <w:rFonts w:ascii="Times New Roman" w:hAnsi="Times New Roman"/>
                <w:sz w:val="20"/>
                <w:szCs w:val="20"/>
              </w:rPr>
              <w:t>6</w:t>
            </w:r>
          </w:p>
        </w:tc>
        <w:tc>
          <w:tcPr>
            <w:tcW w:w="1145" w:type="dxa"/>
            <w:shd w:val="clear" w:color="auto" w:fill="auto"/>
            <w:noWrap/>
            <w:vAlign w:val="bottom"/>
          </w:tcPr>
          <w:p w14:paraId="1DB5B980" w14:textId="77777777" w:rsidR="00971BF5" w:rsidRPr="00A67D6F"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32.1</w:t>
            </w:r>
          </w:p>
          <w:p w14:paraId="5F9A1FBE" w14:textId="77777777" w:rsidR="00971BF5" w:rsidRPr="00C10B57" w:rsidRDefault="00971BF5" w:rsidP="00544F43">
            <w:pPr>
              <w:tabs>
                <w:tab w:val="left" w:pos="9072"/>
              </w:tabs>
              <w:spacing w:after="0" w:line="360" w:lineRule="auto"/>
              <w:rPr>
                <w:rFonts w:ascii="Times New Roman" w:hAnsi="Times New Roman"/>
                <w:sz w:val="20"/>
                <w:szCs w:val="20"/>
              </w:rPr>
            </w:pPr>
          </w:p>
          <w:p w14:paraId="36C0975D" w14:textId="77777777" w:rsidR="00971BF5" w:rsidRPr="00C10B57" w:rsidRDefault="00971BF5" w:rsidP="00544F43">
            <w:pPr>
              <w:tabs>
                <w:tab w:val="left" w:pos="9072"/>
              </w:tabs>
              <w:spacing w:after="0" w:line="360" w:lineRule="auto"/>
              <w:jc w:val="center"/>
              <w:rPr>
                <w:rFonts w:ascii="Times New Roman" w:hAnsi="Times New Roman"/>
                <w:sz w:val="20"/>
                <w:szCs w:val="20"/>
              </w:rPr>
            </w:pPr>
          </w:p>
        </w:tc>
        <w:tc>
          <w:tcPr>
            <w:tcW w:w="1145" w:type="dxa"/>
          </w:tcPr>
          <w:p w14:paraId="157B8E60" w14:textId="77777777" w:rsidR="00971BF5" w:rsidRPr="00C10B57" w:rsidRDefault="00971BF5" w:rsidP="00544F43">
            <w:pPr>
              <w:tabs>
                <w:tab w:val="left" w:pos="9072"/>
              </w:tabs>
              <w:spacing w:after="0" w:line="360" w:lineRule="auto"/>
              <w:jc w:val="center"/>
              <w:rPr>
                <w:rFonts w:ascii="Times New Roman" w:hAnsi="Times New Roman"/>
                <w:sz w:val="20"/>
                <w:szCs w:val="20"/>
                <w:lang w:val="en-US"/>
              </w:rPr>
            </w:pPr>
            <w:r>
              <w:rPr>
                <w:rFonts w:ascii="Times New Roman" w:hAnsi="Times New Roman"/>
                <w:sz w:val="20"/>
                <w:szCs w:val="20"/>
              </w:rPr>
              <w:t>5.3</w:t>
            </w:r>
          </w:p>
        </w:tc>
        <w:tc>
          <w:tcPr>
            <w:tcW w:w="1432" w:type="dxa"/>
          </w:tcPr>
          <w:p w14:paraId="4011A635" w14:textId="77777777" w:rsidR="00971BF5" w:rsidRPr="00A67D6F"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1.0</w:t>
            </w:r>
          </w:p>
        </w:tc>
      </w:tr>
      <w:tr w:rsidR="00971BF5" w:rsidRPr="00C10B57" w14:paraId="14C9DA1A" w14:textId="77777777" w:rsidTr="002B45F9">
        <w:trPr>
          <w:trHeight w:val="255"/>
        </w:trPr>
        <w:tc>
          <w:tcPr>
            <w:tcW w:w="4610" w:type="dxa"/>
            <w:shd w:val="clear" w:color="auto" w:fill="auto"/>
            <w:noWrap/>
          </w:tcPr>
          <w:p w14:paraId="368B6681" w14:textId="77777777" w:rsidR="00971BF5" w:rsidRPr="00C10B57" w:rsidRDefault="00971BF5"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Получение QR-кода, подтверждающего готовность выполнения стандарта безопасной деятельности</w:t>
            </w:r>
          </w:p>
        </w:tc>
        <w:tc>
          <w:tcPr>
            <w:tcW w:w="1001" w:type="dxa"/>
            <w:shd w:val="clear" w:color="auto" w:fill="auto"/>
            <w:noWrap/>
          </w:tcPr>
          <w:p w14:paraId="1CE838BC" w14:textId="77777777" w:rsidR="00971BF5" w:rsidRPr="002B45F9"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69.5</w:t>
            </w:r>
          </w:p>
        </w:tc>
        <w:tc>
          <w:tcPr>
            <w:tcW w:w="1145" w:type="dxa"/>
            <w:shd w:val="clear" w:color="auto" w:fill="auto"/>
            <w:noWrap/>
          </w:tcPr>
          <w:p w14:paraId="13D54C4E" w14:textId="77777777" w:rsidR="00971BF5" w:rsidRPr="002B45F9"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23.2</w:t>
            </w:r>
          </w:p>
        </w:tc>
        <w:tc>
          <w:tcPr>
            <w:tcW w:w="1145" w:type="dxa"/>
          </w:tcPr>
          <w:p w14:paraId="78DD152A" w14:textId="77777777" w:rsidR="00971BF5" w:rsidRPr="00E001A6"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5.</w:t>
            </w:r>
            <w:r>
              <w:rPr>
                <w:rFonts w:ascii="Times New Roman" w:hAnsi="Times New Roman"/>
                <w:sz w:val="20"/>
                <w:szCs w:val="20"/>
              </w:rPr>
              <w:t>1</w:t>
            </w:r>
          </w:p>
        </w:tc>
        <w:tc>
          <w:tcPr>
            <w:tcW w:w="1432" w:type="dxa"/>
          </w:tcPr>
          <w:p w14:paraId="5481DB60" w14:textId="77777777" w:rsidR="00971BF5" w:rsidRPr="00E001A6"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2</w:t>
            </w:r>
          </w:p>
        </w:tc>
      </w:tr>
      <w:tr w:rsidR="00971BF5" w:rsidRPr="00C10B57" w14:paraId="22AFBAC6" w14:textId="77777777" w:rsidTr="000E4972">
        <w:trPr>
          <w:trHeight w:val="255"/>
        </w:trPr>
        <w:tc>
          <w:tcPr>
            <w:tcW w:w="4610" w:type="dxa"/>
            <w:shd w:val="clear" w:color="auto" w:fill="auto"/>
            <w:noWrap/>
          </w:tcPr>
          <w:p w14:paraId="1EC0E453" w14:textId="77777777" w:rsidR="00971BF5" w:rsidRPr="00C10B57" w:rsidRDefault="00971BF5"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Требование перевода работников на дистанционный режим</w:t>
            </w:r>
          </w:p>
        </w:tc>
        <w:tc>
          <w:tcPr>
            <w:tcW w:w="1001" w:type="dxa"/>
            <w:shd w:val="clear" w:color="auto" w:fill="auto"/>
            <w:noWrap/>
          </w:tcPr>
          <w:p w14:paraId="69040590" w14:textId="77777777" w:rsidR="00971BF5" w:rsidRPr="000E4972"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68.6</w:t>
            </w:r>
          </w:p>
        </w:tc>
        <w:tc>
          <w:tcPr>
            <w:tcW w:w="1145" w:type="dxa"/>
            <w:shd w:val="clear" w:color="auto" w:fill="auto"/>
            <w:noWrap/>
          </w:tcPr>
          <w:p w14:paraId="5A56551B" w14:textId="77777777" w:rsidR="00971BF5" w:rsidRPr="00C10B57"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1</w:t>
            </w:r>
            <w:r>
              <w:rPr>
                <w:rFonts w:ascii="Times New Roman" w:hAnsi="Times New Roman"/>
                <w:sz w:val="20"/>
                <w:szCs w:val="20"/>
              </w:rPr>
              <w:t>9</w:t>
            </w:r>
            <w:r w:rsidRPr="00C10B57">
              <w:rPr>
                <w:rFonts w:ascii="Times New Roman" w:hAnsi="Times New Roman"/>
                <w:sz w:val="20"/>
                <w:szCs w:val="20"/>
                <w:lang w:val="en-US"/>
              </w:rPr>
              <w:t>.</w:t>
            </w:r>
            <w:r>
              <w:rPr>
                <w:rFonts w:ascii="Times New Roman" w:hAnsi="Times New Roman"/>
                <w:sz w:val="20"/>
                <w:szCs w:val="20"/>
              </w:rPr>
              <w:t>2</w:t>
            </w:r>
          </w:p>
        </w:tc>
        <w:tc>
          <w:tcPr>
            <w:tcW w:w="1145" w:type="dxa"/>
          </w:tcPr>
          <w:p w14:paraId="3D0BC6F3" w14:textId="77777777" w:rsidR="00971BF5" w:rsidRPr="00E001A6"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8.</w:t>
            </w:r>
            <w:r>
              <w:rPr>
                <w:rFonts w:ascii="Times New Roman" w:hAnsi="Times New Roman"/>
                <w:sz w:val="20"/>
                <w:szCs w:val="20"/>
              </w:rPr>
              <w:t>8</w:t>
            </w:r>
          </w:p>
        </w:tc>
        <w:tc>
          <w:tcPr>
            <w:tcW w:w="1432" w:type="dxa"/>
          </w:tcPr>
          <w:p w14:paraId="07DC1F77" w14:textId="77777777" w:rsidR="00971BF5" w:rsidRPr="00E001A6"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w:t>
            </w:r>
            <w:r w:rsidRPr="00C10B57">
              <w:rPr>
                <w:rFonts w:ascii="Times New Roman" w:hAnsi="Times New Roman"/>
                <w:sz w:val="20"/>
                <w:szCs w:val="20"/>
                <w:lang w:val="en-US"/>
              </w:rPr>
              <w:t>.</w:t>
            </w:r>
            <w:r>
              <w:rPr>
                <w:rFonts w:ascii="Times New Roman" w:hAnsi="Times New Roman"/>
                <w:sz w:val="20"/>
                <w:szCs w:val="20"/>
              </w:rPr>
              <w:t>4</w:t>
            </w:r>
          </w:p>
        </w:tc>
      </w:tr>
      <w:tr w:rsidR="00971BF5" w:rsidRPr="00C10B57" w14:paraId="4D385A03" w14:textId="77777777" w:rsidTr="002B45F9">
        <w:trPr>
          <w:trHeight w:val="255"/>
        </w:trPr>
        <w:tc>
          <w:tcPr>
            <w:tcW w:w="4610" w:type="dxa"/>
            <w:shd w:val="clear" w:color="auto" w:fill="auto"/>
            <w:noWrap/>
          </w:tcPr>
          <w:p w14:paraId="4A9D0DA7" w14:textId="77777777" w:rsidR="00971BF5" w:rsidRPr="00C10B57" w:rsidRDefault="00971BF5"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Ограничение выезда за рубеж</w:t>
            </w:r>
          </w:p>
        </w:tc>
        <w:tc>
          <w:tcPr>
            <w:tcW w:w="1001" w:type="dxa"/>
            <w:shd w:val="clear" w:color="auto" w:fill="auto"/>
            <w:noWrap/>
            <w:vAlign w:val="bottom"/>
          </w:tcPr>
          <w:p w14:paraId="0621A3B3" w14:textId="77777777" w:rsidR="00971BF5" w:rsidRPr="00E001A6"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8</w:t>
            </w:r>
            <w:r>
              <w:rPr>
                <w:rFonts w:ascii="Times New Roman" w:hAnsi="Times New Roman"/>
                <w:sz w:val="20"/>
                <w:szCs w:val="20"/>
              </w:rPr>
              <w:t>4</w:t>
            </w:r>
            <w:r w:rsidRPr="00C10B57">
              <w:rPr>
                <w:rFonts w:ascii="Times New Roman" w:hAnsi="Times New Roman"/>
                <w:sz w:val="20"/>
                <w:szCs w:val="20"/>
                <w:lang w:val="en-US"/>
              </w:rPr>
              <w:t>.</w:t>
            </w:r>
            <w:r>
              <w:rPr>
                <w:rFonts w:ascii="Times New Roman" w:hAnsi="Times New Roman"/>
                <w:sz w:val="20"/>
                <w:szCs w:val="20"/>
              </w:rPr>
              <w:t>9</w:t>
            </w:r>
          </w:p>
        </w:tc>
        <w:tc>
          <w:tcPr>
            <w:tcW w:w="1145" w:type="dxa"/>
            <w:shd w:val="clear" w:color="auto" w:fill="auto"/>
            <w:noWrap/>
            <w:vAlign w:val="bottom"/>
          </w:tcPr>
          <w:p w14:paraId="5391D04F" w14:textId="77777777" w:rsidR="00971BF5" w:rsidRPr="00E001A6"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8.</w:t>
            </w:r>
            <w:r>
              <w:rPr>
                <w:rFonts w:ascii="Times New Roman" w:hAnsi="Times New Roman"/>
                <w:sz w:val="20"/>
                <w:szCs w:val="20"/>
              </w:rPr>
              <w:t>6</w:t>
            </w:r>
          </w:p>
        </w:tc>
        <w:tc>
          <w:tcPr>
            <w:tcW w:w="1145" w:type="dxa"/>
          </w:tcPr>
          <w:p w14:paraId="1BF14F14" w14:textId="77777777" w:rsidR="00971BF5" w:rsidRPr="00E001A6" w:rsidRDefault="00971BF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w:t>
            </w:r>
            <w:r w:rsidRPr="00C10B57">
              <w:rPr>
                <w:rFonts w:ascii="Times New Roman" w:hAnsi="Times New Roman"/>
                <w:sz w:val="20"/>
                <w:szCs w:val="20"/>
                <w:lang w:val="en-US"/>
              </w:rPr>
              <w:t>.</w:t>
            </w:r>
            <w:r>
              <w:rPr>
                <w:rFonts w:ascii="Times New Roman" w:hAnsi="Times New Roman"/>
                <w:sz w:val="20"/>
                <w:szCs w:val="20"/>
              </w:rPr>
              <w:t>4</w:t>
            </w:r>
          </w:p>
        </w:tc>
        <w:tc>
          <w:tcPr>
            <w:tcW w:w="1432" w:type="dxa"/>
          </w:tcPr>
          <w:p w14:paraId="137366B8" w14:textId="77777777" w:rsidR="00971BF5" w:rsidRPr="00E001A6" w:rsidRDefault="00971BF5"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1</w:t>
            </w:r>
          </w:p>
        </w:tc>
      </w:tr>
      <w:tr w:rsidR="00971BF5" w:rsidRPr="00C10B57" w14:paraId="2B98EFFE" w14:textId="77777777" w:rsidTr="002B45F9">
        <w:trPr>
          <w:trHeight w:val="255"/>
        </w:trPr>
        <w:tc>
          <w:tcPr>
            <w:tcW w:w="4610" w:type="dxa"/>
            <w:shd w:val="clear" w:color="auto" w:fill="auto"/>
            <w:noWrap/>
          </w:tcPr>
          <w:p w14:paraId="05E215A3" w14:textId="77777777" w:rsidR="00971BF5" w:rsidRPr="00E001A6" w:rsidRDefault="00971BF5" w:rsidP="00544F43">
            <w:pPr>
              <w:tabs>
                <w:tab w:val="left" w:pos="9072"/>
              </w:tabs>
              <w:spacing w:after="0" w:line="240" w:lineRule="auto"/>
              <w:rPr>
                <w:rFonts w:ascii="Times New Roman" w:hAnsi="Times New Roman"/>
                <w:sz w:val="20"/>
                <w:szCs w:val="20"/>
              </w:rPr>
            </w:pPr>
            <w:r w:rsidRPr="00E001A6">
              <w:rPr>
                <w:rFonts w:ascii="Times New Roman" w:hAnsi="Times New Roman"/>
                <w:sz w:val="20"/>
                <w:szCs w:val="20"/>
              </w:rPr>
              <w:t>Введение системы QR-код</w:t>
            </w:r>
            <w:r w:rsidR="0059726C">
              <w:rPr>
                <w:rFonts w:ascii="Times New Roman" w:hAnsi="Times New Roman"/>
                <w:sz w:val="20"/>
                <w:szCs w:val="20"/>
              </w:rPr>
              <w:t>ов</w:t>
            </w:r>
          </w:p>
        </w:tc>
        <w:tc>
          <w:tcPr>
            <w:tcW w:w="1001" w:type="dxa"/>
            <w:shd w:val="clear" w:color="auto" w:fill="auto"/>
            <w:noWrap/>
            <w:vAlign w:val="bottom"/>
          </w:tcPr>
          <w:p w14:paraId="4D64BAF2" w14:textId="77777777" w:rsidR="00971BF5" w:rsidRPr="00E001A6" w:rsidRDefault="00971BF5" w:rsidP="00544F43">
            <w:pPr>
              <w:tabs>
                <w:tab w:val="left" w:pos="9072"/>
              </w:tabs>
              <w:spacing w:after="0" w:line="360" w:lineRule="auto"/>
              <w:jc w:val="center"/>
              <w:rPr>
                <w:rFonts w:ascii="Times New Roman" w:hAnsi="Times New Roman"/>
                <w:sz w:val="20"/>
                <w:szCs w:val="20"/>
              </w:rPr>
            </w:pPr>
            <w:r w:rsidRPr="00E001A6">
              <w:rPr>
                <w:rFonts w:ascii="Times New Roman" w:hAnsi="Times New Roman"/>
                <w:sz w:val="20"/>
                <w:szCs w:val="20"/>
                <w:lang w:val="en-US"/>
              </w:rPr>
              <w:t>69.</w:t>
            </w:r>
            <w:r w:rsidRPr="00E001A6">
              <w:rPr>
                <w:rFonts w:ascii="Times New Roman" w:hAnsi="Times New Roman"/>
                <w:sz w:val="20"/>
                <w:szCs w:val="20"/>
              </w:rPr>
              <w:t>0</w:t>
            </w:r>
          </w:p>
        </w:tc>
        <w:tc>
          <w:tcPr>
            <w:tcW w:w="1145" w:type="dxa"/>
            <w:shd w:val="clear" w:color="auto" w:fill="auto"/>
            <w:noWrap/>
            <w:vAlign w:val="bottom"/>
          </w:tcPr>
          <w:p w14:paraId="2C64C09D" w14:textId="77777777" w:rsidR="00971BF5" w:rsidRPr="00E001A6" w:rsidRDefault="00971BF5" w:rsidP="00544F43">
            <w:pPr>
              <w:tabs>
                <w:tab w:val="left" w:pos="9072"/>
              </w:tabs>
              <w:spacing w:after="0" w:line="360" w:lineRule="auto"/>
              <w:jc w:val="center"/>
              <w:rPr>
                <w:rFonts w:ascii="Times New Roman" w:hAnsi="Times New Roman"/>
                <w:sz w:val="20"/>
                <w:szCs w:val="20"/>
              </w:rPr>
            </w:pPr>
            <w:r w:rsidRPr="00E001A6">
              <w:rPr>
                <w:rFonts w:ascii="Times New Roman" w:hAnsi="Times New Roman"/>
                <w:sz w:val="20"/>
                <w:szCs w:val="20"/>
                <w:lang w:val="en-US"/>
              </w:rPr>
              <w:t>21.</w:t>
            </w:r>
            <w:r w:rsidRPr="00E001A6">
              <w:rPr>
                <w:rFonts w:ascii="Times New Roman" w:hAnsi="Times New Roman"/>
                <w:sz w:val="20"/>
                <w:szCs w:val="20"/>
              </w:rPr>
              <w:t>1</w:t>
            </w:r>
          </w:p>
        </w:tc>
        <w:tc>
          <w:tcPr>
            <w:tcW w:w="1145" w:type="dxa"/>
          </w:tcPr>
          <w:p w14:paraId="303E13B0" w14:textId="77777777" w:rsidR="00971BF5" w:rsidRPr="00E001A6" w:rsidRDefault="00971BF5" w:rsidP="00544F43">
            <w:pPr>
              <w:tabs>
                <w:tab w:val="left" w:pos="9072"/>
              </w:tabs>
              <w:spacing w:after="0" w:line="360" w:lineRule="auto"/>
              <w:jc w:val="center"/>
              <w:rPr>
                <w:rFonts w:ascii="Times New Roman" w:hAnsi="Times New Roman"/>
                <w:sz w:val="20"/>
                <w:szCs w:val="20"/>
              </w:rPr>
            </w:pPr>
            <w:r w:rsidRPr="00E001A6">
              <w:rPr>
                <w:rFonts w:ascii="Times New Roman" w:hAnsi="Times New Roman"/>
                <w:sz w:val="20"/>
                <w:szCs w:val="20"/>
                <w:lang w:val="en-US"/>
              </w:rPr>
              <w:t>6.</w:t>
            </w:r>
            <w:r w:rsidRPr="00E001A6">
              <w:rPr>
                <w:rFonts w:ascii="Times New Roman" w:hAnsi="Times New Roman"/>
                <w:sz w:val="20"/>
                <w:szCs w:val="20"/>
              </w:rPr>
              <w:t>8</w:t>
            </w:r>
          </w:p>
        </w:tc>
        <w:tc>
          <w:tcPr>
            <w:tcW w:w="1432" w:type="dxa"/>
          </w:tcPr>
          <w:p w14:paraId="588619CF" w14:textId="77777777" w:rsidR="00971BF5" w:rsidRPr="00E001A6" w:rsidRDefault="00971BF5" w:rsidP="00544F43">
            <w:pPr>
              <w:tabs>
                <w:tab w:val="left" w:pos="9072"/>
              </w:tabs>
              <w:spacing w:after="0" w:line="360" w:lineRule="auto"/>
              <w:jc w:val="center"/>
              <w:rPr>
                <w:rFonts w:ascii="Times New Roman" w:hAnsi="Times New Roman"/>
                <w:sz w:val="20"/>
                <w:szCs w:val="20"/>
              </w:rPr>
            </w:pPr>
            <w:r w:rsidRPr="00E001A6">
              <w:rPr>
                <w:rFonts w:ascii="Times New Roman" w:hAnsi="Times New Roman"/>
                <w:sz w:val="20"/>
                <w:szCs w:val="20"/>
                <w:lang w:val="en-US"/>
              </w:rPr>
              <w:t>3.</w:t>
            </w:r>
            <w:r w:rsidRPr="00E001A6">
              <w:rPr>
                <w:rFonts w:ascii="Times New Roman" w:hAnsi="Times New Roman"/>
                <w:sz w:val="20"/>
                <w:szCs w:val="20"/>
              </w:rPr>
              <w:t>1</w:t>
            </w:r>
          </w:p>
        </w:tc>
      </w:tr>
    </w:tbl>
    <w:p w14:paraId="253BBC4A" w14:textId="77777777" w:rsidR="00CD17EC" w:rsidRDefault="00CD17EC" w:rsidP="00544F43">
      <w:pPr>
        <w:tabs>
          <w:tab w:val="left" w:pos="9072"/>
        </w:tabs>
        <w:spacing w:after="0" w:line="360" w:lineRule="auto"/>
        <w:jc w:val="both"/>
        <w:rPr>
          <w:noProof/>
        </w:rPr>
      </w:pPr>
    </w:p>
    <w:p w14:paraId="7FB334A0" w14:textId="77777777" w:rsidR="000F5977" w:rsidRDefault="000F5977" w:rsidP="00544F43">
      <w:pPr>
        <w:tabs>
          <w:tab w:val="left" w:pos="9072"/>
        </w:tabs>
        <w:spacing w:after="0" w:line="360" w:lineRule="auto"/>
        <w:jc w:val="both"/>
        <w:rPr>
          <w:noProof/>
        </w:rPr>
      </w:pPr>
    </w:p>
    <w:p w14:paraId="18F6E4D9" w14:textId="77777777" w:rsidR="00CD17EC" w:rsidRPr="002646F4" w:rsidRDefault="00CD17EC" w:rsidP="00544F43">
      <w:pPr>
        <w:tabs>
          <w:tab w:val="left" w:pos="9072"/>
        </w:tabs>
        <w:spacing w:after="0" w:line="360" w:lineRule="auto"/>
        <w:ind w:firstLine="709"/>
        <w:jc w:val="both"/>
        <w:rPr>
          <w:rFonts w:ascii="Times New Roman" w:hAnsi="Times New Roman"/>
          <w:noProof/>
          <w:sz w:val="24"/>
          <w:szCs w:val="24"/>
        </w:rPr>
      </w:pPr>
      <w:r w:rsidRPr="00A64638">
        <w:rPr>
          <w:rFonts w:ascii="Times New Roman" w:hAnsi="Times New Roman"/>
          <w:noProof/>
          <w:sz w:val="24"/>
          <w:szCs w:val="24"/>
        </w:rPr>
        <w:t>Как видно</w:t>
      </w:r>
      <w:r w:rsidR="00A64638" w:rsidRPr="00A64638">
        <w:rPr>
          <w:rFonts w:ascii="Times New Roman" w:hAnsi="Times New Roman"/>
          <w:noProof/>
          <w:sz w:val="24"/>
          <w:szCs w:val="24"/>
        </w:rPr>
        <w:t xml:space="preserve"> из сравнительных данных рисунка 2.31</w:t>
      </w:r>
      <w:r w:rsidR="00A51D42">
        <w:rPr>
          <w:rFonts w:ascii="Times New Roman" w:hAnsi="Times New Roman"/>
          <w:noProof/>
          <w:sz w:val="24"/>
          <w:szCs w:val="24"/>
        </w:rPr>
        <w:t>,</w:t>
      </w:r>
      <w:r w:rsidR="00A64638">
        <w:rPr>
          <w:rFonts w:ascii="Times New Roman" w:hAnsi="Times New Roman"/>
          <w:noProof/>
          <w:sz w:val="24"/>
          <w:szCs w:val="24"/>
        </w:rPr>
        <w:t xml:space="preserve"> в 2021 году бизнес несколько больше адаптировался к вводимым санитарно-эпидемиологическим требованиям (маски, перчатки, санитайзеры и др.), чем в начале пандемии. </w:t>
      </w:r>
      <w:r w:rsidR="002646F4">
        <w:rPr>
          <w:rFonts w:ascii="Times New Roman" w:hAnsi="Times New Roman"/>
          <w:noProof/>
          <w:sz w:val="24"/>
          <w:szCs w:val="24"/>
        </w:rPr>
        <w:t>В меньшей степени также волнуют бизнес ограничения на выезд за рубеж. Однако к указанным</w:t>
      </w:r>
      <w:r w:rsidR="001B68C1">
        <w:rPr>
          <w:rFonts w:ascii="Times New Roman" w:hAnsi="Times New Roman"/>
          <w:noProof/>
          <w:sz w:val="24"/>
          <w:szCs w:val="24"/>
        </w:rPr>
        <w:t xml:space="preserve"> в 2020 году проблемам в 2021 году</w:t>
      </w:r>
      <w:r w:rsidR="002646F4">
        <w:rPr>
          <w:rFonts w:ascii="Times New Roman" w:hAnsi="Times New Roman"/>
          <w:noProof/>
          <w:sz w:val="24"/>
          <w:szCs w:val="24"/>
        </w:rPr>
        <w:t xml:space="preserve"> добавились требования вакцинации сотрудников и введения </w:t>
      </w:r>
      <w:r w:rsidR="002646F4">
        <w:rPr>
          <w:rFonts w:ascii="Times New Roman" w:hAnsi="Times New Roman"/>
          <w:noProof/>
          <w:sz w:val="24"/>
          <w:szCs w:val="24"/>
          <w:lang w:val="en-US"/>
        </w:rPr>
        <w:t>QR</w:t>
      </w:r>
      <w:r w:rsidR="002646F4">
        <w:rPr>
          <w:rFonts w:ascii="Times New Roman" w:hAnsi="Times New Roman"/>
          <w:noProof/>
          <w:sz w:val="24"/>
          <w:szCs w:val="24"/>
        </w:rPr>
        <w:t>-кодов для посетителей, что, как мы отмечали</w:t>
      </w:r>
      <w:r w:rsidR="0059726C">
        <w:rPr>
          <w:rFonts w:ascii="Times New Roman" w:hAnsi="Times New Roman"/>
          <w:noProof/>
          <w:sz w:val="24"/>
          <w:szCs w:val="24"/>
        </w:rPr>
        <w:t xml:space="preserve"> выше</w:t>
      </w:r>
      <w:r w:rsidR="002646F4">
        <w:rPr>
          <w:rFonts w:ascii="Times New Roman" w:hAnsi="Times New Roman"/>
          <w:noProof/>
          <w:sz w:val="24"/>
          <w:szCs w:val="24"/>
        </w:rPr>
        <w:t xml:space="preserve">, является значимой проблемой. </w:t>
      </w:r>
    </w:p>
    <w:p w14:paraId="52B62316" w14:textId="77777777" w:rsidR="00CD17EC" w:rsidRDefault="00CD17EC" w:rsidP="00544F43">
      <w:pPr>
        <w:tabs>
          <w:tab w:val="left" w:pos="9072"/>
        </w:tabs>
        <w:spacing w:after="0" w:line="360" w:lineRule="auto"/>
        <w:jc w:val="both"/>
        <w:rPr>
          <w:noProof/>
        </w:rPr>
      </w:pPr>
    </w:p>
    <w:p w14:paraId="306CDD0F" w14:textId="77777777" w:rsidR="00CD17EC" w:rsidRPr="00DB1818" w:rsidRDefault="00647EB3" w:rsidP="00544F43">
      <w:pPr>
        <w:tabs>
          <w:tab w:val="left" w:pos="9072"/>
        </w:tabs>
        <w:spacing w:after="0" w:line="360" w:lineRule="auto"/>
        <w:jc w:val="both"/>
        <w:rPr>
          <w:noProof/>
        </w:rPr>
      </w:pPr>
      <w:r w:rsidRPr="007E119E">
        <w:rPr>
          <w:noProof/>
          <w:lang w:eastAsia="ru-RU"/>
        </w:rPr>
        <w:pict w14:anchorId="7C9A6C86">
          <v:shape id="_x0000_i1094" type="#_x0000_t75" style="width:468pt;height:386.25pt;visibility:visible">
            <v:imagedata r:id="rId112" o:title=""/>
          </v:shape>
        </w:pict>
      </w:r>
    </w:p>
    <w:p w14:paraId="5B6948A9" w14:textId="77777777" w:rsidR="00971BF5" w:rsidRDefault="00971BF5" w:rsidP="00544F43">
      <w:pPr>
        <w:tabs>
          <w:tab w:val="left" w:pos="9072"/>
        </w:tabs>
        <w:spacing w:after="0" w:line="360" w:lineRule="auto"/>
        <w:jc w:val="both"/>
        <w:rPr>
          <w:rFonts w:ascii="Times New Roman" w:hAnsi="Times New Roman"/>
          <w:sz w:val="24"/>
          <w:szCs w:val="24"/>
        </w:rPr>
      </w:pPr>
    </w:p>
    <w:p w14:paraId="71156EC8" w14:textId="77777777" w:rsidR="000F5977" w:rsidRDefault="000F5977" w:rsidP="00544F43">
      <w:pPr>
        <w:tabs>
          <w:tab w:val="left" w:pos="9072"/>
        </w:tabs>
        <w:spacing w:after="0" w:line="360" w:lineRule="auto"/>
        <w:jc w:val="both"/>
        <w:rPr>
          <w:rFonts w:ascii="Times New Roman" w:hAnsi="Times New Roman"/>
          <w:sz w:val="24"/>
          <w:szCs w:val="24"/>
        </w:rPr>
      </w:pPr>
    </w:p>
    <w:p w14:paraId="5E47E45E" w14:textId="77777777" w:rsidR="000F5977" w:rsidRDefault="000F5977" w:rsidP="00544F43">
      <w:pPr>
        <w:tabs>
          <w:tab w:val="left" w:pos="9072"/>
        </w:tabs>
        <w:spacing w:after="0" w:line="360" w:lineRule="auto"/>
        <w:jc w:val="both"/>
        <w:rPr>
          <w:rFonts w:ascii="Times New Roman" w:hAnsi="Times New Roman"/>
          <w:sz w:val="24"/>
          <w:szCs w:val="24"/>
        </w:rPr>
      </w:pPr>
    </w:p>
    <w:p w14:paraId="0710D1C7" w14:textId="77777777" w:rsidR="000F5977" w:rsidRDefault="000F5977" w:rsidP="00544F43">
      <w:pPr>
        <w:tabs>
          <w:tab w:val="left" w:pos="9072"/>
        </w:tabs>
        <w:spacing w:after="0" w:line="360" w:lineRule="auto"/>
        <w:jc w:val="both"/>
        <w:rPr>
          <w:rFonts w:ascii="Times New Roman" w:hAnsi="Times New Roman"/>
          <w:sz w:val="24"/>
          <w:szCs w:val="24"/>
        </w:rPr>
      </w:pPr>
    </w:p>
    <w:p w14:paraId="2B4C7ACA" w14:textId="77777777" w:rsidR="000F5977" w:rsidRDefault="000F5977" w:rsidP="00544F43">
      <w:pPr>
        <w:tabs>
          <w:tab w:val="left" w:pos="9072"/>
        </w:tabs>
        <w:spacing w:after="0" w:line="360" w:lineRule="auto"/>
        <w:jc w:val="both"/>
        <w:rPr>
          <w:rFonts w:ascii="Times New Roman" w:hAnsi="Times New Roman"/>
          <w:sz w:val="24"/>
          <w:szCs w:val="24"/>
        </w:rPr>
      </w:pPr>
    </w:p>
    <w:p w14:paraId="300F5367" w14:textId="77777777" w:rsidR="000F5977" w:rsidRDefault="000F5977" w:rsidP="00544F43">
      <w:pPr>
        <w:tabs>
          <w:tab w:val="left" w:pos="9072"/>
        </w:tabs>
        <w:spacing w:after="0" w:line="360" w:lineRule="auto"/>
        <w:jc w:val="both"/>
        <w:rPr>
          <w:rFonts w:ascii="Times New Roman" w:hAnsi="Times New Roman"/>
          <w:sz w:val="24"/>
          <w:szCs w:val="24"/>
        </w:rPr>
      </w:pPr>
    </w:p>
    <w:p w14:paraId="56FF5CD9" w14:textId="77777777" w:rsidR="000F5977" w:rsidRDefault="000F5977" w:rsidP="00544F43">
      <w:pPr>
        <w:tabs>
          <w:tab w:val="left" w:pos="9072"/>
        </w:tabs>
        <w:spacing w:after="0" w:line="360" w:lineRule="auto"/>
        <w:jc w:val="both"/>
        <w:rPr>
          <w:rFonts w:ascii="Times New Roman" w:hAnsi="Times New Roman"/>
          <w:sz w:val="24"/>
          <w:szCs w:val="24"/>
        </w:rPr>
      </w:pPr>
    </w:p>
    <w:p w14:paraId="1D99E725" w14:textId="77777777" w:rsidR="00640758" w:rsidRDefault="00640758" w:rsidP="00544F43">
      <w:pPr>
        <w:tabs>
          <w:tab w:val="left" w:pos="9072"/>
        </w:tabs>
        <w:spacing w:after="0" w:line="360" w:lineRule="auto"/>
        <w:jc w:val="both"/>
        <w:rPr>
          <w:rFonts w:ascii="Times New Roman" w:hAnsi="Times New Roman"/>
          <w:sz w:val="24"/>
          <w:szCs w:val="24"/>
        </w:rPr>
      </w:pPr>
    </w:p>
    <w:p w14:paraId="34454903" w14:textId="77777777" w:rsidR="00712150" w:rsidRDefault="00647EB3" w:rsidP="00544F43">
      <w:pPr>
        <w:tabs>
          <w:tab w:val="left" w:pos="9072"/>
        </w:tabs>
        <w:jc w:val="center"/>
        <w:rPr>
          <w:rFonts w:ascii="Times New Roman" w:hAnsi="Times New Roman"/>
          <w:i/>
          <w:sz w:val="24"/>
          <w:szCs w:val="28"/>
        </w:rPr>
      </w:pPr>
      <w:r w:rsidRPr="007E119E">
        <w:rPr>
          <w:noProof/>
          <w:lang w:eastAsia="ru-RU"/>
        </w:rPr>
        <w:pict w14:anchorId="4B4251B5">
          <v:shape id="_x0000_i1095" type="#_x0000_t75" style="width:468pt;height:366.75pt;visibility:visible">
            <v:imagedata r:id="rId113" o:title=""/>
          </v:shape>
        </w:pict>
      </w:r>
    </w:p>
    <w:p w14:paraId="610ED85F" w14:textId="77777777" w:rsidR="000F5977" w:rsidRPr="001D1085" w:rsidRDefault="000F5977" w:rsidP="00544F43">
      <w:pPr>
        <w:tabs>
          <w:tab w:val="left" w:pos="9072"/>
        </w:tabs>
        <w:jc w:val="center"/>
        <w:rPr>
          <w:rFonts w:ascii="Times New Roman" w:hAnsi="Times New Roman"/>
          <w:i/>
          <w:sz w:val="24"/>
          <w:szCs w:val="28"/>
        </w:rPr>
      </w:pPr>
    </w:p>
    <w:p w14:paraId="118F9E04" w14:textId="77777777" w:rsidR="00A51D42" w:rsidRPr="000F5977" w:rsidRDefault="00C40FC0" w:rsidP="00544F43">
      <w:pPr>
        <w:tabs>
          <w:tab w:val="left" w:pos="9072"/>
        </w:tabs>
        <w:spacing w:after="0" w:line="240" w:lineRule="auto"/>
        <w:jc w:val="center"/>
        <w:rPr>
          <w:rFonts w:ascii="Times New Roman" w:eastAsia="Times New Roman" w:hAnsi="Times New Roman"/>
          <w:b/>
          <w:i/>
          <w:sz w:val="20"/>
          <w:szCs w:val="20"/>
          <w:lang w:eastAsia="ru-RU"/>
        </w:rPr>
      </w:pPr>
      <w:r w:rsidRPr="000F5977">
        <w:rPr>
          <w:rFonts w:ascii="Times New Roman" w:eastAsia="Times New Roman" w:hAnsi="Times New Roman"/>
          <w:b/>
          <w:i/>
          <w:sz w:val="20"/>
          <w:szCs w:val="20"/>
          <w:lang w:eastAsia="ru-RU"/>
        </w:rPr>
        <w:t>Рисунок 2.31</w:t>
      </w:r>
      <w:r w:rsidR="00A51D42" w:rsidRPr="000F5977">
        <w:rPr>
          <w:rFonts w:ascii="Times New Roman" w:eastAsia="Times New Roman" w:hAnsi="Times New Roman"/>
          <w:b/>
          <w:i/>
          <w:sz w:val="20"/>
          <w:szCs w:val="20"/>
          <w:lang w:eastAsia="ru-RU"/>
        </w:rPr>
        <w:t xml:space="preserve">. </w:t>
      </w:r>
      <w:r w:rsidRPr="000F5977">
        <w:rPr>
          <w:rFonts w:ascii="Times New Roman" w:eastAsia="Times New Roman" w:hAnsi="Times New Roman"/>
          <w:b/>
          <w:i/>
          <w:sz w:val="20"/>
          <w:szCs w:val="20"/>
          <w:lang w:eastAsia="ru-RU"/>
        </w:rPr>
        <w:t xml:space="preserve"> </w:t>
      </w:r>
      <w:r w:rsidRPr="000F5977">
        <w:rPr>
          <w:rFonts w:ascii="Times New Roman" w:eastAsia="Times New Roman" w:hAnsi="Times New Roman"/>
          <w:b/>
          <w:sz w:val="20"/>
          <w:szCs w:val="20"/>
          <w:lang w:eastAsia="ru-RU"/>
        </w:rPr>
        <w:t>Оценка результатов воздействия различных ограничительных мер государства по противодействию распространению коронавируса на деятельность предприятий Санкт-Петербурга предприятий в 2021 году сравнении с 2020 годом</w:t>
      </w:r>
      <w:r w:rsidR="000F5977">
        <w:rPr>
          <w:rFonts w:ascii="Times New Roman" w:eastAsia="Times New Roman" w:hAnsi="Times New Roman"/>
          <w:b/>
          <w:sz w:val="20"/>
          <w:szCs w:val="20"/>
          <w:lang w:eastAsia="ru-RU"/>
        </w:rPr>
        <w:t>.</w:t>
      </w:r>
    </w:p>
    <w:p w14:paraId="4DADA956" w14:textId="77777777" w:rsidR="00A51D42" w:rsidRDefault="00A51D42" w:rsidP="00544F43">
      <w:pPr>
        <w:tabs>
          <w:tab w:val="left" w:pos="9072"/>
        </w:tabs>
        <w:spacing w:after="0" w:line="240" w:lineRule="auto"/>
        <w:jc w:val="both"/>
        <w:rPr>
          <w:rFonts w:ascii="Times New Roman" w:eastAsia="Times New Roman" w:hAnsi="Times New Roman"/>
          <w:i/>
          <w:sz w:val="24"/>
          <w:szCs w:val="28"/>
          <w:lang w:eastAsia="ru-RU"/>
        </w:rPr>
      </w:pPr>
    </w:p>
    <w:p w14:paraId="1A4636B0" w14:textId="77777777" w:rsidR="00C40FC0" w:rsidRPr="00A51D42" w:rsidRDefault="00C40FC0" w:rsidP="00544F43">
      <w:pPr>
        <w:tabs>
          <w:tab w:val="left" w:pos="9072"/>
        </w:tabs>
        <w:spacing w:after="0" w:line="240" w:lineRule="auto"/>
        <w:ind w:firstLine="709"/>
        <w:jc w:val="both"/>
        <w:rPr>
          <w:rFonts w:ascii="Times New Roman" w:eastAsia="Times New Roman" w:hAnsi="Times New Roman"/>
          <w:i/>
          <w:sz w:val="20"/>
          <w:szCs w:val="20"/>
          <w:lang w:eastAsia="ru-RU"/>
        </w:rPr>
      </w:pPr>
      <w:r w:rsidRPr="00A51D42">
        <w:rPr>
          <w:rFonts w:ascii="Times New Roman" w:eastAsia="Times New Roman" w:hAnsi="Times New Roman"/>
          <w:i/>
          <w:sz w:val="20"/>
          <w:szCs w:val="20"/>
          <w:lang w:eastAsia="ru-RU"/>
        </w:rPr>
        <w:t>Примечание: суммы долей по строкам составляют 100%.</w:t>
      </w:r>
    </w:p>
    <w:p w14:paraId="12ACCDBD" w14:textId="77777777" w:rsidR="00712150" w:rsidRDefault="00712150" w:rsidP="00544F43">
      <w:pPr>
        <w:tabs>
          <w:tab w:val="left" w:pos="9072"/>
        </w:tabs>
        <w:spacing w:after="0" w:line="240" w:lineRule="auto"/>
        <w:ind w:firstLine="709"/>
        <w:jc w:val="both"/>
        <w:rPr>
          <w:rFonts w:ascii="Times New Roman" w:hAnsi="Times New Roman"/>
          <w:sz w:val="20"/>
          <w:szCs w:val="20"/>
        </w:rPr>
      </w:pPr>
    </w:p>
    <w:p w14:paraId="0A5D904C" w14:textId="77777777" w:rsidR="000F5977" w:rsidRPr="00A51D42" w:rsidRDefault="000F5977" w:rsidP="00544F43">
      <w:pPr>
        <w:tabs>
          <w:tab w:val="left" w:pos="9072"/>
        </w:tabs>
        <w:spacing w:after="0" w:line="240" w:lineRule="auto"/>
        <w:ind w:firstLine="709"/>
        <w:jc w:val="both"/>
        <w:rPr>
          <w:rFonts w:ascii="Times New Roman" w:hAnsi="Times New Roman"/>
          <w:sz w:val="20"/>
          <w:szCs w:val="20"/>
        </w:rPr>
      </w:pPr>
    </w:p>
    <w:p w14:paraId="427575C5" w14:textId="77777777" w:rsidR="00971BF5" w:rsidRDefault="00971BF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Анализ влияния ограничительных мер в разрезе тип</w:t>
      </w:r>
      <w:r w:rsidR="001B68C1">
        <w:rPr>
          <w:rFonts w:ascii="Times New Roman" w:hAnsi="Times New Roman"/>
          <w:sz w:val="24"/>
          <w:szCs w:val="24"/>
        </w:rPr>
        <w:t xml:space="preserve">ов предприятий показывает, что </w:t>
      </w:r>
      <w:r>
        <w:rPr>
          <w:rFonts w:ascii="Times New Roman" w:hAnsi="Times New Roman"/>
          <w:sz w:val="24"/>
          <w:szCs w:val="24"/>
        </w:rPr>
        <w:t>для малых предприятий (рис.2.3</w:t>
      </w:r>
      <w:r w:rsidR="002646F4">
        <w:rPr>
          <w:rFonts w:ascii="Times New Roman" w:hAnsi="Times New Roman"/>
          <w:sz w:val="24"/>
          <w:szCs w:val="24"/>
        </w:rPr>
        <w:t>2</w:t>
      </w:r>
      <w:r>
        <w:rPr>
          <w:rFonts w:ascii="Times New Roman" w:hAnsi="Times New Roman"/>
          <w:sz w:val="24"/>
          <w:szCs w:val="24"/>
        </w:rPr>
        <w:t xml:space="preserve">) показатели соответствуют средним по опросу. Несколько большее число представителей малого бизнеса </w:t>
      </w:r>
      <w:r w:rsidR="00C40FC0">
        <w:rPr>
          <w:rFonts w:ascii="Times New Roman" w:hAnsi="Times New Roman"/>
          <w:sz w:val="24"/>
          <w:szCs w:val="24"/>
        </w:rPr>
        <w:t>недовольны</w:t>
      </w:r>
      <w:r>
        <w:rPr>
          <w:rFonts w:ascii="Times New Roman" w:hAnsi="Times New Roman"/>
          <w:sz w:val="24"/>
          <w:szCs w:val="24"/>
        </w:rPr>
        <w:t xml:space="preserve"> введением ограничений на доступ п</w:t>
      </w:r>
      <w:r w:rsidR="000E4972">
        <w:rPr>
          <w:rFonts w:ascii="Times New Roman" w:hAnsi="Times New Roman"/>
          <w:sz w:val="24"/>
          <w:szCs w:val="24"/>
        </w:rPr>
        <w:t>окупателей – 40,9% и ограничения</w:t>
      </w:r>
      <w:r>
        <w:rPr>
          <w:rFonts w:ascii="Times New Roman" w:hAnsi="Times New Roman"/>
          <w:sz w:val="24"/>
          <w:szCs w:val="24"/>
        </w:rPr>
        <w:t>м</w:t>
      </w:r>
      <w:r w:rsidR="000E4972">
        <w:rPr>
          <w:rFonts w:ascii="Times New Roman" w:hAnsi="Times New Roman"/>
          <w:sz w:val="24"/>
          <w:szCs w:val="24"/>
        </w:rPr>
        <w:t>и</w:t>
      </w:r>
      <w:r>
        <w:rPr>
          <w:rFonts w:ascii="Times New Roman" w:hAnsi="Times New Roman"/>
          <w:sz w:val="24"/>
          <w:szCs w:val="24"/>
        </w:rPr>
        <w:t xml:space="preserve"> на предоставление отдельных услуг – 40%.</w:t>
      </w:r>
    </w:p>
    <w:p w14:paraId="2F33EF51"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7670CDB7"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6090D6C5"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2F8C35FC"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30FFC609"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5F5D17AA"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1161D124"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70A119A2" w14:textId="77777777" w:rsidR="00640758" w:rsidRDefault="00640758" w:rsidP="00544F43">
      <w:pPr>
        <w:tabs>
          <w:tab w:val="left" w:pos="9072"/>
        </w:tabs>
        <w:spacing w:after="0" w:line="360" w:lineRule="auto"/>
        <w:ind w:firstLine="709"/>
        <w:jc w:val="both"/>
        <w:rPr>
          <w:rFonts w:ascii="Times New Roman" w:hAnsi="Times New Roman"/>
          <w:sz w:val="24"/>
          <w:szCs w:val="24"/>
        </w:rPr>
      </w:pPr>
    </w:p>
    <w:p w14:paraId="6F614799" w14:textId="77777777" w:rsidR="00971BF5"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4A455E80">
          <v:shape id="Диаграмма 66" o:spid="_x0000_i1096" type="#_x0000_t75" style="width:469.5pt;height:351pt;visibility:visible">
            <v:imagedata r:id="rId114" o:title=""/>
          </v:shape>
        </w:pict>
      </w:r>
    </w:p>
    <w:p w14:paraId="02049A38" w14:textId="77777777" w:rsidR="00971BF5" w:rsidRPr="000F5977" w:rsidRDefault="00971BF5" w:rsidP="00544F43">
      <w:pPr>
        <w:tabs>
          <w:tab w:val="left" w:pos="9072"/>
        </w:tabs>
        <w:spacing w:line="240" w:lineRule="auto"/>
        <w:jc w:val="center"/>
        <w:rPr>
          <w:rFonts w:ascii="Times New Roman" w:hAnsi="Times New Roman"/>
          <w:b/>
          <w:i/>
          <w:sz w:val="20"/>
          <w:szCs w:val="20"/>
        </w:rPr>
      </w:pPr>
      <w:r w:rsidRPr="000F5977">
        <w:rPr>
          <w:rFonts w:ascii="Times New Roman" w:hAnsi="Times New Roman"/>
          <w:b/>
          <w:i/>
          <w:sz w:val="20"/>
          <w:szCs w:val="20"/>
        </w:rPr>
        <w:t>Рисунок 2.3</w:t>
      </w:r>
      <w:r w:rsidR="0041570B" w:rsidRPr="000F5977">
        <w:rPr>
          <w:rFonts w:ascii="Times New Roman" w:hAnsi="Times New Roman"/>
          <w:b/>
          <w:i/>
          <w:sz w:val="20"/>
          <w:szCs w:val="20"/>
        </w:rPr>
        <w:t>2</w:t>
      </w:r>
      <w:r w:rsidR="00A51D42" w:rsidRPr="000F5977">
        <w:rPr>
          <w:rFonts w:ascii="Times New Roman" w:hAnsi="Times New Roman"/>
          <w:b/>
          <w:i/>
          <w:sz w:val="20"/>
          <w:szCs w:val="20"/>
        </w:rPr>
        <w:t xml:space="preserve">. </w:t>
      </w:r>
      <w:r w:rsidRPr="000F5977">
        <w:rPr>
          <w:rFonts w:ascii="Times New Roman" w:hAnsi="Times New Roman"/>
          <w:b/>
          <w:sz w:val="20"/>
          <w:szCs w:val="20"/>
        </w:rPr>
        <w:t>Оценка результатов воздействия различных ограничительных мер государства по противодействию распространению коронавируса на деятельность малых предприятий Санкт-Петербурга в 2021 году</w:t>
      </w:r>
      <w:r w:rsidR="000F5977" w:rsidRPr="000F5977">
        <w:rPr>
          <w:rFonts w:ascii="Times New Roman" w:hAnsi="Times New Roman"/>
          <w:b/>
          <w:sz w:val="20"/>
          <w:szCs w:val="20"/>
        </w:rPr>
        <w:t>.</w:t>
      </w:r>
    </w:p>
    <w:p w14:paraId="059CFD89" w14:textId="77777777" w:rsidR="00971BF5" w:rsidRPr="00A51D42" w:rsidRDefault="00971BF5" w:rsidP="00544F43">
      <w:pPr>
        <w:tabs>
          <w:tab w:val="left" w:pos="9072"/>
        </w:tabs>
        <w:spacing w:line="240" w:lineRule="auto"/>
        <w:ind w:firstLine="709"/>
        <w:jc w:val="both"/>
        <w:rPr>
          <w:rFonts w:ascii="Times New Roman" w:hAnsi="Times New Roman"/>
          <w:i/>
          <w:sz w:val="20"/>
          <w:szCs w:val="20"/>
        </w:rPr>
      </w:pPr>
      <w:r w:rsidRPr="00A51D42">
        <w:rPr>
          <w:rFonts w:ascii="Times New Roman" w:hAnsi="Times New Roman"/>
          <w:i/>
          <w:sz w:val="20"/>
          <w:szCs w:val="20"/>
        </w:rPr>
        <w:t>Примечан</w:t>
      </w:r>
      <w:r w:rsidR="00A51D42">
        <w:rPr>
          <w:rFonts w:ascii="Times New Roman" w:hAnsi="Times New Roman"/>
          <w:i/>
          <w:sz w:val="20"/>
          <w:szCs w:val="20"/>
        </w:rPr>
        <w:t>ие:</w:t>
      </w:r>
      <w:r w:rsidRPr="00A51D42">
        <w:rPr>
          <w:rFonts w:ascii="Times New Roman" w:hAnsi="Times New Roman"/>
          <w:i/>
          <w:sz w:val="20"/>
          <w:szCs w:val="20"/>
        </w:rPr>
        <w:t xml:space="preserve"> суммы долей по строкам составляют 100%.</w:t>
      </w:r>
    </w:p>
    <w:p w14:paraId="72B7242B" w14:textId="77777777" w:rsidR="00971BF5" w:rsidRPr="00A9120A" w:rsidRDefault="00971BF5" w:rsidP="00544F43">
      <w:pPr>
        <w:tabs>
          <w:tab w:val="left" w:pos="9072"/>
        </w:tabs>
        <w:spacing w:after="0" w:line="360" w:lineRule="auto"/>
        <w:jc w:val="both"/>
        <w:rPr>
          <w:rFonts w:ascii="Times" w:eastAsia="Times New Roman" w:hAnsi="Times"/>
          <w:i/>
          <w:iCs/>
          <w:color w:val="00B050"/>
          <w:sz w:val="24"/>
          <w:szCs w:val="24"/>
        </w:rPr>
      </w:pPr>
    </w:p>
    <w:p w14:paraId="76F38DAE" w14:textId="77777777" w:rsidR="00971BF5" w:rsidRPr="003C0728" w:rsidRDefault="00971BF5" w:rsidP="00544F43">
      <w:pPr>
        <w:tabs>
          <w:tab w:val="left" w:pos="9072"/>
        </w:tabs>
        <w:spacing w:after="0" w:line="360" w:lineRule="auto"/>
        <w:ind w:firstLine="709"/>
        <w:jc w:val="both"/>
        <w:rPr>
          <w:rFonts w:ascii="Times" w:eastAsia="Times New Roman" w:hAnsi="Times"/>
          <w:sz w:val="24"/>
          <w:szCs w:val="24"/>
        </w:rPr>
      </w:pPr>
      <w:r>
        <w:rPr>
          <w:rFonts w:ascii="Times" w:eastAsia="Times New Roman" w:hAnsi="Times"/>
          <w:sz w:val="24"/>
          <w:szCs w:val="24"/>
        </w:rPr>
        <w:t>Средние предприятия, как видно на рисунке 2.3</w:t>
      </w:r>
      <w:r w:rsidR="0041570B">
        <w:rPr>
          <w:rFonts w:ascii="Times" w:eastAsia="Times New Roman" w:hAnsi="Times"/>
          <w:sz w:val="24"/>
          <w:szCs w:val="24"/>
        </w:rPr>
        <w:t>3</w:t>
      </w:r>
      <w:r>
        <w:rPr>
          <w:rFonts w:ascii="Times" w:eastAsia="Times New Roman" w:hAnsi="Times"/>
          <w:sz w:val="24"/>
          <w:szCs w:val="24"/>
        </w:rPr>
        <w:t xml:space="preserve">, в большей степени оказались затронуты негативным влиянием ограничений, связанных с введением обязательных </w:t>
      </w:r>
      <w:r w:rsidRPr="00AA105C">
        <w:rPr>
          <w:rFonts w:ascii="Times" w:eastAsia="Times New Roman" w:hAnsi="Times"/>
          <w:sz w:val="24"/>
          <w:szCs w:val="24"/>
        </w:rPr>
        <w:t>QR-код</w:t>
      </w:r>
      <w:r>
        <w:rPr>
          <w:rFonts w:ascii="Times" w:eastAsia="Times New Roman" w:hAnsi="Times"/>
          <w:sz w:val="24"/>
          <w:szCs w:val="24"/>
        </w:rPr>
        <w:t>ов для сотрудников и клиентов – 37,6%, с выездом за рубеж – 27,1%, с требованиями перевода сотрудников на дистанционный режим работы – 37,6</w:t>
      </w:r>
      <w:r w:rsidR="001B68C1">
        <w:rPr>
          <w:rFonts w:ascii="Times" w:eastAsia="Times New Roman" w:hAnsi="Times"/>
          <w:sz w:val="24"/>
          <w:szCs w:val="24"/>
        </w:rPr>
        <w:t>%</w:t>
      </w:r>
      <w:r>
        <w:rPr>
          <w:rFonts w:ascii="Times" w:eastAsia="Times New Roman" w:hAnsi="Times"/>
          <w:sz w:val="24"/>
          <w:szCs w:val="24"/>
        </w:rPr>
        <w:t>.</w:t>
      </w:r>
    </w:p>
    <w:p w14:paraId="788F37E1" w14:textId="77777777" w:rsidR="00971BF5" w:rsidRDefault="00647EB3" w:rsidP="00544F43">
      <w:pPr>
        <w:tabs>
          <w:tab w:val="left" w:pos="9072"/>
        </w:tabs>
        <w:spacing w:after="0" w:line="360" w:lineRule="auto"/>
        <w:jc w:val="both"/>
        <w:rPr>
          <w:rFonts w:ascii="Times" w:eastAsia="Times New Roman" w:hAnsi="Times"/>
          <w:i/>
          <w:iCs/>
          <w:sz w:val="24"/>
          <w:szCs w:val="24"/>
        </w:rPr>
      </w:pPr>
      <w:r w:rsidRPr="007E119E">
        <w:rPr>
          <w:noProof/>
          <w:lang w:eastAsia="ru-RU"/>
        </w:rPr>
        <w:pict w14:anchorId="624734DB">
          <v:shape id="Диаграмма 67" o:spid="_x0000_i1097" type="#_x0000_t75" style="width:469.5pt;height:322.5pt;visibility:visible">
            <v:imagedata r:id="rId115" o:title=""/>
          </v:shape>
        </w:pict>
      </w:r>
    </w:p>
    <w:p w14:paraId="295FB3B1" w14:textId="77777777" w:rsidR="00971BF5" w:rsidRPr="0091308A" w:rsidRDefault="00971BF5" w:rsidP="00544F43">
      <w:pPr>
        <w:tabs>
          <w:tab w:val="left" w:pos="9072"/>
        </w:tabs>
        <w:spacing w:line="240" w:lineRule="auto"/>
        <w:jc w:val="center"/>
        <w:rPr>
          <w:rFonts w:ascii="Times New Roman" w:hAnsi="Times New Roman"/>
          <w:b/>
          <w:sz w:val="20"/>
          <w:szCs w:val="20"/>
        </w:rPr>
      </w:pPr>
      <w:r w:rsidRPr="000F5977">
        <w:rPr>
          <w:rFonts w:ascii="Times New Roman" w:hAnsi="Times New Roman"/>
          <w:b/>
          <w:i/>
          <w:sz w:val="20"/>
          <w:szCs w:val="20"/>
        </w:rPr>
        <w:t>Рисунок 2.3</w:t>
      </w:r>
      <w:r w:rsidR="00A17D90" w:rsidRPr="000F5977">
        <w:rPr>
          <w:rFonts w:ascii="Times New Roman" w:hAnsi="Times New Roman"/>
          <w:b/>
          <w:i/>
          <w:sz w:val="20"/>
          <w:szCs w:val="20"/>
        </w:rPr>
        <w:t>3</w:t>
      </w:r>
      <w:r w:rsidR="002B45F9" w:rsidRPr="000F5977">
        <w:rPr>
          <w:rFonts w:ascii="Times New Roman" w:hAnsi="Times New Roman"/>
          <w:b/>
          <w:i/>
          <w:sz w:val="20"/>
          <w:szCs w:val="20"/>
        </w:rPr>
        <w:t xml:space="preserve">. </w:t>
      </w:r>
      <w:r w:rsidRPr="000F5977">
        <w:rPr>
          <w:rFonts w:ascii="Times New Roman" w:hAnsi="Times New Roman"/>
          <w:b/>
          <w:i/>
          <w:sz w:val="20"/>
          <w:szCs w:val="20"/>
        </w:rPr>
        <w:t xml:space="preserve"> </w:t>
      </w:r>
      <w:r w:rsidRPr="0091308A">
        <w:rPr>
          <w:rFonts w:ascii="Times New Roman" w:hAnsi="Times New Roman"/>
          <w:b/>
          <w:sz w:val="20"/>
          <w:szCs w:val="20"/>
        </w:rPr>
        <w:t>Оценка результатов воздействия различных ограничительных мер государства по противодействию распространению коронавируса на деятельность средних предприятий Санкт-Петербурга в 2021 году</w:t>
      </w:r>
      <w:r w:rsidR="000F5977" w:rsidRPr="0091308A">
        <w:rPr>
          <w:rFonts w:ascii="Times New Roman" w:hAnsi="Times New Roman"/>
          <w:b/>
          <w:sz w:val="20"/>
          <w:szCs w:val="20"/>
        </w:rPr>
        <w:t>.</w:t>
      </w:r>
    </w:p>
    <w:p w14:paraId="577D5801" w14:textId="77777777" w:rsidR="00971BF5" w:rsidRPr="002B45F9" w:rsidRDefault="00971BF5" w:rsidP="00544F43">
      <w:pPr>
        <w:tabs>
          <w:tab w:val="left" w:pos="9072"/>
        </w:tabs>
        <w:spacing w:line="240" w:lineRule="auto"/>
        <w:ind w:firstLine="709"/>
        <w:jc w:val="both"/>
        <w:rPr>
          <w:rFonts w:ascii="Times New Roman" w:hAnsi="Times New Roman"/>
          <w:i/>
          <w:sz w:val="20"/>
          <w:szCs w:val="20"/>
        </w:rPr>
      </w:pPr>
      <w:r w:rsidRPr="002B45F9">
        <w:rPr>
          <w:rFonts w:ascii="Times New Roman" w:hAnsi="Times New Roman"/>
          <w:i/>
          <w:sz w:val="20"/>
          <w:szCs w:val="20"/>
        </w:rPr>
        <w:t>Примечание: суммы долей по строкам составляют 100%.</w:t>
      </w:r>
    </w:p>
    <w:p w14:paraId="7EA5FBDF" w14:textId="77777777" w:rsidR="0091308A" w:rsidRDefault="0091308A" w:rsidP="00544F43">
      <w:pPr>
        <w:tabs>
          <w:tab w:val="left" w:pos="9072"/>
        </w:tabs>
        <w:spacing w:after="0" w:line="360" w:lineRule="auto"/>
        <w:ind w:firstLine="709"/>
        <w:jc w:val="both"/>
        <w:rPr>
          <w:rFonts w:ascii="Times" w:eastAsia="Times New Roman" w:hAnsi="Times"/>
          <w:sz w:val="24"/>
          <w:szCs w:val="24"/>
        </w:rPr>
      </w:pPr>
    </w:p>
    <w:p w14:paraId="40BC8E3A" w14:textId="77777777" w:rsidR="00971BF5" w:rsidRDefault="00971BF5" w:rsidP="00544F43">
      <w:pPr>
        <w:tabs>
          <w:tab w:val="left" w:pos="9072"/>
        </w:tabs>
        <w:spacing w:after="0" w:line="360" w:lineRule="auto"/>
        <w:ind w:firstLine="709"/>
        <w:jc w:val="both"/>
        <w:rPr>
          <w:rFonts w:ascii="Times" w:eastAsia="Times New Roman" w:hAnsi="Times"/>
          <w:sz w:val="24"/>
          <w:szCs w:val="24"/>
        </w:rPr>
      </w:pPr>
      <w:r>
        <w:rPr>
          <w:rFonts w:ascii="Times" w:eastAsia="Times New Roman" w:hAnsi="Times"/>
          <w:sz w:val="24"/>
          <w:szCs w:val="24"/>
        </w:rPr>
        <w:t>На деятельности</w:t>
      </w:r>
      <w:r w:rsidRPr="003C0728">
        <w:rPr>
          <w:rFonts w:ascii="Times" w:eastAsia="Times New Roman" w:hAnsi="Times"/>
          <w:sz w:val="24"/>
          <w:szCs w:val="24"/>
        </w:rPr>
        <w:t xml:space="preserve"> крупного бизнеса </w:t>
      </w:r>
      <w:r>
        <w:rPr>
          <w:rFonts w:ascii="Times" w:eastAsia="Times New Roman" w:hAnsi="Times"/>
          <w:sz w:val="24"/>
          <w:szCs w:val="24"/>
        </w:rPr>
        <w:t>(рис 2.3</w:t>
      </w:r>
      <w:r w:rsidR="00A17D90">
        <w:rPr>
          <w:rFonts w:ascii="Times" w:eastAsia="Times New Roman" w:hAnsi="Times"/>
          <w:sz w:val="24"/>
          <w:szCs w:val="24"/>
        </w:rPr>
        <w:t>4</w:t>
      </w:r>
      <w:r>
        <w:rPr>
          <w:rFonts w:ascii="Times" w:eastAsia="Times New Roman" w:hAnsi="Times"/>
          <w:sz w:val="24"/>
          <w:szCs w:val="24"/>
        </w:rPr>
        <w:t xml:space="preserve">) в меньшей степени </w:t>
      </w:r>
      <w:r w:rsidRPr="003C0728">
        <w:rPr>
          <w:rFonts w:ascii="Times" w:eastAsia="Times New Roman" w:hAnsi="Times"/>
          <w:sz w:val="24"/>
          <w:szCs w:val="24"/>
        </w:rPr>
        <w:t>негативным образом сказались так</w:t>
      </w:r>
      <w:r>
        <w:rPr>
          <w:rFonts w:ascii="Times" w:eastAsia="Times New Roman" w:hAnsi="Times"/>
          <w:sz w:val="24"/>
          <w:szCs w:val="24"/>
        </w:rPr>
        <w:t>ая</w:t>
      </w:r>
      <w:r w:rsidRPr="003C0728">
        <w:rPr>
          <w:rFonts w:ascii="Times" w:eastAsia="Times New Roman" w:hAnsi="Times"/>
          <w:sz w:val="24"/>
          <w:szCs w:val="24"/>
        </w:rPr>
        <w:t xml:space="preserve"> ограничительн</w:t>
      </w:r>
      <w:r>
        <w:rPr>
          <w:rFonts w:ascii="Times" w:eastAsia="Times New Roman" w:hAnsi="Times"/>
          <w:sz w:val="24"/>
          <w:szCs w:val="24"/>
        </w:rPr>
        <w:t>ая</w:t>
      </w:r>
      <w:r w:rsidRPr="003C0728">
        <w:rPr>
          <w:rFonts w:ascii="Times" w:eastAsia="Times New Roman" w:hAnsi="Times"/>
          <w:sz w:val="24"/>
          <w:szCs w:val="24"/>
        </w:rPr>
        <w:t xml:space="preserve"> мер</w:t>
      </w:r>
      <w:r>
        <w:rPr>
          <w:rFonts w:ascii="Times" w:eastAsia="Times New Roman" w:hAnsi="Times"/>
          <w:sz w:val="24"/>
          <w:szCs w:val="24"/>
        </w:rPr>
        <w:t>а</w:t>
      </w:r>
      <w:r w:rsidRPr="003C0728">
        <w:rPr>
          <w:rFonts w:ascii="Times" w:eastAsia="Times New Roman" w:hAnsi="Times"/>
          <w:sz w:val="24"/>
          <w:szCs w:val="24"/>
        </w:rPr>
        <w:t xml:space="preserve"> как</w:t>
      </w:r>
      <w:r>
        <w:rPr>
          <w:rFonts w:ascii="Times" w:eastAsia="Times New Roman" w:hAnsi="Times"/>
          <w:sz w:val="24"/>
          <w:szCs w:val="24"/>
        </w:rPr>
        <w:t xml:space="preserve"> введение системы </w:t>
      </w:r>
      <w:r w:rsidRPr="00E466FF">
        <w:rPr>
          <w:rFonts w:ascii="Times" w:eastAsia="Times New Roman" w:hAnsi="Times"/>
          <w:sz w:val="24"/>
          <w:szCs w:val="24"/>
        </w:rPr>
        <w:t>QR-кодов</w:t>
      </w:r>
      <w:r>
        <w:rPr>
          <w:rFonts w:ascii="Times" w:eastAsia="Times New Roman" w:hAnsi="Times"/>
          <w:sz w:val="24"/>
          <w:szCs w:val="24"/>
        </w:rPr>
        <w:t xml:space="preserve"> для сотрудников и клиентов – 16,3%. Впрочем, и ко всем остальным государственным ограничительным мерам, направленным на противодействие распространению коронавирусной инфекции, представители крупного бизнеса демонстрируют более толерантное отношение.</w:t>
      </w:r>
    </w:p>
    <w:p w14:paraId="1CA9166C" w14:textId="77777777" w:rsidR="00971BF5" w:rsidRPr="003C0728" w:rsidRDefault="00647EB3" w:rsidP="00544F43">
      <w:pPr>
        <w:tabs>
          <w:tab w:val="left" w:pos="9072"/>
        </w:tabs>
        <w:spacing w:after="0" w:line="360" w:lineRule="auto"/>
        <w:ind w:firstLine="709"/>
        <w:jc w:val="both"/>
        <w:rPr>
          <w:rFonts w:ascii="Times" w:eastAsia="Times New Roman" w:hAnsi="Times"/>
          <w:sz w:val="24"/>
          <w:szCs w:val="24"/>
        </w:rPr>
      </w:pPr>
      <w:r w:rsidRPr="007E119E">
        <w:rPr>
          <w:noProof/>
          <w:lang w:eastAsia="ru-RU"/>
        </w:rPr>
        <w:pict w14:anchorId="60C3A606">
          <v:shape id="Диаграмма 68" o:spid="_x0000_i1098" type="#_x0000_t75" style="width:469.5pt;height:341.25pt;visibility:visible">
            <v:imagedata r:id="rId116" o:title=""/>
          </v:shape>
        </w:pict>
      </w:r>
    </w:p>
    <w:p w14:paraId="1DCDEE6D" w14:textId="77777777" w:rsidR="00971BF5" w:rsidRPr="0091308A" w:rsidRDefault="00971BF5" w:rsidP="00544F43">
      <w:pPr>
        <w:tabs>
          <w:tab w:val="left" w:pos="9072"/>
        </w:tabs>
        <w:spacing w:line="240" w:lineRule="auto"/>
        <w:jc w:val="center"/>
        <w:rPr>
          <w:rFonts w:ascii="Times New Roman" w:hAnsi="Times New Roman"/>
          <w:b/>
          <w:i/>
          <w:sz w:val="20"/>
          <w:szCs w:val="20"/>
        </w:rPr>
      </w:pPr>
      <w:r w:rsidRPr="0091308A">
        <w:rPr>
          <w:rFonts w:ascii="Times New Roman" w:hAnsi="Times New Roman"/>
          <w:b/>
          <w:i/>
          <w:sz w:val="20"/>
          <w:szCs w:val="20"/>
        </w:rPr>
        <w:t>Рисунок 2.3</w:t>
      </w:r>
      <w:r w:rsidR="00A17D90" w:rsidRPr="0091308A">
        <w:rPr>
          <w:rFonts w:ascii="Times New Roman" w:hAnsi="Times New Roman"/>
          <w:b/>
          <w:i/>
          <w:sz w:val="20"/>
          <w:szCs w:val="20"/>
        </w:rPr>
        <w:t>4</w:t>
      </w:r>
      <w:r w:rsidR="00A659B7" w:rsidRPr="0091308A">
        <w:rPr>
          <w:rFonts w:ascii="Times New Roman" w:hAnsi="Times New Roman"/>
          <w:b/>
          <w:i/>
          <w:sz w:val="20"/>
          <w:szCs w:val="20"/>
        </w:rPr>
        <w:t>.</w:t>
      </w:r>
      <w:r w:rsidRPr="0091308A">
        <w:rPr>
          <w:rFonts w:ascii="Times New Roman" w:hAnsi="Times New Roman"/>
          <w:b/>
          <w:i/>
          <w:sz w:val="20"/>
          <w:szCs w:val="20"/>
        </w:rPr>
        <w:t xml:space="preserve"> </w:t>
      </w:r>
      <w:r w:rsidRPr="0091308A">
        <w:rPr>
          <w:rFonts w:ascii="Times New Roman" w:hAnsi="Times New Roman"/>
          <w:b/>
          <w:sz w:val="20"/>
          <w:szCs w:val="20"/>
        </w:rPr>
        <w:t>Оценка результатов воздействия различных ограничительных мер государства по противодействию распространению коронавируса на деятельность крупных предприятий Санкт-Петербурга в 2021 году</w:t>
      </w:r>
      <w:r w:rsidR="0091308A">
        <w:rPr>
          <w:rFonts w:ascii="Times New Roman" w:hAnsi="Times New Roman"/>
          <w:b/>
          <w:sz w:val="20"/>
          <w:szCs w:val="20"/>
        </w:rPr>
        <w:t>.</w:t>
      </w:r>
    </w:p>
    <w:p w14:paraId="00408020" w14:textId="77777777" w:rsidR="00971BF5" w:rsidRPr="00A659B7" w:rsidRDefault="00971BF5" w:rsidP="00544F43">
      <w:pPr>
        <w:tabs>
          <w:tab w:val="left" w:pos="9072"/>
        </w:tabs>
        <w:spacing w:line="240" w:lineRule="auto"/>
        <w:ind w:firstLine="709"/>
        <w:rPr>
          <w:rFonts w:ascii="Times New Roman" w:hAnsi="Times New Roman"/>
          <w:i/>
          <w:sz w:val="20"/>
          <w:szCs w:val="20"/>
        </w:rPr>
      </w:pPr>
      <w:r w:rsidRPr="00A659B7">
        <w:rPr>
          <w:rFonts w:ascii="Times New Roman" w:hAnsi="Times New Roman"/>
          <w:i/>
          <w:sz w:val="20"/>
          <w:szCs w:val="20"/>
        </w:rPr>
        <w:t>Примечание: суммы долей по строкам составляют 100%.</w:t>
      </w:r>
    </w:p>
    <w:p w14:paraId="45800BC3" w14:textId="77777777" w:rsidR="00971BF5" w:rsidRPr="00A659B7" w:rsidRDefault="00971BF5" w:rsidP="00544F43">
      <w:pPr>
        <w:tabs>
          <w:tab w:val="left" w:pos="9072"/>
        </w:tabs>
        <w:spacing w:after="0" w:line="360" w:lineRule="auto"/>
        <w:jc w:val="both"/>
        <w:rPr>
          <w:rFonts w:ascii="Times" w:eastAsia="Times New Roman" w:hAnsi="Times"/>
          <w:i/>
          <w:iCs/>
          <w:sz w:val="20"/>
          <w:szCs w:val="20"/>
        </w:rPr>
      </w:pPr>
    </w:p>
    <w:p w14:paraId="5C502443" w14:textId="77777777" w:rsidR="00971BF5" w:rsidRDefault="00971BF5" w:rsidP="00544F43">
      <w:pPr>
        <w:tabs>
          <w:tab w:val="left" w:pos="9072"/>
        </w:tabs>
        <w:spacing w:after="0" w:line="360" w:lineRule="auto"/>
        <w:ind w:firstLine="709"/>
        <w:jc w:val="both"/>
        <w:rPr>
          <w:rFonts w:ascii="Times New Roman" w:hAnsi="Times New Roman"/>
          <w:sz w:val="24"/>
          <w:szCs w:val="24"/>
        </w:rPr>
      </w:pPr>
      <w:r w:rsidRPr="00DC0C79">
        <w:rPr>
          <w:rFonts w:ascii="Times New Roman" w:hAnsi="Times New Roman"/>
          <w:sz w:val="24"/>
          <w:szCs w:val="24"/>
        </w:rPr>
        <w:t>Оценки воздействия различных ограничительных мер государства по противодействию распространению коронавируса на деятельность предприятий Санкт-Петербурга по сферам деятельности представлены на следующей серии диаграмм.</w:t>
      </w:r>
    </w:p>
    <w:p w14:paraId="098C0033" w14:textId="77777777" w:rsidR="006D3A88" w:rsidRPr="00DC0C79" w:rsidRDefault="00971BF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Так, потери от ограничений на предоставление отдельных услуг в период пандемии (рис 2.3</w:t>
      </w:r>
      <w:r w:rsidR="00A17D90">
        <w:rPr>
          <w:rFonts w:ascii="Times New Roman" w:hAnsi="Times New Roman"/>
          <w:sz w:val="24"/>
          <w:szCs w:val="24"/>
        </w:rPr>
        <w:t>5</w:t>
      </w:r>
      <w:r>
        <w:rPr>
          <w:rFonts w:ascii="Times New Roman" w:hAnsi="Times New Roman"/>
          <w:sz w:val="24"/>
          <w:szCs w:val="24"/>
        </w:rPr>
        <w:t>) наиболее остро восприняли в сфе</w:t>
      </w:r>
      <w:r w:rsidR="001B68C1">
        <w:rPr>
          <w:rFonts w:ascii="Times New Roman" w:hAnsi="Times New Roman"/>
          <w:sz w:val="24"/>
          <w:szCs w:val="24"/>
        </w:rPr>
        <w:t xml:space="preserve">рах услуг (затронуло – 47,5%), </w:t>
      </w:r>
      <w:r>
        <w:rPr>
          <w:rFonts w:ascii="Times New Roman" w:hAnsi="Times New Roman"/>
          <w:sz w:val="24"/>
          <w:szCs w:val="24"/>
        </w:rPr>
        <w:t>образования и науки (затронуло – 41,2%). Такие результаты опроса вряд ли могут быть случайными, поскольку при оказании образовательных услуг осуществляется наиболее строгий контроль за соблюдением ограничительных мер.</w:t>
      </w:r>
      <w:r w:rsidR="000E4972">
        <w:rPr>
          <w:rFonts w:ascii="Times New Roman" w:hAnsi="Times New Roman"/>
          <w:sz w:val="24"/>
          <w:szCs w:val="24"/>
        </w:rPr>
        <w:t xml:space="preserve"> В целом же, п</w:t>
      </w:r>
      <w:r w:rsidR="006D3A88">
        <w:rPr>
          <w:rFonts w:ascii="Times New Roman" w:hAnsi="Times New Roman"/>
          <w:sz w:val="24"/>
          <w:szCs w:val="24"/>
        </w:rPr>
        <w:t xml:space="preserve">о сравнению с данными 2020 года в 2021 году </w:t>
      </w:r>
      <w:r w:rsidR="000E4972">
        <w:rPr>
          <w:rFonts w:ascii="Times New Roman" w:hAnsi="Times New Roman"/>
          <w:sz w:val="24"/>
          <w:szCs w:val="24"/>
        </w:rPr>
        <w:t xml:space="preserve">во всех сферах бизнеса </w:t>
      </w:r>
      <w:r w:rsidR="006D3A88">
        <w:rPr>
          <w:rFonts w:ascii="Times New Roman" w:hAnsi="Times New Roman"/>
          <w:sz w:val="24"/>
          <w:szCs w:val="24"/>
        </w:rPr>
        <w:t xml:space="preserve">заметно </w:t>
      </w:r>
      <w:r w:rsidR="000E4972">
        <w:rPr>
          <w:rFonts w:ascii="Times New Roman" w:hAnsi="Times New Roman"/>
          <w:sz w:val="24"/>
          <w:szCs w:val="24"/>
        </w:rPr>
        <w:t>некоторое</w:t>
      </w:r>
      <w:r w:rsidR="00F006C4">
        <w:rPr>
          <w:rFonts w:ascii="Times New Roman" w:hAnsi="Times New Roman"/>
          <w:sz w:val="24"/>
          <w:szCs w:val="24"/>
        </w:rPr>
        <w:t xml:space="preserve"> снижение </w:t>
      </w:r>
      <w:r w:rsidR="000E4972">
        <w:rPr>
          <w:rFonts w:ascii="Times New Roman" w:hAnsi="Times New Roman"/>
          <w:sz w:val="24"/>
          <w:szCs w:val="24"/>
        </w:rPr>
        <w:t xml:space="preserve">негативного </w:t>
      </w:r>
      <w:r w:rsidR="00F006C4">
        <w:rPr>
          <w:rFonts w:ascii="Times New Roman" w:hAnsi="Times New Roman"/>
          <w:sz w:val="24"/>
          <w:szCs w:val="24"/>
        </w:rPr>
        <w:t xml:space="preserve">влияния ограничений </w:t>
      </w:r>
      <w:r w:rsidR="00F67E35">
        <w:rPr>
          <w:rFonts w:ascii="Times New Roman" w:hAnsi="Times New Roman"/>
          <w:sz w:val="24"/>
          <w:szCs w:val="24"/>
        </w:rPr>
        <w:t>на</w:t>
      </w:r>
      <w:r w:rsidR="000E4972">
        <w:rPr>
          <w:rFonts w:ascii="Times New Roman" w:hAnsi="Times New Roman"/>
          <w:sz w:val="24"/>
          <w:szCs w:val="24"/>
        </w:rPr>
        <w:t xml:space="preserve"> предоставление отдельных услуг</w:t>
      </w:r>
      <w:r w:rsidR="00F006C4">
        <w:rPr>
          <w:rFonts w:ascii="Times New Roman" w:hAnsi="Times New Roman"/>
          <w:sz w:val="24"/>
          <w:szCs w:val="24"/>
        </w:rPr>
        <w:t>.</w:t>
      </w:r>
    </w:p>
    <w:p w14:paraId="5AF0608B" w14:textId="77777777" w:rsidR="006D3A88" w:rsidRPr="0091308A" w:rsidRDefault="00647EB3" w:rsidP="00544F43">
      <w:pPr>
        <w:tabs>
          <w:tab w:val="left" w:pos="9072"/>
        </w:tabs>
        <w:spacing w:after="0" w:line="360" w:lineRule="auto"/>
        <w:jc w:val="both"/>
        <w:rPr>
          <w:rFonts w:ascii="Times New Roman" w:eastAsia="Times New Roman" w:hAnsi="Times New Roman"/>
          <w:b/>
          <w:i/>
          <w:sz w:val="20"/>
          <w:szCs w:val="20"/>
          <w:lang w:eastAsia="ru-RU"/>
        </w:rPr>
      </w:pPr>
      <w:r w:rsidRPr="007E119E">
        <w:rPr>
          <w:noProof/>
          <w:lang w:eastAsia="ru-RU"/>
        </w:rPr>
        <w:pict w14:anchorId="4CC526AB">
          <v:shape id="Диаграмма 69" o:spid="_x0000_i1099" type="#_x0000_t75" style="width:452.25pt;height:285.75pt;visibility:visible">
            <v:imagedata r:id="rId117" o:title=""/>
          </v:shape>
        </w:pict>
      </w:r>
      <w:r w:rsidRPr="007E119E">
        <w:rPr>
          <w:noProof/>
          <w:lang w:eastAsia="ru-RU"/>
        </w:rPr>
        <w:pict w14:anchorId="42695CF1">
          <v:shape id="_x0000_i1100" type="#_x0000_t75" style="width:468pt;height:289.5pt;visibility:visible">
            <v:imagedata r:id="rId118" o:title="" cropbottom="-23f"/>
          </v:shape>
        </w:pict>
      </w:r>
      <w:r w:rsidR="006D3A88" w:rsidRPr="0091308A">
        <w:rPr>
          <w:rFonts w:ascii="Times New Roman" w:eastAsia="Times New Roman" w:hAnsi="Times New Roman"/>
          <w:b/>
          <w:i/>
          <w:sz w:val="20"/>
          <w:szCs w:val="20"/>
          <w:lang w:eastAsia="ru-RU"/>
        </w:rPr>
        <w:t>Рисунок 2.3</w:t>
      </w:r>
      <w:r w:rsidR="00A17D90" w:rsidRPr="0091308A">
        <w:rPr>
          <w:rFonts w:ascii="Times New Roman" w:eastAsia="Times New Roman" w:hAnsi="Times New Roman"/>
          <w:b/>
          <w:i/>
          <w:sz w:val="20"/>
          <w:szCs w:val="20"/>
          <w:lang w:eastAsia="ru-RU"/>
        </w:rPr>
        <w:t>5</w:t>
      </w:r>
      <w:r w:rsidR="00A659B7" w:rsidRPr="0091308A">
        <w:rPr>
          <w:rFonts w:ascii="Times New Roman" w:eastAsia="Times New Roman" w:hAnsi="Times New Roman"/>
          <w:b/>
          <w:i/>
          <w:sz w:val="20"/>
          <w:szCs w:val="20"/>
          <w:lang w:eastAsia="ru-RU"/>
        </w:rPr>
        <w:t xml:space="preserve">. </w:t>
      </w:r>
      <w:r w:rsidR="006D3A88" w:rsidRPr="0091308A">
        <w:rPr>
          <w:rFonts w:ascii="Times New Roman" w:eastAsia="Times New Roman" w:hAnsi="Times New Roman"/>
          <w:b/>
          <w:i/>
          <w:sz w:val="20"/>
          <w:szCs w:val="20"/>
          <w:lang w:eastAsia="ru-RU"/>
        </w:rPr>
        <w:t xml:space="preserve"> </w:t>
      </w:r>
      <w:r w:rsidR="006D3A88" w:rsidRPr="0091308A">
        <w:rPr>
          <w:rFonts w:ascii="Times New Roman" w:eastAsia="Times New Roman" w:hAnsi="Times New Roman"/>
          <w:b/>
          <w:sz w:val="20"/>
          <w:szCs w:val="20"/>
          <w:lang w:eastAsia="ru-RU"/>
        </w:rPr>
        <w:t>Оценка результатов воздействия ограничений на предоставление отдельных услуг на деятельность предприятий различных сфер бизнеса Санкт-Петербурга в 2021 (верхняя диаграмма) в сравнении с 2020 годом (нижняя диаграмма)</w:t>
      </w:r>
      <w:r w:rsidR="0091308A">
        <w:rPr>
          <w:rFonts w:ascii="Times New Roman" w:eastAsia="Times New Roman" w:hAnsi="Times New Roman"/>
          <w:b/>
          <w:sz w:val="20"/>
          <w:szCs w:val="20"/>
          <w:lang w:eastAsia="ru-RU"/>
        </w:rPr>
        <w:t>.</w:t>
      </w:r>
    </w:p>
    <w:p w14:paraId="52B4A14B" w14:textId="77777777" w:rsidR="00971BF5" w:rsidRDefault="00971BF5" w:rsidP="00544F43">
      <w:pPr>
        <w:tabs>
          <w:tab w:val="left" w:pos="9072"/>
        </w:tabs>
        <w:spacing w:after="0" w:line="360" w:lineRule="auto"/>
        <w:jc w:val="center"/>
        <w:rPr>
          <w:rFonts w:ascii="Times New Roman" w:hAnsi="Times New Roman"/>
          <w:i/>
          <w:sz w:val="24"/>
          <w:szCs w:val="28"/>
        </w:rPr>
      </w:pPr>
    </w:p>
    <w:p w14:paraId="769C8A31" w14:textId="77777777" w:rsidR="00971BF5" w:rsidRPr="003C0728" w:rsidRDefault="00971BF5" w:rsidP="00544F43">
      <w:pPr>
        <w:tabs>
          <w:tab w:val="left" w:pos="9072"/>
        </w:tabs>
        <w:spacing w:after="0" w:line="360" w:lineRule="auto"/>
        <w:ind w:firstLine="709"/>
        <w:jc w:val="both"/>
        <w:rPr>
          <w:rFonts w:ascii="Times" w:eastAsia="Times New Roman" w:hAnsi="Times"/>
          <w:iCs/>
          <w:sz w:val="24"/>
          <w:szCs w:val="24"/>
        </w:rPr>
      </w:pPr>
      <w:r>
        <w:rPr>
          <w:rFonts w:ascii="Times New Roman" w:hAnsi="Times New Roman"/>
          <w:iCs/>
          <w:sz w:val="24"/>
          <w:szCs w:val="28"/>
        </w:rPr>
        <w:t>На рис 2.3</w:t>
      </w:r>
      <w:r w:rsidR="00A17D90">
        <w:rPr>
          <w:rFonts w:ascii="Times New Roman" w:hAnsi="Times New Roman"/>
          <w:iCs/>
          <w:sz w:val="24"/>
          <w:szCs w:val="28"/>
        </w:rPr>
        <w:t>6</w:t>
      </w:r>
      <w:r>
        <w:rPr>
          <w:rFonts w:ascii="Times New Roman" w:hAnsi="Times New Roman"/>
          <w:iCs/>
          <w:sz w:val="24"/>
          <w:szCs w:val="28"/>
        </w:rPr>
        <w:t xml:space="preserve"> видно, что наиболее сильно ограничения на доступ покупателей повлияли на предприятия из сфер услуг – 45,9%, торговли, ремонта и общественного питания – 43%.</w:t>
      </w:r>
      <w:r w:rsidR="001474BF">
        <w:rPr>
          <w:rFonts w:ascii="Times New Roman" w:hAnsi="Times New Roman"/>
          <w:iCs/>
          <w:sz w:val="24"/>
          <w:szCs w:val="28"/>
        </w:rPr>
        <w:t xml:space="preserve"> По сравнению с ситуацией в 2020 г.</w:t>
      </w:r>
      <w:r w:rsidR="00A659B7">
        <w:rPr>
          <w:rFonts w:ascii="Times New Roman" w:hAnsi="Times New Roman"/>
          <w:iCs/>
          <w:sz w:val="24"/>
          <w:szCs w:val="28"/>
        </w:rPr>
        <w:t>, по данным опроса, восприятие ограничений на доступ покупателей стало несколько более позитивным</w:t>
      </w:r>
      <w:r w:rsidR="001474BF">
        <w:rPr>
          <w:rFonts w:ascii="Times New Roman" w:hAnsi="Times New Roman"/>
          <w:iCs/>
          <w:sz w:val="24"/>
          <w:szCs w:val="28"/>
        </w:rPr>
        <w:t xml:space="preserve"> в сфере торговли, ремонта и общественного питания, хотя в це</w:t>
      </w:r>
      <w:r w:rsidR="00A659B7">
        <w:rPr>
          <w:rFonts w:ascii="Times New Roman" w:hAnsi="Times New Roman"/>
          <w:iCs/>
          <w:sz w:val="24"/>
          <w:szCs w:val="28"/>
        </w:rPr>
        <w:t>лом негативные показатели по оценке этих ограничений остаются в числе</w:t>
      </w:r>
      <w:r w:rsidR="001474BF">
        <w:rPr>
          <w:rFonts w:ascii="Times New Roman" w:hAnsi="Times New Roman"/>
          <w:iCs/>
          <w:sz w:val="24"/>
          <w:szCs w:val="28"/>
        </w:rPr>
        <w:t xml:space="preserve"> самых высоких. В</w:t>
      </w:r>
      <w:r w:rsidR="00A659B7">
        <w:rPr>
          <w:rFonts w:ascii="Times New Roman" w:hAnsi="Times New Roman"/>
          <w:iCs/>
          <w:sz w:val="24"/>
          <w:szCs w:val="28"/>
        </w:rPr>
        <w:t xml:space="preserve"> наименьшей</w:t>
      </w:r>
      <w:r w:rsidR="008127D6">
        <w:rPr>
          <w:rFonts w:ascii="Times New Roman" w:hAnsi="Times New Roman"/>
          <w:iCs/>
          <w:sz w:val="24"/>
          <w:szCs w:val="28"/>
        </w:rPr>
        <w:t xml:space="preserve"> степени эти ограничения касаются сферы науки и образования, которая</w:t>
      </w:r>
      <w:r w:rsidR="000E4972">
        <w:rPr>
          <w:rFonts w:ascii="Times New Roman" w:hAnsi="Times New Roman"/>
          <w:iCs/>
          <w:sz w:val="24"/>
          <w:szCs w:val="28"/>
        </w:rPr>
        <w:t xml:space="preserve"> более всех других</w:t>
      </w:r>
      <w:r w:rsidR="008127D6">
        <w:rPr>
          <w:rFonts w:ascii="Times New Roman" w:hAnsi="Times New Roman"/>
          <w:iCs/>
          <w:sz w:val="24"/>
          <w:szCs w:val="28"/>
        </w:rPr>
        <w:t xml:space="preserve"> адаптировалась к ним за</w:t>
      </w:r>
      <w:r w:rsidR="000E4972">
        <w:rPr>
          <w:rFonts w:ascii="Times New Roman" w:hAnsi="Times New Roman"/>
          <w:iCs/>
          <w:sz w:val="24"/>
          <w:szCs w:val="28"/>
        </w:rPr>
        <w:t xml:space="preserve"> последний год</w:t>
      </w:r>
      <w:r w:rsidR="008127D6">
        <w:rPr>
          <w:rFonts w:ascii="Times New Roman" w:hAnsi="Times New Roman"/>
          <w:iCs/>
          <w:sz w:val="24"/>
          <w:szCs w:val="28"/>
        </w:rPr>
        <w:t>.</w:t>
      </w:r>
    </w:p>
    <w:p w14:paraId="6E6E72BC" w14:textId="77777777" w:rsidR="00971BF5" w:rsidRDefault="00647EB3" w:rsidP="00544F43">
      <w:pPr>
        <w:tabs>
          <w:tab w:val="left" w:pos="9072"/>
        </w:tabs>
        <w:spacing w:after="0" w:line="360" w:lineRule="auto"/>
        <w:jc w:val="both"/>
        <w:rPr>
          <w:rFonts w:ascii="Times" w:eastAsia="Times New Roman" w:hAnsi="Times"/>
          <w:i/>
          <w:iCs/>
          <w:sz w:val="24"/>
          <w:szCs w:val="24"/>
        </w:rPr>
      </w:pPr>
      <w:r w:rsidRPr="007E119E">
        <w:rPr>
          <w:noProof/>
          <w:lang w:eastAsia="ru-RU"/>
        </w:rPr>
        <w:pict w14:anchorId="5F1F55D4">
          <v:shape id="Диаграмма 70" o:spid="_x0000_i1101" type="#_x0000_t75" style="width:469.5pt;height:261.75pt;visibility:visible">
            <v:imagedata r:id="rId119" o:title=""/>
          </v:shape>
        </w:pict>
      </w:r>
      <w:r w:rsidRPr="007E119E">
        <w:rPr>
          <w:noProof/>
          <w:lang w:eastAsia="ru-RU"/>
        </w:rPr>
        <w:pict w14:anchorId="502C7C68">
          <v:shape id="_x0000_i1102" type="#_x0000_t75" style="width:468pt;height:289.5pt;visibility:visible">
            <v:imagedata r:id="rId120" o:title="" cropbottom="-23f"/>
          </v:shape>
        </w:pict>
      </w:r>
    </w:p>
    <w:p w14:paraId="1E3476BB" w14:textId="77777777" w:rsidR="00F67E35" w:rsidRPr="0091308A" w:rsidRDefault="00F67E35" w:rsidP="00544F43">
      <w:pPr>
        <w:tabs>
          <w:tab w:val="left" w:pos="9072"/>
        </w:tabs>
        <w:spacing w:after="0" w:line="240" w:lineRule="auto"/>
        <w:jc w:val="center"/>
        <w:rPr>
          <w:rFonts w:ascii="Times" w:eastAsia="Times New Roman" w:hAnsi="Times"/>
          <w:b/>
          <w:i/>
          <w:iCs/>
          <w:sz w:val="24"/>
          <w:szCs w:val="24"/>
        </w:rPr>
      </w:pPr>
      <w:r w:rsidRPr="0091308A">
        <w:rPr>
          <w:rFonts w:ascii="Times New Roman" w:eastAsia="Times New Roman" w:hAnsi="Times New Roman"/>
          <w:b/>
          <w:i/>
          <w:sz w:val="20"/>
          <w:szCs w:val="20"/>
          <w:lang w:eastAsia="ru-RU"/>
        </w:rPr>
        <w:t>Рисунок 2.3</w:t>
      </w:r>
      <w:r w:rsidR="00A17D90" w:rsidRPr="0091308A">
        <w:rPr>
          <w:rFonts w:ascii="Times New Roman" w:eastAsia="Times New Roman" w:hAnsi="Times New Roman"/>
          <w:b/>
          <w:i/>
          <w:sz w:val="20"/>
          <w:szCs w:val="20"/>
          <w:lang w:eastAsia="ru-RU"/>
        </w:rPr>
        <w:t>6</w:t>
      </w:r>
      <w:r w:rsidR="00A659B7" w:rsidRPr="0091308A">
        <w:rPr>
          <w:rFonts w:ascii="Times New Roman" w:eastAsia="Times New Roman" w:hAnsi="Times New Roman"/>
          <w:b/>
          <w:i/>
          <w:sz w:val="20"/>
          <w:szCs w:val="20"/>
          <w:lang w:eastAsia="ru-RU"/>
        </w:rPr>
        <w:t>.</w:t>
      </w:r>
      <w:r w:rsidRPr="0091308A">
        <w:rPr>
          <w:rFonts w:ascii="Times New Roman" w:eastAsia="Times New Roman" w:hAnsi="Times New Roman"/>
          <w:b/>
          <w:i/>
          <w:sz w:val="20"/>
          <w:szCs w:val="20"/>
          <w:lang w:eastAsia="ru-RU"/>
        </w:rPr>
        <w:t xml:space="preserve"> </w:t>
      </w:r>
      <w:r w:rsidR="001B68C1" w:rsidRPr="0091308A">
        <w:rPr>
          <w:rFonts w:ascii="Times New Roman" w:eastAsia="Times New Roman" w:hAnsi="Times New Roman"/>
          <w:b/>
          <w:sz w:val="20"/>
          <w:szCs w:val="20"/>
          <w:lang w:eastAsia="ru-RU"/>
        </w:rPr>
        <w:t xml:space="preserve">Оценка результатов воздействия </w:t>
      </w:r>
      <w:r w:rsidRPr="0091308A">
        <w:rPr>
          <w:rFonts w:ascii="Times New Roman" w:eastAsia="Times New Roman" w:hAnsi="Times New Roman"/>
          <w:b/>
          <w:sz w:val="20"/>
          <w:szCs w:val="20"/>
          <w:lang w:eastAsia="ru-RU"/>
        </w:rPr>
        <w:t>ограничений на доступ покупателей  на деятельность предприятий различных сфер бизнеса Санкт-Петербурга в 2021 (верхняя диаграмма) в сравнении с 2020 годом (нижняя диаграмма)</w:t>
      </w:r>
      <w:r w:rsidR="0091308A">
        <w:rPr>
          <w:rFonts w:ascii="Times New Roman" w:eastAsia="Times New Roman" w:hAnsi="Times New Roman"/>
          <w:b/>
          <w:sz w:val="20"/>
          <w:szCs w:val="20"/>
          <w:lang w:eastAsia="ru-RU"/>
        </w:rPr>
        <w:t>.</w:t>
      </w:r>
    </w:p>
    <w:p w14:paraId="5DBBB514" w14:textId="77777777" w:rsidR="00F67E35" w:rsidRDefault="00F67E35" w:rsidP="00544F43">
      <w:pPr>
        <w:tabs>
          <w:tab w:val="left" w:pos="9072"/>
        </w:tabs>
        <w:spacing w:after="0" w:line="360" w:lineRule="auto"/>
        <w:ind w:firstLine="709"/>
        <w:jc w:val="both"/>
        <w:rPr>
          <w:rFonts w:ascii="Times" w:eastAsia="Times New Roman" w:hAnsi="Times"/>
          <w:sz w:val="24"/>
          <w:szCs w:val="24"/>
        </w:rPr>
      </w:pPr>
    </w:p>
    <w:p w14:paraId="051EB59B" w14:textId="77777777" w:rsidR="0091308A" w:rsidRDefault="0091308A" w:rsidP="00544F43">
      <w:pPr>
        <w:tabs>
          <w:tab w:val="left" w:pos="9072"/>
        </w:tabs>
        <w:spacing w:after="0" w:line="360" w:lineRule="auto"/>
        <w:ind w:firstLine="709"/>
        <w:jc w:val="both"/>
        <w:rPr>
          <w:rFonts w:ascii="Times" w:eastAsia="Times New Roman" w:hAnsi="Times"/>
          <w:sz w:val="24"/>
          <w:szCs w:val="24"/>
        </w:rPr>
      </w:pPr>
    </w:p>
    <w:p w14:paraId="0629C006" w14:textId="77777777" w:rsidR="0091308A" w:rsidRDefault="0091308A" w:rsidP="00544F43">
      <w:pPr>
        <w:tabs>
          <w:tab w:val="left" w:pos="9072"/>
        </w:tabs>
        <w:spacing w:after="0" w:line="360" w:lineRule="auto"/>
        <w:ind w:firstLine="709"/>
        <w:jc w:val="both"/>
        <w:rPr>
          <w:rFonts w:ascii="Times" w:eastAsia="Times New Roman" w:hAnsi="Times"/>
          <w:sz w:val="24"/>
          <w:szCs w:val="24"/>
        </w:rPr>
      </w:pPr>
    </w:p>
    <w:p w14:paraId="0AB848F3" w14:textId="77777777" w:rsidR="0091308A" w:rsidRDefault="0091308A" w:rsidP="00544F43">
      <w:pPr>
        <w:tabs>
          <w:tab w:val="left" w:pos="9072"/>
        </w:tabs>
        <w:spacing w:after="0" w:line="360" w:lineRule="auto"/>
        <w:ind w:firstLine="709"/>
        <w:jc w:val="both"/>
        <w:rPr>
          <w:rFonts w:ascii="Times" w:eastAsia="Times New Roman" w:hAnsi="Times"/>
          <w:sz w:val="24"/>
          <w:szCs w:val="24"/>
        </w:rPr>
      </w:pPr>
    </w:p>
    <w:p w14:paraId="5AD3508B" w14:textId="77777777" w:rsidR="00971BF5" w:rsidRPr="003C0728" w:rsidRDefault="00971BF5" w:rsidP="00544F43">
      <w:pPr>
        <w:tabs>
          <w:tab w:val="left" w:pos="9072"/>
        </w:tabs>
        <w:spacing w:after="0" w:line="360" w:lineRule="auto"/>
        <w:ind w:firstLine="709"/>
        <w:jc w:val="both"/>
        <w:rPr>
          <w:rFonts w:ascii="Times" w:eastAsia="Times New Roman" w:hAnsi="Times"/>
          <w:sz w:val="24"/>
          <w:szCs w:val="24"/>
        </w:rPr>
      </w:pPr>
      <w:r>
        <w:rPr>
          <w:rFonts w:ascii="Times" w:eastAsia="Times New Roman" w:hAnsi="Times"/>
          <w:sz w:val="24"/>
          <w:szCs w:val="24"/>
        </w:rPr>
        <w:t>Такое широко распространенное в наши дни ограничение, как требование соблюдения санитарно-эпидемиолог</w:t>
      </w:r>
      <w:r w:rsidR="001B68C1">
        <w:rPr>
          <w:rFonts w:ascii="Times" w:eastAsia="Times New Roman" w:hAnsi="Times"/>
          <w:sz w:val="24"/>
          <w:szCs w:val="24"/>
        </w:rPr>
        <w:t xml:space="preserve">ических норм в период пандемии </w:t>
      </w:r>
      <w:r>
        <w:rPr>
          <w:rFonts w:ascii="Times" w:eastAsia="Times New Roman" w:hAnsi="Times"/>
          <w:sz w:val="24"/>
          <w:szCs w:val="24"/>
        </w:rPr>
        <w:t>(рис 2.3</w:t>
      </w:r>
      <w:r w:rsidR="00A17D90">
        <w:rPr>
          <w:rFonts w:ascii="Times" w:eastAsia="Times New Roman" w:hAnsi="Times"/>
          <w:sz w:val="24"/>
          <w:szCs w:val="24"/>
        </w:rPr>
        <w:t>7</w:t>
      </w:r>
      <w:r>
        <w:rPr>
          <w:rFonts w:ascii="Times" w:eastAsia="Times New Roman" w:hAnsi="Times"/>
          <w:sz w:val="24"/>
          <w:szCs w:val="24"/>
        </w:rPr>
        <w:t>)</w:t>
      </w:r>
      <w:r w:rsidR="0059726C">
        <w:rPr>
          <w:rFonts w:ascii="Times" w:eastAsia="Times New Roman" w:hAnsi="Times"/>
          <w:sz w:val="24"/>
          <w:szCs w:val="24"/>
        </w:rPr>
        <w:t>,</w:t>
      </w:r>
      <w:r>
        <w:rPr>
          <w:rFonts w:ascii="Times" w:eastAsia="Times New Roman" w:hAnsi="Times"/>
          <w:sz w:val="24"/>
          <w:szCs w:val="24"/>
        </w:rPr>
        <w:t xml:space="preserve"> вызывает  нарекания в большей степени в сферах </w:t>
      </w:r>
      <w:r w:rsidRPr="00AF3263">
        <w:rPr>
          <w:rFonts w:ascii="Times" w:eastAsia="Times New Roman" w:hAnsi="Times"/>
          <w:sz w:val="24"/>
          <w:szCs w:val="24"/>
        </w:rPr>
        <w:t>услуг – 4</w:t>
      </w:r>
      <w:r>
        <w:rPr>
          <w:rFonts w:ascii="Times" w:eastAsia="Times New Roman" w:hAnsi="Times"/>
          <w:sz w:val="24"/>
          <w:szCs w:val="24"/>
        </w:rPr>
        <w:t>2</w:t>
      </w:r>
      <w:r w:rsidRPr="00AF3263">
        <w:rPr>
          <w:rFonts w:ascii="Times" w:eastAsia="Times New Roman" w:hAnsi="Times"/>
          <w:sz w:val="24"/>
          <w:szCs w:val="24"/>
        </w:rPr>
        <w:t>,</w:t>
      </w:r>
      <w:r>
        <w:rPr>
          <w:rFonts w:ascii="Times" w:eastAsia="Times New Roman" w:hAnsi="Times"/>
          <w:sz w:val="24"/>
          <w:szCs w:val="24"/>
        </w:rPr>
        <w:t>6</w:t>
      </w:r>
      <w:r w:rsidRPr="00AF3263">
        <w:rPr>
          <w:rFonts w:ascii="Times" w:eastAsia="Times New Roman" w:hAnsi="Times"/>
          <w:sz w:val="24"/>
          <w:szCs w:val="24"/>
        </w:rPr>
        <w:t>%, торговли, ремонта и общественного питания – 43</w:t>
      </w:r>
      <w:r>
        <w:rPr>
          <w:rFonts w:ascii="Times" w:eastAsia="Times New Roman" w:hAnsi="Times"/>
          <w:sz w:val="24"/>
          <w:szCs w:val="24"/>
        </w:rPr>
        <w:t>,8</w:t>
      </w:r>
      <w:r w:rsidRPr="00AF3263">
        <w:rPr>
          <w:rFonts w:ascii="Times" w:eastAsia="Times New Roman" w:hAnsi="Times"/>
          <w:sz w:val="24"/>
          <w:szCs w:val="24"/>
        </w:rPr>
        <w:t>%.</w:t>
      </w:r>
      <w:r w:rsidR="008127D6">
        <w:rPr>
          <w:rFonts w:ascii="Times" w:eastAsia="Times New Roman" w:hAnsi="Times"/>
          <w:sz w:val="24"/>
          <w:szCs w:val="24"/>
        </w:rPr>
        <w:t xml:space="preserve"> Однако, как показал опрос, по сравнению с данными за </w:t>
      </w:r>
      <w:r w:rsidR="008127D6" w:rsidRPr="0059726C">
        <w:rPr>
          <w:rFonts w:ascii="Times" w:eastAsia="Times New Roman" w:hAnsi="Times"/>
          <w:sz w:val="24"/>
          <w:szCs w:val="24"/>
        </w:rPr>
        <w:t>2020 год</w:t>
      </w:r>
      <w:r w:rsidR="0059726C" w:rsidRPr="0059726C">
        <w:rPr>
          <w:rFonts w:ascii="Times" w:eastAsia="Times New Roman" w:hAnsi="Times"/>
          <w:sz w:val="24"/>
          <w:szCs w:val="24"/>
        </w:rPr>
        <w:t>, с точки зрения адаптации к рассматриваемым ограничениям,</w:t>
      </w:r>
      <w:r w:rsidR="008127D6" w:rsidRPr="0059726C">
        <w:rPr>
          <w:rFonts w:ascii="Times" w:eastAsia="Times New Roman" w:hAnsi="Times"/>
          <w:sz w:val="24"/>
          <w:szCs w:val="24"/>
        </w:rPr>
        <w:t xml:space="preserve"> в этих сферах произошло </w:t>
      </w:r>
      <w:r w:rsidR="0059726C" w:rsidRPr="0059726C">
        <w:rPr>
          <w:rFonts w:ascii="Times" w:eastAsia="Times New Roman" w:hAnsi="Times"/>
          <w:sz w:val="24"/>
          <w:szCs w:val="24"/>
        </w:rPr>
        <w:t>значительное улучшение ситуации</w:t>
      </w:r>
      <w:r w:rsidR="008127D6" w:rsidRPr="0059726C">
        <w:rPr>
          <w:rFonts w:ascii="Times" w:eastAsia="Times New Roman" w:hAnsi="Times"/>
          <w:sz w:val="24"/>
          <w:szCs w:val="24"/>
        </w:rPr>
        <w:t>.</w:t>
      </w:r>
    </w:p>
    <w:p w14:paraId="77C5BC29" w14:textId="77777777" w:rsidR="00971BF5" w:rsidRDefault="00647EB3" w:rsidP="00544F43">
      <w:pPr>
        <w:tabs>
          <w:tab w:val="left" w:pos="9072"/>
        </w:tabs>
        <w:spacing w:after="0" w:line="360" w:lineRule="auto"/>
        <w:jc w:val="both"/>
        <w:rPr>
          <w:rFonts w:ascii="Times" w:eastAsia="Times New Roman" w:hAnsi="Times"/>
          <w:i/>
          <w:iCs/>
          <w:sz w:val="24"/>
          <w:szCs w:val="24"/>
        </w:rPr>
      </w:pPr>
      <w:r w:rsidRPr="007E119E">
        <w:rPr>
          <w:noProof/>
          <w:lang w:eastAsia="ru-RU"/>
        </w:rPr>
        <w:pict w14:anchorId="55AD8C2E">
          <v:shape id="Диаграмма 71" o:spid="_x0000_i1103" type="#_x0000_t75" style="width:448.5pt;height:398.25pt;visibility:visible">
            <v:imagedata r:id="rId121" o:title=""/>
          </v:shape>
        </w:pict>
      </w:r>
    </w:p>
    <w:p w14:paraId="77D05EA9" w14:textId="77777777" w:rsidR="0091308A" w:rsidRDefault="0091308A" w:rsidP="00544F43">
      <w:pPr>
        <w:tabs>
          <w:tab w:val="left" w:pos="9072"/>
        </w:tabs>
        <w:spacing w:after="0" w:line="360" w:lineRule="auto"/>
        <w:jc w:val="both"/>
        <w:rPr>
          <w:rFonts w:ascii="Times" w:eastAsia="Times New Roman" w:hAnsi="Times"/>
          <w:i/>
          <w:iCs/>
          <w:sz w:val="24"/>
          <w:szCs w:val="24"/>
        </w:rPr>
      </w:pPr>
    </w:p>
    <w:p w14:paraId="0FCC7DA5" w14:textId="77777777" w:rsidR="0091308A" w:rsidRDefault="0091308A" w:rsidP="00544F43">
      <w:pPr>
        <w:tabs>
          <w:tab w:val="left" w:pos="9072"/>
        </w:tabs>
        <w:spacing w:after="0" w:line="360" w:lineRule="auto"/>
        <w:jc w:val="both"/>
        <w:rPr>
          <w:rFonts w:ascii="Times" w:eastAsia="Times New Roman" w:hAnsi="Times"/>
          <w:i/>
          <w:iCs/>
          <w:sz w:val="24"/>
          <w:szCs w:val="24"/>
        </w:rPr>
      </w:pPr>
    </w:p>
    <w:p w14:paraId="32FCED59" w14:textId="77777777" w:rsidR="0091308A" w:rsidRDefault="0091308A" w:rsidP="00544F43">
      <w:pPr>
        <w:tabs>
          <w:tab w:val="left" w:pos="9072"/>
        </w:tabs>
        <w:spacing w:after="0" w:line="360" w:lineRule="auto"/>
        <w:jc w:val="both"/>
        <w:rPr>
          <w:rFonts w:ascii="Times" w:eastAsia="Times New Roman" w:hAnsi="Times"/>
          <w:i/>
          <w:iCs/>
          <w:sz w:val="24"/>
          <w:szCs w:val="24"/>
        </w:rPr>
      </w:pPr>
    </w:p>
    <w:p w14:paraId="2C2A30F9" w14:textId="77777777" w:rsidR="0091308A" w:rsidRDefault="0091308A" w:rsidP="00544F43">
      <w:pPr>
        <w:tabs>
          <w:tab w:val="left" w:pos="9072"/>
        </w:tabs>
        <w:spacing w:after="0" w:line="360" w:lineRule="auto"/>
        <w:jc w:val="both"/>
        <w:rPr>
          <w:rFonts w:ascii="Times" w:eastAsia="Times New Roman" w:hAnsi="Times"/>
          <w:i/>
          <w:iCs/>
          <w:sz w:val="24"/>
          <w:szCs w:val="24"/>
        </w:rPr>
      </w:pPr>
    </w:p>
    <w:p w14:paraId="69A5786D" w14:textId="77777777" w:rsidR="0091308A" w:rsidRDefault="0091308A" w:rsidP="00544F43">
      <w:pPr>
        <w:tabs>
          <w:tab w:val="left" w:pos="9072"/>
        </w:tabs>
        <w:spacing w:after="0" w:line="360" w:lineRule="auto"/>
        <w:jc w:val="both"/>
        <w:rPr>
          <w:rFonts w:ascii="Times" w:eastAsia="Times New Roman" w:hAnsi="Times"/>
          <w:i/>
          <w:iCs/>
          <w:sz w:val="24"/>
          <w:szCs w:val="24"/>
        </w:rPr>
      </w:pPr>
    </w:p>
    <w:p w14:paraId="0C09E1BD" w14:textId="77777777" w:rsidR="0091308A" w:rsidRDefault="0091308A" w:rsidP="00544F43">
      <w:pPr>
        <w:tabs>
          <w:tab w:val="left" w:pos="9072"/>
        </w:tabs>
        <w:spacing w:after="0" w:line="360" w:lineRule="auto"/>
        <w:jc w:val="both"/>
        <w:rPr>
          <w:rFonts w:ascii="Times" w:eastAsia="Times New Roman" w:hAnsi="Times"/>
          <w:i/>
          <w:iCs/>
          <w:sz w:val="24"/>
          <w:szCs w:val="24"/>
        </w:rPr>
      </w:pPr>
    </w:p>
    <w:p w14:paraId="7225D7F7" w14:textId="77777777" w:rsidR="0091308A" w:rsidRDefault="0091308A" w:rsidP="00544F43">
      <w:pPr>
        <w:tabs>
          <w:tab w:val="left" w:pos="9072"/>
        </w:tabs>
        <w:spacing w:after="0" w:line="360" w:lineRule="auto"/>
        <w:jc w:val="both"/>
        <w:rPr>
          <w:rFonts w:ascii="Times" w:eastAsia="Times New Roman" w:hAnsi="Times"/>
          <w:i/>
          <w:iCs/>
          <w:sz w:val="24"/>
          <w:szCs w:val="24"/>
        </w:rPr>
      </w:pPr>
    </w:p>
    <w:p w14:paraId="30DB036F" w14:textId="77777777" w:rsidR="0091308A" w:rsidRDefault="0091308A" w:rsidP="00544F43">
      <w:pPr>
        <w:tabs>
          <w:tab w:val="left" w:pos="9072"/>
        </w:tabs>
        <w:spacing w:after="0" w:line="360" w:lineRule="auto"/>
        <w:jc w:val="both"/>
        <w:rPr>
          <w:rFonts w:ascii="Times" w:eastAsia="Times New Roman" w:hAnsi="Times"/>
          <w:i/>
          <w:iCs/>
          <w:sz w:val="24"/>
          <w:szCs w:val="24"/>
        </w:rPr>
      </w:pPr>
    </w:p>
    <w:p w14:paraId="5D1F97F5" w14:textId="77777777" w:rsidR="0091308A" w:rsidRPr="003C0728" w:rsidRDefault="0091308A" w:rsidP="00544F43">
      <w:pPr>
        <w:tabs>
          <w:tab w:val="left" w:pos="9072"/>
        </w:tabs>
        <w:spacing w:after="0" w:line="360" w:lineRule="auto"/>
        <w:jc w:val="both"/>
        <w:rPr>
          <w:rFonts w:ascii="Times" w:eastAsia="Times New Roman" w:hAnsi="Times"/>
          <w:i/>
          <w:iCs/>
          <w:sz w:val="24"/>
          <w:szCs w:val="24"/>
        </w:rPr>
      </w:pPr>
    </w:p>
    <w:p w14:paraId="20157BA8" w14:textId="77777777" w:rsidR="00971BF5" w:rsidRDefault="00647EB3" w:rsidP="00544F43">
      <w:pPr>
        <w:tabs>
          <w:tab w:val="left" w:pos="9072"/>
        </w:tabs>
        <w:spacing w:after="0" w:line="360" w:lineRule="auto"/>
        <w:jc w:val="both"/>
        <w:rPr>
          <w:rFonts w:ascii="Times" w:eastAsia="Times New Roman" w:hAnsi="Times"/>
          <w:i/>
          <w:iCs/>
          <w:sz w:val="24"/>
          <w:szCs w:val="24"/>
        </w:rPr>
      </w:pPr>
      <w:r w:rsidRPr="007E119E">
        <w:rPr>
          <w:noProof/>
          <w:lang w:eastAsia="ru-RU"/>
        </w:rPr>
        <w:pict w14:anchorId="7DE797D9">
          <v:shape id="_x0000_i1104" type="#_x0000_t75" style="width:471.75pt;height:378.75pt;visibility:visible">
            <v:imagedata r:id="rId122" o:title=""/>
          </v:shape>
        </w:pict>
      </w:r>
    </w:p>
    <w:p w14:paraId="733593DA" w14:textId="77777777" w:rsidR="00F67E35" w:rsidRPr="0091308A" w:rsidRDefault="00F67E35" w:rsidP="00544F43">
      <w:pPr>
        <w:tabs>
          <w:tab w:val="left" w:pos="9072"/>
        </w:tabs>
        <w:spacing w:after="0" w:line="240" w:lineRule="auto"/>
        <w:jc w:val="center"/>
        <w:rPr>
          <w:rFonts w:ascii="Times" w:eastAsia="Times New Roman" w:hAnsi="Times"/>
          <w:b/>
          <w:iCs/>
          <w:sz w:val="20"/>
          <w:szCs w:val="20"/>
        </w:rPr>
      </w:pPr>
      <w:r w:rsidRPr="0091308A">
        <w:rPr>
          <w:rFonts w:ascii="Times New Roman" w:eastAsia="Times New Roman" w:hAnsi="Times New Roman"/>
          <w:b/>
          <w:i/>
          <w:sz w:val="20"/>
          <w:szCs w:val="20"/>
          <w:lang w:eastAsia="ru-RU"/>
        </w:rPr>
        <w:t>Рисунок 2.3</w:t>
      </w:r>
      <w:r w:rsidR="00A17D90" w:rsidRPr="0091308A">
        <w:rPr>
          <w:rFonts w:ascii="Times New Roman" w:eastAsia="Times New Roman" w:hAnsi="Times New Roman"/>
          <w:b/>
          <w:i/>
          <w:sz w:val="20"/>
          <w:szCs w:val="20"/>
          <w:lang w:eastAsia="ru-RU"/>
        </w:rPr>
        <w:t>7</w:t>
      </w:r>
      <w:r w:rsidRPr="0091308A">
        <w:rPr>
          <w:rFonts w:ascii="Times New Roman" w:eastAsia="Times New Roman" w:hAnsi="Times New Roman"/>
          <w:b/>
          <w:i/>
          <w:sz w:val="20"/>
          <w:szCs w:val="20"/>
          <w:lang w:eastAsia="ru-RU"/>
        </w:rPr>
        <w:t xml:space="preserve"> </w:t>
      </w:r>
      <w:r w:rsidR="00A659B7" w:rsidRPr="0091308A">
        <w:rPr>
          <w:rFonts w:ascii="Times New Roman" w:eastAsia="Times New Roman" w:hAnsi="Times New Roman"/>
          <w:b/>
          <w:i/>
          <w:sz w:val="20"/>
          <w:szCs w:val="20"/>
          <w:lang w:eastAsia="ru-RU"/>
        </w:rPr>
        <w:t>.</w:t>
      </w:r>
      <w:r w:rsidR="00FD231B" w:rsidRPr="0091308A">
        <w:rPr>
          <w:rFonts w:ascii="Times New Roman" w:eastAsia="Times New Roman" w:hAnsi="Times New Roman"/>
          <w:b/>
          <w:i/>
          <w:sz w:val="20"/>
          <w:szCs w:val="20"/>
          <w:lang w:eastAsia="ru-RU"/>
        </w:rPr>
        <w:t xml:space="preserve"> </w:t>
      </w:r>
      <w:r w:rsidR="00FD231B" w:rsidRPr="0091308A">
        <w:rPr>
          <w:rFonts w:ascii="Times New Roman" w:eastAsia="Times New Roman" w:hAnsi="Times New Roman"/>
          <w:b/>
          <w:sz w:val="20"/>
          <w:szCs w:val="20"/>
          <w:lang w:eastAsia="ru-RU"/>
        </w:rPr>
        <w:t xml:space="preserve">Оценка результатов воздействия </w:t>
      </w:r>
      <w:r w:rsidRPr="0091308A">
        <w:rPr>
          <w:rFonts w:ascii="Times New Roman" w:eastAsia="Times New Roman" w:hAnsi="Times New Roman"/>
          <w:b/>
          <w:sz w:val="20"/>
          <w:szCs w:val="20"/>
          <w:lang w:eastAsia="ru-RU"/>
        </w:rPr>
        <w:t>огранич</w:t>
      </w:r>
      <w:r w:rsidR="00FD231B" w:rsidRPr="0091308A">
        <w:rPr>
          <w:rFonts w:ascii="Times New Roman" w:eastAsia="Times New Roman" w:hAnsi="Times New Roman"/>
          <w:b/>
          <w:sz w:val="20"/>
          <w:szCs w:val="20"/>
          <w:lang w:eastAsia="ru-RU"/>
        </w:rPr>
        <w:t xml:space="preserve">ений </w:t>
      </w:r>
      <w:r w:rsidR="00B42E6A" w:rsidRPr="0091308A">
        <w:rPr>
          <w:rFonts w:ascii="Times New Roman" w:eastAsia="Times New Roman" w:hAnsi="Times New Roman"/>
          <w:b/>
          <w:sz w:val="20"/>
          <w:szCs w:val="20"/>
          <w:lang w:eastAsia="ru-RU"/>
        </w:rPr>
        <w:t xml:space="preserve">по выполнению </w:t>
      </w:r>
      <w:r w:rsidRPr="0091308A">
        <w:rPr>
          <w:rFonts w:ascii="Times New Roman" w:eastAsia="Times New Roman" w:hAnsi="Times New Roman"/>
          <w:b/>
          <w:sz w:val="20"/>
          <w:szCs w:val="20"/>
          <w:lang w:eastAsia="ru-RU"/>
        </w:rPr>
        <w:t xml:space="preserve"> специальных санитарно-эпидемиологических требований  на деятельность предприятий различных сфер бизнеса Санкт-Петербурга в 2021 (верхняя диаграмма) в сравнении с 2020 годом (нижняя диаграмма)</w:t>
      </w:r>
    </w:p>
    <w:p w14:paraId="6975F865" w14:textId="77777777" w:rsidR="00F67E35" w:rsidRDefault="00F67E35" w:rsidP="00544F43">
      <w:pPr>
        <w:tabs>
          <w:tab w:val="left" w:pos="9072"/>
        </w:tabs>
        <w:spacing w:after="0" w:line="360" w:lineRule="auto"/>
        <w:ind w:firstLine="709"/>
        <w:jc w:val="both"/>
        <w:rPr>
          <w:rFonts w:ascii="Times" w:eastAsia="Times New Roman" w:hAnsi="Times"/>
          <w:sz w:val="24"/>
          <w:szCs w:val="24"/>
        </w:rPr>
      </w:pPr>
    </w:p>
    <w:p w14:paraId="6DC7319A" w14:textId="77777777" w:rsidR="00971BF5" w:rsidRPr="003C0728" w:rsidRDefault="00971BF5" w:rsidP="00544F43">
      <w:pPr>
        <w:tabs>
          <w:tab w:val="left" w:pos="9072"/>
        </w:tabs>
        <w:spacing w:after="0" w:line="360" w:lineRule="auto"/>
        <w:ind w:firstLine="709"/>
        <w:jc w:val="both"/>
        <w:rPr>
          <w:rFonts w:ascii="Times" w:eastAsia="Times New Roman" w:hAnsi="Times"/>
          <w:sz w:val="24"/>
          <w:szCs w:val="24"/>
        </w:rPr>
      </w:pPr>
      <w:r w:rsidRPr="003C0728">
        <w:rPr>
          <w:rFonts w:ascii="Times" w:eastAsia="Times New Roman" w:hAnsi="Times"/>
          <w:sz w:val="24"/>
          <w:szCs w:val="24"/>
        </w:rPr>
        <w:t>Анализ данных по ограничительной мере, связанной с получени</w:t>
      </w:r>
      <w:r>
        <w:rPr>
          <w:rFonts w:ascii="Times" w:eastAsia="Times New Roman" w:hAnsi="Times"/>
          <w:sz w:val="24"/>
          <w:szCs w:val="24"/>
        </w:rPr>
        <w:t xml:space="preserve">ем </w:t>
      </w:r>
      <w:r w:rsidRPr="003C0728">
        <w:rPr>
          <w:rFonts w:ascii="Times" w:eastAsia="Times New Roman" w:hAnsi="Times"/>
          <w:sz w:val="24"/>
          <w:szCs w:val="24"/>
        </w:rPr>
        <w:t xml:space="preserve">QR-кода, подтверждающего готовность выполнения </w:t>
      </w:r>
      <w:r w:rsidR="00FD231B">
        <w:rPr>
          <w:rFonts w:ascii="Times" w:eastAsia="Times New Roman" w:hAnsi="Times"/>
          <w:sz w:val="24"/>
          <w:szCs w:val="24"/>
        </w:rPr>
        <w:t xml:space="preserve">стандарта </w:t>
      </w:r>
      <w:r w:rsidRPr="003C0728">
        <w:rPr>
          <w:rFonts w:ascii="Times" w:eastAsia="Times New Roman" w:hAnsi="Times"/>
          <w:sz w:val="24"/>
          <w:szCs w:val="24"/>
        </w:rPr>
        <w:t>безопасной деятельности</w:t>
      </w:r>
      <w:r>
        <w:rPr>
          <w:rFonts w:ascii="Times" w:eastAsia="Times New Roman" w:hAnsi="Times"/>
          <w:sz w:val="24"/>
          <w:szCs w:val="24"/>
        </w:rPr>
        <w:t xml:space="preserve"> (рис 2.3</w:t>
      </w:r>
      <w:r w:rsidR="00A17D90">
        <w:rPr>
          <w:rFonts w:ascii="Times" w:eastAsia="Times New Roman" w:hAnsi="Times"/>
          <w:sz w:val="24"/>
          <w:szCs w:val="24"/>
        </w:rPr>
        <w:t>8</w:t>
      </w:r>
      <w:r>
        <w:rPr>
          <w:rFonts w:ascii="Times" w:eastAsia="Times New Roman" w:hAnsi="Times"/>
          <w:sz w:val="24"/>
          <w:szCs w:val="24"/>
        </w:rPr>
        <w:t xml:space="preserve">), </w:t>
      </w:r>
      <w:r w:rsidR="00A659B7">
        <w:rPr>
          <w:rFonts w:ascii="Times" w:eastAsia="Times New Roman" w:hAnsi="Times"/>
          <w:sz w:val="24"/>
          <w:szCs w:val="24"/>
        </w:rPr>
        <w:t>показывает, что сложности с применением этой меры в наи</w:t>
      </w:r>
      <w:r>
        <w:rPr>
          <w:rFonts w:ascii="Times" w:eastAsia="Times New Roman" w:hAnsi="Times"/>
          <w:sz w:val="24"/>
          <w:szCs w:val="24"/>
        </w:rPr>
        <w:t>большей степени</w:t>
      </w:r>
      <w:r w:rsidR="00A659B7">
        <w:rPr>
          <w:rFonts w:ascii="Times" w:eastAsia="Times New Roman" w:hAnsi="Times"/>
          <w:sz w:val="24"/>
          <w:szCs w:val="24"/>
        </w:rPr>
        <w:t xml:space="preserve"> возникли</w:t>
      </w:r>
      <w:r>
        <w:rPr>
          <w:rFonts w:ascii="Times" w:eastAsia="Times New Roman" w:hAnsi="Times"/>
          <w:sz w:val="24"/>
          <w:szCs w:val="24"/>
        </w:rPr>
        <w:t xml:space="preserve"> в сферах торговли, ремонта и общественного питания – 33%, образования и</w:t>
      </w:r>
      <w:r w:rsidR="00A659B7">
        <w:rPr>
          <w:rFonts w:ascii="Times" w:eastAsia="Times New Roman" w:hAnsi="Times"/>
          <w:sz w:val="24"/>
          <w:szCs w:val="24"/>
        </w:rPr>
        <w:t xml:space="preserve"> науки – 31,4%,  услуг – 30,1%. Заметим, что в этих сферах</w:t>
      </w:r>
      <w:r w:rsidR="009036DF">
        <w:rPr>
          <w:rFonts w:ascii="Times" w:eastAsia="Times New Roman" w:hAnsi="Times"/>
          <w:sz w:val="24"/>
          <w:szCs w:val="24"/>
        </w:rPr>
        <w:t xml:space="preserve"> произошло значительное ухудшение в восприятии данного вида ограничений по сравнению с 2020 годом.</w:t>
      </w:r>
    </w:p>
    <w:p w14:paraId="0DC6C4E7" w14:textId="77777777" w:rsidR="00971BF5" w:rsidRDefault="00647EB3" w:rsidP="00544F43">
      <w:pPr>
        <w:tabs>
          <w:tab w:val="left" w:pos="9072"/>
        </w:tabs>
        <w:spacing w:after="0" w:line="360" w:lineRule="auto"/>
        <w:jc w:val="both"/>
        <w:rPr>
          <w:rFonts w:ascii="Times" w:eastAsia="Times New Roman" w:hAnsi="Times"/>
          <w:i/>
          <w:iCs/>
          <w:sz w:val="24"/>
          <w:szCs w:val="24"/>
        </w:rPr>
      </w:pPr>
      <w:r w:rsidRPr="007E119E">
        <w:rPr>
          <w:noProof/>
          <w:lang w:eastAsia="ru-RU"/>
        </w:rPr>
        <w:pict w14:anchorId="38B9698D">
          <v:shape id="Диаграмма 72" o:spid="_x0000_i1105" type="#_x0000_t75" style="width:469.5pt;height:282pt;visibility:visible">
            <v:imagedata r:id="rId123" o:title=""/>
          </v:shape>
        </w:pict>
      </w:r>
    </w:p>
    <w:p w14:paraId="1D7C9162" w14:textId="77777777" w:rsidR="00DD07C3" w:rsidRDefault="00DD07C3" w:rsidP="00544F43">
      <w:pPr>
        <w:tabs>
          <w:tab w:val="left" w:pos="9072"/>
        </w:tabs>
        <w:spacing w:after="0" w:line="360" w:lineRule="auto"/>
        <w:jc w:val="both"/>
        <w:rPr>
          <w:noProof/>
        </w:rPr>
      </w:pPr>
    </w:p>
    <w:p w14:paraId="4EE230AC" w14:textId="77777777" w:rsidR="00971BF5" w:rsidRDefault="00647EB3" w:rsidP="00544F43">
      <w:pPr>
        <w:tabs>
          <w:tab w:val="left" w:pos="9072"/>
        </w:tabs>
        <w:spacing w:after="0" w:line="360" w:lineRule="auto"/>
        <w:jc w:val="both"/>
        <w:rPr>
          <w:rFonts w:ascii="Times" w:eastAsia="Times New Roman" w:hAnsi="Times"/>
          <w:i/>
          <w:iCs/>
          <w:sz w:val="24"/>
          <w:szCs w:val="24"/>
        </w:rPr>
      </w:pPr>
      <w:r w:rsidRPr="007E119E">
        <w:rPr>
          <w:noProof/>
          <w:lang w:eastAsia="ru-RU"/>
        </w:rPr>
        <w:pict w14:anchorId="3C131AAB">
          <v:shape id="_x0000_i1106" type="#_x0000_t75" style="width:468pt;height:336pt;visibility:visible">
            <v:imagedata r:id="rId124" o:title=""/>
          </v:shape>
        </w:pict>
      </w:r>
    </w:p>
    <w:p w14:paraId="567208AE" w14:textId="77777777" w:rsidR="00DD07C3" w:rsidRPr="0091308A" w:rsidRDefault="00DD07C3" w:rsidP="00544F43">
      <w:pPr>
        <w:tabs>
          <w:tab w:val="left" w:pos="9072"/>
        </w:tabs>
        <w:spacing w:after="0" w:line="240" w:lineRule="auto"/>
        <w:jc w:val="center"/>
        <w:rPr>
          <w:rFonts w:ascii="Times New Roman" w:eastAsia="Times New Roman" w:hAnsi="Times New Roman"/>
          <w:b/>
          <w:sz w:val="20"/>
          <w:szCs w:val="20"/>
        </w:rPr>
      </w:pPr>
      <w:r w:rsidRPr="0091308A">
        <w:rPr>
          <w:rFonts w:ascii="Times New Roman" w:eastAsia="Times New Roman" w:hAnsi="Times New Roman"/>
          <w:b/>
          <w:i/>
          <w:sz w:val="20"/>
          <w:szCs w:val="20"/>
          <w:lang w:eastAsia="ru-RU"/>
        </w:rPr>
        <w:t>Рисунок 2.3</w:t>
      </w:r>
      <w:r w:rsidR="00A17D90" w:rsidRPr="0091308A">
        <w:rPr>
          <w:rFonts w:ascii="Times New Roman" w:eastAsia="Times New Roman" w:hAnsi="Times New Roman"/>
          <w:b/>
          <w:i/>
          <w:sz w:val="20"/>
          <w:szCs w:val="20"/>
          <w:lang w:eastAsia="ru-RU"/>
        </w:rPr>
        <w:t>8</w:t>
      </w:r>
      <w:r w:rsidRPr="0091308A">
        <w:rPr>
          <w:rFonts w:ascii="Times New Roman" w:eastAsia="Times New Roman" w:hAnsi="Times New Roman"/>
          <w:b/>
          <w:i/>
          <w:sz w:val="20"/>
          <w:szCs w:val="20"/>
          <w:lang w:eastAsia="ru-RU"/>
        </w:rPr>
        <w:t xml:space="preserve"> </w:t>
      </w:r>
      <w:r w:rsidR="00A659B7" w:rsidRPr="0091308A">
        <w:rPr>
          <w:rFonts w:ascii="Times New Roman" w:eastAsia="Times New Roman" w:hAnsi="Times New Roman"/>
          <w:b/>
          <w:i/>
          <w:sz w:val="20"/>
          <w:szCs w:val="20"/>
          <w:lang w:eastAsia="ru-RU"/>
        </w:rPr>
        <w:t xml:space="preserve">. </w:t>
      </w:r>
      <w:r w:rsidRPr="0091308A">
        <w:rPr>
          <w:rFonts w:ascii="Times New Roman" w:eastAsia="Times New Roman" w:hAnsi="Times New Roman"/>
          <w:b/>
          <w:i/>
          <w:sz w:val="20"/>
          <w:szCs w:val="20"/>
          <w:lang w:eastAsia="ru-RU"/>
        </w:rPr>
        <w:t xml:space="preserve"> </w:t>
      </w:r>
      <w:r w:rsidRPr="0091308A">
        <w:rPr>
          <w:rFonts w:ascii="Times New Roman" w:eastAsia="Times New Roman" w:hAnsi="Times New Roman"/>
          <w:b/>
          <w:sz w:val="20"/>
          <w:szCs w:val="20"/>
          <w:lang w:eastAsia="ru-RU"/>
        </w:rPr>
        <w:t>Оценка резуль</w:t>
      </w:r>
      <w:r w:rsidR="00FD231B" w:rsidRPr="0091308A">
        <w:rPr>
          <w:rFonts w:ascii="Times New Roman" w:eastAsia="Times New Roman" w:hAnsi="Times New Roman"/>
          <w:b/>
          <w:sz w:val="20"/>
          <w:szCs w:val="20"/>
          <w:lang w:eastAsia="ru-RU"/>
        </w:rPr>
        <w:t xml:space="preserve">татов воздействия ограничений </w:t>
      </w:r>
      <w:r w:rsidRPr="0091308A">
        <w:rPr>
          <w:rFonts w:ascii="Times New Roman" w:eastAsia="Times New Roman" w:hAnsi="Times New Roman"/>
          <w:b/>
          <w:sz w:val="20"/>
          <w:szCs w:val="20"/>
          <w:lang w:eastAsia="ru-RU"/>
        </w:rPr>
        <w:t xml:space="preserve">по выполнению предприятиями меры получения   </w:t>
      </w:r>
      <w:r w:rsidRPr="0091308A">
        <w:rPr>
          <w:rFonts w:ascii="Times New Roman" w:eastAsia="Times New Roman" w:hAnsi="Times New Roman"/>
          <w:b/>
          <w:sz w:val="20"/>
          <w:szCs w:val="20"/>
          <w:lang w:val="en-US" w:eastAsia="ru-RU"/>
        </w:rPr>
        <w:t>QR</w:t>
      </w:r>
      <w:r w:rsidRPr="0091308A">
        <w:rPr>
          <w:rFonts w:ascii="Times New Roman" w:eastAsia="Times New Roman" w:hAnsi="Times New Roman"/>
          <w:b/>
          <w:sz w:val="20"/>
          <w:szCs w:val="20"/>
          <w:lang w:eastAsia="ru-RU"/>
        </w:rPr>
        <w:t xml:space="preserve"> -кода, подтверждающего готовность выполнения стандарта  безопасной деятельности</w:t>
      </w:r>
      <w:r w:rsidR="00B42E6A" w:rsidRPr="0091308A">
        <w:rPr>
          <w:rFonts w:ascii="Times New Roman" w:eastAsia="Times New Roman" w:hAnsi="Times New Roman"/>
          <w:b/>
          <w:sz w:val="20"/>
          <w:szCs w:val="20"/>
          <w:lang w:eastAsia="ru-RU"/>
        </w:rPr>
        <w:t>,</w:t>
      </w:r>
      <w:r w:rsidRPr="0091308A">
        <w:rPr>
          <w:rFonts w:ascii="Times New Roman" w:eastAsia="Times New Roman" w:hAnsi="Times New Roman"/>
          <w:b/>
          <w:sz w:val="20"/>
          <w:szCs w:val="20"/>
          <w:lang w:eastAsia="ru-RU"/>
        </w:rPr>
        <w:t xml:space="preserve"> на деятельность предприятий различных сфер бизнеса Санкт-Петербурга в 2021 (верхняя диаграмма) в сравнении с 2020 годом (нижняя диаграмма)</w:t>
      </w:r>
      <w:r w:rsidR="0091308A" w:rsidRPr="0091308A">
        <w:rPr>
          <w:rFonts w:ascii="Times New Roman" w:eastAsia="Times New Roman" w:hAnsi="Times New Roman"/>
          <w:b/>
          <w:sz w:val="20"/>
          <w:szCs w:val="20"/>
          <w:lang w:eastAsia="ru-RU"/>
        </w:rPr>
        <w:t>.</w:t>
      </w:r>
    </w:p>
    <w:p w14:paraId="6FC3DF03" w14:textId="77777777" w:rsidR="0091308A" w:rsidRDefault="0091308A" w:rsidP="00544F43">
      <w:pPr>
        <w:tabs>
          <w:tab w:val="left" w:pos="9072"/>
        </w:tabs>
        <w:spacing w:after="0" w:line="360" w:lineRule="auto"/>
        <w:ind w:firstLine="709"/>
        <w:jc w:val="both"/>
        <w:rPr>
          <w:rFonts w:ascii="Times" w:eastAsia="Times New Roman" w:hAnsi="Times"/>
          <w:sz w:val="24"/>
          <w:szCs w:val="24"/>
        </w:rPr>
      </w:pPr>
    </w:p>
    <w:p w14:paraId="484F7432" w14:textId="77777777" w:rsidR="0091308A" w:rsidRDefault="0091308A" w:rsidP="00544F43">
      <w:pPr>
        <w:tabs>
          <w:tab w:val="left" w:pos="9072"/>
        </w:tabs>
        <w:spacing w:after="0" w:line="360" w:lineRule="auto"/>
        <w:ind w:firstLine="709"/>
        <w:jc w:val="both"/>
        <w:rPr>
          <w:rFonts w:ascii="Times" w:eastAsia="Times New Roman" w:hAnsi="Times"/>
          <w:sz w:val="24"/>
          <w:szCs w:val="24"/>
        </w:rPr>
      </w:pPr>
    </w:p>
    <w:p w14:paraId="2B29709E" w14:textId="77777777" w:rsidR="00971BF5" w:rsidRDefault="00971BF5" w:rsidP="00544F43">
      <w:pPr>
        <w:tabs>
          <w:tab w:val="left" w:pos="9072"/>
        </w:tabs>
        <w:spacing w:after="0" w:line="360" w:lineRule="auto"/>
        <w:ind w:firstLine="709"/>
        <w:jc w:val="both"/>
        <w:rPr>
          <w:rFonts w:ascii="Times" w:eastAsia="Times New Roman" w:hAnsi="Times"/>
          <w:sz w:val="24"/>
          <w:szCs w:val="24"/>
        </w:rPr>
      </w:pPr>
      <w:r w:rsidRPr="003C0728">
        <w:rPr>
          <w:rFonts w:ascii="Times" w:eastAsia="Times New Roman" w:hAnsi="Times"/>
          <w:sz w:val="24"/>
          <w:szCs w:val="24"/>
        </w:rPr>
        <w:t>Естественно, что ограничительная мера по пе</w:t>
      </w:r>
      <w:r w:rsidR="00AA5BA9">
        <w:rPr>
          <w:rFonts w:ascii="Times" w:eastAsia="Times New Roman" w:hAnsi="Times"/>
          <w:sz w:val="24"/>
          <w:szCs w:val="24"/>
        </w:rPr>
        <w:t>реводу сотрудников на дистанцион</w:t>
      </w:r>
      <w:r w:rsidRPr="003C0728">
        <w:rPr>
          <w:rFonts w:ascii="Times" w:eastAsia="Times New Roman" w:hAnsi="Times"/>
          <w:sz w:val="24"/>
          <w:szCs w:val="24"/>
        </w:rPr>
        <w:t>ный</w:t>
      </w:r>
      <w:r w:rsidR="00FD231B">
        <w:rPr>
          <w:rFonts w:ascii="Times" w:eastAsia="Times New Roman" w:hAnsi="Times"/>
          <w:sz w:val="24"/>
          <w:szCs w:val="24"/>
        </w:rPr>
        <w:t xml:space="preserve"> режим работы </w:t>
      </w:r>
      <w:r>
        <w:rPr>
          <w:rFonts w:ascii="Times" w:eastAsia="Times New Roman" w:hAnsi="Times"/>
          <w:sz w:val="24"/>
          <w:szCs w:val="24"/>
        </w:rPr>
        <w:t>(рис 2.3</w:t>
      </w:r>
      <w:r w:rsidR="00A17D90">
        <w:rPr>
          <w:rFonts w:ascii="Times" w:eastAsia="Times New Roman" w:hAnsi="Times"/>
          <w:sz w:val="24"/>
          <w:szCs w:val="24"/>
        </w:rPr>
        <w:t>9</w:t>
      </w:r>
      <w:r>
        <w:rPr>
          <w:rFonts w:ascii="Times" w:eastAsia="Times New Roman" w:hAnsi="Times"/>
          <w:sz w:val="24"/>
          <w:szCs w:val="24"/>
        </w:rPr>
        <w:t>) наиболее болезненно воспринимается в сферах науки и образования – 41,2%, а также в производственной сфере – 39,9%. Отметили  тяжелы</w:t>
      </w:r>
      <w:r w:rsidR="005F54FC">
        <w:rPr>
          <w:rFonts w:ascii="Times" w:eastAsia="Times New Roman" w:hAnsi="Times"/>
          <w:sz w:val="24"/>
          <w:szCs w:val="24"/>
        </w:rPr>
        <w:t>е</w:t>
      </w:r>
      <w:r>
        <w:rPr>
          <w:rFonts w:ascii="Times" w:eastAsia="Times New Roman" w:hAnsi="Times"/>
          <w:sz w:val="24"/>
          <w:szCs w:val="24"/>
        </w:rPr>
        <w:t xml:space="preserve"> последствиям от введения этой меры также представители сферы услуг (нанесен значительный ущерб – 10,9%, существование предприятия поставлено под угрозу – 4,4%).</w:t>
      </w:r>
      <w:r w:rsidR="00D819A0">
        <w:rPr>
          <w:rFonts w:ascii="Times" w:eastAsia="Times New Roman" w:hAnsi="Times"/>
          <w:sz w:val="24"/>
          <w:szCs w:val="24"/>
        </w:rPr>
        <w:t xml:space="preserve"> При этом, несмотря на некоторую адаптацию системы высшего образования и науки к дистанционным формам, </w:t>
      </w:r>
      <w:r w:rsidR="0059726C">
        <w:rPr>
          <w:rFonts w:ascii="Times" w:eastAsia="Times New Roman" w:hAnsi="Times"/>
          <w:sz w:val="24"/>
          <w:szCs w:val="24"/>
        </w:rPr>
        <w:t>в 2021 году, как и годом ранее,</w:t>
      </w:r>
      <w:r w:rsidR="00D819A0">
        <w:rPr>
          <w:rFonts w:ascii="Times" w:eastAsia="Times New Roman" w:hAnsi="Times"/>
          <w:sz w:val="24"/>
          <w:szCs w:val="24"/>
        </w:rPr>
        <w:t xml:space="preserve"> сохраняется сильное недоволь</w:t>
      </w:r>
      <w:r w:rsidR="005F54FC">
        <w:rPr>
          <w:rFonts w:ascii="Times" w:eastAsia="Times New Roman" w:hAnsi="Times"/>
          <w:sz w:val="24"/>
          <w:szCs w:val="24"/>
        </w:rPr>
        <w:t>ство по отношению к</w:t>
      </w:r>
      <w:r w:rsidR="0059726C">
        <w:rPr>
          <w:rFonts w:ascii="Times" w:eastAsia="Times New Roman" w:hAnsi="Times"/>
          <w:sz w:val="24"/>
          <w:szCs w:val="24"/>
        </w:rPr>
        <w:t xml:space="preserve"> этому виду ограничений</w:t>
      </w:r>
      <w:r w:rsidR="00AA5BA9">
        <w:rPr>
          <w:rFonts w:ascii="Times" w:eastAsia="Times New Roman" w:hAnsi="Times"/>
          <w:sz w:val="24"/>
          <w:szCs w:val="24"/>
        </w:rPr>
        <w:t>. Вместе с тем, в сфере услуг за последний год произошло заметное улучшение</w:t>
      </w:r>
      <w:r w:rsidR="005F54FC">
        <w:rPr>
          <w:rFonts w:ascii="Times" w:eastAsia="Times New Roman" w:hAnsi="Times"/>
          <w:sz w:val="24"/>
          <w:szCs w:val="24"/>
        </w:rPr>
        <w:t xml:space="preserve"> восприятия проблемы дистанционной работы.</w:t>
      </w:r>
    </w:p>
    <w:p w14:paraId="6FD217B1" w14:textId="77777777" w:rsidR="0091308A" w:rsidRDefault="0091308A" w:rsidP="00544F43">
      <w:pPr>
        <w:tabs>
          <w:tab w:val="left" w:pos="9072"/>
        </w:tabs>
        <w:spacing w:after="0" w:line="360" w:lineRule="auto"/>
        <w:ind w:firstLine="709"/>
        <w:jc w:val="both"/>
        <w:rPr>
          <w:rFonts w:ascii="Times" w:eastAsia="Times New Roman" w:hAnsi="Times"/>
          <w:sz w:val="24"/>
          <w:szCs w:val="24"/>
        </w:rPr>
      </w:pPr>
    </w:p>
    <w:p w14:paraId="69E3C747" w14:textId="77777777" w:rsidR="0091308A" w:rsidRPr="003C0728" w:rsidRDefault="0091308A" w:rsidP="00544F43">
      <w:pPr>
        <w:tabs>
          <w:tab w:val="left" w:pos="9072"/>
        </w:tabs>
        <w:spacing w:after="0" w:line="360" w:lineRule="auto"/>
        <w:ind w:firstLine="709"/>
        <w:jc w:val="both"/>
        <w:rPr>
          <w:rFonts w:ascii="Times" w:eastAsia="Times New Roman" w:hAnsi="Times"/>
          <w:sz w:val="24"/>
          <w:szCs w:val="24"/>
        </w:rPr>
      </w:pPr>
    </w:p>
    <w:p w14:paraId="6260D0DF" w14:textId="77777777" w:rsidR="00971BF5" w:rsidRPr="003C0728" w:rsidRDefault="00647EB3" w:rsidP="00544F43">
      <w:pPr>
        <w:tabs>
          <w:tab w:val="left" w:pos="9072"/>
        </w:tabs>
        <w:spacing w:after="0" w:line="360" w:lineRule="auto"/>
        <w:jc w:val="both"/>
        <w:rPr>
          <w:rFonts w:ascii="Times" w:eastAsia="Times New Roman" w:hAnsi="Times"/>
          <w:i/>
          <w:iCs/>
          <w:sz w:val="24"/>
          <w:szCs w:val="24"/>
        </w:rPr>
      </w:pPr>
      <w:r w:rsidRPr="007E119E">
        <w:rPr>
          <w:noProof/>
          <w:lang w:eastAsia="ru-RU"/>
        </w:rPr>
        <w:pict w14:anchorId="43F2E0CC">
          <v:shape id="Диаграмма 73" o:spid="_x0000_i1107" type="#_x0000_t75" style="width:464.25pt;height:331.5pt;visibility:visible">
            <v:imagedata r:id="rId125" o:title=""/>
          </v:shape>
        </w:pict>
      </w:r>
    </w:p>
    <w:p w14:paraId="3739F24C" w14:textId="77777777" w:rsidR="00971BF5" w:rsidRDefault="00647EB3" w:rsidP="00544F43">
      <w:pPr>
        <w:tabs>
          <w:tab w:val="left" w:pos="9072"/>
        </w:tabs>
        <w:spacing w:after="0" w:line="360" w:lineRule="auto"/>
        <w:jc w:val="both"/>
        <w:rPr>
          <w:rFonts w:ascii="Times" w:eastAsia="Times New Roman" w:hAnsi="Times"/>
          <w:i/>
          <w:iCs/>
          <w:sz w:val="24"/>
          <w:szCs w:val="24"/>
        </w:rPr>
      </w:pPr>
      <w:r w:rsidRPr="007E119E">
        <w:rPr>
          <w:noProof/>
          <w:lang w:eastAsia="ru-RU"/>
        </w:rPr>
        <w:pict w14:anchorId="57A6C14F">
          <v:shape id="_x0000_i1108" type="#_x0000_t75" style="width:468pt;height:289.5pt;visibility:visible">
            <v:imagedata r:id="rId126" o:title="" cropbottom="-23f"/>
          </v:shape>
        </w:pict>
      </w:r>
    </w:p>
    <w:p w14:paraId="45112E0B" w14:textId="77777777" w:rsidR="003A4102" w:rsidRPr="0091308A" w:rsidRDefault="003A4102" w:rsidP="00544F43">
      <w:pPr>
        <w:tabs>
          <w:tab w:val="left" w:pos="9072"/>
        </w:tabs>
        <w:spacing w:after="0" w:line="240" w:lineRule="auto"/>
        <w:jc w:val="center"/>
        <w:rPr>
          <w:rFonts w:ascii="Times New Roman" w:eastAsia="Times New Roman" w:hAnsi="Times New Roman"/>
          <w:b/>
          <w:i/>
          <w:sz w:val="20"/>
          <w:szCs w:val="20"/>
        </w:rPr>
      </w:pPr>
      <w:r w:rsidRPr="0091308A">
        <w:rPr>
          <w:rFonts w:ascii="Times New Roman" w:eastAsia="Times New Roman" w:hAnsi="Times New Roman"/>
          <w:b/>
          <w:i/>
          <w:sz w:val="20"/>
          <w:szCs w:val="20"/>
          <w:lang w:eastAsia="ru-RU"/>
        </w:rPr>
        <w:t>Рисунок 2.</w:t>
      </w:r>
      <w:r w:rsidR="00A17D90" w:rsidRPr="0091308A">
        <w:rPr>
          <w:rFonts w:ascii="Times New Roman" w:eastAsia="Times New Roman" w:hAnsi="Times New Roman"/>
          <w:b/>
          <w:i/>
          <w:sz w:val="20"/>
          <w:szCs w:val="20"/>
          <w:lang w:eastAsia="ru-RU"/>
        </w:rPr>
        <w:t>39</w:t>
      </w:r>
      <w:r w:rsidR="00AA5BA9" w:rsidRPr="0091308A">
        <w:rPr>
          <w:rFonts w:ascii="Times New Roman" w:eastAsia="Times New Roman" w:hAnsi="Times New Roman"/>
          <w:b/>
          <w:i/>
          <w:sz w:val="20"/>
          <w:szCs w:val="20"/>
          <w:lang w:eastAsia="ru-RU"/>
        </w:rPr>
        <w:t>.</w:t>
      </w:r>
      <w:r w:rsidRPr="0091308A">
        <w:rPr>
          <w:rFonts w:ascii="Times New Roman" w:eastAsia="Times New Roman" w:hAnsi="Times New Roman"/>
          <w:b/>
          <w:i/>
          <w:sz w:val="20"/>
          <w:szCs w:val="20"/>
          <w:lang w:eastAsia="ru-RU"/>
        </w:rPr>
        <w:t xml:space="preserve"> </w:t>
      </w:r>
      <w:r w:rsidRPr="0091308A">
        <w:rPr>
          <w:rFonts w:ascii="Times New Roman" w:eastAsia="Times New Roman" w:hAnsi="Times New Roman"/>
          <w:b/>
          <w:sz w:val="20"/>
          <w:szCs w:val="20"/>
          <w:lang w:eastAsia="ru-RU"/>
        </w:rPr>
        <w:t>Оценка резуль</w:t>
      </w:r>
      <w:r w:rsidR="00FD231B" w:rsidRPr="0091308A">
        <w:rPr>
          <w:rFonts w:ascii="Times New Roman" w:eastAsia="Times New Roman" w:hAnsi="Times New Roman"/>
          <w:b/>
          <w:sz w:val="20"/>
          <w:szCs w:val="20"/>
          <w:lang w:eastAsia="ru-RU"/>
        </w:rPr>
        <w:t xml:space="preserve">татов воздействия ограничений </w:t>
      </w:r>
      <w:r w:rsidRPr="0091308A">
        <w:rPr>
          <w:rFonts w:ascii="Times New Roman" w:eastAsia="Times New Roman" w:hAnsi="Times New Roman"/>
          <w:b/>
          <w:sz w:val="20"/>
          <w:szCs w:val="20"/>
          <w:lang w:eastAsia="ru-RU"/>
        </w:rPr>
        <w:t>по требованию перевода работников на дистанционный режим на деятельность предприятий различных сфер бизнеса Санкт-Петербурга в 2021 (верхняя диаграмма) в сравнении с 2020 годом (нижняя диаграмма)</w:t>
      </w:r>
      <w:r w:rsidR="0091308A">
        <w:rPr>
          <w:rFonts w:ascii="Times New Roman" w:eastAsia="Times New Roman" w:hAnsi="Times New Roman"/>
          <w:b/>
          <w:sz w:val="20"/>
          <w:szCs w:val="20"/>
          <w:lang w:eastAsia="ru-RU"/>
        </w:rPr>
        <w:t>.</w:t>
      </w:r>
    </w:p>
    <w:p w14:paraId="3F202D12" w14:textId="77777777" w:rsidR="003A4102" w:rsidRDefault="003A4102" w:rsidP="00544F43">
      <w:pPr>
        <w:tabs>
          <w:tab w:val="left" w:pos="9072"/>
        </w:tabs>
        <w:spacing w:after="0" w:line="360" w:lineRule="auto"/>
        <w:ind w:firstLine="709"/>
        <w:jc w:val="both"/>
        <w:rPr>
          <w:rFonts w:ascii="Times" w:eastAsia="Times New Roman" w:hAnsi="Times"/>
          <w:sz w:val="24"/>
          <w:szCs w:val="24"/>
        </w:rPr>
      </w:pPr>
    </w:p>
    <w:p w14:paraId="506DD38B" w14:textId="77777777" w:rsidR="00971BF5" w:rsidRPr="003C0728" w:rsidRDefault="00971BF5" w:rsidP="00544F43">
      <w:pPr>
        <w:tabs>
          <w:tab w:val="left" w:pos="9072"/>
        </w:tabs>
        <w:spacing w:after="0" w:line="360" w:lineRule="auto"/>
        <w:ind w:firstLine="709"/>
        <w:jc w:val="both"/>
        <w:rPr>
          <w:rFonts w:ascii="Times" w:eastAsia="Times New Roman" w:hAnsi="Times"/>
          <w:sz w:val="24"/>
          <w:szCs w:val="24"/>
        </w:rPr>
      </w:pPr>
      <w:r w:rsidRPr="003C0728">
        <w:rPr>
          <w:rFonts w:ascii="Times" w:eastAsia="Times New Roman" w:hAnsi="Times"/>
          <w:sz w:val="24"/>
          <w:szCs w:val="24"/>
        </w:rPr>
        <w:t>Как видно на рис</w:t>
      </w:r>
      <w:r>
        <w:rPr>
          <w:rFonts w:ascii="Times" w:eastAsia="Times New Roman" w:hAnsi="Times"/>
          <w:sz w:val="24"/>
          <w:szCs w:val="24"/>
        </w:rPr>
        <w:t xml:space="preserve"> 2.</w:t>
      </w:r>
      <w:r w:rsidR="00A17D90">
        <w:rPr>
          <w:rFonts w:ascii="Times" w:eastAsia="Times New Roman" w:hAnsi="Times"/>
          <w:sz w:val="24"/>
          <w:szCs w:val="24"/>
        </w:rPr>
        <w:t>40</w:t>
      </w:r>
      <w:r>
        <w:rPr>
          <w:rFonts w:ascii="Times" w:eastAsia="Times New Roman" w:hAnsi="Times"/>
          <w:sz w:val="24"/>
          <w:szCs w:val="24"/>
        </w:rPr>
        <w:t>,</w:t>
      </w:r>
      <w:r w:rsidRPr="003C0728">
        <w:rPr>
          <w:rFonts w:ascii="Times" w:eastAsia="Times New Roman" w:hAnsi="Times"/>
          <w:sz w:val="24"/>
          <w:szCs w:val="24"/>
        </w:rPr>
        <w:t xml:space="preserve"> наиболее болезненно ограничительные меры по выезду за рубеж восприняли в сферах </w:t>
      </w:r>
      <w:r>
        <w:rPr>
          <w:rFonts w:ascii="Times" w:eastAsia="Times New Roman" w:hAnsi="Times"/>
          <w:sz w:val="24"/>
          <w:szCs w:val="24"/>
        </w:rPr>
        <w:t xml:space="preserve">производства – 20,9%, а также образования и науки – 17,6%, что естественно для этих видов деятельности с широкими международными связями.  </w:t>
      </w:r>
      <w:r w:rsidR="00AA5BA9">
        <w:rPr>
          <w:rFonts w:ascii="Times" w:eastAsia="Times New Roman" w:hAnsi="Times"/>
          <w:sz w:val="24"/>
          <w:szCs w:val="24"/>
        </w:rPr>
        <w:t>Впрочем,</w:t>
      </w:r>
      <w:r w:rsidRPr="003C0728">
        <w:rPr>
          <w:rFonts w:ascii="Times" w:eastAsia="Times New Roman" w:hAnsi="Times"/>
          <w:sz w:val="24"/>
          <w:szCs w:val="24"/>
        </w:rPr>
        <w:t xml:space="preserve"> в целом эта мера не вызвала серьезных проблем для петербургского бизнеса.</w:t>
      </w:r>
      <w:r w:rsidR="00AA5BA9">
        <w:rPr>
          <w:rFonts w:ascii="Times" w:eastAsia="Times New Roman" w:hAnsi="Times"/>
          <w:sz w:val="24"/>
          <w:szCs w:val="24"/>
        </w:rPr>
        <w:t xml:space="preserve"> Предприниматели</w:t>
      </w:r>
      <w:r w:rsidR="005F54FC">
        <w:rPr>
          <w:rFonts w:ascii="Times" w:eastAsia="Times New Roman" w:hAnsi="Times"/>
          <w:sz w:val="24"/>
          <w:szCs w:val="24"/>
        </w:rPr>
        <w:t>,</w:t>
      </w:r>
      <w:r w:rsidR="00AA5BA9">
        <w:rPr>
          <w:rFonts w:ascii="Times" w:eastAsia="Times New Roman" w:hAnsi="Times"/>
          <w:sz w:val="24"/>
          <w:szCs w:val="24"/>
        </w:rPr>
        <w:t xml:space="preserve"> работающие как в названных выше, так</w:t>
      </w:r>
      <w:r w:rsidR="005F54FC">
        <w:rPr>
          <w:rFonts w:ascii="Times" w:eastAsia="Times New Roman" w:hAnsi="Times"/>
          <w:sz w:val="24"/>
          <w:szCs w:val="24"/>
        </w:rPr>
        <w:t xml:space="preserve"> и в других сферах, заметно толерантнее стали относиться к этой форме запрета по сравнению с периодом начала пандемии.</w:t>
      </w:r>
    </w:p>
    <w:p w14:paraId="20596AB1" w14:textId="77777777" w:rsidR="00971BF5" w:rsidRPr="003C0728" w:rsidRDefault="00647EB3" w:rsidP="00544F43">
      <w:pPr>
        <w:tabs>
          <w:tab w:val="left" w:pos="9072"/>
        </w:tabs>
        <w:spacing w:after="0" w:line="360" w:lineRule="auto"/>
        <w:jc w:val="both"/>
        <w:rPr>
          <w:rFonts w:ascii="Times" w:eastAsia="Times New Roman" w:hAnsi="Times"/>
          <w:i/>
          <w:iCs/>
          <w:sz w:val="24"/>
          <w:szCs w:val="24"/>
        </w:rPr>
      </w:pPr>
      <w:r w:rsidRPr="007E119E">
        <w:rPr>
          <w:noProof/>
          <w:lang w:eastAsia="ru-RU"/>
        </w:rPr>
        <w:pict w14:anchorId="3352CD51">
          <v:shape id="Диаграмма 74" o:spid="_x0000_i1109" type="#_x0000_t75" style="width:468pt;height:302.25pt;visibility:visible">
            <v:imagedata r:id="rId127" o:title="" croptop="-3064f" cropbottom="-2640f" cropleft="-709f" cropright="-142f"/>
          </v:shape>
        </w:pict>
      </w:r>
    </w:p>
    <w:p w14:paraId="215ED10F" w14:textId="77777777" w:rsidR="00971BF5" w:rsidRPr="00CB3A09" w:rsidRDefault="00971BF5" w:rsidP="00544F43">
      <w:pPr>
        <w:tabs>
          <w:tab w:val="left" w:pos="9072"/>
        </w:tabs>
        <w:spacing w:after="0" w:line="360" w:lineRule="auto"/>
        <w:jc w:val="center"/>
        <w:rPr>
          <w:rFonts w:ascii="Times New Roman" w:hAnsi="Times New Roman"/>
          <w:i/>
          <w:sz w:val="24"/>
          <w:szCs w:val="24"/>
        </w:rPr>
      </w:pPr>
      <w:bookmarkStart w:id="101" w:name="_Hlk93277097"/>
    </w:p>
    <w:bookmarkEnd w:id="101"/>
    <w:p w14:paraId="4D86EE3C" w14:textId="77777777" w:rsidR="00971BF5" w:rsidRDefault="00647EB3" w:rsidP="00544F43">
      <w:pPr>
        <w:tabs>
          <w:tab w:val="left" w:pos="9072"/>
        </w:tabs>
        <w:spacing w:after="0" w:line="360" w:lineRule="auto"/>
        <w:jc w:val="center"/>
        <w:rPr>
          <w:rFonts w:ascii="Times New Roman" w:hAnsi="Times New Roman"/>
          <w:iCs/>
          <w:sz w:val="24"/>
          <w:szCs w:val="24"/>
        </w:rPr>
      </w:pPr>
      <w:r w:rsidRPr="007E119E">
        <w:rPr>
          <w:noProof/>
          <w:lang w:eastAsia="ru-RU"/>
        </w:rPr>
        <w:pict w14:anchorId="0A9B5932">
          <v:shape id="_x0000_i1110" type="#_x0000_t75" style="width:468pt;height:289.5pt;visibility:visible">
            <v:imagedata r:id="rId128" o:title="" cropbottom="-23f"/>
          </v:shape>
        </w:pict>
      </w:r>
    </w:p>
    <w:p w14:paraId="4C6E6011" w14:textId="77777777" w:rsidR="003A4102" w:rsidRPr="0091308A" w:rsidRDefault="003A4102" w:rsidP="00544F43">
      <w:pPr>
        <w:tabs>
          <w:tab w:val="left" w:pos="9072"/>
        </w:tabs>
        <w:spacing w:after="0" w:line="240" w:lineRule="auto"/>
        <w:jc w:val="center"/>
        <w:rPr>
          <w:rFonts w:ascii="Times New Roman" w:eastAsia="Times New Roman" w:hAnsi="Times New Roman"/>
          <w:b/>
          <w:i/>
          <w:sz w:val="20"/>
          <w:szCs w:val="20"/>
          <w:lang w:eastAsia="ru-RU"/>
        </w:rPr>
      </w:pPr>
      <w:r w:rsidRPr="0091308A">
        <w:rPr>
          <w:rFonts w:ascii="Times New Roman" w:eastAsia="Times New Roman" w:hAnsi="Times New Roman"/>
          <w:b/>
          <w:i/>
          <w:sz w:val="20"/>
          <w:szCs w:val="20"/>
          <w:lang w:eastAsia="ru-RU"/>
        </w:rPr>
        <w:t>Рисунок 2.</w:t>
      </w:r>
      <w:r w:rsidR="00A17D90" w:rsidRPr="0091308A">
        <w:rPr>
          <w:rFonts w:ascii="Times New Roman" w:eastAsia="Times New Roman" w:hAnsi="Times New Roman"/>
          <w:b/>
          <w:i/>
          <w:sz w:val="20"/>
          <w:szCs w:val="20"/>
          <w:lang w:eastAsia="ru-RU"/>
        </w:rPr>
        <w:t>4</w:t>
      </w:r>
      <w:r w:rsidR="007A58C9" w:rsidRPr="0091308A">
        <w:rPr>
          <w:rFonts w:ascii="Times New Roman" w:eastAsia="Times New Roman" w:hAnsi="Times New Roman"/>
          <w:b/>
          <w:i/>
          <w:sz w:val="20"/>
          <w:szCs w:val="20"/>
          <w:lang w:eastAsia="ru-RU"/>
        </w:rPr>
        <w:t>0</w:t>
      </w:r>
      <w:r w:rsidR="00AA5BA9" w:rsidRPr="0091308A">
        <w:rPr>
          <w:rFonts w:ascii="Times New Roman" w:eastAsia="Times New Roman" w:hAnsi="Times New Roman"/>
          <w:b/>
          <w:i/>
          <w:sz w:val="20"/>
          <w:szCs w:val="20"/>
          <w:lang w:eastAsia="ru-RU"/>
        </w:rPr>
        <w:t xml:space="preserve">. </w:t>
      </w:r>
      <w:r w:rsidRPr="0091308A">
        <w:rPr>
          <w:rFonts w:ascii="Times New Roman" w:eastAsia="Times New Roman" w:hAnsi="Times New Roman"/>
          <w:b/>
          <w:i/>
          <w:sz w:val="20"/>
          <w:szCs w:val="20"/>
          <w:lang w:eastAsia="ru-RU"/>
        </w:rPr>
        <w:t xml:space="preserve"> </w:t>
      </w:r>
      <w:r w:rsidRPr="0091308A">
        <w:rPr>
          <w:rFonts w:ascii="Times New Roman" w:eastAsia="Times New Roman" w:hAnsi="Times New Roman"/>
          <w:b/>
          <w:sz w:val="20"/>
          <w:szCs w:val="20"/>
          <w:lang w:eastAsia="ru-RU"/>
        </w:rPr>
        <w:t>Оценка результатов воздействия ограничений по выезду за рубеж деятельность предприятий различных сфер бизнеса Санкт-Петербурга в 2021 (верхняя диаграмма) в сравнении с 2020 годом (нижняя диаграмма)</w:t>
      </w:r>
      <w:r w:rsidR="0091308A">
        <w:rPr>
          <w:rFonts w:ascii="Times New Roman" w:eastAsia="Times New Roman" w:hAnsi="Times New Roman"/>
          <w:b/>
          <w:sz w:val="20"/>
          <w:szCs w:val="20"/>
          <w:lang w:eastAsia="ru-RU"/>
        </w:rPr>
        <w:t>.</w:t>
      </w:r>
    </w:p>
    <w:p w14:paraId="41685813" w14:textId="77777777" w:rsidR="003A4102" w:rsidRDefault="003A4102" w:rsidP="00544F43">
      <w:pPr>
        <w:tabs>
          <w:tab w:val="left" w:pos="9072"/>
        </w:tabs>
        <w:spacing w:after="0" w:line="360" w:lineRule="auto"/>
        <w:ind w:firstLine="709"/>
        <w:jc w:val="both"/>
        <w:rPr>
          <w:rFonts w:ascii="Times New Roman" w:hAnsi="Times New Roman"/>
          <w:iCs/>
          <w:sz w:val="24"/>
          <w:szCs w:val="24"/>
        </w:rPr>
      </w:pPr>
    </w:p>
    <w:p w14:paraId="5B0799F5" w14:textId="77777777" w:rsidR="00971BF5" w:rsidRPr="001A3556" w:rsidRDefault="00971BF5" w:rsidP="00544F43">
      <w:pPr>
        <w:tabs>
          <w:tab w:val="left" w:pos="9072"/>
        </w:tabs>
        <w:spacing w:after="0" w:line="360" w:lineRule="auto"/>
        <w:ind w:firstLine="709"/>
        <w:jc w:val="both"/>
        <w:rPr>
          <w:rFonts w:ascii="Times New Roman" w:eastAsia="Times New Roman" w:hAnsi="Times New Roman"/>
          <w:iCs/>
          <w:sz w:val="24"/>
          <w:szCs w:val="24"/>
        </w:rPr>
      </w:pPr>
      <w:r>
        <w:rPr>
          <w:rFonts w:ascii="Times New Roman" w:hAnsi="Times New Roman"/>
          <w:iCs/>
          <w:sz w:val="24"/>
          <w:szCs w:val="24"/>
        </w:rPr>
        <w:t xml:space="preserve">Наконец, дадим анализ воздействия новой ограничительной меры, принятой в 2021 году и связанной с введением </w:t>
      </w:r>
      <w:r>
        <w:rPr>
          <w:rFonts w:ascii="Times New Roman" w:hAnsi="Times New Roman"/>
          <w:iCs/>
          <w:sz w:val="24"/>
          <w:szCs w:val="24"/>
          <w:lang w:val="en-US"/>
        </w:rPr>
        <w:t>QR</w:t>
      </w:r>
      <w:r>
        <w:rPr>
          <w:rFonts w:ascii="Times New Roman" w:hAnsi="Times New Roman"/>
          <w:iCs/>
          <w:sz w:val="24"/>
          <w:szCs w:val="24"/>
        </w:rPr>
        <w:t>-кодов по итогам вакцинации для сотрудников предприятий и клиентов.  Ожидаемо, наибольшие проблемы эта система вызвала в сфере образования и науки (39,2%), в которой была введена обязательная вакцинация для многих категорий сотрудников. Также болезненно эту меру восприняли в сферах услуг - 33,3%, торговли, ремонта и общественного питания – 31,5%</w:t>
      </w:r>
    </w:p>
    <w:p w14:paraId="4DAA29AA" w14:textId="77777777" w:rsidR="00971BF5" w:rsidRDefault="00971BF5" w:rsidP="00544F43">
      <w:pPr>
        <w:tabs>
          <w:tab w:val="left" w:pos="9072"/>
        </w:tabs>
        <w:spacing w:after="0" w:line="360" w:lineRule="auto"/>
        <w:jc w:val="both"/>
        <w:rPr>
          <w:rFonts w:ascii="Times" w:eastAsia="Times New Roman" w:hAnsi="Times"/>
          <w:i/>
          <w:iCs/>
          <w:sz w:val="24"/>
          <w:szCs w:val="24"/>
        </w:rPr>
      </w:pPr>
    </w:p>
    <w:p w14:paraId="140D3A8C" w14:textId="77777777" w:rsidR="00971BF5" w:rsidRPr="003C0728" w:rsidRDefault="00647EB3" w:rsidP="00544F43">
      <w:pPr>
        <w:tabs>
          <w:tab w:val="left" w:pos="9072"/>
        </w:tabs>
        <w:spacing w:after="0" w:line="360" w:lineRule="auto"/>
        <w:jc w:val="both"/>
        <w:rPr>
          <w:rFonts w:ascii="Times" w:eastAsia="Times New Roman" w:hAnsi="Times"/>
          <w:i/>
          <w:iCs/>
          <w:sz w:val="24"/>
          <w:szCs w:val="24"/>
        </w:rPr>
      </w:pPr>
      <w:r w:rsidRPr="007E119E">
        <w:rPr>
          <w:noProof/>
          <w:lang w:eastAsia="ru-RU"/>
        </w:rPr>
        <w:pict w14:anchorId="04B9928F">
          <v:shape id="Диаграмма 75" o:spid="_x0000_i1111" type="#_x0000_t75" style="width:469.5pt;height:295.5pt;visibility:visible">
            <v:imagedata r:id="rId129" o:title=""/>
          </v:shape>
        </w:pict>
      </w:r>
    </w:p>
    <w:p w14:paraId="5A8BD3E4" w14:textId="77777777" w:rsidR="00971BF5" w:rsidRPr="0091308A" w:rsidRDefault="00971BF5" w:rsidP="00544F43">
      <w:pPr>
        <w:tabs>
          <w:tab w:val="left" w:pos="9072"/>
        </w:tabs>
        <w:spacing w:after="0" w:line="240" w:lineRule="auto"/>
        <w:jc w:val="center"/>
        <w:rPr>
          <w:rFonts w:ascii="Times New Roman" w:hAnsi="Times New Roman"/>
          <w:b/>
          <w:sz w:val="20"/>
          <w:szCs w:val="20"/>
        </w:rPr>
      </w:pPr>
      <w:r w:rsidRPr="0091308A">
        <w:rPr>
          <w:rFonts w:ascii="Times New Roman" w:hAnsi="Times New Roman"/>
          <w:b/>
          <w:i/>
          <w:sz w:val="20"/>
          <w:szCs w:val="20"/>
        </w:rPr>
        <w:t>Рисунок 2.</w:t>
      </w:r>
      <w:r w:rsidR="00A17D90" w:rsidRPr="0091308A">
        <w:rPr>
          <w:rFonts w:ascii="Times New Roman" w:hAnsi="Times New Roman"/>
          <w:b/>
          <w:i/>
          <w:sz w:val="20"/>
          <w:szCs w:val="20"/>
        </w:rPr>
        <w:t>4</w:t>
      </w:r>
      <w:r w:rsidR="007A58C9" w:rsidRPr="0091308A">
        <w:rPr>
          <w:rFonts w:ascii="Times New Roman" w:hAnsi="Times New Roman"/>
          <w:b/>
          <w:i/>
          <w:sz w:val="20"/>
          <w:szCs w:val="20"/>
        </w:rPr>
        <w:t>1</w:t>
      </w:r>
      <w:r w:rsidR="00AA5BA9" w:rsidRPr="0091308A">
        <w:rPr>
          <w:rFonts w:ascii="Times New Roman" w:hAnsi="Times New Roman"/>
          <w:b/>
          <w:i/>
          <w:sz w:val="20"/>
          <w:szCs w:val="20"/>
        </w:rPr>
        <w:t xml:space="preserve">. </w:t>
      </w:r>
      <w:r w:rsidRPr="0091308A">
        <w:rPr>
          <w:rFonts w:ascii="Times New Roman" w:hAnsi="Times New Roman"/>
          <w:b/>
          <w:i/>
          <w:sz w:val="20"/>
          <w:szCs w:val="20"/>
        </w:rPr>
        <w:t xml:space="preserve"> </w:t>
      </w:r>
      <w:r w:rsidR="00FD231B" w:rsidRPr="0091308A">
        <w:rPr>
          <w:rFonts w:ascii="Times New Roman" w:hAnsi="Times New Roman"/>
          <w:b/>
          <w:sz w:val="20"/>
          <w:szCs w:val="20"/>
        </w:rPr>
        <w:t xml:space="preserve">Оценка результатов воздействия ограничений </w:t>
      </w:r>
      <w:r w:rsidRPr="0091308A">
        <w:rPr>
          <w:rFonts w:ascii="Times New Roman" w:hAnsi="Times New Roman"/>
          <w:b/>
          <w:sz w:val="20"/>
          <w:szCs w:val="20"/>
        </w:rPr>
        <w:t>по внедрению системы QR-кодов о прохождении вакцинации сотрудников предприятий и клиентов различных сфер бизнеса Санкт-Петербурга в 2021 году</w:t>
      </w:r>
    </w:p>
    <w:p w14:paraId="414CB329" w14:textId="77777777" w:rsidR="001A3556" w:rsidRPr="0091308A" w:rsidRDefault="001A3556" w:rsidP="00544F43">
      <w:pPr>
        <w:tabs>
          <w:tab w:val="left" w:pos="9072"/>
        </w:tabs>
        <w:spacing w:after="0" w:line="240" w:lineRule="auto"/>
        <w:jc w:val="both"/>
        <w:rPr>
          <w:rFonts w:ascii="Times" w:eastAsia="Times New Roman" w:hAnsi="Times"/>
          <w:iCs/>
          <w:sz w:val="24"/>
          <w:szCs w:val="24"/>
        </w:rPr>
      </w:pPr>
    </w:p>
    <w:p w14:paraId="368203DC" w14:textId="77777777" w:rsidR="00F15E49" w:rsidRPr="0065729C" w:rsidRDefault="00F15E49" w:rsidP="00544F43">
      <w:pPr>
        <w:pStyle w:val="20"/>
        <w:tabs>
          <w:tab w:val="left" w:pos="9072"/>
        </w:tabs>
      </w:pPr>
      <w:bookmarkStart w:id="102" w:name="_Toc96360220"/>
      <w:r w:rsidRPr="0065729C">
        <w:t>2.4.2 Меры поддержки</w:t>
      </w:r>
      <w:bookmarkEnd w:id="102"/>
    </w:p>
    <w:p w14:paraId="34DAF234"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4E8A8237" w14:textId="77777777" w:rsidR="009434AE" w:rsidRDefault="001D2C32" w:rsidP="00544F43">
      <w:pPr>
        <w:tabs>
          <w:tab w:val="left" w:pos="9072"/>
        </w:tabs>
        <w:spacing w:after="0" w:line="360" w:lineRule="auto"/>
        <w:ind w:firstLine="709"/>
        <w:jc w:val="both"/>
        <w:rPr>
          <w:rFonts w:ascii="Times New Roman" w:hAnsi="Times New Roman"/>
          <w:sz w:val="24"/>
          <w:szCs w:val="24"/>
        </w:rPr>
      </w:pPr>
      <w:r w:rsidRPr="00FD0C3F">
        <w:rPr>
          <w:rFonts w:ascii="Times New Roman" w:hAnsi="Times New Roman"/>
          <w:sz w:val="24"/>
          <w:szCs w:val="24"/>
        </w:rPr>
        <w:t>По результатам исследования</w:t>
      </w:r>
      <w:r w:rsidR="009434AE" w:rsidRPr="00FD0C3F">
        <w:rPr>
          <w:rFonts w:ascii="Times New Roman" w:hAnsi="Times New Roman"/>
          <w:sz w:val="24"/>
          <w:szCs w:val="24"/>
        </w:rPr>
        <w:t xml:space="preserve"> выяснилось, что федеральным и региональными мерами поддержки бизнеса в 2021 году смогл</w:t>
      </w:r>
      <w:r w:rsidR="00202332" w:rsidRPr="00FD0C3F">
        <w:rPr>
          <w:rFonts w:ascii="Times New Roman" w:hAnsi="Times New Roman"/>
          <w:sz w:val="24"/>
          <w:szCs w:val="24"/>
        </w:rPr>
        <w:t>и</w:t>
      </w:r>
      <w:r w:rsidR="009434AE" w:rsidRPr="00FD0C3F">
        <w:rPr>
          <w:rFonts w:ascii="Times New Roman" w:hAnsi="Times New Roman"/>
          <w:sz w:val="24"/>
          <w:szCs w:val="24"/>
        </w:rPr>
        <w:t xml:space="preserve"> воспользоваться</w:t>
      </w:r>
      <w:r w:rsidR="00202332" w:rsidRPr="00FD0C3F">
        <w:rPr>
          <w:rFonts w:ascii="Times New Roman" w:hAnsi="Times New Roman"/>
          <w:sz w:val="24"/>
          <w:szCs w:val="24"/>
        </w:rPr>
        <w:t xml:space="preserve"> 18,1% предприятий</w:t>
      </w:r>
      <w:r w:rsidR="00CB3A09" w:rsidRPr="00FD0C3F">
        <w:rPr>
          <w:rFonts w:ascii="Times New Roman" w:hAnsi="Times New Roman"/>
          <w:sz w:val="24"/>
          <w:szCs w:val="24"/>
        </w:rPr>
        <w:t>.</w:t>
      </w:r>
      <w:r w:rsidR="00202332" w:rsidRPr="00FD0C3F">
        <w:rPr>
          <w:rFonts w:ascii="Times New Roman" w:hAnsi="Times New Roman"/>
          <w:sz w:val="24"/>
          <w:szCs w:val="24"/>
        </w:rPr>
        <w:t xml:space="preserve"> Это</w:t>
      </w:r>
      <w:r w:rsidR="00202332">
        <w:rPr>
          <w:rFonts w:ascii="Times New Roman" w:hAnsi="Times New Roman"/>
          <w:sz w:val="24"/>
          <w:szCs w:val="24"/>
        </w:rPr>
        <w:t xml:space="preserve"> значительно меньше, чем </w:t>
      </w:r>
      <w:r>
        <w:rPr>
          <w:rFonts w:ascii="Times New Roman" w:hAnsi="Times New Roman"/>
          <w:sz w:val="24"/>
          <w:szCs w:val="24"/>
        </w:rPr>
        <w:t>в 2020 году, когда</w:t>
      </w:r>
      <w:r w:rsidR="00202332">
        <w:rPr>
          <w:rFonts w:ascii="Times New Roman" w:hAnsi="Times New Roman"/>
          <w:sz w:val="24"/>
          <w:szCs w:val="24"/>
        </w:rPr>
        <w:t xml:space="preserve"> об использовании госу</w:t>
      </w:r>
      <w:r>
        <w:rPr>
          <w:rFonts w:ascii="Times New Roman" w:hAnsi="Times New Roman"/>
          <w:sz w:val="24"/>
          <w:szCs w:val="24"/>
        </w:rPr>
        <w:t>дарственных мер поддержки сообщил</w:t>
      </w:r>
      <w:r w:rsidR="00202332">
        <w:rPr>
          <w:rFonts w:ascii="Times New Roman" w:hAnsi="Times New Roman"/>
          <w:sz w:val="24"/>
          <w:szCs w:val="24"/>
        </w:rPr>
        <w:t>и 26,2% опрошенных предпринимателей.</w:t>
      </w:r>
      <w:r>
        <w:rPr>
          <w:rFonts w:ascii="Times New Roman" w:hAnsi="Times New Roman"/>
          <w:sz w:val="24"/>
          <w:szCs w:val="24"/>
        </w:rPr>
        <w:t xml:space="preserve"> Проблемы</w:t>
      </w:r>
      <w:r w:rsidR="00B45AEB">
        <w:rPr>
          <w:rFonts w:ascii="Times New Roman" w:hAnsi="Times New Roman"/>
          <w:sz w:val="24"/>
          <w:szCs w:val="24"/>
        </w:rPr>
        <w:t xml:space="preserve"> снижения эффективности существующих мер поддержки для бизнеса будут рассмо</w:t>
      </w:r>
      <w:r>
        <w:rPr>
          <w:rFonts w:ascii="Times New Roman" w:hAnsi="Times New Roman"/>
          <w:sz w:val="24"/>
          <w:szCs w:val="24"/>
        </w:rPr>
        <w:t>трены ниже. Следует отметить, что число таких</w:t>
      </w:r>
      <w:r w:rsidR="00B45AEB">
        <w:rPr>
          <w:rFonts w:ascii="Times New Roman" w:hAnsi="Times New Roman"/>
          <w:sz w:val="24"/>
          <w:szCs w:val="24"/>
        </w:rPr>
        <w:t xml:space="preserve"> мер в 2021 году было меньше, чем в 2020 году. В частности, </w:t>
      </w:r>
      <w:r w:rsidR="00243914">
        <w:rPr>
          <w:rFonts w:ascii="Times New Roman" w:hAnsi="Times New Roman"/>
          <w:sz w:val="24"/>
          <w:szCs w:val="24"/>
        </w:rPr>
        <w:t xml:space="preserve">прекратили действовать такие меры как отсрочка </w:t>
      </w:r>
      <w:r>
        <w:rPr>
          <w:rFonts w:ascii="Times New Roman" w:hAnsi="Times New Roman"/>
          <w:sz w:val="24"/>
          <w:szCs w:val="24"/>
        </w:rPr>
        <w:t>по арендным и</w:t>
      </w:r>
      <w:r w:rsidR="00243914">
        <w:rPr>
          <w:rFonts w:ascii="Times New Roman" w:hAnsi="Times New Roman"/>
          <w:sz w:val="24"/>
          <w:szCs w:val="24"/>
        </w:rPr>
        <w:t xml:space="preserve"> по налоговым платежам. </w:t>
      </w:r>
    </w:p>
    <w:p w14:paraId="32B26334"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В результате исследования </w:t>
      </w:r>
      <w:r w:rsidR="009D2FAB">
        <w:rPr>
          <w:rFonts w:ascii="Times New Roman" w:hAnsi="Times New Roman"/>
          <w:sz w:val="24"/>
          <w:szCs w:val="24"/>
        </w:rPr>
        <w:t>(табл. 2.3</w:t>
      </w:r>
      <w:r w:rsidR="00787A03">
        <w:rPr>
          <w:rFonts w:ascii="Times New Roman" w:hAnsi="Times New Roman"/>
          <w:sz w:val="24"/>
          <w:szCs w:val="24"/>
        </w:rPr>
        <w:t>7</w:t>
      </w:r>
      <w:r w:rsidR="009D2FAB">
        <w:rPr>
          <w:rFonts w:ascii="Times New Roman" w:hAnsi="Times New Roman"/>
          <w:sz w:val="24"/>
          <w:szCs w:val="24"/>
        </w:rPr>
        <w:t xml:space="preserve">) </w:t>
      </w:r>
      <w:r w:rsidRPr="00D634EE">
        <w:rPr>
          <w:rFonts w:ascii="Times New Roman" w:hAnsi="Times New Roman"/>
          <w:sz w:val="24"/>
          <w:szCs w:val="24"/>
        </w:rPr>
        <w:t>удалось проанали</w:t>
      </w:r>
      <w:r w:rsidR="006D2884">
        <w:rPr>
          <w:rFonts w:ascii="Times New Roman" w:hAnsi="Times New Roman"/>
          <w:sz w:val="24"/>
          <w:szCs w:val="24"/>
        </w:rPr>
        <w:t>зировать эффективность</w:t>
      </w:r>
      <w:r w:rsidRPr="00D634EE">
        <w:rPr>
          <w:rFonts w:ascii="Times New Roman" w:hAnsi="Times New Roman"/>
          <w:sz w:val="24"/>
          <w:szCs w:val="24"/>
        </w:rPr>
        <w:t xml:space="preserve"> мер</w:t>
      </w:r>
      <w:r w:rsidR="006D2884">
        <w:rPr>
          <w:rFonts w:ascii="Times New Roman" w:hAnsi="Times New Roman"/>
          <w:sz w:val="24"/>
          <w:szCs w:val="24"/>
        </w:rPr>
        <w:t xml:space="preserve"> государственной поддержки, адресованных предпринимателям</w:t>
      </w:r>
      <w:r w:rsidRPr="00D634EE">
        <w:rPr>
          <w:rFonts w:ascii="Times New Roman" w:hAnsi="Times New Roman"/>
          <w:sz w:val="24"/>
          <w:szCs w:val="24"/>
        </w:rPr>
        <w:t>. Поддержкой в виде кредита по программе льготного кредитования ФОТ 3.0 (кредит</w:t>
      </w:r>
      <w:r w:rsidR="00FD231B">
        <w:rPr>
          <w:rFonts w:ascii="Times New Roman" w:hAnsi="Times New Roman"/>
          <w:sz w:val="24"/>
          <w:szCs w:val="24"/>
        </w:rPr>
        <w:t xml:space="preserve"> по ставке 3%) воспользовались </w:t>
      </w:r>
      <w:r w:rsidR="00243914">
        <w:rPr>
          <w:rFonts w:ascii="Times New Roman" w:hAnsi="Times New Roman"/>
          <w:sz w:val="24"/>
          <w:szCs w:val="24"/>
        </w:rPr>
        <w:t>4,9</w:t>
      </w:r>
      <w:r w:rsidRPr="00D634EE">
        <w:rPr>
          <w:rFonts w:ascii="Times New Roman" w:hAnsi="Times New Roman"/>
          <w:sz w:val="24"/>
          <w:szCs w:val="24"/>
        </w:rPr>
        <w:t>% опрошенных, среди которых большинство оценивает эту меру как полезную. Интересно, что более 3</w:t>
      </w:r>
      <w:r w:rsidR="00243914">
        <w:rPr>
          <w:rFonts w:ascii="Times New Roman" w:hAnsi="Times New Roman"/>
          <w:sz w:val="24"/>
          <w:szCs w:val="24"/>
        </w:rPr>
        <w:t>6,8</w:t>
      </w:r>
      <w:r w:rsidRPr="00D634EE">
        <w:rPr>
          <w:rFonts w:ascii="Times New Roman" w:hAnsi="Times New Roman"/>
          <w:sz w:val="24"/>
          <w:szCs w:val="24"/>
        </w:rPr>
        <w:t>% предпринимателей знают о существовании такой</w:t>
      </w:r>
      <w:r w:rsidR="006D2884">
        <w:rPr>
          <w:rFonts w:ascii="Times New Roman" w:hAnsi="Times New Roman"/>
          <w:sz w:val="24"/>
          <w:szCs w:val="24"/>
        </w:rPr>
        <w:t xml:space="preserve"> меры</w:t>
      </w:r>
      <w:r w:rsidRPr="00D634EE">
        <w:rPr>
          <w:rFonts w:ascii="Times New Roman" w:hAnsi="Times New Roman"/>
          <w:sz w:val="24"/>
          <w:szCs w:val="24"/>
        </w:rPr>
        <w:t>,</w:t>
      </w:r>
      <w:r w:rsidR="006D2884">
        <w:rPr>
          <w:rFonts w:ascii="Times New Roman" w:hAnsi="Times New Roman"/>
          <w:sz w:val="24"/>
          <w:szCs w:val="24"/>
        </w:rPr>
        <w:t xml:space="preserve"> однако ей не воспользовались</w:t>
      </w:r>
      <w:r w:rsidRPr="00D634EE">
        <w:rPr>
          <w:rFonts w:ascii="Times New Roman" w:hAnsi="Times New Roman"/>
          <w:sz w:val="24"/>
          <w:szCs w:val="24"/>
        </w:rPr>
        <w:t>.</w:t>
      </w:r>
    </w:p>
    <w:p w14:paraId="009498F6" w14:textId="77777777" w:rsidR="00F15E49" w:rsidRPr="00D634EE" w:rsidRDefault="00243914"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Близкие </w:t>
      </w:r>
      <w:r w:rsidR="001D2C32">
        <w:rPr>
          <w:rFonts w:ascii="Times New Roman" w:hAnsi="Times New Roman"/>
          <w:sz w:val="24"/>
          <w:szCs w:val="24"/>
        </w:rPr>
        <w:t>показатели характеризуют востребованность</w:t>
      </w:r>
      <w:r w:rsidR="00F15E49" w:rsidRPr="00D634EE">
        <w:rPr>
          <w:rFonts w:ascii="Times New Roman" w:hAnsi="Times New Roman"/>
          <w:sz w:val="24"/>
          <w:szCs w:val="24"/>
        </w:rPr>
        <w:t xml:space="preserve"> кредита по программе льготного кредитования ФОТ 2.0 на возобновление деятельности с возможностью последующего списания кредита и процентов.</w:t>
      </w:r>
      <w:r>
        <w:rPr>
          <w:rFonts w:ascii="Times New Roman" w:hAnsi="Times New Roman"/>
          <w:sz w:val="24"/>
          <w:szCs w:val="24"/>
        </w:rPr>
        <w:t xml:space="preserve"> 5,8% опрошенных предпринимателей воспользовались этой мерой</w:t>
      </w:r>
      <w:r w:rsidR="00730246">
        <w:rPr>
          <w:rFonts w:ascii="Times New Roman" w:hAnsi="Times New Roman"/>
          <w:sz w:val="24"/>
          <w:szCs w:val="24"/>
        </w:rPr>
        <w:t xml:space="preserve">. </w:t>
      </w:r>
    </w:p>
    <w:p w14:paraId="5FBCCB64" w14:textId="77777777" w:rsidR="00F15E49" w:rsidRPr="00D634EE" w:rsidRDefault="007E2E0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К займу</w:t>
      </w:r>
      <w:r w:rsidR="00F15E49" w:rsidRPr="00D634EE">
        <w:rPr>
          <w:rFonts w:ascii="Times New Roman" w:hAnsi="Times New Roman"/>
          <w:sz w:val="24"/>
          <w:szCs w:val="24"/>
        </w:rPr>
        <w:t xml:space="preserve"> по программам льготного кредитования малого и среднего бизнеса </w:t>
      </w:r>
      <w:r>
        <w:rPr>
          <w:rFonts w:ascii="Times New Roman" w:hAnsi="Times New Roman"/>
          <w:sz w:val="24"/>
          <w:szCs w:val="24"/>
        </w:rPr>
        <w:t xml:space="preserve">в рамках </w:t>
      </w:r>
      <w:r w:rsidR="00F15E49" w:rsidRPr="00D634EE">
        <w:rPr>
          <w:rFonts w:ascii="Times New Roman" w:hAnsi="Times New Roman"/>
          <w:sz w:val="24"/>
          <w:szCs w:val="24"/>
        </w:rPr>
        <w:t xml:space="preserve">национального проекта «МСП и поддержка индивидуальной предпринимательской инициативы» прибегли всего </w:t>
      </w:r>
      <w:r w:rsidR="00730246">
        <w:rPr>
          <w:rFonts w:ascii="Times New Roman" w:hAnsi="Times New Roman"/>
          <w:sz w:val="24"/>
          <w:szCs w:val="24"/>
        </w:rPr>
        <w:t>3,8</w:t>
      </w:r>
      <w:r w:rsidR="00F15E49" w:rsidRPr="00D634EE">
        <w:rPr>
          <w:rFonts w:ascii="Times New Roman" w:hAnsi="Times New Roman"/>
          <w:sz w:val="24"/>
          <w:szCs w:val="24"/>
        </w:rPr>
        <w:t>% опрошенных</w:t>
      </w:r>
      <w:r w:rsidR="006D2884">
        <w:rPr>
          <w:rFonts w:ascii="Times New Roman" w:hAnsi="Times New Roman"/>
          <w:sz w:val="24"/>
          <w:szCs w:val="24"/>
        </w:rPr>
        <w:t xml:space="preserve">. Большая часть </w:t>
      </w:r>
      <w:r w:rsidR="00730246">
        <w:rPr>
          <w:rFonts w:ascii="Times New Roman" w:hAnsi="Times New Roman"/>
          <w:sz w:val="24"/>
          <w:szCs w:val="24"/>
        </w:rPr>
        <w:t>воспользовавшихся</w:t>
      </w:r>
      <w:r w:rsidR="00F15E49" w:rsidRPr="00D634EE">
        <w:rPr>
          <w:rFonts w:ascii="Times New Roman" w:hAnsi="Times New Roman"/>
          <w:sz w:val="24"/>
          <w:szCs w:val="24"/>
        </w:rPr>
        <w:t xml:space="preserve"> считает эту меру полезной. Еще </w:t>
      </w:r>
      <w:r w:rsidR="00730246">
        <w:rPr>
          <w:rFonts w:ascii="Times New Roman" w:hAnsi="Times New Roman"/>
          <w:sz w:val="24"/>
          <w:szCs w:val="24"/>
        </w:rPr>
        <w:t>31,2</w:t>
      </w:r>
      <w:r w:rsidR="00F15E49" w:rsidRPr="00D634EE">
        <w:rPr>
          <w:rFonts w:ascii="Times New Roman" w:hAnsi="Times New Roman"/>
          <w:sz w:val="24"/>
          <w:szCs w:val="24"/>
        </w:rPr>
        <w:t>% опрошенных были в курсе такой поддержки со стороны государства, но не обратились за получением кредита.</w:t>
      </w:r>
      <w:r w:rsidR="001D2C32">
        <w:rPr>
          <w:rFonts w:ascii="Times New Roman" w:hAnsi="Times New Roman"/>
          <w:sz w:val="24"/>
          <w:szCs w:val="24"/>
        </w:rPr>
        <w:t xml:space="preserve"> При этом</w:t>
      </w:r>
      <w:r w:rsidR="00730246">
        <w:rPr>
          <w:rFonts w:ascii="Times New Roman" w:hAnsi="Times New Roman"/>
          <w:sz w:val="24"/>
          <w:szCs w:val="24"/>
        </w:rPr>
        <w:t xml:space="preserve"> почти треть предпринимателей (30,6%)</w:t>
      </w:r>
      <w:r w:rsidR="001D2C32">
        <w:rPr>
          <w:rFonts w:ascii="Times New Roman" w:hAnsi="Times New Roman"/>
          <w:sz w:val="24"/>
          <w:szCs w:val="24"/>
        </w:rPr>
        <w:t xml:space="preserve"> ничего не знает о такой мере</w:t>
      </w:r>
      <w:r w:rsidR="00730246">
        <w:rPr>
          <w:rFonts w:ascii="Times New Roman" w:hAnsi="Times New Roman"/>
          <w:sz w:val="24"/>
          <w:szCs w:val="24"/>
        </w:rPr>
        <w:t xml:space="preserve">. </w:t>
      </w:r>
    </w:p>
    <w:p w14:paraId="68D393BE"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Возможность получения рассрочки исполнения требований по исполнительным документам после истечения срока действия моратория по банкротству привлекло </w:t>
      </w:r>
      <w:r w:rsidR="00CD4EB9">
        <w:rPr>
          <w:rFonts w:ascii="Times New Roman" w:hAnsi="Times New Roman"/>
          <w:sz w:val="24"/>
          <w:szCs w:val="24"/>
        </w:rPr>
        <w:t>также 3,8</w:t>
      </w:r>
      <w:r w:rsidRPr="00D634EE">
        <w:rPr>
          <w:rFonts w:ascii="Times New Roman" w:hAnsi="Times New Roman"/>
          <w:sz w:val="24"/>
          <w:szCs w:val="24"/>
        </w:rPr>
        <w:t>% респондентов. Скорее всего</w:t>
      </w:r>
      <w:r w:rsidR="006D2884">
        <w:rPr>
          <w:rFonts w:ascii="Times New Roman" w:hAnsi="Times New Roman"/>
          <w:sz w:val="24"/>
          <w:szCs w:val="24"/>
        </w:rPr>
        <w:t>,</w:t>
      </w:r>
      <w:r w:rsidRPr="00D634EE">
        <w:rPr>
          <w:rFonts w:ascii="Times New Roman" w:hAnsi="Times New Roman"/>
          <w:sz w:val="24"/>
          <w:szCs w:val="24"/>
        </w:rPr>
        <w:t xml:space="preserve"> это связано с </w:t>
      </w:r>
      <w:r w:rsidR="00CD4EB9">
        <w:rPr>
          <w:rFonts w:ascii="Times New Roman" w:hAnsi="Times New Roman"/>
          <w:sz w:val="24"/>
          <w:szCs w:val="24"/>
        </w:rPr>
        <w:t>небольшим</w:t>
      </w:r>
      <w:r w:rsidRPr="00D634EE">
        <w:rPr>
          <w:rFonts w:ascii="Times New Roman" w:hAnsi="Times New Roman"/>
          <w:sz w:val="24"/>
          <w:szCs w:val="24"/>
        </w:rPr>
        <w:t xml:space="preserve"> количеством предпринимателей, находящихся в стадии банкротства.</w:t>
      </w:r>
      <w:r w:rsidR="00CD4EB9">
        <w:rPr>
          <w:rFonts w:ascii="Times New Roman" w:hAnsi="Times New Roman"/>
          <w:sz w:val="24"/>
          <w:szCs w:val="24"/>
        </w:rPr>
        <w:t xml:space="preserve"> При этом знают о такой мере поддержки 28,5% предпринимателей.</w:t>
      </w:r>
    </w:p>
    <w:p w14:paraId="17D7D238"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Об информированности о наличие моратория на плановые проверки малого бизнеса в 2021 году сообщили около </w:t>
      </w:r>
      <w:r w:rsidR="00CD4EB9">
        <w:rPr>
          <w:rFonts w:ascii="Times New Roman" w:hAnsi="Times New Roman"/>
          <w:sz w:val="24"/>
          <w:szCs w:val="24"/>
        </w:rPr>
        <w:t>28,9</w:t>
      </w:r>
      <w:r w:rsidRPr="00D634EE">
        <w:rPr>
          <w:rFonts w:ascii="Times New Roman" w:hAnsi="Times New Roman"/>
          <w:sz w:val="24"/>
          <w:szCs w:val="24"/>
        </w:rPr>
        <w:t xml:space="preserve">% предпринимателей. Среди респондентов </w:t>
      </w:r>
      <w:r w:rsidR="00CD4EB9">
        <w:rPr>
          <w:rFonts w:ascii="Times New Roman" w:hAnsi="Times New Roman"/>
          <w:sz w:val="24"/>
          <w:szCs w:val="24"/>
        </w:rPr>
        <w:t>13,1</w:t>
      </w:r>
      <w:r w:rsidRPr="00D634EE">
        <w:rPr>
          <w:rFonts w:ascii="Times New Roman" w:hAnsi="Times New Roman"/>
          <w:sz w:val="24"/>
          <w:szCs w:val="24"/>
        </w:rPr>
        <w:t xml:space="preserve">% воспользовались данной мерой поддержки, </w:t>
      </w:r>
      <w:r w:rsidR="00805667">
        <w:rPr>
          <w:rFonts w:ascii="Times New Roman" w:hAnsi="Times New Roman"/>
          <w:sz w:val="24"/>
          <w:szCs w:val="24"/>
        </w:rPr>
        <w:t xml:space="preserve">при этом большинство (11,4%) посчитали эту меру </w:t>
      </w:r>
      <w:r w:rsidRPr="00D634EE">
        <w:rPr>
          <w:rFonts w:ascii="Times New Roman" w:hAnsi="Times New Roman"/>
          <w:sz w:val="24"/>
          <w:szCs w:val="24"/>
        </w:rPr>
        <w:t>эффективно</w:t>
      </w:r>
      <w:r w:rsidR="00805667">
        <w:rPr>
          <w:rFonts w:ascii="Times New Roman" w:hAnsi="Times New Roman"/>
          <w:sz w:val="24"/>
          <w:szCs w:val="24"/>
        </w:rPr>
        <w:t>й</w:t>
      </w:r>
      <w:r w:rsidRPr="00D634EE">
        <w:rPr>
          <w:rFonts w:ascii="Times New Roman" w:hAnsi="Times New Roman"/>
          <w:sz w:val="24"/>
          <w:szCs w:val="24"/>
        </w:rPr>
        <w:t>.</w:t>
      </w:r>
    </w:p>
    <w:p w14:paraId="4DA85AED"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Правом на отсрочку выкупных платежей для малого и среднего бизнеса на срок от 6 месяцев до 1 года в случае приобретения арендуемого государственног</w:t>
      </w:r>
      <w:r w:rsidR="00FD231B">
        <w:rPr>
          <w:rFonts w:ascii="Times New Roman" w:hAnsi="Times New Roman"/>
          <w:sz w:val="24"/>
          <w:szCs w:val="24"/>
        </w:rPr>
        <w:t xml:space="preserve">о или муниципального имущества </w:t>
      </w:r>
      <w:r w:rsidRPr="00D634EE">
        <w:rPr>
          <w:rFonts w:ascii="Times New Roman" w:hAnsi="Times New Roman"/>
          <w:sz w:val="24"/>
          <w:szCs w:val="24"/>
        </w:rPr>
        <w:t>воспользовал</w:t>
      </w:r>
      <w:r w:rsidR="00805667">
        <w:rPr>
          <w:rFonts w:ascii="Times New Roman" w:hAnsi="Times New Roman"/>
          <w:sz w:val="24"/>
          <w:szCs w:val="24"/>
        </w:rPr>
        <w:t>ись 3,3%</w:t>
      </w:r>
      <w:r w:rsidR="006D2884">
        <w:rPr>
          <w:rFonts w:ascii="Times New Roman" w:hAnsi="Times New Roman"/>
          <w:sz w:val="24"/>
          <w:szCs w:val="24"/>
        </w:rPr>
        <w:t xml:space="preserve"> опрошенных предпринимателей. П</w:t>
      </w:r>
      <w:r w:rsidRPr="00D634EE">
        <w:rPr>
          <w:rFonts w:ascii="Times New Roman" w:hAnsi="Times New Roman"/>
          <w:sz w:val="24"/>
          <w:szCs w:val="24"/>
        </w:rPr>
        <w:t xml:space="preserve">ри этом </w:t>
      </w:r>
      <w:r w:rsidR="00805667">
        <w:rPr>
          <w:rFonts w:ascii="Times New Roman" w:hAnsi="Times New Roman"/>
          <w:sz w:val="24"/>
          <w:szCs w:val="24"/>
        </w:rPr>
        <w:t>более</w:t>
      </w:r>
      <w:r w:rsidRPr="00D634EE">
        <w:rPr>
          <w:rFonts w:ascii="Times New Roman" w:hAnsi="Times New Roman"/>
          <w:sz w:val="24"/>
          <w:szCs w:val="24"/>
        </w:rPr>
        <w:t xml:space="preserve"> четверти </w:t>
      </w:r>
      <w:r w:rsidR="00805667">
        <w:rPr>
          <w:rFonts w:ascii="Times New Roman" w:hAnsi="Times New Roman"/>
          <w:sz w:val="24"/>
          <w:szCs w:val="24"/>
        </w:rPr>
        <w:t xml:space="preserve">(26,6%) </w:t>
      </w:r>
      <w:r w:rsidRPr="00D634EE">
        <w:rPr>
          <w:rFonts w:ascii="Times New Roman" w:hAnsi="Times New Roman"/>
          <w:sz w:val="24"/>
          <w:szCs w:val="24"/>
        </w:rPr>
        <w:t>опрошенных</w:t>
      </w:r>
      <w:r w:rsidR="006D2884">
        <w:rPr>
          <w:rFonts w:ascii="Times New Roman" w:hAnsi="Times New Roman"/>
          <w:sz w:val="24"/>
          <w:szCs w:val="24"/>
        </w:rPr>
        <w:t xml:space="preserve"> были</w:t>
      </w:r>
      <w:r w:rsidRPr="00D634EE">
        <w:rPr>
          <w:rFonts w:ascii="Times New Roman" w:hAnsi="Times New Roman"/>
          <w:sz w:val="24"/>
          <w:szCs w:val="24"/>
        </w:rPr>
        <w:t xml:space="preserve"> проинформированы о такой мере поддержки бизнеса.</w:t>
      </w:r>
    </w:p>
    <w:p w14:paraId="4EB512DC" w14:textId="77777777" w:rsidR="00F15E4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О </w:t>
      </w:r>
      <w:bookmarkStart w:id="103" w:name="_Hlk93316511"/>
      <w:r w:rsidRPr="00D634EE">
        <w:rPr>
          <w:rFonts w:ascii="Times New Roman" w:hAnsi="Times New Roman"/>
          <w:sz w:val="24"/>
          <w:szCs w:val="24"/>
        </w:rPr>
        <w:t>возможности снижения налоговых издержек для организаций и индивидуальных предпринимателей, которые безвозмездно помогают организациям, ИП и социально ориентированным НКО в борьбе с коронавирусом</w:t>
      </w:r>
      <w:bookmarkEnd w:id="103"/>
      <w:r w:rsidRPr="00D634EE">
        <w:rPr>
          <w:rFonts w:ascii="Times New Roman" w:hAnsi="Times New Roman"/>
          <w:sz w:val="24"/>
          <w:szCs w:val="24"/>
        </w:rPr>
        <w:t>, знают 2</w:t>
      </w:r>
      <w:r w:rsidR="00805667">
        <w:rPr>
          <w:rFonts w:ascii="Times New Roman" w:hAnsi="Times New Roman"/>
          <w:sz w:val="24"/>
          <w:szCs w:val="24"/>
        </w:rPr>
        <w:t>3,4</w:t>
      </w:r>
      <w:r w:rsidRPr="00D634EE">
        <w:rPr>
          <w:rFonts w:ascii="Times New Roman" w:hAnsi="Times New Roman"/>
          <w:sz w:val="24"/>
          <w:szCs w:val="24"/>
        </w:rPr>
        <w:t xml:space="preserve">% предпринимателей. При этом таким правом воспользовались </w:t>
      </w:r>
      <w:r w:rsidR="00805667">
        <w:rPr>
          <w:rFonts w:ascii="Times New Roman" w:hAnsi="Times New Roman"/>
          <w:sz w:val="24"/>
          <w:szCs w:val="24"/>
        </w:rPr>
        <w:t>5,1</w:t>
      </w:r>
      <w:r w:rsidRPr="00D634EE">
        <w:rPr>
          <w:rFonts w:ascii="Times New Roman" w:hAnsi="Times New Roman"/>
          <w:sz w:val="24"/>
          <w:szCs w:val="24"/>
        </w:rPr>
        <w:t>% компаний, большинство и</w:t>
      </w:r>
      <w:r w:rsidR="00C534D6">
        <w:rPr>
          <w:rFonts w:ascii="Times New Roman" w:hAnsi="Times New Roman"/>
          <w:sz w:val="24"/>
          <w:szCs w:val="24"/>
        </w:rPr>
        <w:t>з</w:t>
      </w:r>
      <w:r w:rsidRPr="00D634EE">
        <w:rPr>
          <w:rFonts w:ascii="Times New Roman" w:hAnsi="Times New Roman"/>
          <w:sz w:val="24"/>
          <w:szCs w:val="24"/>
        </w:rPr>
        <w:t xml:space="preserve"> которых оценили данную меру поддержки</w:t>
      </w:r>
      <w:r w:rsidR="00944859">
        <w:rPr>
          <w:rFonts w:ascii="Times New Roman" w:hAnsi="Times New Roman"/>
          <w:sz w:val="24"/>
          <w:szCs w:val="24"/>
        </w:rPr>
        <w:t xml:space="preserve"> как полезную</w:t>
      </w:r>
      <w:r w:rsidRPr="00D634EE">
        <w:rPr>
          <w:rFonts w:ascii="Times New Roman" w:hAnsi="Times New Roman"/>
          <w:sz w:val="24"/>
          <w:szCs w:val="24"/>
        </w:rPr>
        <w:t>.</w:t>
      </w:r>
    </w:p>
    <w:p w14:paraId="13A156D2" w14:textId="77777777" w:rsidR="00223556" w:rsidRPr="00D634EE" w:rsidRDefault="00223556" w:rsidP="00544F43">
      <w:pPr>
        <w:tabs>
          <w:tab w:val="left" w:pos="9072"/>
        </w:tabs>
        <w:spacing w:after="0" w:line="360" w:lineRule="auto"/>
        <w:ind w:firstLine="709"/>
        <w:jc w:val="both"/>
        <w:rPr>
          <w:rFonts w:ascii="Times New Roman" w:hAnsi="Times New Roman"/>
          <w:sz w:val="24"/>
          <w:szCs w:val="24"/>
        </w:rPr>
      </w:pPr>
    </w:p>
    <w:p w14:paraId="2F8C620C" w14:textId="77777777" w:rsidR="00F15E49" w:rsidRPr="0091308A" w:rsidRDefault="00F15E49" w:rsidP="00544F43">
      <w:pPr>
        <w:tabs>
          <w:tab w:val="left" w:pos="9072"/>
        </w:tabs>
        <w:spacing w:after="0" w:line="360" w:lineRule="auto"/>
        <w:jc w:val="both"/>
        <w:rPr>
          <w:rFonts w:ascii="Times New Roman" w:hAnsi="Times New Roman"/>
          <w:b/>
          <w:sz w:val="20"/>
          <w:szCs w:val="20"/>
        </w:rPr>
      </w:pPr>
      <w:r w:rsidRPr="0091308A">
        <w:rPr>
          <w:rFonts w:ascii="Times New Roman" w:hAnsi="Times New Roman"/>
          <w:b/>
          <w:i/>
          <w:sz w:val="20"/>
          <w:szCs w:val="20"/>
        </w:rPr>
        <w:t>Таблица 2.3</w:t>
      </w:r>
      <w:r w:rsidR="00787A03" w:rsidRPr="0091308A">
        <w:rPr>
          <w:rFonts w:ascii="Times New Roman" w:hAnsi="Times New Roman"/>
          <w:b/>
          <w:i/>
          <w:sz w:val="20"/>
          <w:szCs w:val="20"/>
        </w:rPr>
        <w:t>7</w:t>
      </w:r>
      <w:r w:rsidR="00C10B57" w:rsidRPr="0091308A">
        <w:rPr>
          <w:rFonts w:ascii="Times New Roman" w:hAnsi="Times New Roman"/>
          <w:b/>
          <w:i/>
          <w:sz w:val="20"/>
          <w:szCs w:val="20"/>
        </w:rPr>
        <w:t>.</w:t>
      </w:r>
      <w:r w:rsidRPr="0091308A">
        <w:rPr>
          <w:rFonts w:ascii="Times New Roman" w:hAnsi="Times New Roman"/>
          <w:b/>
          <w:i/>
          <w:sz w:val="20"/>
          <w:szCs w:val="20"/>
        </w:rPr>
        <w:t xml:space="preserve"> </w:t>
      </w:r>
      <w:r w:rsidRPr="0091308A">
        <w:rPr>
          <w:rFonts w:ascii="Times New Roman" w:hAnsi="Times New Roman"/>
          <w:b/>
          <w:sz w:val="20"/>
          <w:szCs w:val="20"/>
        </w:rPr>
        <w:t>Меры поддержки, которыми воспользовалось предприятие (%)</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5"/>
        <w:gridCol w:w="992"/>
        <w:gridCol w:w="1134"/>
        <w:gridCol w:w="1134"/>
        <w:gridCol w:w="1418"/>
      </w:tblGrid>
      <w:tr w:rsidR="00F15E49" w:rsidRPr="00C10B57" w14:paraId="27C9C368" w14:textId="77777777" w:rsidTr="007E2E02">
        <w:trPr>
          <w:cantSplit/>
          <w:trHeight w:val="3685"/>
        </w:trPr>
        <w:tc>
          <w:tcPr>
            <w:tcW w:w="4565" w:type="dxa"/>
            <w:shd w:val="clear" w:color="auto" w:fill="auto"/>
            <w:noWrap/>
            <w:vAlign w:val="center"/>
          </w:tcPr>
          <w:p w14:paraId="379A4332"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r w:rsidRPr="00C10B57">
              <w:rPr>
                <w:rFonts w:ascii="Times New Roman" w:hAnsi="Times New Roman"/>
                <w:i/>
                <w:iCs/>
                <w:sz w:val="20"/>
                <w:szCs w:val="20"/>
              </w:rPr>
              <w:t>Меры поддержки</w:t>
            </w:r>
          </w:p>
          <w:p w14:paraId="3410B107"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p>
        </w:tc>
        <w:tc>
          <w:tcPr>
            <w:tcW w:w="992" w:type="dxa"/>
            <w:shd w:val="clear" w:color="auto" w:fill="auto"/>
            <w:noWrap/>
            <w:textDirection w:val="tbRl"/>
            <w:vAlign w:val="center"/>
          </w:tcPr>
          <w:p w14:paraId="7F64278A" w14:textId="77777777" w:rsidR="00F15E49" w:rsidRPr="00C10B57" w:rsidRDefault="007E2E02" w:rsidP="00544F43">
            <w:pPr>
              <w:tabs>
                <w:tab w:val="left" w:pos="9072"/>
              </w:tabs>
              <w:spacing w:after="0" w:line="240" w:lineRule="auto"/>
              <w:rPr>
                <w:rFonts w:ascii="Times New Roman" w:hAnsi="Times New Roman"/>
                <w:i/>
                <w:iCs/>
                <w:sz w:val="20"/>
                <w:szCs w:val="20"/>
              </w:rPr>
            </w:pPr>
            <w:r>
              <w:rPr>
                <w:rFonts w:ascii="Times New Roman" w:hAnsi="Times New Roman"/>
                <w:i/>
                <w:iCs/>
                <w:sz w:val="20"/>
                <w:szCs w:val="20"/>
              </w:rPr>
              <w:t xml:space="preserve">          Н</w:t>
            </w:r>
            <w:r w:rsidR="00E001A6">
              <w:rPr>
                <w:rFonts w:ascii="Times New Roman" w:hAnsi="Times New Roman"/>
                <w:i/>
                <w:iCs/>
                <w:sz w:val="20"/>
                <w:szCs w:val="20"/>
              </w:rPr>
              <w:t>е знаю о мере, не пользовался</w:t>
            </w:r>
          </w:p>
        </w:tc>
        <w:tc>
          <w:tcPr>
            <w:tcW w:w="1134" w:type="dxa"/>
            <w:shd w:val="clear" w:color="auto" w:fill="auto"/>
            <w:noWrap/>
            <w:textDirection w:val="tbRl"/>
            <w:vAlign w:val="center"/>
          </w:tcPr>
          <w:p w14:paraId="404DDCB5"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Знаю, но не пользовался</w:t>
            </w:r>
          </w:p>
        </w:tc>
        <w:tc>
          <w:tcPr>
            <w:tcW w:w="1134" w:type="dxa"/>
            <w:textDirection w:val="tbRl"/>
            <w:vAlign w:val="center"/>
          </w:tcPr>
          <w:p w14:paraId="0618E419"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Пользовался, оцениваю как полезную</w:t>
            </w:r>
          </w:p>
        </w:tc>
        <w:tc>
          <w:tcPr>
            <w:tcW w:w="1418" w:type="dxa"/>
            <w:textDirection w:val="tbRl"/>
            <w:vAlign w:val="center"/>
          </w:tcPr>
          <w:p w14:paraId="03F34C7B"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Пользовался, оцениваю как бесполезную</w:t>
            </w:r>
          </w:p>
        </w:tc>
      </w:tr>
      <w:tr w:rsidR="00F15E49" w:rsidRPr="00C10B57" w14:paraId="5672717E" w14:textId="77777777" w:rsidTr="00D129D6">
        <w:trPr>
          <w:trHeight w:val="255"/>
        </w:trPr>
        <w:tc>
          <w:tcPr>
            <w:tcW w:w="4565" w:type="dxa"/>
            <w:shd w:val="clear" w:color="auto" w:fill="auto"/>
            <w:noWrap/>
          </w:tcPr>
          <w:p w14:paraId="025A3385"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Кредит по программе льготного кредитования ФОТ 3.0 (кредит по ставке 3%)</w:t>
            </w:r>
          </w:p>
        </w:tc>
        <w:tc>
          <w:tcPr>
            <w:tcW w:w="992" w:type="dxa"/>
            <w:shd w:val="clear" w:color="auto" w:fill="auto"/>
            <w:noWrap/>
            <w:vAlign w:val="bottom"/>
          </w:tcPr>
          <w:p w14:paraId="59771469"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2</w:t>
            </w:r>
            <w:r w:rsidR="00E001A6">
              <w:rPr>
                <w:rFonts w:ascii="Times New Roman" w:hAnsi="Times New Roman"/>
                <w:sz w:val="20"/>
                <w:szCs w:val="20"/>
              </w:rPr>
              <w:t>3</w:t>
            </w:r>
            <w:r w:rsidRPr="00C10B57">
              <w:rPr>
                <w:rFonts w:ascii="Times New Roman" w:hAnsi="Times New Roman"/>
                <w:sz w:val="20"/>
                <w:szCs w:val="20"/>
              </w:rPr>
              <w:t>.</w:t>
            </w:r>
            <w:r w:rsidR="00E001A6">
              <w:rPr>
                <w:rFonts w:ascii="Times New Roman" w:hAnsi="Times New Roman"/>
                <w:sz w:val="20"/>
                <w:szCs w:val="20"/>
              </w:rPr>
              <w:t>2</w:t>
            </w:r>
          </w:p>
        </w:tc>
        <w:tc>
          <w:tcPr>
            <w:tcW w:w="1134" w:type="dxa"/>
            <w:shd w:val="clear" w:color="auto" w:fill="auto"/>
            <w:noWrap/>
            <w:vAlign w:val="bottom"/>
          </w:tcPr>
          <w:p w14:paraId="4856E899"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3</w:t>
            </w:r>
            <w:r w:rsidR="00E001A6">
              <w:rPr>
                <w:rFonts w:ascii="Times New Roman" w:hAnsi="Times New Roman"/>
                <w:sz w:val="20"/>
                <w:szCs w:val="20"/>
              </w:rPr>
              <w:t>6</w:t>
            </w:r>
            <w:r w:rsidRPr="00C10B57">
              <w:rPr>
                <w:rFonts w:ascii="Times New Roman" w:hAnsi="Times New Roman"/>
                <w:sz w:val="20"/>
                <w:szCs w:val="20"/>
              </w:rPr>
              <w:t>.</w:t>
            </w:r>
            <w:r w:rsidR="00E001A6">
              <w:rPr>
                <w:rFonts w:ascii="Times New Roman" w:hAnsi="Times New Roman"/>
                <w:sz w:val="20"/>
                <w:szCs w:val="20"/>
              </w:rPr>
              <w:t>8</w:t>
            </w:r>
          </w:p>
        </w:tc>
        <w:tc>
          <w:tcPr>
            <w:tcW w:w="1134" w:type="dxa"/>
            <w:vAlign w:val="bottom"/>
          </w:tcPr>
          <w:p w14:paraId="49260801" w14:textId="77777777" w:rsidR="00F15E49" w:rsidRPr="00E001A6" w:rsidRDefault="00E001A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w:t>
            </w:r>
            <w:r w:rsidR="00F15E49" w:rsidRPr="00C10B57">
              <w:rPr>
                <w:rFonts w:ascii="Times New Roman" w:hAnsi="Times New Roman"/>
                <w:sz w:val="20"/>
                <w:szCs w:val="20"/>
                <w:lang w:val="en-US"/>
              </w:rPr>
              <w:t>.</w:t>
            </w:r>
            <w:r>
              <w:rPr>
                <w:rFonts w:ascii="Times New Roman" w:hAnsi="Times New Roman"/>
                <w:sz w:val="20"/>
                <w:szCs w:val="20"/>
              </w:rPr>
              <w:t>2</w:t>
            </w:r>
          </w:p>
        </w:tc>
        <w:tc>
          <w:tcPr>
            <w:tcW w:w="1418" w:type="dxa"/>
            <w:vAlign w:val="bottom"/>
          </w:tcPr>
          <w:p w14:paraId="530DE0B5" w14:textId="77777777" w:rsidR="00F15E49" w:rsidRPr="00E001A6"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0.</w:t>
            </w:r>
            <w:r w:rsidR="00E001A6">
              <w:rPr>
                <w:rFonts w:ascii="Times New Roman" w:hAnsi="Times New Roman"/>
                <w:sz w:val="20"/>
                <w:szCs w:val="20"/>
              </w:rPr>
              <w:t>7</w:t>
            </w:r>
          </w:p>
        </w:tc>
      </w:tr>
      <w:tr w:rsidR="00F15E49" w:rsidRPr="00C10B57" w14:paraId="37C056EF" w14:textId="77777777" w:rsidTr="00D129D6">
        <w:trPr>
          <w:trHeight w:val="255"/>
        </w:trPr>
        <w:tc>
          <w:tcPr>
            <w:tcW w:w="4565" w:type="dxa"/>
            <w:shd w:val="clear" w:color="auto" w:fill="auto"/>
            <w:noWrap/>
          </w:tcPr>
          <w:p w14:paraId="7F78E4A2"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Кредит по программе льготного кредитования ФОТ 2.0 на возобновление деятельности с возможностью последующего списания кредита и процентов</w:t>
            </w:r>
          </w:p>
        </w:tc>
        <w:tc>
          <w:tcPr>
            <w:tcW w:w="992" w:type="dxa"/>
            <w:shd w:val="clear" w:color="auto" w:fill="auto"/>
            <w:noWrap/>
          </w:tcPr>
          <w:p w14:paraId="5BE81056" w14:textId="77777777" w:rsidR="00F15E49" w:rsidRPr="00E001A6"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w:t>
            </w:r>
            <w:r w:rsidR="00E001A6">
              <w:rPr>
                <w:rFonts w:ascii="Times New Roman" w:hAnsi="Times New Roman"/>
                <w:sz w:val="20"/>
                <w:szCs w:val="20"/>
              </w:rPr>
              <w:t>3.0</w:t>
            </w:r>
          </w:p>
          <w:p w14:paraId="70C7AC40"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3727FA81" w14:textId="77777777" w:rsidR="00F15E49" w:rsidRPr="00C10B57" w:rsidRDefault="00F15E49" w:rsidP="00544F43">
            <w:pPr>
              <w:tabs>
                <w:tab w:val="left" w:pos="9072"/>
              </w:tabs>
              <w:spacing w:after="0" w:line="360" w:lineRule="auto"/>
              <w:rPr>
                <w:rFonts w:ascii="Times New Roman" w:hAnsi="Times New Roman"/>
                <w:sz w:val="20"/>
                <w:szCs w:val="20"/>
              </w:rPr>
            </w:pPr>
          </w:p>
        </w:tc>
        <w:tc>
          <w:tcPr>
            <w:tcW w:w="1134" w:type="dxa"/>
            <w:shd w:val="clear" w:color="auto" w:fill="auto"/>
            <w:noWrap/>
          </w:tcPr>
          <w:p w14:paraId="13C1E608"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3</w:t>
            </w:r>
            <w:r w:rsidR="00E001A6">
              <w:rPr>
                <w:rFonts w:ascii="Times New Roman" w:hAnsi="Times New Roman"/>
                <w:sz w:val="20"/>
                <w:szCs w:val="20"/>
              </w:rPr>
              <w:t>6.4</w:t>
            </w:r>
          </w:p>
        </w:tc>
        <w:tc>
          <w:tcPr>
            <w:tcW w:w="1134" w:type="dxa"/>
          </w:tcPr>
          <w:p w14:paraId="10A2791B" w14:textId="77777777" w:rsidR="00F15E49" w:rsidRPr="00C10B57" w:rsidRDefault="00E001A6" w:rsidP="00544F43">
            <w:pPr>
              <w:tabs>
                <w:tab w:val="left" w:pos="9072"/>
              </w:tabs>
              <w:spacing w:after="0" w:line="360" w:lineRule="auto"/>
              <w:jc w:val="center"/>
              <w:rPr>
                <w:rFonts w:ascii="Times New Roman" w:hAnsi="Times New Roman"/>
                <w:sz w:val="20"/>
                <w:szCs w:val="20"/>
                <w:lang w:val="en-US"/>
              </w:rPr>
            </w:pPr>
            <w:r>
              <w:rPr>
                <w:rFonts w:ascii="Times New Roman" w:hAnsi="Times New Roman"/>
                <w:sz w:val="20"/>
                <w:szCs w:val="20"/>
              </w:rPr>
              <w:t>4</w:t>
            </w:r>
            <w:r w:rsidR="00F15E49" w:rsidRPr="00C10B57">
              <w:rPr>
                <w:rFonts w:ascii="Times New Roman" w:hAnsi="Times New Roman"/>
                <w:sz w:val="20"/>
                <w:szCs w:val="20"/>
                <w:lang w:val="en-US"/>
              </w:rPr>
              <w:t>.7</w:t>
            </w:r>
          </w:p>
        </w:tc>
        <w:tc>
          <w:tcPr>
            <w:tcW w:w="1418" w:type="dxa"/>
          </w:tcPr>
          <w:p w14:paraId="440CBD20" w14:textId="77777777" w:rsidR="00F15E49" w:rsidRPr="00E001A6"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1.</w:t>
            </w:r>
            <w:r w:rsidR="00E001A6">
              <w:rPr>
                <w:rFonts w:ascii="Times New Roman" w:hAnsi="Times New Roman"/>
                <w:sz w:val="20"/>
                <w:szCs w:val="20"/>
              </w:rPr>
              <w:t>1</w:t>
            </w:r>
          </w:p>
        </w:tc>
      </w:tr>
      <w:tr w:rsidR="00F15E49" w:rsidRPr="00C10B57" w14:paraId="3A50B857" w14:textId="77777777" w:rsidTr="00D129D6">
        <w:trPr>
          <w:trHeight w:val="255"/>
        </w:trPr>
        <w:tc>
          <w:tcPr>
            <w:tcW w:w="4565" w:type="dxa"/>
            <w:shd w:val="clear" w:color="auto" w:fill="auto"/>
            <w:noWrap/>
          </w:tcPr>
          <w:p w14:paraId="68D3CE49"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Кредит по программам льготного кредитования малого и среднего бизнеса национального проекта «МСП и поддержка индивидуальной предпринимательской инициативы»</w:t>
            </w:r>
          </w:p>
        </w:tc>
        <w:tc>
          <w:tcPr>
            <w:tcW w:w="992" w:type="dxa"/>
            <w:shd w:val="clear" w:color="auto" w:fill="auto"/>
            <w:noWrap/>
          </w:tcPr>
          <w:p w14:paraId="209DC0F4" w14:textId="77777777" w:rsidR="00F15E49" w:rsidRPr="00C10B57" w:rsidRDefault="00E001A6" w:rsidP="00544F43">
            <w:pPr>
              <w:tabs>
                <w:tab w:val="left" w:pos="9072"/>
              </w:tabs>
              <w:spacing w:after="0" w:line="360" w:lineRule="auto"/>
              <w:jc w:val="center"/>
              <w:rPr>
                <w:rFonts w:ascii="Times New Roman" w:hAnsi="Times New Roman"/>
                <w:sz w:val="20"/>
                <w:szCs w:val="20"/>
                <w:lang w:val="en-US"/>
              </w:rPr>
            </w:pPr>
            <w:r>
              <w:rPr>
                <w:rFonts w:ascii="Times New Roman" w:hAnsi="Times New Roman"/>
                <w:sz w:val="20"/>
                <w:szCs w:val="20"/>
              </w:rPr>
              <w:t>30</w:t>
            </w:r>
            <w:r w:rsidR="00F15E49" w:rsidRPr="00C10B57">
              <w:rPr>
                <w:rFonts w:ascii="Times New Roman" w:hAnsi="Times New Roman"/>
                <w:sz w:val="20"/>
                <w:szCs w:val="20"/>
                <w:lang w:val="en-US"/>
              </w:rPr>
              <w:t>.6</w:t>
            </w:r>
          </w:p>
          <w:p w14:paraId="5F0022D6" w14:textId="77777777" w:rsidR="00F15E49" w:rsidRPr="00C10B57" w:rsidRDefault="00F15E49" w:rsidP="00544F43">
            <w:pPr>
              <w:tabs>
                <w:tab w:val="left" w:pos="9072"/>
              </w:tabs>
              <w:spacing w:after="0" w:line="360" w:lineRule="auto"/>
              <w:rPr>
                <w:rFonts w:ascii="Times New Roman" w:hAnsi="Times New Roman"/>
                <w:sz w:val="20"/>
                <w:szCs w:val="20"/>
              </w:rPr>
            </w:pPr>
          </w:p>
          <w:p w14:paraId="23454F8C" w14:textId="77777777" w:rsidR="00F15E49" w:rsidRPr="00C10B57" w:rsidRDefault="00F15E49" w:rsidP="00544F43">
            <w:pPr>
              <w:tabs>
                <w:tab w:val="left" w:pos="9072"/>
              </w:tabs>
              <w:spacing w:after="0" w:line="360" w:lineRule="auto"/>
              <w:jc w:val="center"/>
              <w:rPr>
                <w:rFonts w:ascii="Times New Roman" w:hAnsi="Times New Roman"/>
                <w:sz w:val="20"/>
                <w:szCs w:val="20"/>
              </w:rPr>
            </w:pPr>
          </w:p>
        </w:tc>
        <w:tc>
          <w:tcPr>
            <w:tcW w:w="1134" w:type="dxa"/>
            <w:shd w:val="clear" w:color="auto" w:fill="auto"/>
            <w:noWrap/>
          </w:tcPr>
          <w:p w14:paraId="3509859A" w14:textId="77777777" w:rsidR="00F15E49" w:rsidRPr="00C10B57" w:rsidRDefault="00E001A6" w:rsidP="00544F43">
            <w:pPr>
              <w:tabs>
                <w:tab w:val="left" w:pos="9072"/>
              </w:tabs>
              <w:spacing w:after="0" w:line="360" w:lineRule="auto"/>
              <w:jc w:val="center"/>
              <w:rPr>
                <w:rFonts w:ascii="Times New Roman" w:hAnsi="Times New Roman"/>
                <w:sz w:val="20"/>
                <w:szCs w:val="20"/>
                <w:lang w:val="en-US"/>
              </w:rPr>
            </w:pPr>
            <w:r>
              <w:rPr>
                <w:rFonts w:ascii="Times New Roman" w:hAnsi="Times New Roman"/>
                <w:sz w:val="20"/>
                <w:szCs w:val="20"/>
              </w:rPr>
              <w:t>31</w:t>
            </w:r>
            <w:r w:rsidR="00F15E49" w:rsidRPr="00C10B57">
              <w:rPr>
                <w:rFonts w:ascii="Times New Roman" w:hAnsi="Times New Roman"/>
                <w:sz w:val="20"/>
                <w:szCs w:val="20"/>
                <w:lang w:val="en-US"/>
              </w:rPr>
              <w:t>.2</w:t>
            </w:r>
          </w:p>
          <w:p w14:paraId="49573352"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3158AA7B" w14:textId="77777777" w:rsidR="00F15E49" w:rsidRPr="00C10B57" w:rsidRDefault="00F15E49" w:rsidP="00544F43">
            <w:pPr>
              <w:tabs>
                <w:tab w:val="left" w:pos="9072"/>
              </w:tabs>
              <w:spacing w:after="0" w:line="360" w:lineRule="auto"/>
              <w:jc w:val="center"/>
              <w:rPr>
                <w:rFonts w:ascii="Times New Roman" w:hAnsi="Times New Roman"/>
                <w:sz w:val="20"/>
                <w:szCs w:val="20"/>
              </w:rPr>
            </w:pPr>
          </w:p>
        </w:tc>
        <w:tc>
          <w:tcPr>
            <w:tcW w:w="1134" w:type="dxa"/>
          </w:tcPr>
          <w:p w14:paraId="3190F46C" w14:textId="77777777" w:rsidR="00F15E49" w:rsidRPr="00E001A6" w:rsidRDefault="00E001A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w:t>
            </w:r>
            <w:r w:rsidR="00F15E49" w:rsidRPr="00C10B57">
              <w:rPr>
                <w:rFonts w:ascii="Times New Roman" w:hAnsi="Times New Roman"/>
                <w:sz w:val="20"/>
                <w:szCs w:val="20"/>
                <w:lang w:val="en-US"/>
              </w:rPr>
              <w:t>.</w:t>
            </w:r>
            <w:r>
              <w:rPr>
                <w:rFonts w:ascii="Times New Roman" w:hAnsi="Times New Roman"/>
                <w:sz w:val="20"/>
                <w:szCs w:val="20"/>
              </w:rPr>
              <w:t>9</w:t>
            </w:r>
          </w:p>
        </w:tc>
        <w:tc>
          <w:tcPr>
            <w:tcW w:w="1418" w:type="dxa"/>
          </w:tcPr>
          <w:p w14:paraId="20FD8E81" w14:textId="77777777" w:rsidR="00F15E49" w:rsidRPr="00E001A6" w:rsidRDefault="00E001A6"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0</w:t>
            </w:r>
            <w:r w:rsidR="00F15E49" w:rsidRPr="00C10B57">
              <w:rPr>
                <w:rFonts w:ascii="Times New Roman" w:hAnsi="Times New Roman"/>
                <w:sz w:val="20"/>
                <w:szCs w:val="20"/>
                <w:lang w:val="en-US"/>
              </w:rPr>
              <w:t>.</w:t>
            </w:r>
            <w:r>
              <w:rPr>
                <w:rFonts w:ascii="Times New Roman" w:hAnsi="Times New Roman"/>
                <w:sz w:val="20"/>
                <w:szCs w:val="20"/>
              </w:rPr>
              <w:t>9</w:t>
            </w:r>
          </w:p>
        </w:tc>
      </w:tr>
      <w:tr w:rsidR="00F15E49" w:rsidRPr="00C10B57" w14:paraId="205736CF" w14:textId="77777777" w:rsidTr="00D129D6">
        <w:trPr>
          <w:trHeight w:val="255"/>
        </w:trPr>
        <w:tc>
          <w:tcPr>
            <w:tcW w:w="4565" w:type="dxa"/>
            <w:shd w:val="clear" w:color="auto" w:fill="auto"/>
            <w:noWrap/>
          </w:tcPr>
          <w:p w14:paraId="45BCB467"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Возможность получения рассрочки исполнения требований по исполнительным документам после истечения срока действия моратория по банкротству</w:t>
            </w:r>
          </w:p>
        </w:tc>
        <w:tc>
          <w:tcPr>
            <w:tcW w:w="992" w:type="dxa"/>
            <w:shd w:val="clear" w:color="auto" w:fill="auto"/>
            <w:noWrap/>
            <w:vAlign w:val="bottom"/>
          </w:tcPr>
          <w:p w14:paraId="7361A23D" w14:textId="77777777" w:rsidR="00F15E49" w:rsidRPr="00FC1E11" w:rsidRDefault="00FC1E11"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32.2</w:t>
            </w:r>
          </w:p>
          <w:p w14:paraId="039A01AA" w14:textId="77777777" w:rsidR="00F15E49" w:rsidRPr="00C10B57" w:rsidRDefault="00F15E49" w:rsidP="00544F43">
            <w:pPr>
              <w:tabs>
                <w:tab w:val="left" w:pos="9072"/>
              </w:tabs>
              <w:spacing w:after="0" w:line="360" w:lineRule="auto"/>
              <w:rPr>
                <w:rFonts w:ascii="Times New Roman" w:hAnsi="Times New Roman"/>
                <w:sz w:val="20"/>
                <w:szCs w:val="20"/>
              </w:rPr>
            </w:pPr>
          </w:p>
          <w:p w14:paraId="463E81D7" w14:textId="77777777" w:rsidR="00F15E49" w:rsidRPr="00C10B57" w:rsidRDefault="00F15E49" w:rsidP="00544F43">
            <w:pPr>
              <w:tabs>
                <w:tab w:val="left" w:pos="9072"/>
              </w:tabs>
              <w:spacing w:after="0" w:line="360" w:lineRule="auto"/>
              <w:jc w:val="center"/>
              <w:rPr>
                <w:rFonts w:ascii="Times New Roman" w:hAnsi="Times New Roman"/>
                <w:sz w:val="20"/>
                <w:szCs w:val="20"/>
              </w:rPr>
            </w:pPr>
          </w:p>
        </w:tc>
        <w:tc>
          <w:tcPr>
            <w:tcW w:w="1134" w:type="dxa"/>
            <w:shd w:val="clear" w:color="auto" w:fill="auto"/>
            <w:noWrap/>
          </w:tcPr>
          <w:p w14:paraId="6707FFF3" w14:textId="77777777" w:rsidR="00F15E49" w:rsidRPr="00FC1E11"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w:t>
            </w:r>
            <w:r w:rsidR="00FC1E11">
              <w:rPr>
                <w:rFonts w:ascii="Times New Roman" w:hAnsi="Times New Roman"/>
                <w:sz w:val="20"/>
                <w:szCs w:val="20"/>
              </w:rPr>
              <w:t>8</w:t>
            </w:r>
            <w:r w:rsidRPr="00C10B57">
              <w:rPr>
                <w:rFonts w:ascii="Times New Roman" w:hAnsi="Times New Roman"/>
                <w:sz w:val="20"/>
                <w:szCs w:val="20"/>
                <w:lang w:val="en-US"/>
              </w:rPr>
              <w:t>.</w:t>
            </w:r>
            <w:r w:rsidR="00FC1E11">
              <w:rPr>
                <w:rFonts w:ascii="Times New Roman" w:hAnsi="Times New Roman"/>
                <w:sz w:val="20"/>
                <w:szCs w:val="20"/>
              </w:rPr>
              <w:t>5</w:t>
            </w:r>
          </w:p>
          <w:p w14:paraId="38F30E3B"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5F75B810" w14:textId="77777777" w:rsidR="00F15E49" w:rsidRPr="00C10B57" w:rsidRDefault="00F15E49" w:rsidP="00544F43">
            <w:pPr>
              <w:tabs>
                <w:tab w:val="left" w:pos="9072"/>
              </w:tabs>
              <w:spacing w:after="0" w:line="360" w:lineRule="auto"/>
              <w:jc w:val="center"/>
              <w:rPr>
                <w:rFonts w:ascii="Times New Roman" w:hAnsi="Times New Roman"/>
                <w:sz w:val="20"/>
                <w:szCs w:val="20"/>
              </w:rPr>
            </w:pPr>
          </w:p>
        </w:tc>
        <w:tc>
          <w:tcPr>
            <w:tcW w:w="1134" w:type="dxa"/>
          </w:tcPr>
          <w:p w14:paraId="4223145B" w14:textId="77777777" w:rsidR="00F15E49" w:rsidRPr="00FC1E11" w:rsidRDefault="00FC1E11"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w:t>
            </w:r>
            <w:r w:rsidR="00F15E49" w:rsidRPr="00C10B57">
              <w:rPr>
                <w:rFonts w:ascii="Times New Roman" w:hAnsi="Times New Roman"/>
                <w:sz w:val="20"/>
                <w:szCs w:val="20"/>
                <w:lang w:val="en-US"/>
              </w:rPr>
              <w:t>.</w:t>
            </w:r>
            <w:r>
              <w:rPr>
                <w:rFonts w:ascii="Times New Roman" w:hAnsi="Times New Roman"/>
                <w:sz w:val="20"/>
                <w:szCs w:val="20"/>
              </w:rPr>
              <w:t>9</w:t>
            </w:r>
          </w:p>
        </w:tc>
        <w:tc>
          <w:tcPr>
            <w:tcW w:w="1418" w:type="dxa"/>
          </w:tcPr>
          <w:p w14:paraId="56D0B907" w14:textId="77777777" w:rsidR="00F15E49" w:rsidRPr="00FC1E11" w:rsidRDefault="00FC1E11"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0</w:t>
            </w:r>
            <w:r w:rsidR="00F15E49" w:rsidRPr="00C10B57">
              <w:rPr>
                <w:rFonts w:ascii="Times New Roman" w:hAnsi="Times New Roman"/>
                <w:sz w:val="20"/>
                <w:szCs w:val="20"/>
                <w:lang w:val="en-US"/>
              </w:rPr>
              <w:t>.</w:t>
            </w:r>
            <w:r>
              <w:rPr>
                <w:rFonts w:ascii="Times New Roman" w:hAnsi="Times New Roman"/>
                <w:sz w:val="20"/>
                <w:szCs w:val="20"/>
              </w:rPr>
              <w:t>9</w:t>
            </w:r>
          </w:p>
        </w:tc>
      </w:tr>
      <w:tr w:rsidR="00F15E49" w:rsidRPr="00C10B57" w14:paraId="64290D58" w14:textId="77777777" w:rsidTr="00D129D6">
        <w:trPr>
          <w:trHeight w:val="255"/>
        </w:trPr>
        <w:tc>
          <w:tcPr>
            <w:tcW w:w="4565" w:type="dxa"/>
            <w:shd w:val="clear" w:color="auto" w:fill="auto"/>
            <w:noWrap/>
          </w:tcPr>
          <w:p w14:paraId="4CDE60F1"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Мораторий на плановые проверки малого бизнеса в 2021 году</w:t>
            </w:r>
          </w:p>
        </w:tc>
        <w:tc>
          <w:tcPr>
            <w:tcW w:w="992" w:type="dxa"/>
            <w:shd w:val="clear" w:color="auto" w:fill="auto"/>
            <w:noWrap/>
          </w:tcPr>
          <w:p w14:paraId="0A39CACE" w14:textId="77777777" w:rsidR="00F15E49" w:rsidRPr="00C10B57" w:rsidRDefault="00FC1E11"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22.0</w:t>
            </w:r>
          </w:p>
        </w:tc>
        <w:tc>
          <w:tcPr>
            <w:tcW w:w="1134" w:type="dxa"/>
            <w:shd w:val="clear" w:color="auto" w:fill="auto"/>
            <w:noWrap/>
          </w:tcPr>
          <w:p w14:paraId="6625FEBA"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w:t>
            </w:r>
            <w:r w:rsidR="00FC1E11">
              <w:rPr>
                <w:rFonts w:ascii="Times New Roman" w:hAnsi="Times New Roman"/>
                <w:sz w:val="20"/>
                <w:szCs w:val="20"/>
              </w:rPr>
              <w:t>8.9</w:t>
            </w:r>
          </w:p>
        </w:tc>
        <w:tc>
          <w:tcPr>
            <w:tcW w:w="1134" w:type="dxa"/>
          </w:tcPr>
          <w:p w14:paraId="5AAA00C2" w14:textId="77777777" w:rsidR="00F15E49" w:rsidRPr="00FC1E11" w:rsidRDefault="00FC1E11"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11.4</w:t>
            </w:r>
          </w:p>
        </w:tc>
        <w:tc>
          <w:tcPr>
            <w:tcW w:w="1418" w:type="dxa"/>
          </w:tcPr>
          <w:p w14:paraId="46EBEE7D" w14:textId="77777777" w:rsidR="00F15E49" w:rsidRPr="00FC1E11" w:rsidRDefault="00FC1E11"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1.7</w:t>
            </w:r>
          </w:p>
        </w:tc>
      </w:tr>
      <w:tr w:rsidR="00F15E49" w:rsidRPr="00C10B57" w14:paraId="672AA72A" w14:textId="77777777" w:rsidTr="00D129D6">
        <w:trPr>
          <w:trHeight w:val="255"/>
        </w:trPr>
        <w:tc>
          <w:tcPr>
            <w:tcW w:w="4565" w:type="dxa"/>
            <w:shd w:val="clear" w:color="auto" w:fill="auto"/>
            <w:noWrap/>
          </w:tcPr>
          <w:p w14:paraId="15F1E44E"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Право на отсрочку выкупных платежей для малого и среднего бизнеса на срок от 6 месяцев до 1 года в случае приобретения арендуемого государственного или муниципального имущества.</w:t>
            </w:r>
          </w:p>
        </w:tc>
        <w:tc>
          <w:tcPr>
            <w:tcW w:w="992" w:type="dxa"/>
            <w:shd w:val="clear" w:color="auto" w:fill="auto"/>
            <w:noWrap/>
          </w:tcPr>
          <w:p w14:paraId="7BD0370F" w14:textId="77777777" w:rsidR="00F15E49" w:rsidRPr="00FC1E11" w:rsidRDefault="00FC1E11"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33.4</w:t>
            </w:r>
          </w:p>
          <w:p w14:paraId="7DDD3986"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2AF4CC48" w14:textId="77777777" w:rsidR="00F15E49" w:rsidRPr="00C10B57" w:rsidRDefault="00F15E49" w:rsidP="00544F43">
            <w:pPr>
              <w:tabs>
                <w:tab w:val="left" w:pos="9072"/>
              </w:tabs>
              <w:spacing w:after="0" w:line="360" w:lineRule="auto"/>
              <w:jc w:val="center"/>
              <w:rPr>
                <w:rFonts w:ascii="Times New Roman" w:hAnsi="Times New Roman"/>
                <w:sz w:val="20"/>
                <w:szCs w:val="20"/>
              </w:rPr>
            </w:pPr>
          </w:p>
        </w:tc>
        <w:tc>
          <w:tcPr>
            <w:tcW w:w="1134" w:type="dxa"/>
            <w:shd w:val="clear" w:color="auto" w:fill="auto"/>
            <w:noWrap/>
          </w:tcPr>
          <w:p w14:paraId="0C4DB0B7" w14:textId="77777777" w:rsidR="00F15E49" w:rsidRPr="00FC1E11"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26.</w:t>
            </w:r>
            <w:r w:rsidR="00FC1E11">
              <w:rPr>
                <w:rFonts w:ascii="Times New Roman" w:hAnsi="Times New Roman"/>
                <w:sz w:val="20"/>
                <w:szCs w:val="20"/>
              </w:rPr>
              <w:t>6</w:t>
            </w:r>
          </w:p>
          <w:p w14:paraId="1B8105B2"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3FC42D65" w14:textId="77777777" w:rsidR="00F15E49" w:rsidRPr="00C10B57" w:rsidRDefault="00F15E49" w:rsidP="00544F43">
            <w:pPr>
              <w:tabs>
                <w:tab w:val="left" w:pos="9072"/>
              </w:tabs>
              <w:spacing w:after="0" w:line="360" w:lineRule="auto"/>
              <w:jc w:val="center"/>
              <w:rPr>
                <w:rFonts w:ascii="Times New Roman" w:hAnsi="Times New Roman"/>
                <w:sz w:val="20"/>
                <w:szCs w:val="20"/>
              </w:rPr>
            </w:pPr>
          </w:p>
        </w:tc>
        <w:tc>
          <w:tcPr>
            <w:tcW w:w="1134" w:type="dxa"/>
          </w:tcPr>
          <w:p w14:paraId="640E4A37" w14:textId="77777777" w:rsidR="00F15E49" w:rsidRPr="00FC1E11"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w:t>
            </w:r>
            <w:r w:rsidR="00FC1E11">
              <w:rPr>
                <w:rFonts w:ascii="Times New Roman" w:hAnsi="Times New Roman"/>
                <w:sz w:val="20"/>
                <w:szCs w:val="20"/>
              </w:rPr>
              <w:t>9</w:t>
            </w:r>
          </w:p>
        </w:tc>
        <w:tc>
          <w:tcPr>
            <w:tcW w:w="1418" w:type="dxa"/>
          </w:tcPr>
          <w:p w14:paraId="1342079C" w14:textId="77777777" w:rsidR="00F15E49" w:rsidRPr="00C10B57" w:rsidRDefault="00F15E49" w:rsidP="00544F43">
            <w:pPr>
              <w:tabs>
                <w:tab w:val="left" w:pos="9072"/>
              </w:tabs>
              <w:spacing w:after="0" w:line="360" w:lineRule="auto"/>
              <w:jc w:val="center"/>
              <w:rPr>
                <w:rFonts w:ascii="Times New Roman" w:hAnsi="Times New Roman"/>
                <w:sz w:val="20"/>
                <w:szCs w:val="20"/>
                <w:lang w:val="en-US"/>
              </w:rPr>
            </w:pPr>
            <w:r w:rsidRPr="00C10B57">
              <w:rPr>
                <w:rFonts w:ascii="Times New Roman" w:hAnsi="Times New Roman"/>
                <w:sz w:val="20"/>
                <w:szCs w:val="20"/>
              </w:rPr>
              <w:t>0</w:t>
            </w:r>
            <w:r w:rsidRPr="00C10B57">
              <w:rPr>
                <w:rFonts w:ascii="Times New Roman" w:hAnsi="Times New Roman"/>
                <w:sz w:val="20"/>
                <w:szCs w:val="20"/>
                <w:lang w:val="en-US"/>
              </w:rPr>
              <w:t>.4</w:t>
            </w:r>
          </w:p>
        </w:tc>
      </w:tr>
      <w:tr w:rsidR="00F15E49" w:rsidRPr="00C10B57" w14:paraId="3E025CE5" w14:textId="77777777" w:rsidTr="00D129D6">
        <w:trPr>
          <w:trHeight w:val="255"/>
        </w:trPr>
        <w:tc>
          <w:tcPr>
            <w:tcW w:w="4565" w:type="dxa"/>
            <w:shd w:val="clear" w:color="auto" w:fill="auto"/>
            <w:noWrap/>
          </w:tcPr>
          <w:p w14:paraId="6A5BD8A3"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Снижение налоговых издержек для организаций и индивидуальных предпринимателей, которые безвозмездно помогают организациям, ИП и социально ориентированным НКО в борьбе с коронавирусом</w:t>
            </w:r>
            <w:r w:rsidR="00502647">
              <w:rPr>
                <w:rFonts w:ascii="Times New Roman" w:hAnsi="Times New Roman"/>
                <w:sz w:val="20"/>
                <w:szCs w:val="20"/>
              </w:rPr>
              <w:t>.</w:t>
            </w:r>
          </w:p>
        </w:tc>
        <w:tc>
          <w:tcPr>
            <w:tcW w:w="992" w:type="dxa"/>
            <w:shd w:val="clear" w:color="auto" w:fill="auto"/>
            <w:noWrap/>
          </w:tcPr>
          <w:p w14:paraId="6092D202" w14:textId="77777777" w:rsidR="00F15E49" w:rsidRPr="00FC1E11" w:rsidRDefault="00FC1E11"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35.4</w:t>
            </w:r>
          </w:p>
          <w:p w14:paraId="7B8F8D09" w14:textId="77777777" w:rsidR="00F15E49" w:rsidRPr="00C10B57" w:rsidRDefault="00F15E49" w:rsidP="00544F43">
            <w:pPr>
              <w:tabs>
                <w:tab w:val="left" w:pos="9072"/>
              </w:tabs>
              <w:spacing w:after="0" w:line="360" w:lineRule="auto"/>
              <w:rPr>
                <w:rFonts w:ascii="Times New Roman" w:hAnsi="Times New Roman"/>
                <w:sz w:val="20"/>
                <w:szCs w:val="20"/>
              </w:rPr>
            </w:pPr>
          </w:p>
          <w:p w14:paraId="4D228B34" w14:textId="77777777" w:rsidR="00F15E49" w:rsidRPr="00C10B57" w:rsidRDefault="00F15E49" w:rsidP="00544F43">
            <w:pPr>
              <w:tabs>
                <w:tab w:val="left" w:pos="9072"/>
              </w:tabs>
              <w:spacing w:after="0" w:line="360" w:lineRule="auto"/>
              <w:jc w:val="center"/>
              <w:rPr>
                <w:rFonts w:ascii="Times New Roman" w:hAnsi="Times New Roman"/>
                <w:sz w:val="20"/>
                <w:szCs w:val="20"/>
              </w:rPr>
            </w:pPr>
          </w:p>
        </w:tc>
        <w:tc>
          <w:tcPr>
            <w:tcW w:w="1134" w:type="dxa"/>
            <w:shd w:val="clear" w:color="auto" w:fill="auto"/>
            <w:noWrap/>
          </w:tcPr>
          <w:p w14:paraId="41432A53" w14:textId="77777777" w:rsidR="00F15E49" w:rsidRPr="00FC1E11"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w:t>
            </w:r>
            <w:r w:rsidR="00FC1E11">
              <w:rPr>
                <w:rFonts w:ascii="Times New Roman" w:hAnsi="Times New Roman"/>
                <w:sz w:val="20"/>
                <w:szCs w:val="20"/>
              </w:rPr>
              <w:t>3</w:t>
            </w:r>
            <w:r w:rsidRPr="00C10B57">
              <w:rPr>
                <w:rFonts w:ascii="Times New Roman" w:hAnsi="Times New Roman"/>
                <w:sz w:val="20"/>
                <w:szCs w:val="20"/>
                <w:lang w:val="en-US"/>
              </w:rPr>
              <w:t>.</w:t>
            </w:r>
            <w:r w:rsidR="00FC1E11">
              <w:rPr>
                <w:rFonts w:ascii="Times New Roman" w:hAnsi="Times New Roman"/>
                <w:sz w:val="20"/>
                <w:szCs w:val="20"/>
              </w:rPr>
              <w:t>4</w:t>
            </w:r>
          </w:p>
          <w:p w14:paraId="48BB8339"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5CA61013" w14:textId="77777777" w:rsidR="00F15E49" w:rsidRPr="00C10B57" w:rsidRDefault="00F15E49" w:rsidP="00544F43">
            <w:pPr>
              <w:tabs>
                <w:tab w:val="left" w:pos="9072"/>
              </w:tabs>
              <w:spacing w:after="0" w:line="360" w:lineRule="auto"/>
              <w:jc w:val="center"/>
              <w:rPr>
                <w:rFonts w:ascii="Times New Roman" w:hAnsi="Times New Roman"/>
                <w:sz w:val="20"/>
                <w:szCs w:val="20"/>
              </w:rPr>
            </w:pPr>
          </w:p>
        </w:tc>
        <w:tc>
          <w:tcPr>
            <w:tcW w:w="1134" w:type="dxa"/>
          </w:tcPr>
          <w:p w14:paraId="69C39818" w14:textId="77777777" w:rsidR="00F15E49" w:rsidRPr="00C10B57" w:rsidRDefault="00F15E49" w:rsidP="00544F43">
            <w:pPr>
              <w:tabs>
                <w:tab w:val="left" w:pos="9072"/>
              </w:tabs>
              <w:spacing w:after="0" w:line="360" w:lineRule="auto"/>
              <w:jc w:val="center"/>
              <w:rPr>
                <w:rFonts w:ascii="Times New Roman" w:hAnsi="Times New Roman"/>
                <w:sz w:val="20"/>
                <w:szCs w:val="20"/>
                <w:lang w:val="en-US"/>
              </w:rPr>
            </w:pPr>
            <w:r w:rsidRPr="00C10B57">
              <w:rPr>
                <w:rFonts w:ascii="Times New Roman" w:hAnsi="Times New Roman"/>
                <w:sz w:val="20"/>
                <w:szCs w:val="20"/>
                <w:lang w:val="en-US"/>
              </w:rPr>
              <w:t>3.7</w:t>
            </w:r>
          </w:p>
        </w:tc>
        <w:tc>
          <w:tcPr>
            <w:tcW w:w="1418" w:type="dxa"/>
          </w:tcPr>
          <w:p w14:paraId="0FAEBFD7" w14:textId="77777777" w:rsidR="00F15E49" w:rsidRPr="00FC1E11"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1.</w:t>
            </w:r>
            <w:r w:rsidR="00FC1E11">
              <w:rPr>
                <w:rFonts w:ascii="Times New Roman" w:hAnsi="Times New Roman"/>
                <w:sz w:val="20"/>
                <w:szCs w:val="20"/>
              </w:rPr>
              <w:t>4</w:t>
            </w:r>
          </w:p>
        </w:tc>
      </w:tr>
    </w:tbl>
    <w:p w14:paraId="7BB28319" w14:textId="77777777" w:rsidR="00F15E49" w:rsidRDefault="00F15E49" w:rsidP="00544F43">
      <w:pPr>
        <w:tabs>
          <w:tab w:val="left" w:pos="9072"/>
        </w:tabs>
        <w:spacing w:after="0" w:line="360" w:lineRule="auto"/>
        <w:rPr>
          <w:rFonts w:ascii="Times New Roman" w:hAnsi="Times New Roman"/>
          <w:sz w:val="20"/>
          <w:szCs w:val="20"/>
        </w:rPr>
      </w:pPr>
    </w:p>
    <w:p w14:paraId="0A5C41FB" w14:textId="77777777" w:rsidR="000C7379" w:rsidRDefault="000C7379" w:rsidP="00544F43">
      <w:pPr>
        <w:tabs>
          <w:tab w:val="left" w:pos="9072"/>
        </w:tabs>
        <w:spacing w:after="0" w:line="360" w:lineRule="auto"/>
        <w:rPr>
          <w:rFonts w:ascii="Times New Roman" w:hAnsi="Times New Roman"/>
          <w:sz w:val="20"/>
          <w:szCs w:val="20"/>
        </w:rPr>
      </w:pPr>
    </w:p>
    <w:p w14:paraId="105C033E" w14:textId="77777777" w:rsidR="00C14E1E" w:rsidRPr="00003F69" w:rsidRDefault="00003F69"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Рассмотрим отношение</w:t>
      </w:r>
      <w:r w:rsidR="0059726C">
        <w:rPr>
          <w:rFonts w:ascii="Times New Roman" w:hAnsi="Times New Roman"/>
          <w:sz w:val="24"/>
          <w:szCs w:val="24"/>
        </w:rPr>
        <w:t xml:space="preserve"> респондентов</w:t>
      </w:r>
      <w:r>
        <w:rPr>
          <w:rFonts w:ascii="Times New Roman" w:hAnsi="Times New Roman"/>
          <w:sz w:val="24"/>
          <w:szCs w:val="24"/>
        </w:rPr>
        <w:t xml:space="preserve"> к указанным </w:t>
      </w:r>
      <w:r w:rsidR="00C14E1E">
        <w:rPr>
          <w:rFonts w:ascii="Times New Roman" w:hAnsi="Times New Roman"/>
          <w:sz w:val="24"/>
          <w:szCs w:val="24"/>
        </w:rPr>
        <w:t xml:space="preserve">федеральным </w:t>
      </w:r>
      <w:r>
        <w:rPr>
          <w:rFonts w:ascii="Times New Roman" w:hAnsi="Times New Roman"/>
          <w:sz w:val="24"/>
          <w:szCs w:val="24"/>
        </w:rPr>
        <w:t>мерам поддержки предпри</w:t>
      </w:r>
      <w:r w:rsidR="00C14E1E">
        <w:rPr>
          <w:rFonts w:ascii="Times New Roman" w:hAnsi="Times New Roman"/>
          <w:sz w:val="24"/>
          <w:szCs w:val="24"/>
        </w:rPr>
        <w:t>н</w:t>
      </w:r>
      <w:r>
        <w:rPr>
          <w:rFonts w:ascii="Times New Roman" w:hAnsi="Times New Roman"/>
          <w:sz w:val="24"/>
          <w:szCs w:val="24"/>
        </w:rPr>
        <w:t xml:space="preserve">имательства </w:t>
      </w:r>
      <w:r w:rsidR="00C14E1E">
        <w:rPr>
          <w:rFonts w:ascii="Times New Roman" w:hAnsi="Times New Roman"/>
          <w:sz w:val="24"/>
          <w:szCs w:val="24"/>
        </w:rPr>
        <w:t xml:space="preserve">в разрезах сфер деятельности предприятий и их размерных типов. </w:t>
      </w:r>
      <w:r w:rsidR="00A071CF">
        <w:rPr>
          <w:rFonts w:ascii="Times New Roman" w:hAnsi="Times New Roman"/>
          <w:sz w:val="24"/>
          <w:szCs w:val="24"/>
        </w:rPr>
        <w:t>О</w:t>
      </w:r>
      <w:r w:rsidR="00C14E1E">
        <w:rPr>
          <w:rFonts w:ascii="Times New Roman" w:hAnsi="Times New Roman"/>
          <w:sz w:val="24"/>
          <w:szCs w:val="24"/>
        </w:rPr>
        <w:t xml:space="preserve">тношение к программе льготного кредитования ФОТ 3.0 </w:t>
      </w:r>
      <w:r w:rsidR="00A071CF">
        <w:rPr>
          <w:rFonts w:ascii="Times New Roman" w:hAnsi="Times New Roman"/>
          <w:sz w:val="24"/>
          <w:szCs w:val="24"/>
        </w:rPr>
        <w:t xml:space="preserve">со стороны бизнеса </w:t>
      </w:r>
      <w:r w:rsidR="00C14E1E">
        <w:rPr>
          <w:rFonts w:ascii="Times New Roman" w:hAnsi="Times New Roman"/>
          <w:sz w:val="24"/>
          <w:szCs w:val="24"/>
        </w:rPr>
        <w:t>(рис</w:t>
      </w:r>
      <w:r w:rsidR="00787A03">
        <w:rPr>
          <w:rFonts w:ascii="Times New Roman" w:hAnsi="Times New Roman"/>
          <w:sz w:val="24"/>
          <w:szCs w:val="24"/>
        </w:rPr>
        <w:t xml:space="preserve"> 2.4</w:t>
      </w:r>
      <w:r w:rsidR="007A58C9">
        <w:rPr>
          <w:rFonts w:ascii="Times New Roman" w:hAnsi="Times New Roman"/>
          <w:sz w:val="24"/>
          <w:szCs w:val="24"/>
        </w:rPr>
        <w:t>2</w:t>
      </w:r>
      <w:r w:rsidR="00C14E1E">
        <w:rPr>
          <w:rFonts w:ascii="Times New Roman" w:hAnsi="Times New Roman"/>
          <w:sz w:val="24"/>
          <w:szCs w:val="24"/>
        </w:rPr>
        <w:t xml:space="preserve">) </w:t>
      </w:r>
      <w:r w:rsidR="00A071CF">
        <w:rPr>
          <w:rFonts w:ascii="Times New Roman" w:hAnsi="Times New Roman"/>
          <w:sz w:val="24"/>
          <w:szCs w:val="24"/>
        </w:rPr>
        <w:t>трудно оценить по причине малого количества воспользовавшихся этой возможностью, хотя в большинстве сфер более трети предпринимателей</w:t>
      </w:r>
      <w:r w:rsidR="007E2E02">
        <w:rPr>
          <w:rFonts w:ascii="Times New Roman" w:hAnsi="Times New Roman"/>
          <w:sz w:val="24"/>
          <w:szCs w:val="24"/>
        </w:rPr>
        <w:t xml:space="preserve"> о ней осведомлены</w:t>
      </w:r>
      <w:r w:rsidR="00A071CF">
        <w:rPr>
          <w:rFonts w:ascii="Times New Roman" w:hAnsi="Times New Roman"/>
          <w:sz w:val="24"/>
          <w:szCs w:val="24"/>
        </w:rPr>
        <w:t xml:space="preserve">. </w:t>
      </w:r>
      <w:r w:rsidR="00AB7556">
        <w:rPr>
          <w:rFonts w:ascii="Times New Roman" w:hAnsi="Times New Roman"/>
          <w:sz w:val="24"/>
          <w:szCs w:val="24"/>
        </w:rPr>
        <w:t xml:space="preserve">Как эффективную данную меру рассматривают в большей  степени в сферах </w:t>
      </w:r>
      <w:r w:rsidR="002253AE">
        <w:rPr>
          <w:rFonts w:ascii="Times New Roman" w:hAnsi="Times New Roman"/>
          <w:sz w:val="24"/>
          <w:szCs w:val="24"/>
        </w:rPr>
        <w:t xml:space="preserve">услуг – 8,2%, </w:t>
      </w:r>
      <w:r w:rsidR="00AB7556">
        <w:rPr>
          <w:rFonts w:ascii="Times New Roman" w:hAnsi="Times New Roman"/>
          <w:sz w:val="24"/>
          <w:szCs w:val="24"/>
        </w:rPr>
        <w:t xml:space="preserve">торговли, ремонта и общественного питания </w:t>
      </w:r>
      <w:r w:rsidR="002253AE">
        <w:rPr>
          <w:rFonts w:ascii="Times New Roman" w:hAnsi="Times New Roman"/>
          <w:sz w:val="24"/>
          <w:szCs w:val="24"/>
        </w:rPr>
        <w:t>–</w:t>
      </w:r>
      <w:r w:rsidR="00AB7556">
        <w:rPr>
          <w:rFonts w:ascii="Times New Roman" w:hAnsi="Times New Roman"/>
          <w:sz w:val="24"/>
          <w:szCs w:val="24"/>
        </w:rPr>
        <w:t xml:space="preserve"> </w:t>
      </w:r>
      <w:r w:rsidR="002253AE">
        <w:rPr>
          <w:rFonts w:ascii="Times New Roman" w:hAnsi="Times New Roman"/>
          <w:sz w:val="24"/>
          <w:szCs w:val="24"/>
        </w:rPr>
        <w:t xml:space="preserve">5,4%. </w:t>
      </w:r>
    </w:p>
    <w:p w14:paraId="34F518D2" w14:textId="77777777" w:rsidR="000C7379" w:rsidRPr="00C10B57" w:rsidRDefault="000C7379" w:rsidP="00544F43">
      <w:pPr>
        <w:tabs>
          <w:tab w:val="left" w:pos="9072"/>
        </w:tabs>
        <w:spacing w:after="0" w:line="360" w:lineRule="auto"/>
        <w:rPr>
          <w:rFonts w:ascii="Times New Roman" w:hAnsi="Times New Roman"/>
          <w:sz w:val="20"/>
          <w:szCs w:val="20"/>
        </w:rPr>
      </w:pPr>
    </w:p>
    <w:p w14:paraId="39C60C14" w14:textId="77777777" w:rsidR="0076463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5E381EB0">
          <v:shape id="Диаграмма 81" o:spid="_x0000_i1112" type="#_x0000_t75" style="width:465pt;height:210.75pt;visibility:visible">
            <v:imagedata r:id="rId130" o:title=""/>
          </v:shape>
        </w:pict>
      </w:r>
    </w:p>
    <w:p w14:paraId="7DCA224B" w14:textId="77777777" w:rsidR="000C7379" w:rsidRPr="0091308A" w:rsidRDefault="000C7379" w:rsidP="00544F43">
      <w:pPr>
        <w:tabs>
          <w:tab w:val="left" w:pos="9072"/>
        </w:tabs>
        <w:spacing w:after="0" w:line="240" w:lineRule="auto"/>
        <w:jc w:val="center"/>
        <w:rPr>
          <w:rFonts w:ascii="Times New Roman" w:hAnsi="Times New Roman"/>
          <w:b/>
          <w:i/>
          <w:sz w:val="20"/>
          <w:szCs w:val="20"/>
        </w:rPr>
      </w:pPr>
      <w:bookmarkStart w:id="104" w:name="_Hlk93412848"/>
      <w:r w:rsidRPr="0091308A">
        <w:rPr>
          <w:rFonts w:ascii="Times New Roman" w:hAnsi="Times New Roman"/>
          <w:b/>
          <w:i/>
          <w:sz w:val="20"/>
          <w:szCs w:val="20"/>
        </w:rPr>
        <w:t xml:space="preserve">Рисунок </w:t>
      </w:r>
      <w:r w:rsidR="00787A03" w:rsidRPr="0091308A">
        <w:rPr>
          <w:rFonts w:ascii="Times New Roman" w:hAnsi="Times New Roman"/>
          <w:b/>
          <w:i/>
          <w:sz w:val="20"/>
          <w:szCs w:val="20"/>
        </w:rPr>
        <w:t>2.4</w:t>
      </w:r>
      <w:r w:rsidR="007A58C9" w:rsidRPr="0091308A">
        <w:rPr>
          <w:rFonts w:ascii="Times New Roman" w:hAnsi="Times New Roman"/>
          <w:b/>
          <w:i/>
          <w:sz w:val="20"/>
          <w:szCs w:val="20"/>
        </w:rPr>
        <w:t>2</w:t>
      </w:r>
      <w:r w:rsidR="00AA5BA9" w:rsidRPr="0091308A">
        <w:rPr>
          <w:rFonts w:ascii="Times New Roman" w:hAnsi="Times New Roman"/>
          <w:b/>
          <w:i/>
          <w:sz w:val="20"/>
          <w:szCs w:val="20"/>
        </w:rPr>
        <w:t>.</w:t>
      </w:r>
      <w:r w:rsidRPr="0091308A">
        <w:rPr>
          <w:rFonts w:ascii="Times New Roman" w:hAnsi="Times New Roman"/>
          <w:b/>
          <w:i/>
          <w:sz w:val="20"/>
          <w:szCs w:val="20"/>
        </w:rPr>
        <w:t xml:space="preserve"> </w:t>
      </w:r>
      <w:r w:rsidRPr="0091308A">
        <w:rPr>
          <w:rFonts w:ascii="Times New Roman" w:hAnsi="Times New Roman"/>
          <w:b/>
          <w:sz w:val="20"/>
          <w:szCs w:val="20"/>
        </w:rPr>
        <w:t>Использование и оценка меры получения кредита по программе льготного кредитования ФОТ 3.0  в различных сферах бизнеса</w:t>
      </w:r>
      <w:r w:rsidR="0091308A">
        <w:rPr>
          <w:rFonts w:ascii="Times New Roman" w:hAnsi="Times New Roman"/>
          <w:b/>
          <w:sz w:val="20"/>
          <w:szCs w:val="20"/>
        </w:rPr>
        <w:t>.</w:t>
      </w:r>
    </w:p>
    <w:p w14:paraId="4E929EF1" w14:textId="77777777" w:rsidR="002253AE" w:rsidRPr="00CB3A09" w:rsidRDefault="002253AE" w:rsidP="00544F43">
      <w:pPr>
        <w:tabs>
          <w:tab w:val="left" w:pos="9072"/>
        </w:tabs>
        <w:spacing w:after="0" w:line="240" w:lineRule="auto"/>
        <w:jc w:val="center"/>
        <w:rPr>
          <w:rFonts w:ascii="Times New Roman" w:hAnsi="Times New Roman"/>
          <w:i/>
          <w:sz w:val="24"/>
          <w:szCs w:val="24"/>
        </w:rPr>
      </w:pPr>
    </w:p>
    <w:bookmarkEnd w:id="104"/>
    <w:p w14:paraId="69E85B97" w14:textId="77777777" w:rsidR="00764630" w:rsidRDefault="001D2C3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Согласно данным рисунка 2.4</w:t>
      </w:r>
      <w:r w:rsidR="007A58C9">
        <w:rPr>
          <w:rFonts w:ascii="Times New Roman" w:hAnsi="Times New Roman"/>
          <w:sz w:val="24"/>
          <w:szCs w:val="24"/>
        </w:rPr>
        <w:t>3</w:t>
      </w:r>
      <w:r>
        <w:rPr>
          <w:rFonts w:ascii="Times New Roman" w:hAnsi="Times New Roman"/>
          <w:sz w:val="24"/>
          <w:szCs w:val="24"/>
        </w:rPr>
        <w:t xml:space="preserve">, </w:t>
      </w:r>
      <w:r w:rsidR="002253AE">
        <w:rPr>
          <w:rFonts w:ascii="Times New Roman" w:hAnsi="Times New Roman"/>
          <w:sz w:val="24"/>
          <w:szCs w:val="24"/>
        </w:rPr>
        <w:t>наиболее востребована мера льготного кредитования ФОТ 3.0. ср</w:t>
      </w:r>
      <w:r>
        <w:rPr>
          <w:rFonts w:ascii="Times New Roman" w:hAnsi="Times New Roman"/>
          <w:sz w:val="24"/>
          <w:szCs w:val="24"/>
        </w:rPr>
        <w:t xml:space="preserve">еди представителей малого </w:t>
      </w:r>
      <w:r w:rsidR="002253AE">
        <w:rPr>
          <w:rFonts w:ascii="Times New Roman" w:hAnsi="Times New Roman"/>
          <w:sz w:val="24"/>
          <w:szCs w:val="24"/>
        </w:rPr>
        <w:t>и средне</w:t>
      </w:r>
      <w:r>
        <w:rPr>
          <w:rFonts w:ascii="Times New Roman" w:hAnsi="Times New Roman"/>
          <w:sz w:val="24"/>
          <w:szCs w:val="24"/>
        </w:rPr>
        <w:t>го бизнеса. Этой мерой воспользовались соответственно 5,8 и 3,5% опрошенных.</w:t>
      </w:r>
    </w:p>
    <w:p w14:paraId="120E9A1B" w14:textId="77777777" w:rsidR="0076463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29FE1C42">
          <v:shape id="Диаграмма 82" o:spid="_x0000_i1113" type="#_x0000_t75" style="width:459.75pt;height:213pt;visibility:visible">
            <v:imagedata r:id="rId131" o:title=""/>
          </v:shape>
        </w:pict>
      </w:r>
    </w:p>
    <w:p w14:paraId="553AC703" w14:textId="77777777" w:rsidR="0091308A" w:rsidRPr="0003727B" w:rsidRDefault="000C7379" w:rsidP="00544F43">
      <w:pPr>
        <w:tabs>
          <w:tab w:val="left" w:pos="9072"/>
        </w:tabs>
        <w:spacing w:after="0" w:line="240" w:lineRule="auto"/>
        <w:jc w:val="center"/>
        <w:rPr>
          <w:rFonts w:ascii="Times New Roman" w:hAnsi="Times New Roman"/>
          <w:b/>
          <w:sz w:val="20"/>
          <w:szCs w:val="20"/>
        </w:rPr>
      </w:pPr>
      <w:r w:rsidRPr="0091308A">
        <w:rPr>
          <w:rFonts w:ascii="Times New Roman" w:hAnsi="Times New Roman"/>
          <w:b/>
          <w:i/>
          <w:sz w:val="20"/>
          <w:szCs w:val="20"/>
        </w:rPr>
        <w:t xml:space="preserve">Рисунок </w:t>
      </w:r>
      <w:r w:rsidR="00787A03" w:rsidRPr="0091308A">
        <w:rPr>
          <w:rFonts w:ascii="Times New Roman" w:hAnsi="Times New Roman"/>
          <w:b/>
          <w:i/>
          <w:sz w:val="20"/>
          <w:szCs w:val="20"/>
        </w:rPr>
        <w:t>2.4</w:t>
      </w:r>
      <w:r w:rsidR="007A58C9" w:rsidRPr="0091308A">
        <w:rPr>
          <w:rFonts w:ascii="Times New Roman" w:hAnsi="Times New Roman"/>
          <w:b/>
          <w:i/>
          <w:sz w:val="20"/>
          <w:szCs w:val="20"/>
        </w:rPr>
        <w:t>3</w:t>
      </w:r>
      <w:r w:rsidR="00AA5BA9" w:rsidRPr="0091308A">
        <w:rPr>
          <w:rFonts w:ascii="Times New Roman" w:hAnsi="Times New Roman"/>
          <w:b/>
          <w:i/>
          <w:sz w:val="20"/>
          <w:szCs w:val="20"/>
        </w:rPr>
        <w:t xml:space="preserve">. </w:t>
      </w:r>
      <w:r w:rsidRPr="0091308A">
        <w:rPr>
          <w:rFonts w:ascii="Times New Roman" w:hAnsi="Times New Roman"/>
          <w:b/>
          <w:i/>
          <w:sz w:val="20"/>
          <w:szCs w:val="20"/>
        </w:rPr>
        <w:t xml:space="preserve"> </w:t>
      </w:r>
      <w:r w:rsidRPr="0003727B">
        <w:rPr>
          <w:rFonts w:ascii="Times New Roman" w:hAnsi="Times New Roman"/>
          <w:b/>
          <w:sz w:val="20"/>
          <w:szCs w:val="20"/>
        </w:rPr>
        <w:t xml:space="preserve">Использование и оценка меры получения кредита по программе </w:t>
      </w:r>
    </w:p>
    <w:p w14:paraId="4AF1A9B0" w14:textId="77777777" w:rsidR="000C7379" w:rsidRPr="0003727B" w:rsidRDefault="000C7379" w:rsidP="00544F43">
      <w:pPr>
        <w:tabs>
          <w:tab w:val="left" w:pos="9072"/>
        </w:tabs>
        <w:spacing w:after="0" w:line="240" w:lineRule="auto"/>
        <w:jc w:val="center"/>
        <w:rPr>
          <w:rFonts w:ascii="Times New Roman" w:hAnsi="Times New Roman"/>
          <w:b/>
          <w:sz w:val="20"/>
          <w:szCs w:val="20"/>
        </w:rPr>
      </w:pPr>
      <w:r w:rsidRPr="0003727B">
        <w:rPr>
          <w:rFonts w:ascii="Times New Roman" w:hAnsi="Times New Roman"/>
          <w:b/>
          <w:sz w:val="20"/>
          <w:szCs w:val="20"/>
        </w:rPr>
        <w:t xml:space="preserve">льготного кредитования ФОТ 3.0  по типам </w:t>
      </w:r>
      <w:r w:rsidR="000C7C9E" w:rsidRPr="0003727B">
        <w:rPr>
          <w:rFonts w:ascii="Times New Roman" w:hAnsi="Times New Roman"/>
          <w:b/>
          <w:sz w:val="20"/>
          <w:szCs w:val="20"/>
        </w:rPr>
        <w:t>предприятий</w:t>
      </w:r>
      <w:r w:rsidR="0091308A" w:rsidRPr="0003727B">
        <w:rPr>
          <w:rFonts w:ascii="Times New Roman" w:hAnsi="Times New Roman"/>
          <w:b/>
          <w:sz w:val="20"/>
          <w:szCs w:val="20"/>
        </w:rPr>
        <w:t>.</w:t>
      </w:r>
    </w:p>
    <w:p w14:paraId="3407987C" w14:textId="77777777" w:rsidR="005E4829" w:rsidRDefault="005E4829" w:rsidP="00544F43">
      <w:pPr>
        <w:tabs>
          <w:tab w:val="left" w:pos="9072"/>
        </w:tabs>
        <w:spacing w:after="0" w:line="240" w:lineRule="auto"/>
        <w:ind w:firstLine="709"/>
        <w:jc w:val="both"/>
        <w:rPr>
          <w:rFonts w:ascii="Times New Roman" w:hAnsi="Times New Roman"/>
          <w:sz w:val="24"/>
          <w:szCs w:val="24"/>
        </w:rPr>
      </w:pPr>
    </w:p>
    <w:p w14:paraId="227194D5" w14:textId="77777777" w:rsidR="00764630" w:rsidRDefault="00B266D1"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Несколько большей популярность</w:t>
      </w:r>
      <w:r w:rsidR="005E4829">
        <w:rPr>
          <w:rFonts w:ascii="Times New Roman" w:hAnsi="Times New Roman"/>
          <w:sz w:val="24"/>
          <w:szCs w:val="24"/>
        </w:rPr>
        <w:t>ю</w:t>
      </w:r>
      <w:r>
        <w:rPr>
          <w:rFonts w:ascii="Times New Roman" w:hAnsi="Times New Roman"/>
          <w:sz w:val="24"/>
          <w:szCs w:val="24"/>
        </w:rPr>
        <w:t xml:space="preserve"> в предпринимательской среде пользуется </w:t>
      </w:r>
      <w:r w:rsidR="005E4829">
        <w:rPr>
          <w:rFonts w:ascii="Times New Roman" w:hAnsi="Times New Roman"/>
          <w:sz w:val="24"/>
          <w:szCs w:val="24"/>
        </w:rPr>
        <w:t>кредитование ФОТ 2.0. (рис</w:t>
      </w:r>
      <w:r w:rsidR="00787A03">
        <w:rPr>
          <w:rFonts w:ascii="Times New Roman" w:hAnsi="Times New Roman"/>
          <w:sz w:val="24"/>
          <w:szCs w:val="24"/>
        </w:rPr>
        <w:t xml:space="preserve"> 2.4</w:t>
      </w:r>
      <w:r w:rsidR="007A58C9">
        <w:rPr>
          <w:rFonts w:ascii="Times New Roman" w:hAnsi="Times New Roman"/>
          <w:sz w:val="24"/>
          <w:szCs w:val="24"/>
        </w:rPr>
        <w:t>4</w:t>
      </w:r>
      <w:r w:rsidR="005E4829">
        <w:rPr>
          <w:rFonts w:ascii="Times New Roman" w:hAnsi="Times New Roman"/>
          <w:sz w:val="24"/>
          <w:szCs w:val="24"/>
        </w:rPr>
        <w:t xml:space="preserve">). На среднем уровне (более 5%) этой мерой воспользовались в сферах услуг – 7,7%, торговли, ремонта и общественного питания – 6,8%, транспорта, связи и информации – 5,1%. В большинстве случаев предприниматели оценили эту меру как полезную. </w:t>
      </w:r>
    </w:p>
    <w:p w14:paraId="7A67634D" w14:textId="77777777" w:rsidR="0003727B" w:rsidRDefault="0003727B" w:rsidP="00544F43">
      <w:pPr>
        <w:tabs>
          <w:tab w:val="left" w:pos="9072"/>
        </w:tabs>
        <w:spacing w:after="0" w:line="360" w:lineRule="auto"/>
        <w:ind w:firstLine="709"/>
        <w:jc w:val="both"/>
        <w:rPr>
          <w:rFonts w:ascii="Times New Roman" w:hAnsi="Times New Roman"/>
          <w:sz w:val="24"/>
          <w:szCs w:val="24"/>
        </w:rPr>
      </w:pPr>
    </w:p>
    <w:p w14:paraId="6B597C74" w14:textId="77777777" w:rsidR="0076463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148ECD0C">
          <v:shape id="Диаграмма 83" o:spid="_x0000_i1114" type="#_x0000_t75" style="width:470.25pt;height:256.5pt;visibility:visible">
            <v:imagedata r:id="rId132" o:title=""/>
          </v:shape>
        </w:pict>
      </w:r>
    </w:p>
    <w:p w14:paraId="6308552A" w14:textId="77777777" w:rsidR="0003727B" w:rsidRDefault="0003727B" w:rsidP="00544F43">
      <w:pPr>
        <w:tabs>
          <w:tab w:val="left" w:pos="9072"/>
        </w:tabs>
        <w:spacing w:after="0" w:line="240" w:lineRule="auto"/>
        <w:jc w:val="center"/>
        <w:rPr>
          <w:rFonts w:ascii="Times New Roman" w:hAnsi="Times New Roman"/>
          <w:b/>
          <w:i/>
          <w:sz w:val="20"/>
          <w:szCs w:val="20"/>
        </w:rPr>
      </w:pPr>
      <w:bookmarkStart w:id="105" w:name="_Hlk93412965"/>
    </w:p>
    <w:p w14:paraId="51B8232B" w14:textId="77777777" w:rsidR="000C7379" w:rsidRPr="0003727B" w:rsidRDefault="000C7379" w:rsidP="00544F43">
      <w:pPr>
        <w:tabs>
          <w:tab w:val="left" w:pos="9072"/>
        </w:tabs>
        <w:spacing w:after="0" w:line="240" w:lineRule="auto"/>
        <w:jc w:val="center"/>
        <w:rPr>
          <w:rFonts w:ascii="Times New Roman" w:hAnsi="Times New Roman"/>
          <w:b/>
          <w:sz w:val="20"/>
          <w:szCs w:val="20"/>
        </w:rPr>
      </w:pPr>
      <w:r w:rsidRPr="0003727B">
        <w:rPr>
          <w:rFonts w:ascii="Times New Roman" w:hAnsi="Times New Roman"/>
          <w:b/>
          <w:i/>
          <w:sz w:val="20"/>
          <w:szCs w:val="20"/>
        </w:rPr>
        <w:t xml:space="preserve">Рисунок </w:t>
      </w:r>
      <w:r w:rsidR="00787A03" w:rsidRPr="0003727B">
        <w:rPr>
          <w:rFonts w:ascii="Times New Roman" w:hAnsi="Times New Roman"/>
          <w:b/>
          <w:i/>
          <w:sz w:val="20"/>
          <w:szCs w:val="20"/>
        </w:rPr>
        <w:t>2.4</w:t>
      </w:r>
      <w:r w:rsidR="007A58C9" w:rsidRPr="0003727B">
        <w:rPr>
          <w:rFonts w:ascii="Times New Roman" w:hAnsi="Times New Roman"/>
          <w:b/>
          <w:i/>
          <w:sz w:val="20"/>
          <w:szCs w:val="20"/>
        </w:rPr>
        <w:t>4</w:t>
      </w:r>
      <w:r w:rsidR="00AA5BA9" w:rsidRPr="0003727B">
        <w:rPr>
          <w:rFonts w:ascii="Times New Roman" w:hAnsi="Times New Roman"/>
          <w:b/>
          <w:i/>
          <w:sz w:val="20"/>
          <w:szCs w:val="20"/>
        </w:rPr>
        <w:t xml:space="preserve">. </w:t>
      </w:r>
      <w:r w:rsidRPr="0003727B">
        <w:rPr>
          <w:rFonts w:ascii="Times New Roman" w:hAnsi="Times New Roman"/>
          <w:b/>
          <w:i/>
          <w:sz w:val="20"/>
          <w:szCs w:val="20"/>
        </w:rPr>
        <w:t xml:space="preserve"> </w:t>
      </w:r>
      <w:r w:rsidRPr="0003727B">
        <w:rPr>
          <w:rFonts w:ascii="Times New Roman" w:hAnsi="Times New Roman"/>
          <w:b/>
          <w:sz w:val="20"/>
          <w:szCs w:val="20"/>
        </w:rPr>
        <w:t xml:space="preserve">Использование и оценка меры получения кредита по программе льготного кредитования ФОТ </w:t>
      </w:r>
      <w:r w:rsidR="000C7C9E" w:rsidRPr="0003727B">
        <w:rPr>
          <w:rFonts w:ascii="Times New Roman" w:hAnsi="Times New Roman"/>
          <w:b/>
          <w:sz w:val="20"/>
          <w:szCs w:val="20"/>
        </w:rPr>
        <w:t>2</w:t>
      </w:r>
      <w:r w:rsidRPr="0003727B">
        <w:rPr>
          <w:rFonts w:ascii="Times New Roman" w:hAnsi="Times New Roman"/>
          <w:b/>
          <w:sz w:val="20"/>
          <w:szCs w:val="20"/>
        </w:rPr>
        <w:t>.0  в различных сферах бизнеса</w:t>
      </w:r>
      <w:r w:rsidR="0003727B" w:rsidRPr="0003727B">
        <w:rPr>
          <w:rFonts w:ascii="Times New Roman" w:hAnsi="Times New Roman"/>
          <w:b/>
          <w:sz w:val="20"/>
          <w:szCs w:val="20"/>
        </w:rPr>
        <w:t>.</w:t>
      </w:r>
    </w:p>
    <w:bookmarkEnd w:id="105"/>
    <w:p w14:paraId="202A0C94" w14:textId="77777777" w:rsidR="00764630" w:rsidRDefault="00764630" w:rsidP="00544F43">
      <w:pPr>
        <w:tabs>
          <w:tab w:val="left" w:pos="9072"/>
        </w:tabs>
        <w:spacing w:after="0" w:line="240" w:lineRule="auto"/>
        <w:ind w:firstLine="709"/>
        <w:jc w:val="both"/>
        <w:rPr>
          <w:rFonts w:ascii="Times New Roman" w:hAnsi="Times New Roman"/>
          <w:sz w:val="24"/>
          <w:szCs w:val="24"/>
        </w:rPr>
      </w:pPr>
    </w:p>
    <w:p w14:paraId="08314915" w14:textId="77777777" w:rsidR="001C6366" w:rsidRDefault="001C6366"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Льготное кредитование ФОТ 2.0 (рис.</w:t>
      </w:r>
      <w:r w:rsidR="00787A03">
        <w:rPr>
          <w:rFonts w:ascii="Times New Roman" w:hAnsi="Times New Roman"/>
          <w:sz w:val="24"/>
          <w:szCs w:val="24"/>
        </w:rPr>
        <w:t xml:space="preserve"> 2.4</w:t>
      </w:r>
      <w:r w:rsidR="007A58C9">
        <w:rPr>
          <w:rFonts w:ascii="Times New Roman" w:hAnsi="Times New Roman"/>
          <w:sz w:val="24"/>
          <w:szCs w:val="24"/>
        </w:rPr>
        <w:t>5</w:t>
      </w:r>
      <w:r>
        <w:rPr>
          <w:rFonts w:ascii="Times New Roman" w:hAnsi="Times New Roman"/>
          <w:sz w:val="24"/>
          <w:szCs w:val="24"/>
        </w:rPr>
        <w:t>) востребовано среди среднего и малого бизнеса. Так, согласно данным опроса, этой мерой воспользовалось 13% владельцев средних предприятий.</w:t>
      </w:r>
    </w:p>
    <w:p w14:paraId="65CD70C3" w14:textId="77777777" w:rsidR="0076463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455CFA42">
          <v:shape id="Диаграмма 84" o:spid="_x0000_i1115" type="#_x0000_t75" style="width:470.25pt;height:210pt;visibility:visible">
            <v:imagedata r:id="rId133" o:title=""/>
          </v:shape>
        </w:pict>
      </w:r>
    </w:p>
    <w:p w14:paraId="156BC348" w14:textId="77777777" w:rsidR="000C7C9E" w:rsidRPr="0003727B" w:rsidRDefault="000C7C9E" w:rsidP="00544F43">
      <w:pPr>
        <w:tabs>
          <w:tab w:val="left" w:pos="9072"/>
        </w:tabs>
        <w:spacing w:after="0" w:line="240" w:lineRule="auto"/>
        <w:jc w:val="center"/>
        <w:rPr>
          <w:rFonts w:ascii="Times New Roman" w:hAnsi="Times New Roman"/>
          <w:b/>
          <w:sz w:val="20"/>
          <w:szCs w:val="20"/>
        </w:rPr>
      </w:pPr>
      <w:r w:rsidRPr="0003727B">
        <w:rPr>
          <w:rFonts w:ascii="Times New Roman" w:hAnsi="Times New Roman"/>
          <w:b/>
          <w:i/>
          <w:sz w:val="20"/>
          <w:szCs w:val="20"/>
        </w:rPr>
        <w:t xml:space="preserve">Рисунок </w:t>
      </w:r>
      <w:r w:rsidR="00787A03" w:rsidRPr="0003727B">
        <w:rPr>
          <w:rFonts w:ascii="Times New Roman" w:hAnsi="Times New Roman"/>
          <w:b/>
          <w:i/>
          <w:sz w:val="20"/>
          <w:szCs w:val="20"/>
        </w:rPr>
        <w:t>2.4</w:t>
      </w:r>
      <w:r w:rsidR="007A58C9" w:rsidRPr="0003727B">
        <w:rPr>
          <w:rFonts w:ascii="Times New Roman" w:hAnsi="Times New Roman"/>
          <w:b/>
          <w:i/>
          <w:sz w:val="20"/>
          <w:szCs w:val="20"/>
        </w:rPr>
        <w:t>5</w:t>
      </w:r>
      <w:r w:rsidR="00AA5BA9" w:rsidRPr="0003727B">
        <w:rPr>
          <w:rFonts w:ascii="Times New Roman" w:hAnsi="Times New Roman"/>
          <w:b/>
          <w:i/>
          <w:sz w:val="20"/>
          <w:szCs w:val="20"/>
        </w:rPr>
        <w:t>.</w:t>
      </w:r>
      <w:r w:rsidR="00AA5BA9" w:rsidRPr="0003727B">
        <w:rPr>
          <w:rFonts w:ascii="Times New Roman" w:hAnsi="Times New Roman"/>
          <w:b/>
          <w:sz w:val="20"/>
          <w:szCs w:val="20"/>
        </w:rPr>
        <w:t xml:space="preserve"> </w:t>
      </w:r>
      <w:r w:rsidRPr="0003727B">
        <w:rPr>
          <w:rFonts w:ascii="Times New Roman" w:hAnsi="Times New Roman"/>
          <w:b/>
          <w:sz w:val="20"/>
          <w:szCs w:val="20"/>
        </w:rPr>
        <w:t xml:space="preserve"> Использование и оценка меры получения кредита по программе льготного кредитования ФОТ 2.0  по типам предприятий</w:t>
      </w:r>
      <w:r w:rsidR="0003727B">
        <w:rPr>
          <w:rFonts w:ascii="Times New Roman" w:hAnsi="Times New Roman"/>
          <w:b/>
          <w:sz w:val="20"/>
          <w:szCs w:val="20"/>
        </w:rPr>
        <w:t>.</w:t>
      </w:r>
    </w:p>
    <w:p w14:paraId="622F5DD9" w14:textId="77777777" w:rsidR="001C6366" w:rsidRDefault="001C6366" w:rsidP="00544F43">
      <w:pPr>
        <w:tabs>
          <w:tab w:val="left" w:pos="9072"/>
        </w:tabs>
        <w:spacing w:after="0" w:line="360" w:lineRule="auto"/>
        <w:ind w:firstLine="709"/>
        <w:jc w:val="both"/>
        <w:rPr>
          <w:rFonts w:ascii="Times New Roman" w:hAnsi="Times New Roman"/>
          <w:sz w:val="24"/>
          <w:szCs w:val="24"/>
        </w:rPr>
      </w:pPr>
    </w:p>
    <w:p w14:paraId="4E302C9E" w14:textId="77777777" w:rsidR="0003727B" w:rsidRDefault="0003727B" w:rsidP="00544F43">
      <w:pPr>
        <w:tabs>
          <w:tab w:val="left" w:pos="9072"/>
        </w:tabs>
        <w:spacing w:after="0" w:line="360" w:lineRule="auto"/>
        <w:ind w:firstLine="709"/>
        <w:jc w:val="both"/>
        <w:rPr>
          <w:rFonts w:ascii="Times New Roman" w:hAnsi="Times New Roman"/>
          <w:sz w:val="24"/>
          <w:szCs w:val="24"/>
        </w:rPr>
      </w:pPr>
    </w:p>
    <w:p w14:paraId="292C7A9F" w14:textId="77777777" w:rsidR="0003727B" w:rsidRDefault="0003727B" w:rsidP="00544F43">
      <w:pPr>
        <w:tabs>
          <w:tab w:val="left" w:pos="9072"/>
        </w:tabs>
        <w:spacing w:after="0" w:line="360" w:lineRule="auto"/>
        <w:ind w:firstLine="709"/>
        <w:jc w:val="both"/>
        <w:rPr>
          <w:rFonts w:ascii="Times New Roman" w:hAnsi="Times New Roman"/>
          <w:sz w:val="24"/>
          <w:szCs w:val="24"/>
        </w:rPr>
      </w:pPr>
    </w:p>
    <w:p w14:paraId="2A68FBB5" w14:textId="77777777" w:rsidR="00414D0D" w:rsidRDefault="001C6366"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Другой мерой льготного кредитования, созданной специально для малого и среднего бизнеса </w:t>
      </w:r>
      <w:r w:rsidR="00067DE3">
        <w:rPr>
          <w:rFonts w:ascii="Times New Roman" w:hAnsi="Times New Roman"/>
          <w:sz w:val="24"/>
          <w:szCs w:val="24"/>
        </w:rPr>
        <w:t>в ра</w:t>
      </w:r>
      <w:r w:rsidR="001D2C32">
        <w:rPr>
          <w:rFonts w:ascii="Times New Roman" w:hAnsi="Times New Roman"/>
          <w:sz w:val="24"/>
          <w:szCs w:val="24"/>
        </w:rPr>
        <w:t>м</w:t>
      </w:r>
      <w:r w:rsidR="00067DE3">
        <w:rPr>
          <w:rFonts w:ascii="Times New Roman" w:hAnsi="Times New Roman"/>
          <w:sz w:val="24"/>
          <w:szCs w:val="24"/>
        </w:rPr>
        <w:t xml:space="preserve">ках </w:t>
      </w:r>
      <w:r w:rsidR="00067DE3" w:rsidRPr="00067DE3">
        <w:rPr>
          <w:rFonts w:ascii="Times New Roman" w:hAnsi="Times New Roman"/>
          <w:sz w:val="24"/>
          <w:szCs w:val="24"/>
        </w:rPr>
        <w:t>национального проекта «МСП и поддержка индивидуальной предпринимательской инициативы</w:t>
      </w:r>
      <w:r w:rsidR="00944859">
        <w:rPr>
          <w:rFonts w:ascii="Times New Roman" w:hAnsi="Times New Roman"/>
          <w:sz w:val="24"/>
          <w:szCs w:val="24"/>
        </w:rPr>
        <w:t>»</w:t>
      </w:r>
      <w:r w:rsidR="00067DE3">
        <w:rPr>
          <w:rFonts w:ascii="Times New Roman" w:hAnsi="Times New Roman"/>
          <w:sz w:val="24"/>
          <w:szCs w:val="24"/>
        </w:rPr>
        <w:t xml:space="preserve"> (рис</w:t>
      </w:r>
      <w:r w:rsidR="00787A03">
        <w:rPr>
          <w:rFonts w:ascii="Times New Roman" w:hAnsi="Times New Roman"/>
          <w:sz w:val="24"/>
          <w:szCs w:val="24"/>
        </w:rPr>
        <w:t xml:space="preserve"> 2.4</w:t>
      </w:r>
      <w:r w:rsidR="007A58C9">
        <w:rPr>
          <w:rFonts w:ascii="Times New Roman" w:hAnsi="Times New Roman"/>
          <w:sz w:val="24"/>
          <w:szCs w:val="24"/>
        </w:rPr>
        <w:t>6</w:t>
      </w:r>
      <w:r w:rsidR="00067DE3">
        <w:rPr>
          <w:rFonts w:ascii="Times New Roman" w:hAnsi="Times New Roman"/>
          <w:sz w:val="24"/>
          <w:szCs w:val="24"/>
        </w:rPr>
        <w:t>)</w:t>
      </w:r>
      <w:r w:rsidR="00AA5BA9">
        <w:rPr>
          <w:rFonts w:ascii="Times New Roman" w:hAnsi="Times New Roman"/>
          <w:sz w:val="24"/>
          <w:szCs w:val="24"/>
        </w:rPr>
        <w:t>,</w:t>
      </w:r>
      <w:r w:rsidR="00067DE3">
        <w:rPr>
          <w:rFonts w:ascii="Times New Roman" w:hAnsi="Times New Roman"/>
          <w:sz w:val="24"/>
          <w:szCs w:val="24"/>
        </w:rPr>
        <w:t xml:space="preserve"> в большей степени воспользовались и оценили положительно в сферах строительства – 5,4%, торговли, ремонта и общественного питания – 4,3%.</w:t>
      </w:r>
    </w:p>
    <w:p w14:paraId="188D0F58" w14:textId="77777777" w:rsidR="0003727B" w:rsidRDefault="0003727B" w:rsidP="00544F43">
      <w:pPr>
        <w:tabs>
          <w:tab w:val="left" w:pos="9072"/>
        </w:tabs>
        <w:spacing w:after="0" w:line="360" w:lineRule="auto"/>
        <w:ind w:firstLine="709"/>
        <w:jc w:val="both"/>
        <w:rPr>
          <w:rFonts w:ascii="Times New Roman" w:hAnsi="Times New Roman"/>
          <w:sz w:val="24"/>
          <w:szCs w:val="24"/>
        </w:rPr>
      </w:pPr>
    </w:p>
    <w:p w14:paraId="76926C78" w14:textId="77777777" w:rsidR="00414D0D"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1AF998F6">
          <v:shape id="Диаграмма 85" o:spid="_x0000_i1116" type="#_x0000_t75" style="width:470.25pt;height:245.25pt;visibility:visible">
            <v:imagedata r:id="rId134" o:title=""/>
          </v:shape>
        </w:pict>
      </w:r>
    </w:p>
    <w:p w14:paraId="6A583F10" w14:textId="77777777" w:rsidR="0003727B" w:rsidRDefault="0003727B" w:rsidP="00544F43">
      <w:pPr>
        <w:tabs>
          <w:tab w:val="left" w:pos="9072"/>
        </w:tabs>
        <w:spacing w:after="0" w:line="240" w:lineRule="auto"/>
        <w:jc w:val="center"/>
        <w:rPr>
          <w:rFonts w:ascii="Times New Roman" w:hAnsi="Times New Roman"/>
          <w:b/>
          <w:i/>
          <w:sz w:val="20"/>
          <w:szCs w:val="20"/>
        </w:rPr>
      </w:pPr>
    </w:p>
    <w:p w14:paraId="5678323C" w14:textId="77777777" w:rsidR="000C7C9E" w:rsidRPr="00314C73" w:rsidRDefault="000C7C9E" w:rsidP="00544F43">
      <w:pPr>
        <w:tabs>
          <w:tab w:val="left" w:pos="9072"/>
        </w:tabs>
        <w:spacing w:after="0" w:line="240" w:lineRule="auto"/>
        <w:jc w:val="center"/>
        <w:rPr>
          <w:rFonts w:ascii="Times New Roman" w:hAnsi="Times New Roman"/>
          <w:b/>
          <w:sz w:val="20"/>
          <w:szCs w:val="20"/>
        </w:rPr>
      </w:pPr>
      <w:r w:rsidRPr="0003727B">
        <w:rPr>
          <w:rFonts w:ascii="Times New Roman" w:hAnsi="Times New Roman"/>
          <w:b/>
          <w:i/>
          <w:sz w:val="20"/>
          <w:szCs w:val="20"/>
        </w:rPr>
        <w:t xml:space="preserve">Рисунок </w:t>
      </w:r>
      <w:r w:rsidR="00787A03" w:rsidRPr="0003727B">
        <w:rPr>
          <w:rFonts w:ascii="Times New Roman" w:hAnsi="Times New Roman"/>
          <w:b/>
          <w:i/>
          <w:sz w:val="20"/>
          <w:szCs w:val="20"/>
        </w:rPr>
        <w:t>2.4</w:t>
      </w:r>
      <w:r w:rsidR="007A58C9" w:rsidRPr="0003727B">
        <w:rPr>
          <w:rFonts w:ascii="Times New Roman" w:hAnsi="Times New Roman"/>
          <w:b/>
          <w:i/>
          <w:sz w:val="20"/>
          <w:szCs w:val="20"/>
        </w:rPr>
        <w:t>6</w:t>
      </w:r>
      <w:r w:rsidR="00AA5BA9" w:rsidRPr="0003727B">
        <w:rPr>
          <w:rFonts w:ascii="Times New Roman" w:hAnsi="Times New Roman"/>
          <w:b/>
          <w:i/>
          <w:sz w:val="20"/>
          <w:szCs w:val="20"/>
        </w:rPr>
        <w:t xml:space="preserve">. </w:t>
      </w:r>
      <w:r w:rsidRPr="0003727B">
        <w:rPr>
          <w:rFonts w:ascii="Times New Roman" w:hAnsi="Times New Roman"/>
          <w:b/>
          <w:i/>
          <w:sz w:val="20"/>
          <w:szCs w:val="20"/>
        </w:rPr>
        <w:t xml:space="preserve"> </w:t>
      </w:r>
      <w:r w:rsidRPr="00314C73">
        <w:rPr>
          <w:rFonts w:ascii="Times New Roman" w:hAnsi="Times New Roman"/>
          <w:b/>
          <w:sz w:val="20"/>
          <w:szCs w:val="20"/>
        </w:rPr>
        <w:t>Использование и оценка меры получения кредита по программе льготного кредитования малого и среднего бизнеса национального проекта «МСП и поддержка индивидуальной предпринимательской инициативы»  в различных сферах бизнеса</w:t>
      </w:r>
      <w:r w:rsidR="0003727B" w:rsidRPr="00314C73">
        <w:rPr>
          <w:rFonts w:ascii="Times New Roman" w:hAnsi="Times New Roman"/>
          <w:b/>
          <w:sz w:val="20"/>
          <w:szCs w:val="20"/>
        </w:rPr>
        <w:t>.</w:t>
      </w:r>
    </w:p>
    <w:p w14:paraId="5C2C1770" w14:textId="77777777" w:rsidR="00414D0D" w:rsidRDefault="00414D0D" w:rsidP="00544F43">
      <w:pPr>
        <w:tabs>
          <w:tab w:val="left" w:pos="9072"/>
        </w:tabs>
        <w:spacing w:after="0" w:line="240" w:lineRule="auto"/>
        <w:jc w:val="both"/>
        <w:rPr>
          <w:rFonts w:ascii="Times New Roman" w:hAnsi="Times New Roman"/>
          <w:sz w:val="24"/>
          <w:szCs w:val="24"/>
        </w:rPr>
      </w:pPr>
    </w:p>
    <w:p w14:paraId="228C1641" w14:textId="77777777" w:rsidR="00414D0D" w:rsidRDefault="00DB62AC"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К мере по рассрочке</w:t>
      </w:r>
      <w:r w:rsidR="00067DE3">
        <w:rPr>
          <w:rFonts w:ascii="Times New Roman" w:hAnsi="Times New Roman"/>
          <w:sz w:val="24"/>
          <w:szCs w:val="24"/>
        </w:rPr>
        <w:t xml:space="preserve"> исполнения</w:t>
      </w:r>
      <w:r w:rsidR="00067DE3" w:rsidRPr="00067DE3">
        <w:t xml:space="preserve"> </w:t>
      </w:r>
      <w:r w:rsidR="00067DE3" w:rsidRPr="00067DE3">
        <w:rPr>
          <w:rFonts w:ascii="Times New Roman" w:hAnsi="Times New Roman"/>
          <w:sz w:val="24"/>
          <w:szCs w:val="24"/>
        </w:rPr>
        <w:t>требований по исполнительным документам после истечения срока действия моратория по банкротству</w:t>
      </w:r>
      <w:r w:rsidR="00067DE3">
        <w:rPr>
          <w:rFonts w:ascii="Times New Roman" w:hAnsi="Times New Roman"/>
          <w:sz w:val="24"/>
          <w:szCs w:val="24"/>
        </w:rPr>
        <w:t xml:space="preserve"> (рис</w:t>
      </w:r>
      <w:r w:rsidR="00507E35">
        <w:rPr>
          <w:rFonts w:ascii="Times New Roman" w:hAnsi="Times New Roman"/>
          <w:sz w:val="24"/>
          <w:szCs w:val="24"/>
        </w:rPr>
        <w:t>. 2.4</w:t>
      </w:r>
      <w:r w:rsidR="007A58C9">
        <w:rPr>
          <w:rFonts w:ascii="Times New Roman" w:hAnsi="Times New Roman"/>
          <w:sz w:val="24"/>
          <w:szCs w:val="24"/>
        </w:rPr>
        <w:t>7</w:t>
      </w:r>
      <w:r>
        <w:rPr>
          <w:rFonts w:ascii="Times New Roman" w:hAnsi="Times New Roman"/>
          <w:sz w:val="24"/>
          <w:szCs w:val="24"/>
        </w:rPr>
        <w:t>) чаще всего прибегали</w:t>
      </w:r>
      <w:r w:rsidR="00067DE3">
        <w:rPr>
          <w:rFonts w:ascii="Times New Roman" w:hAnsi="Times New Roman"/>
          <w:sz w:val="24"/>
          <w:szCs w:val="24"/>
        </w:rPr>
        <w:t xml:space="preserve"> в </w:t>
      </w:r>
      <w:r w:rsidR="00AD2A66">
        <w:rPr>
          <w:rFonts w:ascii="Times New Roman" w:hAnsi="Times New Roman"/>
          <w:sz w:val="24"/>
          <w:szCs w:val="24"/>
        </w:rPr>
        <w:t>сферах торговли, ремонта и общественног</w:t>
      </w:r>
      <w:r>
        <w:rPr>
          <w:rFonts w:ascii="Times New Roman" w:hAnsi="Times New Roman"/>
          <w:sz w:val="24"/>
          <w:szCs w:val="24"/>
        </w:rPr>
        <w:t>о питания (5,1%</w:t>
      </w:r>
      <w:r w:rsidR="00AD2A66">
        <w:rPr>
          <w:rFonts w:ascii="Times New Roman" w:hAnsi="Times New Roman"/>
          <w:sz w:val="24"/>
          <w:szCs w:val="24"/>
        </w:rPr>
        <w:t>), стр</w:t>
      </w:r>
      <w:r>
        <w:rPr>
          <w:rFonts w:ascii="Times New Roman" w:hAnsi="Times New Roman"/>
          <w:sz w:val="24"/>
          <w:szCs w:val="24"/>
        </w:rPr>
        <w:t>оительства (5,4%</w:t>
      </w:r>
      <w:r w:rsidR="00AD2A66">
        <w:rPr>
          <w:rFonts w:ascii="Times New Roman" w:hAnsi="Times New Roman"/>
          <w:sz w:val="24"/>
          <w:szCs w:val="24"/>
        </w:rPr>
        <w:t>)  и пр</w:t>
      </w:r>
      <w:r>
        <w:rPr>
          <w:rFonts w:ascii="Times New Roman" w:hAnsi="Times New Roman"/>
          <w:sz w:val="24"/>
          <w:szCs w:val="24"/>
        </w:rPr>
        <w:t>оизводства (3,8%</w:t>
      </w:r>
      <w:r w:rsidR="00AD2A66">
        <w:rPr>
          <w:rFonts w:ascii="Times New Roman" w:hAnsi="Times New Roman"/>
          <w:sz w:val="24"/>
          <w:szCs w:val="24"/>
        </w:rPr>
        <w:t>).</w:t>
      </w:r>
    </w:p>
    <w:p w14:paraId="733E8B09" w14:textId="77777777" w:rsidR="00414D0D"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746DC6D1">
          <v:shape id="Диаграмма 87" o:spid="_x0000_i1117" type="#_x0000_t75" style="width:457.5pt;height:335.25pt;visibility:visible">
            <v:imagedata r:id="rId135" o:title=""/>
          </v:shape>
        </w:pict>
      </w:r>
    </w:p>
    <w:p w14:paraId="4168C6CA" w14:textId="77777777" w:rsidR="00CB4A43" w:rsidRPr="0003727B" w:rsidRDefault="00CB4A43" w:rsidP="00544F43">
      <w:pPr>
        <w:tabs>
          <w:tab w:val="left" w:pos="9072"/>
        </w:tabs>
        <w:spacing w:after="0" w:line="240" w:lineRule="auto"/>
        <w:jc w:val="center"/>
        <w:rPr>
          <w:rFonts w:ascii="Times New Roman" w:hAnsi="Times New Roman"/>
          <w:b/>
          <w:i/>
          <w:sz w:val="20"/>
          <w:szCs w:val="20"/>
        </w:rPr>
      </w:pPr>
      <w:bookmarkStart w:id="106" w:name="_Hlk93413414"/>
      <w:r w:rsidRPr="0003727B">
        <w:rPr>
          <w:rFonts w:ascii="Times New Roman" w:hAnsi="Times New Roman"/>
          <w:b/>
          <w:i/>
          <w:sz w:val="20"/>
          <w:szCs w:val="20"/>
        </w:rPr>
        <w:t xml:space="preserve">Рисунок </w:t>
      </w:r>
      <w:r w:rsidR="00507E35" w:rsidRPr="0003727B">
        <w:rPr>
          <w:rFonts w:ascii="Times New Roman" w:hAnsi="Times New Roman"/>
          <w:b/>
          <w:i/>
          <w:sz w:val="20"/>
          <w:szCs w:val="20"/>
        </w:rPr>
        <w:t>2.4</w:t>
      </w:r>
      <w:r w:rsidR="007A58C9" w:rsidRPr="0003727B">
        <w:rPr>
          <w:rFonts w:ascii="Times New Roman" w:hAnsi="Times New Roman"/>
          <w:b/>
          <w:i/>
          <w:sz w:val="20"/>
          <w:szCs w:val="20"/>
        </w:rPr>
        <w:t>7</w:t>
      </w:r>
      <w:r w:rsidR="00AA5BA9" w:rsidRPr="0003727B">
        <w:rPr>
          <w:rFonts w:ascii="Times New Roman" w:hAnsi="Times New Roman"/>
          <w:b/>
          <w:i/>
          <w:sz w:val="20"/>
          <w:szCs w:val="20"/>
        </w:rPr>
        <w:t xml:space="preserve">. </w:t>
      </w:r>
      <w:r w:rsidRPr="0003727B">
        <w:rPr>
          <w:rFonts w:ascii="Times New Roman" w:hAnsi="Times New Roman"/>
          <w:b/>
          <w:i/>
          <w:sz w:val="20"/>
          <w:szCs w:val="20"/>
        </w:rPr>
        <w:t xml:space="preserve"> </w:t>
      </w:r>
      <w:r w:rsidRPr="0003727B">
        <w:rPr>
          <w:rFonts w:ascii="Times New Roman" w:hAnsi="Times New Roman"/>
          <w:b/>
          <w:sz w:val="20"/>
          <w:szCs w:val="20"/>
        </w:rPr>
        <w:t>Использование и оценка меры возможности получения рассрочки исполнения требований по исполнительным документам после истечения срока действия моратория по банкротству в различных сферах бизнеса</w:t>
      </w:r>
      <w:bookmarkEnd w:id="106"/>
      <w:r w:rsidR="0003727B">
        <w:rPr>
          <w:rFonts w:ascii="Times New Roman" w:hAnsi="Times New Roman"/>
          <w:b/>
          <w:sz w:val="20"/>
          <w:szCs w:val="20"/>
        </w:rPr>
        <w:t>.</w:t>
      </w:r>
    </w:p>
    <w:p w14:paraId="6B9F0A39" w14:textId="77777777" w:rsidR="00AD2A66" w:rsidRDefault="00AD2A66" w:rsidP="00544F43">
      <w:pPr>
        <w:tabs>
          <w:tab w:val="left" w:pos="9072"/>
        </w:tabs>
        <w:spacing w:after="0" w:line="360" w:lineRule="auto"/>
        <w:ind w:firstLine="709"/>
        <w:rPr>
          <w:rFonts w:ascii="Times New Roman" w:hAnsi="Times New Roman"/>
          <w:bCs/>
          <w:sz w:val="24"/>
        </w:rPr>
      </w:pPr>
    </w:p>
    <w:p w14:paraId="4F581A8D" w14:textId="77777777" w:rsidR="000C7C9E" w:rsidRPr="00AD2A66" w:rsidRDefault="00AD2A66" w:rsidP="00544F43">
      <w:pPr>
        <w:tabs>
          <w:tab w:val="left" w:pos="9072"/>
        </w:tabs>
        <w:spacing w:after="0" w:line="360" w:lineRule="auto"/>
        <w:ind w:firstLine="709"/>
        <w:jc w:val="both"/>
        <w:rPr>
          <w:rFonts w:ascii="Times New Roman" w:hAnsi="Times New Roman"/>
          <w:bCs/>
          <w:sz w:val="24"/>
        </w:rPr>
      </w:pPr>
      <w:r w:rsidRPr="00AD2A66">
        <w:rPr>
          <w:rFonts w:ascii="Times New Roman" w:hAnsi="Times New Roman"/>
          <w:bCs/>
          <w:sz w:val="24"/>
        </w:rPr>
        <w:t xml:space="preserve">В отличие </w:t>
      </w:r>
      <w:r>
        <w:rPr>
          <w:rFonts w:ascii="Times New Roman" w:hAnsi="Times New Roman"/>
          <w:bCs/>
          <w:sz w:val="24"/>
        </w:rPr>
        <w:t>от мер по системе льготного кредитования, рассрочками после истечения срока действия по банкротству</w:t>
      </w:r>
      <w:r w:rsidR="00940746">
        <w:rPr>
          <w:rFonts w:ascii="Times New Roman" w:hAnsi="Times New Roman"/>
          <w:bCs/>
          <w:sz w:val="24"/>
        </w:rPr>
        <w:t xml:space="preserve"> (рис</w:t>
      </w:r>
      <w:r w:rsidR="00507E35">
        <w:rPr>
          <w:rFonts w:ascii="Times New Roman" w:hAnsi="Times New Roman"/>
          <w:bCs/>
          <w:sz w:val="24"/>
        </w:rPr>
        <w:t>. 2.4</w:t>
      </w:r>
      <w:r w:rsidR="007A58C9">
        <w:rPr>
          <w:rFonts w:ascii="Times New Roman" w:hAnsi="Times New Roman"/>
          <w:bCs/>
          <w:sz w:val="24"/>
        </w:rPr>
        <w:t>8</w:t>
      </w:r>
      <w:r w:rsidR="00940746">
        <w:rPr>
          <w:rFonts w:ascii="Times New Roman" w:hAnsi="Times New Roman"/>
          <w:bCs/>
          <w:sz w:val="24"/>
        </w:rPr>
        <w:t>)</w:t>
      </w:r>
      <w:r>
        <w:rPr>
          <w:rFonts w:ascii="Times New Roman" w:hAnsi="Times New Roman"/>
          <w:bCs/>
          <w:sz w:val="24"/>
        </w:rPr>
        <w:t xml:space="preserve"> в большей степени смогли воспользоваться </w:t>
      </w:r>
      <w:r w:rsidR="00940746">
        <w:rPr>
          <w:rFonts w:ascii="Times New Roman" w:hAnsi="Times New Roman"/>
          <w:bCs/>
          <w:sz w:val="24"/>
        </w:rPr>
        <w:t>предприниматели из категорий среднего (11,8%) и крупного (4,7%) бизнеса.</w:t>
      </w:r>
    </w:p>
    <w:p w14:paraId="01FF7828" w14:textId="77777777" w:rsidR="00C9765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32713BA2">
          <v:shape id="Диаграмма 88" o:spid="_x0000_i1118" type="#_x0000_t75" style="width:446.25pt;height:182.25pt;visibility:visible">
            <v:imagedata r:id="rId136" o:title=""/>
          </v:shape>
        </w:pict>
      </w:r>
    </w:p>
    <w:p w14:paraId="40B13D58" w14:textId="77777777" w:rsidR="00CB4A43" w:rsidRPr="0003727B" w:rsidRDefault="00CB4A43" w:rsidP="00544F43">
      <w:pPr>
        <w:tabs>
          <w:tab w:val="left" w:pos="9072"/>
        </w:tabs>
        <w:spacing w:line="240" w:lineRule="auto"/>
        <w:jc w:val="center"/>
        <w:rPr>
          <w:rFonts w:ascii="Times New Roman" w:hAnsi="Times New Roman"/>
          <w:b/>
          <w:sz w:val="20"/>
          <w:szCs w:val="20"/>
        </w:rPr>
      </w:pPr>
      <w:r w:rsidRPr="0003727B">
        <w:rPr>
          <w:rFonts w:ascii="Times New Roman" w:hAnsi="Times New Roman"/>
          <w:b/>
          <w:i/>
          <w:sz w:val="20"/>
          <w:szCs w:val="20"/>
        </w:rPr>
        <w:t xml:space="preserve">Рисунок </w:t>
      </w:r>
      <w:r w:rsidR="00507E35" w:rsidRPr="0003727B">
        <w:rPr>
          <w:rFonts w:ascii="Times New Roman" w:hAnsi="Times New Roman"/>
          <w:b/>
          <w:i/>
          <w:sz w:val="20"/>
          <w:szCs w:val="20"/>
        </w:rPr>
        <w:t>2.4</w:t>
      </w:r>
      <w:r w:rsidR="007A58C9" w:rsidRPr="0003727B">
        <w:rPr>
          <w:rFonts w:ascii="Times New Roman" w:hAnsi="Times New Roman"/>
          <w:b/>
          <w:i/>
          <w:sz w:val="20"/>
          <w:szCs w:val="20"/>
        </w:rPr>
        <w:t>8</w:t>
      </w:r>
      <w:r w:rsidR="00AA5BA9" w:rsidRPr="0003727B">
        <w:rPr>
          <w:rFonts w:ascii="Times New Roman" w:hAnsi="Times New Roman"/>
          <w:b/>
          <w:i/>
          <w:sz w:val="20"/>
          <w:szCs w:val="20"/>
        </w:rPr>
        <w:t xml:space="preserve">. </w:t>
      </w:r>
      <w:r w:rsidRPr="0003727B">
        <w:rPr>
          <w:rFonts w:ascii="Times New Roman" w:hAnsi="Times New Roman"/>
          <w:b/>
          <w:i/>
          <w:sz w:val="20"/>
          <w:szCs w:val="20"/>
        </w:rPr>
        <w:t xml:space="preserve"> </w:t>
      </w:r>
      <w:r w:rsidRPr="0003727B">
        <w:rPr>
          <w:rFonts w:ascii="Times New Roman" w:hAnsi="Times New Roman"/>
          <w:b/>
          <w:sz w:val="20"/>
          <w:szCs w:val="20"/>
        </w:rPr>
        <w:t>Использование и оценка меры возможности получения рассрочки исполнения требований по исполнительным документам после истечения срока действия моратория по банкротству по типам предприятий</w:t>
      </w:r>
      <w:r w:rsidR="0003727B" w:rsidRPr="0003727B">
        <w:rPr>
          <w:rFonts w:ascii="Times New Roman" w:hAnsi="Times New Roman"/>
          <w:b/>
          <w:sz w:val="20"/>
          <w:szCs w:val="20"/>
        </w:rPr>
        <w:t>.</w:t>
      </w:r>
    </w:p>
    <w:p w14:paraId="6A8B3641" w14:textId="77777777" w:rsidR="003F6818" w:rsidRPr="00944859" w:rsidRDefault="00940746"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Как было сказано</w:t>
      </w:r>
      <w:r w:rsidR="00DB62AC">
        <w:rPr>
          <w:rFonts w:ascii="Times New Roman" w:hAnsi="Times New Roman"/>
          <w:sz w:val="24"/>
          <w:szCs w:val="24"/>
        </w:rPr>
        <w:t xml:space="preserve"> выше</w:t>
      </w:r>
      <w:r>
        <w:rPr>
          <w:rFonts w:ascii="Times New Roman" w:hAnsi="Times New Roman"/>
          <w:sz w:val="24"/>
          <w:szCs w:val="24"/>
        </w:rPr>
        <w:t>, наиболее популярная мера поддержки  – введение моратория на плановые проверки малого бизнеса.</w:t>
      </w:r>
      <w:r w:rsidR="00DB62AC">
        <w:rPr>
          <w:rFonts w:ascii="Times New Roman" w:hAnsi="Times New Roman"/>
          <w:sz w:val="24"/>
          <w:szCs w:val="24"/>
        </w:rPr>
        <w:t xml:space="preserve"> В</w:t>
      </w:r>
      <w:r w:rsidR="004E5BED">
        <w:rPr>
          <w:rFonts w:ascii="Times New Roman" w:hAnsi="Times New Roman"/>
          <w:sz w:val="24"/>
          <w:szCs w:val="24"/>
        </w:rPr>
        <w:t xml:space="preserve"> наибольшей степени эта мера была распространена на предприятия из сфер</w:t>
      </w:r>
      <w:r w:rsidR="00880B88">
        <w:rPr>
          <w:rFonts w:ascii="Times New Roman" w:hAnsi="Times New Roman"/>
          <w:sz w:val="24"/>
          <w:szCs w:val="24"/>
        </w:rPr>
        <w:t xml:space="preserve"> услуг – 20,7%, торговли, ремонта и общественного питания – 14,3%, транспорта, связи и информации – 13,2%</w:t>
      </w:r>
      <w:r w:rsidR="004E5BED">
        <w:rPr>
          <w:rFonts w:ascii="Times New Roman" w:hAnsi="Times New Roman"/>
          <w:sz w:val="24"/>
          <w:szCs w:val="24"/>
        </w:rPr>
        <w:t xml:space="preserve"> (рис. 2.49)</w:t>
      </w:r>
      <w:r w:rsidR="00880B88">
        <w:rPr>
          <w:rFonts w:ascii="Times New Roman" w:hAnsi="Times New Roman"/>
          <w:sz w:val="24"/>
          <w:szCs w:val="24"/>
        </w:rPr>
        <w:t>. М</w:t>
      </w:r>
      <w:r w:rsidR="00DB62AC">
        <w:rPr>
          <w:rFonts w:ascii="Times New Roman" w:hAnsi="Times New Roman"/>
          <w:sz w:val="24"/>
          <w:szCs w:val="24"/>
        </w:rPr>
        <w:t>ожно сделать вывод, что для упомянутых</w:t>
      </w:r>
      <w:r w:rsidR="00880B88">
        <w:rPr>
          <w:rFonts w:ascii="Times New Roman" w:hAnsi="Times New Roman"/>
          <w:sz w:val="24"/>
          <w:szCs w:val="24"/>
        </w:rPr>
        <w:t xml:space="preserve"> сфер малого бизнеса эта мер</w:t>
      </w:r>
      <w:r w:rsidR="004E5BED">
        <w:rPr>
          <w:rFonts w:ascii="Times New Roman" w:hAnsi="Times New Roman"/>
          <w:sz w:val="24"/>
          <w:szCs w:val="24"/>
        </w:rPr>
        <w:t>а имеет высокую актуальность</w:t>
      </w:r>
      <w:r w:rsidR="00880B88">
        <w:rPr>
          <w:rFonts w:ascii="Times New Roman" w:hAnsi="Times New Roman"/>
          <w:sz w:val="24"/>
          <w:szCs w:val="24"/>
        </w:rPr>
        <w:t>.</w:t>
      </w:r>
      <w:r w:rsidR="003F6818">
        <w:rPr>
          <w:rFonts w:ascii="Times New Roman" w:hAnsi="Times New Roman"/>
          <w:sz w:val="24"/>
          <w:szCs w:val="24"/>
        </w:rPr>
        <w:t xml:space="preserve"> </w:t>
      </w:r>
      <w:r w:rsidR="003F6818" w:rsidRPr="00944859">
        <w:rPr>
          <w:rFonts w:ascii="Times New Roman" w:hAnsi="Times New Roman"/>
          <w:sz w:val="24"/>
          <w:szCs w:val="24"/>
        </w:rPr>
        <w:t>Несмотря</w:t>
      </w:r>
      <w:r w:rsidR="001F68BE" w:rsidRPr="00944859">
        <w:rPr>
          <w:rFonts w:ascii="Times New Roman" w:hAnsi="Times New Roman"/>
          <w:sz w:val="24"/>
          <w:szCs w:val="24"/>
        </w:rPr>
        <w:t xml:space="preserve"> на то, что мораторий формально не относится к мерам</w:t>
      </w:r>
      <w:r w:rsidR="003F6818" w:rsidRPr="00944859">
        <w:rPr>
          <w:rFonts w:ascii="Times New Roman" w:hAnsi="Times New Roman"/>
          <w:sz w:val="24"/>
          <w:szCs w:val="24"/>
        </w:rPr>
        <w:t xml:space="preserve"> государственной поддержки, предприниматели восп</w:t>
      </w:r>
      <w:r w:rsidR="001F68BE" w:rsidRPr="00944859">
        <w:rPr>
          <w:rFonts w:ascii="Times New Roman" w:hAnsi="Times New Roman"/>
          <w:sz w:val="24"/>
          <w:szCs w:val="24"/>
        </w:rPr>
        <w:t>ринимают его</w:t>
      </w:r>
      <w:r w:rsidR="0059726C" w:rsidRPr="00944859">
        <w:rPr>
          <w:rFonts w:ascii="Times New Roman" w:hAnsi="Times New Roman"/>
          <w:sz w:val="24"/>
          <w:szCs w:val="24"/>
        </w:rPr>
        <w:t xml:space="preserve"> как действенный способ</w:t>
      </w:r>
      <w:r w:rsidR="003F6818" w:rsidRPr="00944859">
        <w:rPr>
          <w:rFonts w:ascii="Times New Roman" w:hAnsi="Times New Roman"/>
          <w:sz w:val="24"/>
          <w:szCs w:val="24"/>
        </w:rPr>
        <w:t xml:space="preserve"> ослабления административного д</w:t>
      </w:r>
      <w:r w:rsidR="0059726C" w:rsidRPr="00944859">
        <w:rPr>
          <w:rFonts w:ascii="Times New Roman" w:hAnsi="Times New Roman"/>
          <w:sz w:val="24"/>
          <w:szCs w:val="24"/>
        </w:rPr>
        <w:t>авления на бизнес. Оц</w:t>
      </w:r>
      <w:r w:rsidR="001F68BE" w:rsidRPr="00944859">
        <w:rPr>
          <w:rFonts w:ascii="Times New Roman" w:hAnsi="Times New Roman"/>
          <w:sz w:val="24"/>
          <w:szCs w:val="24"/>
        </w:rPr>
        <w:t>е</w:t>
      </w:r>
      <w:r w:rsidR="0059726C" w:rsidRPr="00944859">
        <w:rPr>
          <w:rFonts w:ascii="Times New Roman" w:hAnsi="Times New Roman"/>
          <w:sz w:val="24"/>
          <w:szCs w:val="24"/>
        </w:rPr>
        <w:t>нивая</w:t>
      </w:r>
      <w:r w:rsidR="003F6818" w:rsidRPr="00944859">
        <w:rPr>
          <w:rFonts w:ascii="Times New Roman" w:hAnsi="Times New Roman"/>
          <w:sz w:val="24"/>
          <w:szCs w:val="24"/>
        </w:rPr>
        <w:t xml:space="preserve"> данную меру, предприниматели высказываются за сокращение проверок и в дальнейш</w:t>
      </w:r>
      <w:r w:rsidR="004E5BED" w:rsidRPr="00944859">
        <w:rPr>
          <w:rFonts w:ascii="Times New Roman" w:hAnsi="Times New Roman"/>
          <w:sz w:val="24"/>
          <w:szCs w:val="24"/>
        </w:rPr>
        <w:t>ем, ожидая от государства</w:t>
      </w:r>
      <w:r w:rsidR="003F6818" w:rsidRPr="00944859">
        <w:rPr>
          <w:rFonts w:ascii="Times New Roman" w:hAnsi="Times New Roman"/>
          <w:sz w:val="24"/>
          <w:szCs w:val="24"/>
        </w:rPr>
        <w:t xml:space="preserve"> п</w:t>
      </w:r>
      <w:r w:rsidR="001F68BE" w:rsidRPr="00944859">
        <w:rPr>
          <w:rFonts w:ascii="Times New Roman" w:hAnsi="Times New Roman"/>
          <w:sz w:val="24"/>
          <w:szCs w:val="24"/>
        </w:rPr>
        <w:t>оддержки в осложнившихся условиях ведения хозяйственной деятельности.</w:t>
      </w:r>
    </w:p>
    <w:p w14:paraId="79AD51EC" w14:textId="77777777" w:rsidR="00C97650" w:rsidRDefault="00C97650" w:rsidP="00544F43">
      <w:pPr>
        <w:tabs>
          <w:tab w:val="left" w:pos="9072"/>
        </w:tabs>
        <w:spacing w:after="0" w:line="360" w:lineRule="auto"/>
        <w:ind w:firstLine="709"/>
        <w:jc w:val="both"/>
        <w:rPr>
          <w:rFonts w:ascii="Times New Roman" w:hAnsi="Times New Roman"/>
          <w:sz w:val="24"/>
          <w:szCs w:val="24"/>
        </w:rPr>
      </w:pPr>
    </w:p>
    <w:p w14:paraId="092CC3AC" w14:textId="77777777" w:rsidR="00C9765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3D098B7F">
          <v:shape id="Диаграмма 89" o:spid="_x0000_i1119" type="#_x0000_t75" style="width:470.25pt;height:210pt;visibility:visible">
            <v:imagedata r:id="rId137" o:title=""/>
          </v:shape>
        </w:pict>
      </w:r>
    </w:p>
    <w:p w14:paraId="155B578F" w14:textId="77777777" w:rsidR="00C97650" w:rsidRPr="0003727B" w:rsidRDefault="00CB4A43" w:rsidP="00544F43">
      <w:pPr>
        <w:tabs>
          <w:tab w:val="left" w:pos="9072"/>
        </w:tabs>
        <w:spacing w:after="0" w:line="240" w:lineRule="auto"/>
        <w:ind w:firstLine="709"/>
        <w:jc w:val="center"/>
        <w:rPr>
          <w:rFonts w:ascii="Times New Roman" w:hAnsi="Times New Roman"/>
          <w:b/>
          <w:sz w:val="20"/>
          <w:szCs w:val="20"/>
        </w:rPr>
      </w:pPr>
      <w:r w:rsidRPr="0003727B">
        <w:rPr>
          <w:rFonts w:ascii="Times New Roman" w:hAnsi="Times New Roman"/>
          <w:b/>
          <w:i/>
          <w:sz w:val="20"/>
          <w:szCs w:val="20"/>
        </w:rPr>
        <w:t xml:space="preserve">Рисунок </w:t>
      </w:r>
      <w:r w:rsidR="00507E35" w:rsidRPr="0003727B">
        <w:rPr>
          <w:rFonts w:ascii="Times New Roman" w:hAnsi="Times New Roman"/>
          <w:b/>
          <w:i/>
          <w:sz w:val="20"/>
          <w:szCs w:val="20"/>
        </w:rPr>
        <w:t>2.4</w:t>
      </w:r>
      <w:r w:rsidR="007A58C9" w:rsidRPr="0003727B">
        <w:rPr>
          <w:rFonts w:ascii="Times New Roman" w:hAnsi="Times New Roman"/>
          <w:b/>
          <w:i/>
          <w:sz w:val="20"/>
          <w:szCs w:val="20"/>
        </w:rPr>
        <w:t>9</w:t>
      </w:r>
      <w:r w:rsidR="00AA5BA9" w:rsidRPr="0003727B">
        <w:rPr>
          <w:rFonts w:ascii="Times New Roman" w:hAnsi="Times New Roman"/>
          <w:b/>
          <w:i/>
          <w:sz w:val="20"/>
          <w:szCs w:val="20"/>
        </w:rPr>
        <w:t>.</w:t>
      </w:r>
      <w:r w:rsidRPr="0003727B">
        <w:rPr>
          <w:rFonts w:ascii="Times New Roman" w:hAnsi="Times New Roman"/>
          <w:b/>
          <w:i/>
          <w:sz w:val="20"/>
          <w:szCs w:val="20"/>
        </w:rPr>
        <w:t xml:space="preserve"> </w:t>
      </w:r>
      <w:r w:rsidRPr="0003727B">
        <w:rPr>
          <w:rFonts w:ascii="Times New Roman" w:hAnsi="Times New Roman"/>
          <w:b/>
          <w:sz w:val="20"/>
          <w:szCs w:val="20"/>
        </w:rPr>
        <w:t xml:space="preserve">Использование и оценка меры введения моратория на плановые проверки малого бизнеса </w:t>
      </w:r>
      <w:r w:rsidR="00E12E97" w:rsidRPr="0003727B">
        <w:rPr>
          <w:rFonts w:ascii="Times New Roman" w:hAnsi="Times New Roman"/>
          <w:b/>
          <w:sz w:val="20"/>
          <w:szCs w:val="20"/>
        </w:rPr>
        <w:t>в 2021 году</w:t>
      </w:r>
      <w:r w:rsidRPr="0003727B">
        <w:rPr>
          <w:rFonts w:ascii="Times New Roman" w:hAnsi="Times New Roman"/>
          <w:b/>
          <w:sz w:val="20"/>
          <w:szCs w:val="20"/>
        </w:rPr>
        <w:t xml:space="preserve"> в различных сферах бизнеса</w:t>
      </w:r>
      <w:r w:rsidR="0003727B">
        <w:rPr>
          <w:rFonts w:ascii="Times New Roman" w:hAnsi="Times New Roman"/>
          <w:b/>
          <w:sz w:val="20"/>
          <w:szCs w:val="20"/>
        </w:rPr>
        <w:t>.</w:t>
      </w:r>
    </w:p>
    <w:p w14:paraId="6C3AB3A8" w14:textId="77777777" w:rsidR="00C97650" w:rsidRDefault="00C97650" w:rsidP="00544F43">
      <w:pPr>
        <w:tabs>
          <w:tab w:val="left" w:pos="9072"/>
        </w:tabs>
        <w:spacing w:after="0" w:line="360" w:lineRule="auto"/>
        <w:ind w:firstLine="709"/>
        <w:jc w:val="both"/>
        <w:rPr>
          <w:rFonts w:ascii="Times New Roman" w:hAnsi="Times New Roman"/>
          <w:sz w:val="24"/>
          <w:szCs w:val="24"/>
        </w:rPr>
      </w:pPr>
    </w:p>
    <w:p w14:paraId="230B2267" w14:textId="77777777" w:rsidR="00C97650" w:rsidRPr="008B643E" w:rsidRDefault="00C97650" w:rsidP="00544F43">
      <w:pPr>
        <w:tabs>
          <w:tab w:val="left" w:pos="9072"/>
        </w:tabs>
        <w:spacing w:after="0" w:line="360" w:lineRule="auto"/>
        <w:ind w:firstLine="709"/>
        <w:jc w:val="both"/>
        <w:rPr>
          <w:rFonts w:ascii="Times New Roman" w:hAnsi="Times New Roman"/>
          <w:bCs/>
          <w:sz w:val="24"/>
        </w:rPr>
      </w:pPr>
      <w:r w:rsidRPr="008B643E">
        <w:rPr>
          <w:rFonts w:ascii="Times New Roman" w:hAnsi="Times New Roman"/>
          <w:bCs/>
          <w:sz w:val="24"/>
        </w:rPr>
        <w:t>Право</w:t>
      </w:r>
      <w:r w:rsidR="008B643E">
        <w:rPr>
          <w:rFonts w:ascii="Times New Roman" w:hAnsi="Times New Roman"/>
          <w:bCs/>
          <w:sz w:val="24"/>
        </w:rPr>
        <w:t xml:space="preserve">м </w:t>
      </w:r>
      <w:r w:rsidRPr="008B643E">
        <w:rPr>
          <w:rFonts w:ascii="Times New Roman" w:hAnsi="Times New Roman"/>
          <w:bCs/>
          <w:sz w:val="24"/>
        </w:rPr>
        <w:t xml:space="preserve"> на отсрочку выкупных платежей для малого и среднего бизнеса на срок от 6 месяцев до 1 года в случае приобретения арендуемого государственного или муниципального имущества</w:t>
      </w:r>
      <w:r w:rsidR="006C415D">
        <w:rPr>
          <w:rFonts w:ascii="Times New Roman" w:hAnsi="Times New Roman"/>
          <w:bCs/>
          <w:sz w:val="24"/>
        </w:rPr>
        <w:t xml:space="preserve"> (рис</w:t>
      </w:r>
      <w:r w:rsidR="00507E35">
        <w:rPr>
          <w:rFonts w:ascii="Times New Roman" w:hAnsi="Times New Roman"/>
          <w:bCs/>
          <w:sz w:val="24"/>
        </w:rPr>
        <w:t>. 2.</w:t>
      </w:r>
      <w:r w:rsidR="007A58C9">
        <w:rPr>
          <w:rFonts w:ascii="Times New Roman" w:hAnsi="Times New Roman"/>
          <w:bCs/>
          <w:sz w:val="24"/>
        </w:rPr>
        <w:t>50</w:t>
      </w:r>
      <w:r w:rsidR="00DB62AC">
        <w:rPr>
          <w:rFonts w:ascii="Times New Roman" w:hAnsi="Times New Roman"/>
          <w:bCs/>
          <w:sz w:val="24"/>
        </w:rPr>
        <w:t>), согласно данным опроса,</w:t>
      </w:r>
      <w:r w:rsidR="006C415D">
        <w:rPr>
          <w:rFonts w:ascii="Times New Roman" w:hAnsi="Times New Roman"/>
          <w:bCs/>
          <w:sz w:val="24"/>
        </w:rPr>
        <w:t xml:space="preserve"> </w:t>
      </w:r>
      <w:r w:rsidR="00DB62AC">
        <w:rPr>
          <w:rFonts w:ascii="Times New Roman" w:hAnsi="Times New Roman"/>
          <w:bCs/>
          <w:sz w:val="24"/>
        </w:rPr>
        <w:t xml:space="preserve">более всего </w:t>
      </w:r>
      <w:r w:rsidR="006C415D">
        <w:rPr>
          <w:rFonts w:ascii="Times New Roman" w:hAnsi="Times New Roman"/>
          <w:bCs/>
          <w:sz w:val="24"/>
        </w:rPr>
        <w:t xml:space="preserve">воспользовались в </w:t>
      </w:r>
      <w:r w:rsidR="00DB62AC">
        <w:rPr>
          <w:rFonts w:ascii="Times New Roman" w:hAnsi="Times New Roman"/>
          <w:bCs/>
          <w:sz w:val="24"/>
        </w:rPr>
        <w:t xml:space="preserve">сферах </w:t>
      </w:r>
      <w:r w:rsidR="006C415D">
        <w:rPr>
          <w:rFonts w:ascii="Times New Roman" w:hAnsi="Times New Roman"/>
          <w:bCs/>
          <w:sz w:val="24"/>
        </w:rPr>
        <w:t>торговли, ремонта и общественного питания – 5,2%.</w:t>
      </w:r>
    </w:p>
    <w:p w14:paraId="7D339252" w14:textId="77777777" w:rsidR="00C9765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32395237">
          <v:shape id="Диаграмма 91" o:spid="_x0000_i1120" type="#_x0000_t75" style="width:475.5pt;height:234pt;visibility:visible">
            <v:imagedata r:id="rId138" o:title=""/>
          </v:shape>
        </w:pict>
      </w:r>
    </w:p>
    <w:p w14:paraId="3E8149E0" w14:textId="77777777" w:rsidR="00C97650" w:rsidRPr="0003727B" w:rsidRDefault="00E12E97" w:rsidP="00544F43">
      <w:pPr>
        <w:tabs>
          <w:tab w:val="left" w:pos="9072"/>
        </w:tabs>
        <w:spacing w:after="0" w:line="240" w:lineRule="auto"/>
        <w:ind w:firstLine="709"/>
        <w:jc w:val="center"/>
        <w:rPr>
          <w:rFonts w:ascii="Times New Roman" w:hAnsi="Times New Roman"/>
          <w:b/>
          <w:i/>
          <w:sz w:val="20"/>
          <w:szCs w:val="20"/>
        </w:rPr>
      </w:pPr>
      <w:bookmarkStart w:id="107" w:name="_Hlk93413779"/>
      <w:r w:rsidRPr="0003727B">
        <w:rPr>
          <w:rFonts w:ascii="Times New Roman" w:hAnsi="Times New Roman"/>
          <w:b/>
          <w:i/>
          <w:sz w:val="20"/>
          <w:szCs w:val="20"/>
        </w:rPr>
        <w:t xml:space="preserve">Рисунок </w:t>
      </w:r>
      <w:r w:rsidR="00507E35" w:rsidRPr="0003727B">
        <w:rPr>
          <w:rFonts w:ascii="Times New Roman" w:hAnsi="Times New Roman"/>
          <w:b/>
          <w:i/>
          <w:sz w:val="20"/>
          <w:szCs w:val="20"/>
        </w:rPr>
        <w:t>2.</w:t>
      </w:r>
      <w:r w:rsidR="007A58C9" w:rsidRPr="0003727B">
        <w:rPr>
          <w:rFonts w:ascii="Times New Roman" w:hAnsi="Times New Roman"/>
          <w:b/>
          <w:i/>
          <w:sz w:val="20"/>
          <w:szCs w:val="20"/>
        </w:rPr>
        <w:t>50</w:t>
      </w:r>
      <w:r w:rsidR="00AA5BA9" w:rsidRPr="0003727B">
        <w:rPr>
          <w:rFonts w:ascii="Times New Roman" w:hAnsi="Times New Roman"/>
          <w:b/>
          <w:i/>
          <w:sz w:val="20"/>
          <w:szCs w:val="20"/>
        </w:rPr>
        <w:t xml:space="preserve">. </w:t>
      </w:r>
      <w:r w:rsidRPr="0003727B">
        <w:rPr>
          <w:rFonts w:ascii="Times New Roman" w:hAnsi="Times New Roman"/>
          <w:b/>
          <w:i/>
          <w:sz w:val="20"/>
          <w:szCs w:val="20"/>
        </w:rPr>
        <w:t xml:space="preserve"> </w:t>
      </w:r>
      <w:r w:rsidRPr="0003727B">
        <w:rPr>
          <w:rFonts w:ascii="Times New Roman" w:hAnsi="Times New Roman"/>
          <w:b/>
          <w:sz w:val="20"/>
          <w:szCs w:val="20"/>
        </w:rPr>
        <w:t>Использование и оценка меры права на отсрочку выкупных платежей для малого и среднего бизнеса на срок от 6 месяцев до 1 года в случае приобретения арендуемого государственного или муниципального имущества</w:t>
      </w:r>
      <w:r w:rsidRPr="0003727B">
        <w:rPr>
          <w:b/>
          <w:sz w:val="20"/>
          <w:szCs w:val="20"/>
        </w:rPr>
        <w:t xml:space="preserve"> </w:t>
      </w:r>
      <w:r w:rsidRPr="0003727B">
        <w:rPr>
          <w:rFonts w:ascii="Times New Roman" w:hAnsi="Times New Roman"/>
          <w:b/>
          <w:sz w:val="20"/>
          <w:szCs w:val="20"/>
        </w:rPr>
        <w:t>в различных сферах бизнеса</w:t>
      </w:r>
      <w:r w:rsidR="0003727B">
        <w:rPr>
          <w:rFonts w:ascii="Times New Roman" w:hAnsi="Times New Roman"/>
          <w:b/>
          <w:sz w:val="20"/>
          <w:szCs w:val="20"/>
        </w:rPr>
        <w:t>.</w:t>
      </w:r>
    </w:p>
    <w:p w14:paraId="00FBFA69" w14:textId="77777777" w:rsidR="006C415D" w:rsidRPr="006C415D" w:rsidRDefault="006C415D" w:rsidP="00544F43">
      <w:pPr>
        <w:tabs>
          <w:tab w:val="left" w:pos="9072"/>
        </w:tabs>
        <w:spacing w:after="0" w:line="360" w:lineRule="auto"/>
        <w:ind w:firstLine="709"/>
        <w:jc w:val="both"/>
        <w:rPr>
          <w:rFonts w:ascii="Times New Roman" w:hAnsi="Times New Roman"/>
          <w:bCs/>
          <w:sz w:val="24"/>
          <w:szCs w:val="24"/>
        </w:rPr>
      </w:pPr>
    </w:p>
    <w:bookmarkEnd w:id="107"/>
    <w:p w14:paraId="5DC22E10" w14:textId="77777777" w:rsidR="00C97650" w:rsidRPr="006C415D" w:rsidRDefault="006C415D" w:rsidP="00544F43">
      <w:pPr>
        <w:tabs>
          <w:tab w:val="left" w:pos="9072"/>
        </w:tabs>
        <w:spacing w:after="0" w:line="360" w:lineRule="auto"/>
        <w:ind w:firstLine="709"/>
        <w:jc w:val="both"/>
        <w:rPr>
          <w:rFonts w:ascii="Times New Roman" w:hAnsi="Times New Roman"/>
          <w:bCs/>
          <w:sz w:val="24"/>
        </w:rPr>
      </w:pPr>
      <w:r>
        <w:rPr>
          <w:rFonts w:ascii="Times New Roman" w:hAnsi="Times New Roman"/>
          <w:bCs/>
          <w:sz w:val="24"/>
        </w:rPr>
        <w:t>Мерой с</w:t>
      </w:r>
      <w:r w:rsidR="00C97650" w:rsidRPr="006C415D">
        <w:rPr>
          <w:rFonts w:ascii="Times New Roman" w:hAnsi="Times New Roman"/>
          <w:bCs/>
          <w:sz w:val="24"/>
        </w:rPr>
        <w:t>нижени</w:t>
      </w:r>
      <w:r>
        <w:rPr>
          <w:rFonts w:ascii="Times New Roman" w:hAnsi="Times New Roman"/>
          <w:bCs/>
          <w:sz w:val="24"/>
        </w:rPr>
        <w:t>я</w:t>
      </w:r>
      <w:r w:rsidR="00C97650" w:rsidRPr="006C415D">
        <w:rPr>
          <w:rFonts w:ascii="Times New Roman" w:hAnsi="Times New Roman"/>
          <w:bCs/>
          <w:sz w:val="24"/>
        </w:rPr>
        <w:t xml:space="preserve"> налоговых издержек для организаций и индивидуальных предпринимателей, которые безвозмездно помогают организациям, ИП и социально ориентированным НКО в борьбе с коронавирусом</w:t>
      </w:r>
      <w:r w:rsidR="00DB62AC">
        <w:rPr>
          <w:rFonts w:ascii="Times New Roman" w:hAnsi="Times New Roman"/>
          <w:bCs/>
          <w:sz w:val="24"/>
        </w:rPr>
        <w:t xml:space="preserve"> (рис. 2.</w:t>
      </w:r>
      <w:r w:rsidR="007A58C9">
        <w:rPr>
          <w:rFonts w:ascii="Times New Roman" w:hAnsi="Times New Roman"/>
          <w:bCs/>
          <w:sz w:val="24"/>
        </w:rPr>
        <w:t>51</w:t>
      </w:r>
      <w:r>
        <w:rPr>
          <w:rFonts w:ascii="Times New Roman" w:hAnsi="Times New Roman"/>
          <w:bCs/>
          <w:sz w:val="24"/>
        </w:rPr>
        <w:t>)</w:t>
      </w:r>
      <w:r w:rsidR="001F68BE">
        <w:rPr>
          <w:rFonts w:ascii="Times New Roman" w:hAnsi="Times New Roman"/>
          <w:bCs/>
          <w:sz w:val="24"/>
        </w:rPr>
        <w:t>,</w:t>
      </w:r>
      <w:r>
        <w:rPr>
          <w:rFonts w:ascii="Times New Roman" w:hAnsi="Times New Roman"/>
          <w:bCs/>
          <w:sz w:val="24"/>
        </w:rPr>
        <w:t xml:space="preserve"> в 2021</w:t>
      </w:r>
      <w:r w:rsidR="00DB62AC">
        <w:rPr>
          <w:rFonts w:ascii="Times New Roman" w:hAnsi="Times New Roman"/>
          <w:bCs/>
          <w:sz w:val="24"/>
        </w:rPr>
        <w:t xml:space="preserve"> году</w:t>
      </w:r>
      <w:r>
        <w:rPr>
          <w:rFonts w:ascii="Times New Roman" w:hAnsi="Times New Roman"/>
          <w:bCs/>
          <w:sz w:val="24"/>
        </w:rPr>
        <w:t xml:space="preserve"> активно пользовались в сферах производства – 8,3%, торговли, ремонта и общественного питания – 6,6%, а также науки и образования – 5,9%. Оценивается эта мера бизнесом в  основном позитивно (за исклю</w:t>
      </w:r>
      <w:r w:rsidR="0070107A">
        <w:rPr>
          <w:rFonts w:ascii="Times New Roman" w:hAnsi="Times New Roman"/>
          <w:bCs/>
          <w:sz w:val="24"/>
        </w:rPr>
        <w:t>чением сферы недви</w:t>
      </w:r>
      <w:r w:rsidR="00DB62AC">
        <w:rPr>
          <w:rFonts w:ascii="Times New Roman" w:hAnsi="Times New Roman"/>
          <w:bCs/>
          <w:sz w:val="24"/>
        </w:rPr>
        <w:t>жимости и финансов, что, вероятно, можно принять за</w:t>
      </w:r>
      <w:r w:rsidR="0070107A">
        <w:rPr>
          <w:rFonts w:ascii="Times New Roman" w:hAnsi="Times New Roman"/>
          <w:bCs/>
          <w:sz w:val="24"/>
        </w:rPr>
        <w:t xml:space="preserve"> статистическую погрешность).</w:t>
      </w:r>
    </w:p>
    <w:p w14:paraId="7D6E042F" w14:textId="77777777" w:rsidR="00C9765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5C13E1F8">
          <v:shape id="Диаграмма 93" o:spid="_x0000_i1121" type="#_x0000_t75" style="width:470.25pt;height:210pt;visibility:visible">
            <v:imagedata r:id="rId139" o:title=""/>
          </v:shape>
        </w:pict>
      </w:r>
    </w:p>
    <w:p w14:paraId="00A38BB8" w14:textId="77777777" w:rsidR="00E12E97" w:rsidRPr="0003727B" w:rsidRDefault="00E12E97" w:rsidP="00544F43">
      <w:pPr>
        <w:tabs>
          <w:tab w:val="left" w:pos="9072"/>
        </w:tabs>
        <w:spacing w:after="0" w:line="240" w:lineRule="auto"/>
        <w:ind w:firstLine="709"/>
        <w:jc w:val="center"/>
        <w:rPr>
          <w:rFonts w:ascii="Times New Roman" w:hAnsi="Times New Roman"/>
          <w:b/>
          <w:sz w:val="20"/>
          <w:szCs w:val="20"/>
        </w:rPr>
      </w:pPr>
      <w:bookmarkStart w:id="108" w:name="_Hlk93418154"/>
      <w:r w:rsidRPr="0003727B">
        <w:rPr>
          <w:rFonts w:ascii="Times New Roman" w:hAnsi="Times New Roman"/>
          <w:b/>
          <w:i/>
          <w:sz w:val="20"/>
          <w:szCs w:val="20"/>
        </w:rPr>
        <w:t xml:space="preserve">Рисунок </w:t>
      </w:r>
      <w:r w:rsidR="00507E35" w:rsidRPr="0003727B">
        <w:rPr>
          <w:rFonts w:ascii="Times New Roman" w:hAnsi="Times New Roman"/>
          <w:b/>
          <w:i/>
          <w:sz w:val="20"/>
          <w:szCs w:val="20"/>
        </w:rPr>
        <w:t>2.</w:t>
      </w:r>
      <w:r w:rsidR="007A58C9" w:rsidRPr="0003727B">
        <w:rPr>
          <w:rFonts w:ascii="Times New Roman" w:hAnsi="Times New Roman"/>
          <w:b/>
          <w:i/>
          <w:sz w:val="20"/>
          <w:szCs w:val="20"/>
        </w:rPr>
        <w:t>51</w:t>
      </w:r>
      <w:r w:rsidR="00AA5BA9" w:rsidRPr="0003727B">
        <w:rPr>
          <w:rFonts w:ascii="Times New Roman" w:hAnsi="Times New Roman"/>
          <w:b/>
          <w:i/>
          <w:sz w:val="20"/>
          <w:szCs w:val="20"/>
        </w:rPr>
        <w:t xml:space="preserve">. </w:t>
      </w:r>
      <w:r w:rsidRPr="0003727B">
        <w:rPr>
          <w:rFonts w:ascii="Times New Roman" w:hAnsi="Times New Roman"/>
          <w:b/>
          <w:i/>
          <w:sz w:val="20"/>
          <w:szCs w:val="20"/>
        </w:rPr>
        <w:t xml:space="preserve"> </w:t>
      </w:r>
      <w:r w:rsidRPr="0003727B">
        <w:rPr>
          <w:rFonts w:ascii="Times New Roman" w:hAnsi="Times New Roman"/>
          <w:b/>
          <w:sz w:val="20"/>
          <w:szCs w:val="20"/>
        </w:rPr>
        <w:t xml:space="preserve">Использование и оценка меры </w:t>
      </w:r>
      <w:r w:rsidR="00B02AAE" w:rsidRPr="0003727B">
        <w:rPr>
          <w:rFonts w:ascii="Times New Roman" w:hAnsi="Times New Roman"/>
          <w:b/>
          <w:sz w:val="20"/>
          <w:szCs w:val="20"/>
        </w:rPr>
        <w:t>с</w:t>
      </w:r>
      <w:r w:rsidR="000E1AB5" w:rsidRPr="0003727B">
        <w:rPr>
          <w:rFonts w:ascii="Times New Roman" w:hAnsi="Times New Roman"/>
          <w:b/>
          <w:sz w:val="20"/>
          <w:szCs w:val="20"/>
        </w:rPr>
        <w:t>нижени</w:t>
      </w:r>
      <w:r w:rsidR="00B02AAE" w:rsidRPr="0003727B">
        <w:rPr>
          <w:rFonts w:ascii="Times New Roman" w:hAnsi="Times New Roman"/>
          <w:b/>
          <w:sz w:val="20"/>
          <w:szCs w:val="20"/>
        </w:rPr>
        <w:t>я</w:t>
      </w:r>
      <w:r w:rsidR="000E1AB5" w:rsidRPr="0003727B">
        <w:rPr>
          <w:rFonts w:ascii="Times New Roman" w:hAnsi="Times New Roman"/>
          <w:b/>
          <w:sz w:val="20"/>
          <w:szCs w:val="20"/>
        </w:rPr>
        <w:t xml:space="preserve"> налоговых издержек для организаций и индивидуальных предпринимателей, которые безвозмездно помогают организациям, ИП и социально ориентированным НКО в борьбе с коронавирусом</w:t>
      </w:r>
      <w:r w:rsidR="004E5BED" w:rsidRPr="0003727B">
        <w:rPr>
          <w:rFonts w:ascii="Times New Roman" w:hAnsi="Times New Roman"/>
          <w:b/>
          <w:sz w:val="20"/>
          <w:szCs w:val="20"/>
        </w:rPr>
        <w:t>,</w:t>
      </w:r>
      <w:r w:rsidR="00B02AAE" w:rsidRPr="0003727B">
        <w:rPr>
          <w:rFonts w:ascii="Times New Roman" w:hAnsi="Times New Roman"/>
          <w:b/>
          <w:sz w:val="20"/>
          <w:szCs w:val="20"/>
        </w:rPr>
        <w:t xml:space="preserve"> в</w:t>
      </w:r>
      <w:r w:rsidRPr="0003727B">
        <w:rPr>
          <w:rFonts w:ascii="Times New Roman" w:hAnsi="Times New Roman"/>
          <w:b/>
          <w:sz w:val="20"/>
          <w:szCs w:val="20"/>
        </w:rPr>
        <w:t xml:space="preserve"> различных сферах бизнеса</w:t>
      </w:r>
      <w:r w:rsidR="0003727B" w:rsidRPr="0003727B">
        <w:rPr>
          <w:rFonts w:ascii="Times New Roman" w:hAnsi="Times New Roman"/>
          <w:b/>
          <w:sz w:val="20"/>
          <w:szCs w:val="20"/>
        </w:rPr>
        <w:t>.</w:t>
      </w:r>
    </w:p>
    <w:bookmarkEnd w:id="108"/>
    <w:p w14:paraId="1D33C313" w14:textId="77777777" w:rsidR="00E12E97" w:rsidRDefault="00E12E97" w:rsidP="00544F43">
      <w:pPr>
        <w:tabs>
          <w:tab w:val="left" w:pos="9072"/>
        </w:tabs>
        <w:spacing w:after="0" w:line="360" w:lineRule="auto"/>
        <w:ind w:firstLine="709"/>
        <w:jc w:val="both"/>
        <w:rPr>
          <w:rFonts w:ascii="Times New Roman" w:hAnsi="Times New Roman"/>
          <w:sz w:val="24"/>
          <w:szCs w:val="24"/>
        </w:rPr>
      </w:pPr>
    </w:p>
    <w:p w14:paraId="65CF7057" w14:textId="77777777" w:rsidR="00E12E97" w:rsidRDefault="0070107A"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Как видно на рисунке</w:t>
      </w:r>
      <w:r w:rsidR="00507E35">
        <w:rPr>
          <w:rFonts w:ascii="Times New Roman" w:hAnsi="Times New Roman"/>
          <w:sz w:val="24"/>
          <w:szCs w:val="24"/>
        </w:rPr>
        <w:t xml:space="preserve"> 2.5</w:t>
      </w:r>
      <w:r w:rsidR="007A58C9">
        <w:rPr>
          <w:rFonts w:ascii="Times New Roman" w:hAnsi="Times New Roman"/>
          <w:sz w:val="24"/>
          <w:szCs w:val="24"/>
        </w:rPr>
        <w:t>2</w:t>
      </w:r>
      <w:r w:rsidR="00DB62AC">
        <w:rPr>
          <w:rFonts w:ascii="Times New Roman" w:hAnsi="Times New Roman"/>
          <w:sz w:val="24"/>
          <w:szCs w:val="24"/>
        </w:rPr>
        <w:t>, в</w:t>
      </w:r>
      <w:r>
        <w:rPr>
          <w:rFonts w:ascii="Times New Roman" w:hAnsi="Times New Roman"/>
          <w:sz w:val="24"/>
          <w:szCs w:val="24"/>
        </w:rPr>
        <w:t xml:space="preserve"> данный момент мера по снижению налоговой нагрузки за участие в социальных проектах в большей степени востребована и позитивно оценивается в структурах среднего (9,4%) и к</w:t>
      </w:r>
      <w:r w:rsidR="00DB62AC">
        <w:rPr>
          <w:rFonts w:ascii="Times New Roman" w:hAnsi="Times New Roman"/>
          <w:sz w:val="24"/>
          <w:szCs w:val="24"/>
        </w:rPr>
        <w:t>р</w:t>
      </w:r>
      <w:r>
        <w:rPr>
          <w:rFonts w:ascii="Times New Roman" w:hAnsi="Times New Roman"/>
          <w:sz w:val="24"/>
          <w:szCs w:val="24"/>
        </w:rPr>
        <w:t>упного бизнеса (7,0). Возможно</w:t>
      </w:r>
      <w:r w:rsidR="00DB62AC">
        <w:rPr>
          <w:rFonts w:ascii="Times New Roman" w:hAnsi="Times New Roman"/>
          <w:sz w:val="24"/>
          <w:szCs w:val="24"/>
        </w:rPr>
        <w:t>,</w:t>
      </w:r>
      <w:r>
        <w:rPr>
          <w:rFonts w:ascii="Times New Roman" w:hAnsi="Times New Roman"/>
          <w:sz w:val="24"/>
          <w:szCs w:val="24"/>
        </w:rPr>
        <w:t xml:space="preserve"> необходимо создать более привлекательные условия и соответствующие гарантии для </w:t>
      </w:r>
      <w:r w:rsidR="00705AAF">
        <w:rPr>
          <w:rFonts w:ascii="Times New Roman" w:hAnsi="Times New Roman"/>
          <w:sz w:val="24"/>
          <w:szCs w:val="24"/>
        </w:rPr>
        <w:t>малого бизнеса, чтобы привлечь его к участию в соц</w:t>
      </w:r>
      <w:r w:rsidR="00DB62AC">
        <w:rPr>
          <w:rFonts w:ascii="Times New Roman" w:hAnsi="Times New Roman"/>
          <w:sz w:val="24"/>
          <w:szCs w:val="24"/>
        </w:rPr>
        <w:t xml:space="preserve">иальных проектах, в том числе и не </w:t>
      </w:r>
      <w:r w:rsidR="00705AAF">
        <w:rPr>
          <w:rFonts w:ascii="Times New Roman" w:hAnsi="Times New Roman"/>
          <w:sz w:val="24"/>
          <w:szCs w:val="24"/>
        </w:rPr>
        <w:t xml:space="preserve">связанных с борьбой с коронавирусом. </w:t>
      </w:r>
    </w:p>
    <w:p w14:paraId="6215A709" w14:textId="77777777" w:rsidR="00E12E97" w:rsidRDefault="00E12E97" w:rsidP="00544F43">
      <w:pPr>
        <w:tabs>
          <w:tab w:val="left" w:pos="9072"/>
        </w:tabs>
        <w:spacing w:after="0" w:line="360" w:lineRule="auto"/>
        <w:ind w:firstLine="709"/>
        <w:jc w:val="both"/>
        <w:rPr>
          <w:rFonts w:ascii="Times New Roman" w:hAnsi="Times New Roman"/>
          <w:sz w:val="24"/>
          <w:szCs w:val="24"/>
        </w:rPr>
      </w:pPr>
    </w:p>
    <w:p w14:paraId="73B5FC4D" w14:textId="77777777" w:rsidR="00C9765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01D0C6B5">
          <v:shape id="Диаграмма 94" o:spid="_x0000_i1122" type="#_x0000_t75" style="width:470.25pt;height:210pt;visibility:visible">
            <v:imagedata r:id="rId140" o:title=""/>
          </v:shape>
        </w:pict>
      </w:r>
    </w:p>
    <w:p w14:paraId="279D15BA" w14:textId="77777777" w:rsidR="00B02AAE" w:rsidRPr="0003727B" w:rsidRDefault="00B02AAE" w:rsidP="00544F43">
      <w:pPr>
        <w:tabs>
          <w:tab w:val="left" w:pos="9072"/>
        </w:tabs>
        <w:spacing w:after="0" w:line="240" w:lineRule="auto"/>
        <w:ind w:firstLine="709"/>
        <w:jc w:val="center"/>
        <w:rPr>
          <w:rFonts w:ascii="Times New Roman" w:hAnsi="Times New Roman"/>
          <w:b/>
          <w:sz w:val="20"/>
          <w:szCs w:val="20"/>
        </w:rPr>
      </w:pPr>
      <w:r w:rsidRPr="0003727B">
        <w:rPr>
          <w:rFonts w:ascii="Times New Roman" w:hAnsi="Times New Roman"/>
          <w:b/>
          <w:i/>
          <w:sz w:val="20"/>
          <w:szCs w:val="20"/>
        </w:rPr>
        <w:t xml:space="preserve">Рисунок </w:t>
      </w:r>
      <w:r w:rsidR="00507E35" w:rsidRPr="0003727B">
        <w:rPr>
          <w:rFonts w:ascii="Times New Roman" w:hAnsi="Times New Roman"/>
          <w:b/>
          <w:i/>
          <w:sz w:val="20"/>
          <w:szCs w:val="20"/>
        </w:rPr>
        <w:t>2.5</w:t>
      </w:r>
      <w:r w:rsidR="007A58C9" w:rsidRPr="0003727B">
        <w:rPr>
          <w:rFonts w:ascii="Times New Roman" w:hAnsi="Times New Roman"/>
          <w:b/>
          <w:i/>
          <w:sz w:val="20"/>
          <w:szCs w:val="20"/>
        </w:rPr>
        <w:t>2</w:t>
      </w:r>
      <w:r w:rsidR="00AA5BA9" w:rsidRPr="0003727B">
        <w:rPr>
          <w:rFonts w:ascii="Times New Roman" w:hAnsi="Times New Roman"/>
          <w:b/>
          <w:i/>
          <w:sz w:val="20"/>
          <w:szCs w:val="20"/>
        </w:rPr>
        <w:t xml:space="preserve">. </w:t>
      </w:r>
      <w:r w:rsidRPr="0003727B">
        <w:rPr>
          <w:rFonts w:ascii="Times New Roman" w:hAnsi="Times New Roman"/>
          <w:b/>
          <w:i/>
          <w:sz w:val="20"/>
          <w:szCs w:val="20"/>
        </w:rPr>
        <w:t xml:space="preserve"> </w:t>
      </w:r>
      <w:r w:rsidRPr="0003727B">
        <w:rPr>
          <w:rFonts w:ascii="Times New Roman" w:hAnsi="Times New Roman"/>
          <w:b/>
          <w:sz w:val="20"/>
          <w:szCs w:val="20"/>
        </w:rPr>
        <w:t>Использование и оценка меры снижения налоговых издержек для организаций и индивидуальных предпринимателей, которые безвозмездно помогают организациям, ИП и социально ориентированным НКО в борьбе с коронавирусом</w:t>
      </w:r>
      <w:r w:rsidR="004E5BED" w:rsidRPr="0003727B">
        <w:rPr>
          <w:rFonts w:ascii="Times New Roman" w:hAnsi="Times New Roman"/>
          <w:b/>
          <w:sz w:val="20"/>
          <w:szCs w:val="20"/>
        </w:rPr>
        <w:t>,</w:t>
      </w:r>
      <w:r w:rsidRPr="0003727B">
        <w:rPr>
          <w:rFonts w:ascii="Times New Roman" w:hAnsi="Times New Roman"/>
          <w:b/>
          <w:sz w:val="20"/>
          <w:szCs w:val="20"/>
        </w:rPr>
        <w:t xml:space="preserve"> п</w:t>
      </w:r>
      <w:r w:rsidR="00E170AF" w:rsidRPr="0003727B">
        <w:rPr>
          <w:rFonts w:ascii="Times New Roman" w:hAnsi="Times New Roman"/>
          <w:b/>
          <w:sz w:val="20"/>
          <w:szCs w:val="20"/>
        </w:rPr>
        <w:t>о</w:t>
      </w:r>
      <w:r w:rsidRPr="0003727B">
        <w:rPr>
          <w:rFonts w:ascii="Times New Roman" w:hAnsi="Times New Roman"/>
          <w:b/>
          <w:sz w:val="20"/>
          <w:szCs w:val="20"/>
        </w:rPr>
        <w:t xml:space="preserve"> типам предприятий</w:t>
      </w:r>
      <w:r w:rsidR="0003727B">
        <w:rPr>
          <w:rFonts w:ascii="Times New Roman" w:hAnsi="Times New Roman"/>
          <w:b/>
          <w:sz w:val="20"/>
          <w:szCs w:val="20"/>
        </w:rPr>
        <w:t>.</w:t>
      </w:r>
    </w:p>
    <w:p w14:paraId="50574EDF" w14:textId="77777777" w:rsidR="002128C6" w:rsidRDefault="002128C6" w:rsidP="00544F43">
      <w:pPr>
        <w:tabs>
          <w:tab w:val="left" w:pos="9072"/>
        </w:tabs>
        <w:spacing w:after="0" w:line="360" w:lineRule="auto"/>
        <w:ind w:firstLine="709"/>
        <w:jc w:val="both"/>
        <w:rPr>
          <w:rFonts w:ascii="Times New Roman" w:hAnsi="Times New Roman"/>
          <w:sz w:val="24"/>
          <w:szCs w:val="24"/>
        </w:rPr>
      </w:pPr>
    </w:p>
    <w:p w14:paraId="407993BC"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В </w:t>
      </w:r>
      <w:r w:rsidR="0099426C">
        <w:rPr>
          <w:rFonts w:ascii="Times New Roman" w:hAnsi="Times New Roman"/>
          <w:sz w:val="24"/>
          <w:szCs w:val="24"/>
        </w:rPr>
        <w:t>среднем</w:t>
      </w:r>
      <w:r w:rsidRPr="00D634EE">
        <w:rPr>
          <w:rFonts w:ascii="Times New Roman" w:hAnsi="Times New Roman"/>
          <w:sz w:val="24"/>
          <w:szCs w:val="24"/>
        </w:rPr>
        <w:t>, о текущих мерах поддержки предпринимателе</w:t>
      </w:r>
      <w:r w:rsidR="00C534D6">
        <w:rPr>
          <w:rFonts w:ascii="Times New Roman" w:hAnsi="Times New Roman"/>
          <w:sz w:val="24"/>
          <w:szCs w:val="24"/>
        </w:rPr>
        <w:t>й со стороны государства извещены</w:t>
      </w:r>
      <w:r w:rsidRPr="00D634EE">
        <w:rPr>
          <w:rFonts w:ascii="Times New Roman" w:hAnsi="Times New Roman"/>
          <w:sz w:val="24"/>
          <w:szCs w:val="24"/>
        </w:rPr>
        <w:t xml:space="preserve"> </w:t>
      </w:r>
      <w:r w:rsidR="0099426C">
        <w:rPr>
          <w:rFonts w:ascii="Times New Roman" w:hAnsi="Times New Roman"/>
          <w:sz w:val="24"/>
          <w:szCs w:val="24"/>
        </w:rPr>
        <w:t xml:space="preserve">около трети </w:t>
      </w:r>
      <w:r w:rsidRPr="00D634EE">
        <w:rPr>
          <w:rFonts w:ascii="Times New Roman" w:hAnsi="Times New Roman"/>
          <w:sz w:val="24"/>
          <w:szCs w:val="24"/>
        </w:rPr>
        <w:t xml:space="preserve"> респондентов, что можно оценить как невысокий уровень информированности бизнеса о способах поддержания экономической активности в условиях пандемии. </w:t>
      </w:r>
      <w:r w:rsidR="0099426C">
        <w:rPr>
          <w:rFonts w:ascii="Times New Roman" w:hAnsi="Times New Roman"/>
          <w:sz w:val="24"/>
          <w:szCs w:val="24"/>
        </w:rPr>
        <w:t xml:space="preserve">Наиболее популярной мерой, которой </w:t>
      </w:r>
      <w:r w:rsidR="004E5BED">
        <w:rPr>
          <w:rFonts w:ascii="Times New Roman" w:hAnsi="Times New Roman"/>
          <w:sz w:val="24"/>
          <w:szCs w:val="24"/>
        </w:rPr>
        <w:t>были охвачены</w:t>
      </w:r>
      <w:r w:rsidR="0099426C">
        <w:rPr>
          <w:rFonts w:ascii="Times New Roman" w:hAnsi="Times New Roman"/>
          <w:sz w:val="24"/>
          <w:szCs w:val="24"/>
        </w:rPr>
        <w:t xml:space="preserve"> более 10% предпринимателей</w:t>
      </w:r>
      <w:r w:rsidR="00DB62AC">
        <w:rPr>
          <w:rFonts w:ascii="Times New Roman" w:hAnsi="Times New Roman"/>
          <w:sz w:val="24"/>
          <w:szCs w:val="24"/>
        </w:rPr>
        <w:t>,</w:t>
      </w:r>
      <w:r w:rsidR="0099426C">
        <w:rPr>
          <w:rFonts w:ascii="Times New Roman" w:hAnsi="Times New Roman"/>
          <w:sz w:val="24"/>
          <w:szCs w:val="24"/>
        </w:rPr>
        <w:t xml:space="preserve"> стал</w:t>
      </w:r>
      <w:r w:rsidR="00BC491A">
        <w:rPr>
          <w:rFonts w:ascii="Times New Roman" w:hAnsi="Times New Roman"/>
          <w:sz w:val="24"/>
          <w:szCs w:val="24"/>
        </w:rPr>
        <w:t xml:space="preserve"> мораторий на плано</w:t>
      </w:r>
      <w:r w:rsidR="00DB62AC">
        <w:rPr>
          <w:rFonts w:ascii="Times New Roman" w:hAnsi="Times New Roman"/>
          <w:sz w:val="24"/>
          <w:szCs w:val="24"/>
        </w:rPr>
        <w:t>вые проверки малого бизнеса. Приведенное обстоятельство является еще одним свидетельством актуальности задачи по уменьшению давления</w:t>
      </w:r>
      <w:r w:rsidR="00BC491A">
        <w:rPr>
          <w:rFonts w:ascii="Times New Roman" w:hAnsi="Times New Roman"/>
          <w:sz w:val="24"/>
          <w:szCs w:val="24"/>
        </w:rPr>
        <w:t xml:space="preserve"> контрольно-надзорной деятельности на бизнес в ближайшие годы. Средний уровень популярности (от 5% до 10% воспользовавших</w:t>
      </w:r>
      <w:r w:rsidR="00DB62AC">
        <w:rPr>
          <w:rFonts w:ascii="Times New Roman" w:hAnsi="Times New Roman"/>
          <w:sz w:val="24"/>
          <w:szCs w:val="24"/>
        </w:rPr>
        <w:t>ся) продемонстрировали меры по предоставлению</w:t>
      </w:r>
      <w:r w:rsidR="009D2FAB">
        <w:rPr>
          <w:rFonts w:ascii="Times New Roman" w:hAnsi="Times New Roman"/>
          <w:sz w:val="24"/>
          <w:szCs w:val="24"/>
        </w:rPr>
        <w:t xml:space="preserve"> </w:t>
      </w:r>
      <w:r w:rsidR="00BC491A" w:rsidRPr="00BC491A">
        <w:rPr>
          <w:rFonts w:ascii="Times New Roman" w:hAnsi="Times New Roman"/>
          <w:sz w:val="24"/>
          <w:szCs w:val="24"/>
        </w:rPr>
        <w:t>кредита по программе льготного кредитования ФОТ 2.0</w:t>
      </w:r>
      <w:r w:rsidR="00DB62AC">
        <w:rPr>
          <w:rFonts w:ascii="Times New Roman" w:hAnsi="Times New Roman"/>
          <w:sz w:val="24"/>
          <w:szCs w:val="24"/>
        </w:rPr>
        <w:t xml:space="preserve"> и по снижению</w:t>
      </w:r>
      <w:r w:rsidR="009D2FAB" w:rsidRPr="009D2FAB">
        <w:rPr>
          <w:rFonts w:ascii="Times New Roman" w:hAnsi="Times New Roman"/>
          <w:sz w:val="24"/>
          <w:szCs w:val="24"/>
        </w:rPr>
        <w:t xml:space="preserve"> налоговых издержек для организаций и индивидуальных предпринимателей, которые безвозмездно помогают организациям, ИП и социально ориентированным НКО в борьбе с коронавирусом</w:t>
      </w:r>
      <w:r w:rsidR="00DB62AC">
        <w:rPr>
          <w:rFonts w:ascii="Times New Roman" w:hAnsi="Times New Roman"/>
          <w:sz w:val="24"/>
          <w:szCs w:val="24"/>
        </w:rPr>
        <w:t>. Последнее</w:t>
      </w:r>
      <w:r w:rsidR="009D2FAB">
        <w:rPr>
          <w:rFonts w:ascii="Times New Roman" w:hAnsi="Times New Roman"/>
          <w:sz w:val="24"/>
          <w:szCs w:val="24"/>
        </w:rPr>
        <w:t xml:space="preserve"> свидетельствует как о запросе бизнеса на снижение налоговой нагрузки, так и о повышающейся значимо</w:t>
      </w:r>
      <w:r w:rsidR="00DB62AC">
        <w:rPr>
          <w:rFonts w:ascii="Times New Roman" w:hAnsi="Times New Roman"/>
          <w:sz w:val="24"/>
          <w:szCs w:val="24"/>
        </w:rPr>
        <w:t>сти</w:t>
      </w:r>
      <w:r w:rsidR="009D2FAB">
        <w:rPr>
          <w:rFonts w:ascii="Times New Roman" w:hAnsi="Times New Roman"/>
          <w:sz w:val="24"/>
          <w:szCs w:val="24"/>
        </w:rPr>
        <w:t xml:space="preserve"> социальной ответственности в стратегии развития бизнеса. </w:t>
      </w:r>
    </w:p>
    <w:p w14:paraId="13255B28" w14:textId="77777777" w:rsidR="00F15E49" w:rsidRPr="00D634EE" w:rsidRDefault="009D2FAB"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вопросах развития мер поддержки бизнеса важно иметь представле</w:t>
      </w:r>
      <w:r w:rsidR="00DB62AC">
        <w:rPr>
          <w:rFonts w:ascii="Times New Roman" w:hAnsi="Times New Roman"/>
          <w:sz w:val="24"/>
          <w:szCs w:val="24"/>
        </w:rPr>
        <w:t xml:space="preserve">ние в том числе и </w:t>
      </w:r>
      <w:r w:rsidR="00703576">
        <w:rPr>
          <w:rFonts w:ascii="Times New Roman" w:hAnsi="Times New Roman"/>
          <w:sz w:val="24"/>
          <w:szCs w:val="24"/>
        </w:rPr>
        <w:t xml:space="preserve">о </w:t>
      </w:r>
      <w:r w:rsidR="00DB62AC">
        <w:rPr>
          <w:rFonts w:ascii="Times New Roman" w:hAnsi="Times New Roman"/>
          <w:sz w:val="24"/>
          <w:szCs w:val="24"/>
        </w:rPr>
        <w:t>готовности предпринимателей</w:t>
      </w:r>
      <w:r>
        <w:rPr>
          <w:rFonts w:ascii="Times New Roman" w:hAnsi="Times New Roman"/>
          <w:sz w:val="24"/>
          <w:szCs w:val="24"/>
        </w:rPr>
        <w:t xml:space="preserve"> воспользоваться теми или иными мерами в </w:t>
      </w:r>
      <w:r w:rsidR="00C566A9">
        <w:rPr>
          <w:rFonts w:ascii="Times New Roman" w:hAnsi="Times New Roman"/>
          <w:sz w:val="24"/>
          <w:szCs w:val="24"/>
        </w:rPr>
        <w:t>ближайшей перспективе</w:t>
      </w:r>
      <w:r w:rsidR="00DB62AC">
        <w:rPr>
          <w:rFonts w:ascii="Times New Roman" w:hAnsi="Times New Roman"/>
          <w:sz w:val="24"/>
          <w:szCs w:val="24"/>
        </w:rPr>
        <w:t>.</w:t>
      </w:r>
      <w:r w:rsidR="00C566A9">
        <w:rPr>
          <w:rFonts w:ascii="Times New Roman" w:hAnsi="Times New Roman"/>
          <w:sz w:val="24"/>
          <w:szCs w:val="24"/>
        </w:rPr>
        <w:t xml:space="preserve"> </w:t>
      </w:r>
      <w:r w:rsidR="00703576">
        <w:rPr>
          <w:rFonts w:ascii="Times New Roman" w:hAnsi="Times New Roman"/>
          <w:sz w:val="24"/>
          <w:szCs w:val="24"/>
        </w:rPr>
        <w:t>В ходе опроса</w:t>
      </w:r>
      <w:r w:rsidR="00F15E49" w:rsidRPr="00D634EE">
        <w:rPr>
          <w:rFonts w:ascii="Times New Roman" w:hAnsi="Times New Roman"/>
          <w:sz w:val="24"/>
          <w:szCs w:val="24"/>
        </w:rPr>
        <w:t xml:space="preserve"> предприниматели высказались о своих намерениях воспользо</w:t>
      </w:r>
      <w:r w:rsidR="00703576">
        <w:rPr>
          <w:rFonts w:ascii="Times New Roman" w:hAnsi="Times New Roman"/>
          <w:sz w:val="24"/>
          <w:szCs w:val="24"/>
        </w:rPr>
        <w:t>ваться такими мерами</w:t>
      </w:r>
      <w:r w:rsidR="00F15E49" w:rsidRPr="00D634EE">
        <w:rPr>
          <w:rFonts w:ascii="Times New Roman" w:hAnsi="Times New Roman"/>
          <w:sz w:val="24"/>
          <w:szCs w:val="24"/>
        </w:rPr>
        <w:t>. Например, кредитом по программе льготного кредитования ФОТ 3.</w:t>
      </w:r>
      <w:r w:rsidR="00703576">
        <w:rPr>
          <w:rFonts w:ascii="Times New Roman" w:hAnsi="Times New Roman"/>
          <w:sz w:val="24"/>
          <w:szCs w:val="24"/>
        </w:rPr>
        <w:t>0 (кредит по ставке 3%) планирую</w:t>
      </w:r>
      <w:r w:rsidR="00F15E49" w:rsidRPr="00D634EE">
        <w:rPr>
          <w:rFonts w:ascii="Times New Roman" w:hAnsi="Times New Roman"/>
          <w:sz w:val="24"/>
          <w:szCs w:val="24"/>
        </w:rPr>
        <w:t>т воспользоваться 12,</w:t>
      </w:r>
      <w:r w:rsidR="00C566A9">
        <w:rPr>
          <w:rFonts w:ascii="Times New Roman" w:hAnsi="Times New Roman"/>
          <w:sz w:val="24"/>
          <w:szCs w:val="24"/>
        </w:rPr>
        <w:t>4</w:t>
      </w:r>
      <w:r w:rsidR="00F15E49" w:rsidRPr="00D634EE">
        <w:rPr>
          <w:rFonts w:ascii="Times New Roman" w:hAnsi="Times New Roman"/>
          <w:sz w:val="24"/>
          <w:szCs w:val="24"/>
        </w:rPr>
        <w:t xml:space="preserve">% опрошенных, тогда как </w:t>
      </w:r>
      <w:r w:rsidR="00C566A9">
        <w:rPr>
          <w:rFonts w:ascii="Times New Roman" w:hAnsi="Times New Roman"/>
          <w:sz w:val="24"/>
          <w:szCs w:val="24"/>
        </w:rPr>
        <w:t>43</w:t>
      </w:r>
      <w:r w:rsidR="00F15E49" w:rsidRPr="00D634EE">
        <w:rPr>
          <w:rFonts w:ascii="Times New Roman" w:hAnsi="Times New Roman"/>
          <w:sz w:val="24"/>
          <w:szCs w:val="24"/>
        </w:rPr>
        <w:t xml:space="preserve">,1% завили о том, что не собираются оформлять такой кредит. Остальные </w:t>
      </w:r>
      <w:r w:rsidR="00C566A9">
        <w:rPr>
          <w:rFonts w:ascii="Times New Roman" w:hAnsi="Times New Roman"/>
          <w:sz w:val="24"/>
          <w:szCs w:val="24"/>
        </w:rPr>
        <w:t>44,4</w:t>
      </w:r>
      <w:r w:rsidR="00F15E49" w:rsidRPr="00D634EE">
        <w:rPr>
          <w:rFonts w:ascii="Times New Roman" w:hAnsi="Times New Roman"/>
          <w:sz w:val="24"/>
          <w:szCs w:val="24"/>
        </w:rPr>
        <w:t xml:space="preserve">% </w:t>
      </w:r>
      <w:r w:rsidR="00C566A9">
        <w:rPr>
          <w:rFonts w:ascii="Times New Roman" w:hAnsi="Times New Roman"/>
          <w:sz w:val="24"/>
          <w:szCs w:val="24"/>
        </w:rPr>
        <w:t>представителей бизнеса</w:t>
      </w:r>
      <w:r w:rsidR="00703576">
        <w:rPr>
          <w:rFonts w:ascii="Times New Roman" w:hAnsi="Times New Roman"/>
          <w:sz w:val="24"/>
          <w:szCs w:val="24"/>
        </w:rPr>
        <w:t xml:space="preserve"> затруднились с ответом на вопрос о привлекательности для них рассматриваемой меры поддержки</w:t>
      </w:r>
      <w:r w:rsidR="00F15E49" w:rsidRPr="00D634EE">
        <w:rPr>
          <w:rFonts w:ascii="Times New Roman" w:hAnsi="Times New Roman"/>
          <w:sz w:val="24"/>
          <w:szCs w:val="24"/>
        </w:rPr>
        <w:t>.</w:t>
      </w:r>
    </w:p>
    <w:p w14:paraId="1B26C86D" w14:textId="77777777" w:rsidR="00AA5BA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Чуть больше опрошенных готовы получить гранты на каждого сотрудника в размере МРОТ (1</w:t>
      </w:r>
      <w:r w:rsidR="00C566A9">
        <w:rPr>
          <w:rFonts w:ascii="Times New Roman" w:hAnsi="Times New Roman"/>
          <w:sz w:val="24"/>
          <w:szCs w:val="24"/>
        </w:rPr>
        <w:t>4</w:t>
      </w:r>
      <w:r w:rsidRPr="00D634EE">
        <w:rPr>
          <w:rFonts w:ascii="Times New Roman" w:hAnsi="Times New Roman"/>
          <w:sz w:val="24"/>
          <w:szCs w:val="24"/>
        </w:rPr>
        <w:t>,</w:t>
      </w:r>
      <w:r w:rsidR="00C566A9">
        <w:rPr>
          <w:rFonts w:ascii="Times New Roman" w:hAnsi="Times New Roman"/>
          <w:sz w:val="24"/>
          <w:szCs w:val="24"/>
        </w:rPr>
        <w:t>8</w:t>
      </w:r>
      <w:r w:rsidRPr="00D634EE">
        <w:rPr>
          <w:rFonts w:ascii="Times New Roman" w:hAnsi="Times New Roman"/>
          <w:sz w:val="24"/>
          <w:szCs w:val="24"/>
        </w:rPr>
        <w:t xml:space="preserve">%), еще </w:t>
      </w:r>
      <w:r w:rsidR="00C566A9">
        <w:rPr>
          <w:rFonts w:ascii="Times New Roman" w:hAnsi="Times New Roman"/>
          <w:sz w:val="24"/>
          <w:szCs w:val="24"/>
        </w:rPr>
        <w:t>40,6</w:t>
      </w:r>
      <w:r w:rsidRPr="00D634EE">
        <w:rPr>
          <w:rFonts w:ascii="Times New Roman" w:hAnsi="Times New Roman"/>
          <w:sz w:val="24"/>
          <w:szCs w:val="24"/>
        </w:rPr>
        <w:t>% заявили, что не планируют получать такую поддержку</w:t>
      </w:r>
      <w:r w:rsidR="00C534D6">
        <w:rPr>
          <w:rFonts w:ascii="Times New Roman" w:hAnsi="Times New Roman"/>
          <w:sz w:val="24"/>
          <w:szCs w:val="24"/>
        </w:rPr>
        <w:t xml:space="preserve"> от государства. Остальные </w:t>
      </w:r>
      <w:r w:rsidRPr="00D634EE">
        <w:rPr>
          <w:rFonts w:ascii="Times New Roman" w:hAnsi="Times New Roman"/>
          <w:sz w:val="24"/>
          <w:szCs w:val="24"/>
        </w:rPr>
        <w:t xml:space="preserve"> затруднились с ответом.</w:t>
      </w:r>
    </w:p>
    <w:p w14:paraId="39E3CE99" w14:textId="77777777" w:rsidR="00AA5BA9" w:rsidRPr="0003727B" w:rsidRDefault="00AA5BA9" w:rsidP="00544F43">
      <w:pPr>
        <w:tabs>
          <w:tab w:val="left" w:pos="9072"/>
        </w:tabs>
        <w:spacing w:after="0" w:line="360" w:lineRule="auto"/>
        <w:jc w:val="both"/>
        <w:rPr>
          <w:rFonts w:ascii="Times New Roman" w:hAnsi="Times New Roman"/>
          <w:i/>
          <w:sz w:val="10"/>
          <w:szCs w:val="10"/>
        </w:rPr>
      </w:pPr>
    </w:p>
    <w:p w14:paraId="7379849E" w14:textId="77777777" w:rsidR="00F15E49" w:rsidRPr="0003727B" w:rsidRDefault="00F15E49" w:rsidP="00544F43">
      <w:pPr>
        <w:tabs>
          <w:tab w:val="left" w:pos="9072"/>
        </w:tabs>
        <w:spacing w:after="0" w:line="360" w:lineRule="auto"/>
        <w:jc w:val="both"/>
        <w:rPr>
          <w:rFonts w:ascii="Times New Roman" w:hAnsi="Times New Roman"/>
          <w:b/>
          <w:i/>
          <w:sz w:val="20"/>
          <w:szCs w:val="20"/>
        </w:rPr>
      </w:pPr>
      <w:r w:rsidRPr="0003727B">
        <w:rPr>
          <w:rFonts w:ascii="Times New Roman" w:hAnsi="Times New Roman"/>
          <w:b/>
          <w:i/>
          <w:sz w:val="20"/>
          <w:szCs w:val="20"/>
        </w:rPr>
        <w:t>Таблица 2.3</w:t>
      </w:r>
      <w:r w:rsidR="00507E35" w:rsidRPr="0003727B">
        <w:rPr>
          <w:rFonts w:ascii="Times New Roman" w:hAnsi="Times New Roman"/>
          <w:b/>
          <w:i/>
          <w:sz w:val="20"/>
          <w:szCs w:val="20"/>
        </w:rPr>
        <w:t>8</w:t>
      </w:r>
      <w:r w:rsidR="00C10B57" w:rsidRPr="0003727B">
        <w:rPr>
          <w:rFonts w:ascii="Times New Roman" w:hAnsi="Times New Roman"/>
          <w:b/>
          <w:i/>
          <w:sz w:val="20"/>
          <w:szCs w:val="20"/>
        </w:rPr>
        <w:t>.</w:t>
      </w:r>
      <w:r w:rsidRPr="0003727B">
        <w:rPr>
          <w:rFonts w:ascii="Times New Roman" w:hAnsi="Times New Roman"/>
          <w:b/>
          <w:i/>
          <w:sz w:val="20"/>
          <w:szCs w:val="20"/>
        </w:rPr>
        <w:t xml:space="preserve"> </w:t>
      </w:r>
      <w:r w:rsidRPr="0003727B">
        <w:rPr>
          <w:rFonts w:ascii="Times New Roman" w:hAnsi="Times New Roman"/>
          <w:b/>
          <w:sz w:val="20"/>
          <w:szCs w:val="20"/>
        </w:rPr>
        <w:t>Федеральные меры поддержки, которыми планирует воспользоваться предприятие (%)</w:t>
      </w:r>
    </w:p>
    <w:tbl>
      <w:tblPr>
        <w:tblW w:w="768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3"/>
        <w:gridCol w:w="992"/>
        <w:gridCol w:w="1134"/>
        <w:gridCol w:w="1134"/>
      </w:tblGrid>
      <w:tr w:rsidR="00F15E49" w:rsidRPr="00C10B57" w14:paraId="73DD8691" w14:textId="77777777" w:rsidTr="004E5BED">
        <w:trPr>
          <w:cantSplit/>
          <w:trHeight w:val="3685"/>
        </w:trPr>
        <w:tc>
          <w:tcPr>
            <w:tcW w:w="4423" w:type="dxa"/>
            <w:shd w:val="clear" w:color="auto" w:fill="auto"/>
            <w:noWrap/>
            <w:vAlign w:val="center"/>
          </w:tcPr>
          <w:p w14:paraId="17E194B7" w14:textId="77777777" w:rsidR="00F15E49" w:rsidRPr="00C10B57" w:rsidRDefault="004E5BED" w:rsidP="00544F43">
            <w:pPr>
              <w:tabs>
                <w:tab w:val="left" w:pos="9072"/>
              </w:tabs>
              <w:spacing w:after="0" w:line="360" w:lineRule="auto"/>
              <w:jc w:val="center"/>
              <w:rPr>
                <w:rFonts w:ascii="Times New Roman" w:hAnsi="Times New Roman"/>
                <w:i/>
                <w:iCs/>
                <w:sz w:val="20"/>
                <w:szCs w:val="20"/>
              </w:rPr>
            </w:pPr>
            <w:r>
              <w:rPr>
                <w:rFonts w:ascii="Times New Roman" w:hAnsi="Times New Roman"/>
                <w:i/>
                <w:iCs/>
                <w:sz w:val="20"/>
                <w:szCs w:val="20"/>
              </w:rPr>
              <w:t>Меры поддержки</w:t>
            </w:r>
          </w:p>
          <w:p w14:paraId="4412F8F0" w14:textId="77777777" w:rsidR="00F15E49" w:rsidRPr="00C10B57" w:rsidRDefault="00F15E49" w:rsidP="00544F43">
            <w:pPr>
              <w:tabs>
                <w:tab w:val="left" w:pos="9072"/>
              </w:tabs>
              <w:spacing w:after="0" w:line="360" w:lineRule="auto"/>
              <w:rPr>
                <w:rFonts w:ascii="Times New Roman" w:hAnsi="Times New Roman"/>
                <w:i/>
                <w:iCs/>
                <w:sz w:val="20"/>
                <w:szCs w:val="20"/>
              </w:rPr>
            </w:pPr>
          </w:p>
        </w:tc>
        <w:tc>
          <w:tcPr>
            <w:tcW w:w="992" w:type="dxa"/>
            <w:shd w:val="clear" w:color="auto" w:fill="auto"/>
            <w:noWrap/>
            <w:textDirection w:val="tbRl"/>
            <w:vAlign w:val="center"/>
          </w:tcPr>
          <w:p w14:paraId="26E4DB77"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p>
          <w:p w14:paraId="34C43AA0"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Планирует</w:t>
            </w:r>
          </w:p>
          <w:p w14:paraId="6709D028"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p>
        </w:tc>
        <w:tc>
          <w:tcPr>
            <w:tcW w:w="1134" w:type="dxa"/>
            <w:shd w:val="clear" w:color="auto" w:fill="auto"/>
            <w:noWrap/>
            <w:textDirection w:val="tbRl"/>
            <w:vAlign w:val="center"/>
          </w:tcPr>
          <w:p w14:paraId="7E838C08"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Не планирует</w:t>
            </w:r>
          </w:p>
        </w:tc>
        <w:tc>
          <w:tcPr>
            <w:tcW w:w="1134" w:type="dxa"/>
            <w:textDirection w:val="tbRl"/>
            <w:vAlign w:val="center"/>
          </w:tcPr>
          <w:p w14:paraId="17A018A1"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Затрудняюсь ответить</w:t>
            </w:r>
          </w:p>
        </w:tc>
      </w:tr>
      <w:tr w:rsidR="00F15E49" w:rsidRPr="00C10B57" w14:paraId="3831C505" w14:textId="77777777" w:rsidTr="009614D0">
        <w:trPr>
          <w:trHeight w:val="255"/>
        </w:trPr>
        <w:tc>
          <w:tcPr>
            <w:tcW w:w="4423" w:type="dxa"/>
            <w:shd w:val="clear" w:color="auto" w:fill="auto"/>
            <w:noWrap/>
          </w:tcPr>
          <w:p w14:paraId="14805DB7"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Кредит по программе льготного кредитования ФОТ 3.0 (кредит по ставке 3%)</w:t>
            </w:r>
          </w:p>
        </w:tc>
        <w:tc>
          <w:tcPr>
            <w:tcW w:w="992" w:type="dxa"/>
            <w:shd w:val="clear" w:color="auto" w:fill="auto"/>
            <w:noWrap/>
          </w:tcPr>
          <w:p w14:paraId="1B9804D5" w14:textId="77777777" w:rsidR="00F15E49" w:rsidRPr="00FC1E11" w:rsidRDefault="00F15E49"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12.</w:t>
            </w:r>
            <w:r w:rsidR="00FC1E11">
              <w:rPr>
                <w:rFonts w:ascii="Times New Roman" w:hAnsi="Times New Roman"/>
                <w:sz w:val="20"/>
                <w:szCs w:val="20"/>
              </w:rPr>
              <w:t>4</w:t>
            </w:r>
          </w:p>
          <w:p w14:paraId="31FE2091" w14:textId="77777777" w:rsidR="00F15E49" w:rsidRPr="00C10B57" w:rsidRDefault="00F15E49" w:rsidP="00544F43">
            <w:pPr>
              <w:tabs>
                <w:tab w:val="left" w:pos="9072"/>
              </w:tabs>
              <w:spacing w:after="0" w:line="240" w:lineRule="auto"/>
              <w:jc w:val="center"/>
              <w:rPr>
                <w:rFonts w:ascii="Times New Roman" w:hAnsi="Times New Roman"/>
                <w:sz w:val="20"/>
                <w:szCs w:val="20"/>
              </w:rPr>
            </w:pPr>
          </w:p>
        </w:tc>
        <w:tc>
          <w:tcPr>
            <w:tcW w:w="1134" w:type="dxa"/>
            <w:shd w:val="clear" w:color="auto" w:fill="auto"/>
            <w:noWrap/>
            <w:vAlign w:val="bottom"/>
          </w:tcPr>
          <w:p w14:paraId="7D34358F" w14:textId="77777777" w:rsidR="00F15E49" w:rsidRPr="00C10B57" w:rsidRDefault="00FC1E11"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43</w:t>
            </w:r>
            <w:r w:rsidR="00F15E49" w:rsidRPr="00C10B57">
              <w:rPr>
                <w:rFonts w:ascii="Times New Roman" w:hAnsi="Times New Roman"/>
                <w:sz w:val="20"/>
                <w:szCs w:val="20"/>
                <w:lang w:val="en-US"/>
              </w:rPr>
              <w:t>.1</w:t>
            </w:r>
          </w:p>
          <w:p w14:paraId="56F7BBD0" w14:textId="77777777" w:rsidR="00F15E49" w:rsidRPr="00C10B57" w:rsidRDefault="00F15E49" w:rsidP="00544F43">
            <w:pPr>
              <w:tabs>
                <w:tab w:val="left" w:pos="9072"/>
              </w:tabs>
              <w:spacing w:after="0" w:line="240" w:lineRule="auto"/>
              <w:rPr>
                <w:rFonts w:ascii="Times New Roman" w:hAnsi="Times New Roman"/>
                <w:sz w:val="20"/>
                <w:szCs w:val="20"/>
              </w:rPr>
            </w:pPr>
          </w:p>
        </w:tc>
        <w:tc>
          <w:tcPr>
            <w:tcW w:w="1134" w:type="dxa"/>
          </w:tcPr>
          <w:p w14:paraId="78ED06FB" w14:textId="77777777" w:rsidR="00F15E49" w:rsidRPr="00FC1E11" w:rsidRDefault="00FC1E11"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44</w:t>
            </w:r>
            <w:r w:rsidR="00F15E49" w:rsidRPr="00C10B57">
              <w:rPr>
                <w:rFonts w:ascii="Times New Roman" w:hAnsi="Times New Roman"/>
                <w:sz w:val="20"/>
                <w:szCs w:val="20"/>
                <w:lang w:val="en-US"/>
              </w:rPr>
              <w:t>.</w:t>
            </w:r>
            <w:r>
              <w:rPr>
                <w:rFonts w:ascii="Times New Roman" w:hAnsi="Times New Roman"/>
                <w:sz w:val="20"/>
                <w:szCs w:val="20"/>
              </w:rPr>
              <w:t>4</w:t>
            </w:r>
          </w:p>
        </w:tc>
      </w:tr>
      <w:tr w:rsidR="00F15E49" w:rsidRPr="00C10B57" w14:paraId="58696B59" w14:textId="77777777" w:rsidTr="009614D0">
        <w:trPr>
          <w:trHeight w:val="255"/>
        </w:trPr>
        <w:tc>
          <w:tcPr>
            <w:tcW w:w="4423" w:type="dxa"/>
            <w:shd w:val="clear" w:color="auto" w:fill="auto"/>
            <w:noWrap/>
          </w:tcPr>
          <w:p w14:paraId="686011C7"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Гранты на каждого сотрудника в размере МРОТ</w:t>
            </w:r>
          </w:p>
        </w:tc>
        <w:tc>
          <w:tcPr>
            <w:tcW w:w="992" w:type="dxa"/>
            <w:shd w:val="clear" w:color="auto" w:fill="auto"/>
            <w:noWrap/>
            <w:vAlign w:val="bottom"/>
          </w:tcPr>
          <w:p w14:paraId="4896EBA4" w14:textId="77777777" w:rsidR="00F15E49" w:rsidRPr="00C10B57" w:rsidRDefault="00F15E49" w:rsidP="00544F43">
            <w:pPr>
              <w:tabs>
                <w:tab w:val="left" w:pos="9072"/>
              </w:tabs>
              <w:spacing w:after="0" w:line="240" w:lineRule="auto"/>
              <w:jc w:val="center"/>
              <w:rPr>
                <w:rFonts w:ascii="Times New Roman" w:hAnsi="Times New Roman"/>
                <w:sz w:val="20"/>
                <w:szCs w:val="20"/>
              </w:rPr>
            </w:pPr>
            <w:r w:rsidRPr="00C10B57">
              <w:rPr>
                <w:rFonts w:ascii="Times New Roman" w:hAnsi="Times New Roman"/>
                <w:sz w:val="20"/>
                <w:szCs w:val="20"/>
                <w:lang w:val="en-US"/>
              </w:rPr>
              <w:t>1</w:t>
            </w:r>
            <w:r w:rsidR="00FC1E11">
              <w:rPr>
                <w:rFonts w:ascii="Times New Roman" w:hAnsi="Times New Roman"/>
                <w:sz w:val="20"/>
                <w:szCs w:val="20"/>
              </w:rPr>
              <w:t>4</w:t>
            </w:r>
            <w:r w:rsidRPr="00C10B57">
              <w:rPr>
                <w:rFonts w:ascii="Times New Roman" w:hAnsi="Times New Roman"/>
                <w:sz w:val="20"/>
                <w:szCs w:val="20"/>
                <w:lang w:val="en-US"/>
              </w:rPr>
              <w:t>.</w:t>
            </w:r>
            <w:r w:rsidR="00FC1E11">
              <w:rPr>
                <w:rFonts w:ascii="Times New Roman" w:hAnsi="Times New Roman"/>
                <w:sz w:val="20"/>
                <w:szCs w:val="20"/>
              </w:rPr>
              <w:t>8</w:t>
            </w:r>
          </w:p>
        </w:tc>
        <w:tc>
          <w:tcPr>
            <w:tcW w:w="1134" w:type="dxa"/>
            <w:shd w:val="clear" w:color="auto" w:fill="auto"/>
            <w:noWrap/>
          </w:tcPr>
          <w:p w14:paraId="60DABF14" w14:textId="77777777" w:rsidR="00F15E49" w:rsidRPr="00C10B57" w:rsidRDefault="00FC1E11"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40</w:t>
            </w:r>
            <w:r w:rsidR="00F15E49" w:rsidRPr="00C10B57">
              <w:rPr>
                <w:rFonts w:ascii="Times New Roman" w:hAnsi="Times New Roman"/>
                <w:sz w:val="20"/>
                <w:szCs w:val="20"/>
                <w:lang w:val="en-US"/>
              </w:rPr>
              <w:t>.</w:t>
            </w:r>
            <w:r>
              <w:rPr>
                <w:rFonts w:ascii="Times New Roman" w:hAnsi="Times New Roman"/>
                <w:sz w:val="20"/>
                <w:szCs w:val="20"/>
              </w:rPr>
              <w:t>6</w:t>
            </w:r>
          </w:p>
        </w:tc>
        <w:tc>
          <w:tcPr>
            <w:tcW w:w="1134" w:type="dxa"/>
          </w:tcPr>
          <w:p w14:paraId="42E14D90" w14:textId="77777777" w:rsidR="00F15E49" w:rsidRPr="00C10B57" w:rsidRDefault="00FC1E11" w:rsidP="00544F43">
            <w:pPr>
              <w:tabs>
                <w:tab w:val="left" w:pos="9072"/>
              </w:tabs>
              <w:spacing w:after="0" w:line="240" w:lineRule="auto"/>
              <w:jc w:val="center"/>
              <w:rPr>
                <w:rFonts w:ascii="Times New Roman" w:hAnsi="Times New Roman"/>
                <w:sz w:val="20"/>
                <w:szCs w:val="20"/>
                <w:lang w:val="en-US"/>
              </w:rPr>
            </w:pPr>
            <w:r>
              <w:rPr>
                <w:rFonts w:ascii="Times New Roman" w:hAnsi="Times New Roman"/>
                <w:sz w:val="20"/>
                <w:szCs w:val="20"/>
              </w:rPr>
              <w:t>44</w:t>
            </w:r>
            <w:r w:rsidR="00F15E49" w:rsidRPr="00C10B57">
              <w:rPr>
                <w:rFonts w:ascii="Times New Roman" w:hAnsi="Times New Roman"/>
                <w:sz w:val="20"/>
                <w:szCs w:val="20"/>
                <w:lang w:val="en-US"/>
              </w:rPr>
              <w:t>.6</w:t>
            </w:r>
          </w:p>
        </w:tc>
      </w:tr>
    </w:tbl>
    <w:p w14:paraId="5F480D99" w14:textId="77777777" w:rsidR="0003727B" w:rsidRDefault="0003727B" w:rsidP="00544F43">
      <w:pPr>
        <w:tabs>
          <w:tab w:val="left" w:pos="9072"/>
        </w:tabs>
        <w:spacing w:after="0" w:line="360" w:lineRule="auto"/>
        <w:ind w:firstLine="708"/>
        <w:jc w:val="both"/>
        <w:rPr>
          <w:rFonts w:ascii="Times New Roman" w:hAnsi="Times New Roman"/>
          <w:sz w:val="24"/>
          <w:szCs w:val="24"/>
        </w:rPr>
      </w:pPr>
    </w:p>
    <w:p w14:paraId="6A3E7F5F" w14:textId="77777777" w:rsidR="00F15E49" w:rsidRPr="00D634EE" w:rsidRDefault="00F15E49" w:rsidP="00544F43">
      <w:pPr>
        <w:tabs>
          <w:tab w:val="left" w:pos="9072"/>
        </w:tabs>
        <w:spacing w:after="0" w:line="360" w:lineRule="auto"/>
        <w:ind w:firstLine="708"/>
        <w:jc w:val="both"/>
        <w:rPr>
          <w:rFonts w:ascii="Times New Roman" w:hAnsi="Times New Roman"/>
          <w:sz w:val="24"/>
          <w:szCs w:val="24"/>
        </w:rPr>
      </w:pPr>
      <w:r w:rsidRPr="00D634EE">
        <w:rPr>
          <w:rFonts w:ascii="Times New Roman" w:hAnsi="Times New Roman"/>
          <w:sz w:val="24"/>
          <w:szCs w:val="24"/>
        </w:rPr>
        <w:t>Итоговые оценки обеих мер поддержки</w:t>
      </w:r>
      <w:r w:rsidR="00C534D6">
        <w:rPr>
          <w:rFonts w:ascii="Times New Roman" w:hAnsi="Times New Roman"/>
          <w:sz w:val="24"/>
          <w:szCs w:val="24"/>
        </w:rPr>
        <w:t xml:space="preserve"> оказались примерно на одном уровне</w:t>
      </w:r>
      <w:r w:rsidR="00FD2B34">
        <w:rPr>
          <w:rFonts w:ascii="Times New Roman" w:hAnsi="Times New Roman"/>
          <w:sz w:val="24"/>
          <w:szCs w:val="24"/>
        </w:rPr>
        <w:t xml:space="preserve"> (табл. 2.39)</w:t>
      </w:r>
      <w:r w:rsidR="00C534D6">
        <w:rPr>
          <w:rFonts w:ascii="Times New Roman" w:hAnsi="Times New Roman"/>
          <w:sz w:val="24"/>
          <w:szCs w:val="24"/>
        </w:rPr>
        <w:t>. Е</w:t>
      </w:r>
      <w:r w:rsidRPr="00D634EE">
        <w:rPr>
          <w:rFonts w:ascii="Times New Roman" w:hAnsi="Times New Roman"/>
          <w:sz w:val="24"/>
          <w:szCs w:val="24"/>
        </w:rPr>
        <w:t>сли кредит по программе льготного кредитовани</w:t>
      </w:r>
      <w:r w:rsidR="00502647">
        <w:rPr>
          <w:rFonts w:ascii="Times New Roman" w:hAnsi="Times New Roman"/>
          <w:sz w:val="24"/>
          <w:szCs w:val="24"/>
        </w:rPr>
        <w:t>я ФОТ 3.0 (кредит по ставке 3%)</w:t>
      </w:r>
      <w:r w:rsidRPr="00D634EE">
        <w:rPr>
          <w:rFonts w:ascii="Times New Roman" w:hAnsi="Times New Roman"/>
          <w:sz w:val="24"/>
          <w:szCs w:val="24"/>
        </w:rPr>
        <w:t xml:space="preserve"> получил «три с минусом» по пятибалльной шкале, то гранты на каждого сотрудника в размере МРОТ получили «три с плюсом», что можно оценить как удовлетворительную оценку государственных мер поддержки. </w:t>
      </w:r>
    </w:p>
    <w:p w14:paraId="7AA942B7"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4A715333" w14:textId="77777777" w:rsidR="00F15E49" w:rsidRPr="0003727B" w:rsidRDefault="00F15E49" w:rsidP="00544F43">
      <w:pPr>
        <w:tabs>
          <w:tab w:val="left" w:pos="9072"/>
        </w:tabs>
        <w:spacing w:after="0" w:line="360" w:lineRule="auto"/>
        <w:jc w:val="both"/>
        <w:rPr>
          <w:rFonts w:ascii="Times New Roman" w:hAnsi="Times New Roman"/>
          <w:b/>
          <w:iCs/>
          <w:sz w:val="20"/>
          <w:szCs w:val="20"/>
        </w:rPr>
      </w:pPr>
      <w:r w:rsidRPr="0003727B">
        <w:rPr>
          <w:rFonts w:ascii="Times New Roman" w:hAnsi="Times New Roman"/>
          <w:b/>
          <w:i/>
          <w:iCs/>
          <w:sz w:val="20"/>
          <w:szCs w:val="20"/>
        </w:rPr>
        <w:t>Таблица 2.39</w:t>
      </w:r>
      <w:r w:rsidR="00C10B57" w:rsidRPr="0003727B">
        <w:rPr>
          <w:rFonts w:ascii="Times New Roman" w:hAnsi="Times New Roman"/>
          <w:b/>
          <w:i/>
          <w:iCs/>
          <w:sz w:val="20"/>
          <w:szCs w:val="20"/>
        </w:rPr>
        <w:t>.</w:t>
      </w:r>
      <w:r w:rsidRPr="0003727B">
        <w:rPr>
          <w:rFonts w:ascii="Times New Roman" w:hAnsi="Times New Roman"/>
          <w:b/>
          <w:i/>
          <w:iCs/>
          <w:sz w:val="20"/>
          <w:szCs w:val="20"/>
        </w:rPr>
        <w:t xml:space="preserve"> </w:t>
      </w:r>
      <w:r w:rsidRPr="0003727B">
        <w:rPr>
          <w:rFonts w:ascii="Times New Roman" w:hAnsi="Times New Roman"/>
          <w:b/>
          <w:iCs/>
          <w:sz w:val="20"/>
          <w:szCs w:val="20"/>
        </w:rPr>
        <w:t>Средний балл эффективности мер поддержки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2835"/>
      </w:tblGrid>
      <w:tr w:rsidR="00F15E49" w:rsidRPr="00C10B57" w14:paraId="4D9EEA57" w14:textId="77777777" w:rsidTr="004E5BED">
        <w:tc>
          <w:tcPr>
            <w:tcW w:w="4536" w:type="dxa"/>
          </w:tcPr>
          <w:p w14:paraId="7891BAF1" w14:textId="77777777" w:rsidR="00F15E49" w:rsidRPr="00C10B57" w:rsidRDefault="00F15E49" w:rsidP="00544F43">
            <w:pPr>
              <w:tabs>
                <w:tab w:val="left" w:pos="9072"/>
              </w:tabs>
              <w:spacing w:after="0" w:line="360" w:lineRule="auto"/>
              <w:rPr>
                <w:rFonts w:ascii="Times New Roman" w:hAnsi="Times New Roman"/>
                <w:i/>
                <w:sz w:val="20"/>
                <w:szCs w:val="20"/>
              </w:rPr>
            </w:pPr>
            <w:r w:rsidRPr="00C10B57">
              <w:rPr>
                <w:rFonts w:ascii="Times New Roman" w:hAnsi="Times New Roman"/>
                <w:i/>
                <w:sz w:val="20"/>
                <w:szCs w:val="20"/>
              </w:rPr>
              <w:t>Мера поддержки</w:t>
            </w:r>
          </w:p>
        </w:tc>
        <w:tc>
          <w:tcPr>
            <w:tcW w:w="2835" w:type="dxa"/>
          </w:tcPr>
          <w:p w14:paraId="09BDB394"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Средний балл*</w:t>
            </w:r>
          </w:p>
        </w:tc>
      </w:tr>
      <w:tr w:rsidR="00F15E49" w:rsidRPr="00C10B57" w14:paraId="2F2AFA7D" w14:textId="77777777" w:rsidTr="004E5BED">
        <w:tc>
          <w:tcPr>
            <w:tcW w:w="4536" w:type="dxa"/>
          </w:tcPr>
          <w:p w14:paraId="6490E092"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Кредит по программе льготного кредитования ФОТ 3.0 (кредит по ставке 3%)</w:t>
            </w:r>
          </w:p>
        </w:tc>
        <w:tc>
          <w:tcPr>
            <w:tcW w:w="2835" w:type="dxa"/>
          </w:tcPr>
          <w:p w14:paraId="2504407E" w14:textId="77777777" w:rsidR="00F15E49" w:rsidRPr="00C10B57" w:rsidRDefault="003848DA"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2,94</w:t>
            </w:r>
          </w:p>
        </w:tc>
      </w:tr>
      <w:tr w:rsidR="00F15E49" w:rsidRPr="00C10B57" w14:paraId="63851AA0" w14:textId="77777777" w:rsidTr="004E5BED">
        <w:tc>
          <w:tcPr>
            <w:tcW w:w="4536" w:type="dxa"/>
          </w:tcPr>
          <w:p w14:paraId="1ED869A6"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Гранты на каждого сотрудника в размере МРОТ</w:t>
            </w:r>
          </w:p>
        </w:tc>
        <w:tc>
          <w:tcPr>
            <w:tcW w:w="2835" w:type="dxa"/>
          </w:tcPr>
          <w:p w14:paraId="6F59CFC8" w14:textId="77777777" w:rsidR="00F15E49" w:rsidRPr="00C10B57" w:rsidRDefault="003848DA"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3,23</w:t>
            </w:r>
          </w:p>
        </w:tc>
      </w:tr>
    </w:tbl>
    <w:p w14:paraId="045B466B" w14:textId="77777777" w:rsidR="00F15E49" w:rsidRPr="00DC16FF" w:rsidRDefault="00F15E49" w:rsidP="00544F43">
      <w:pPr>
        <w:tabs>
          <w:tab w:val="left" w:pos="9072"/>
        </w:tabs>
        <w:spacing w:after="0" w:line="360" w:lineRule="auto"/>
        <w:ind w:firstLine="709"/>
        <w:rPr>
          <w:rFonts w:ascii="Times New Roman" w:hAnsi="Times New Roman"/>
          <w:sz w:val="20"/>
          <w:szCs w:val="20"/>
        </w:rPr>
      </w:pPr>
      <w:r w:rsidRPr="00C10B57">
        <w:rPr>
          <w:rFonts w:ascii="Times New Roman" w:hAnsi="Times New Roman"/>
          <w:sz w:val="20"/>
          <w:szCs w:val="20"/>
        </w:rPr>
        <w:t>*Средний балл представлен без учета от</w:t>
      </w:r>
      <w:r w:rsidR="00C10B57">
        <w:rPr>
          <w:rFonts w:ascii="Times New Roman" w:hAnsi="Times New Roman"/>
          <w:sz w:val="20"/>
          <w:szCs w:val="20"/>
        </w:rPr>
        <w:t>ветивших «затрудняюсь ответить».</w:t>
      </w:r>
    </w:p>
    <w:p w14:paraId="3CA925A0" w14:textId="77777777" w:rsidR="0065729C" w:rsidRDefault="0065729C" w:rsidP="00544F43">
      <w:pPr>
        <w:tabs>
          <w:tab w:val="left" w:pos="9072"/>
        </w:tabs>
        <w:spacing w:after="0" w:line="360" w:lineRule="auto"/>
        <w:ind w:firstLine="709"/>
        <w:jc w:val="both"/>
        <w:rPr>
          <w:rFonts w:ascii="Times New Roman" w:hAnsi="Times New Roman"/>
          <w:bCs/>
          <w:sz w:val="24"/>
          <w:szCs w:val="24"/>
        </w:rPr>
      </w:pPr>
    </w:p>
    <w:p w14:paraId="40155227" w14:textId="77777777" w:rsidR="00F15E49" w:rsidRPr="006A0182" w:rsidRDefault="00F15E49" w:rsidP="00544F43">
      <w:pPr>
        <w:tabs>
          <w:tab w:val="left" w:pos="9072"/>
        </w:tabs>
        <w:spacing w:after="0" w:line="360" w:lineRule="auto"/>
        <w:ind w:firstLine="709"/>
        <w:jc w:val="both"/>
        <w:rPr>
          <w:rFonts w:ascii="Times New Roman" w:hAnsi="Times New Roman"/>
          <w:bCs/>
          <w:color w:val="FF0000"/>
          <w:sz w:val="24"/>
          <w:szCs w:val="24"/>
        </w:rPr>
      </w:pPr>
      <w:r w:rsidRPr="00D634EE">
        <w:rPr>
          <w:rFonts w:ascii="Times New Roman" w:hAnsi="Times New Roman"/>
          <w:bCs/>
          <w:sz w:val="24"/>
          <w:szCs w:val="24"/>
        </w:rPr>
        <w:t>Также в рамках исследования удалось выявить, какими мерами региональной господдержки смогли воспользоваться предприниматели, и насколько с их точки зрения эти меры оказались полезными в 2021 году</w:t>
      </w:r>
      <w:r w:rsidR="00AD7C3B">
        <w:rPr>
          <w:rFonts w:ascii="Times New Roman" w:hAnsi="Times New Roman"/>
          <w:bCs/>
          <w:sz w:val="24"/>
          <w:szCs w:val="24"/>
        </w:rPr>
        <w:t xml:space="preserve"> (табл.2.40)</w:t>
      </w:r>
      <w:r w:rsidRPr="00D634EE">
        <w:rPr>
          <w:rFonts w:ascii="Times New Roman" w:hAnsi="Times New Roman"/>
          <w:bCs/>
          <w:sz w:val="24"/>
          <w:szCs w:val="24"/>
        </w:rPr>
        <w:t>.</w:t>
      </w:r>
      <w:r w:rsidR="006A0182">
        <w:rPr>
          <w:rFonts w:ascii="Times New Roman" w:hAnsi="Times New Roman"/>
          <w:bCs/>
          <w:sz w:val="24"/>
          <w:szCs w:val="24"/>
        </w:rPr>
        <w:t xml:space="preserve"> </w:t>
      </w:r>
    </w:p>
    <w:p w14:paraId="0CFD72A5" w14:textId="77777777" w:rsidR="00F15E49" w:rsidRPr="00D634EE" w:rsidRDefault="00F15E49" w:rsidP="00544F43">
      <w:pPr>
        <w:tabs>
          <w:tab w:val="left" w:pos="9072"/>
        </w:tabs>
        <w:spacing w:after="0" w:line="360" w:lineRule="auto"/>
        <w:ind w:firstLine="709"/>
        <w:jc w:val="both"/>
        <w:rPr>
          <w:rFonts w:ascii="Times New Roman" w:hAnsi="Times New Roman"/>
          <w:bCs/>
          <w:sz w:val="24"/>
          <w:szCs w:val="24"/>
        </w:rPr>
      </w:pPr>
      <w:r w:rsidRPr="00D634EE">
        <w:rPr>
          <w:rFonts w:ascii="Times New Roman" w:hAnsi="Times New Roman"/>
          <w:bCs/>
          <w:sz w:val="24"/>
          <w:szCs w:val="24"/>
        </w:rPr>
        <w:t>Мерами имущественного характера, к которым относятся отсрочка и последующая беспроцентная рассрочка на внесение платы по договорам в отн</w:t>
      </w:r>
      <w:r w:rsidR="00502647">
        <w:rPr>
          <w:rFonts w:ascii="Times New Roman" w:hAnsi="Times New Roman"/>
          <w:bCs/>
          <w:sz w:val="24"/>
          <w:szCs w:val="24"/>
        </w:rPr>
        <w:t xml:space="preserve">ошении городской недвижимости, </w:t>
      </w:r>
      <w:r w:rsidRPr="00D634EE">
        <w:rPr>
          <w:rFonts w:ascii="Times New Roman" w:hAnsi="Times New Roman"/>
          <w:bCs/>
          <w:sz w:val="24"/>
          <w:szCs w:val="24"/>
        </w:rPr>
        <w:t>освобождение от арендной платы для отдельных категорий</w:t>
      </w:r>
      <w:r w:rsidR="00703576">
        <w:rPr>
          <w:rFonts w:ascii="Times New Roman" w:hAnsi="Times New Roman"/>
          <w:bCs/>
          <w:sz w:val="24"/>
          <w:szCs w:val="24"/>
        </w:rPr>
        <w:t xml:space="preserve"> арендаторов, отсрочка на внесение</w:t>
      </w:r>
      <w:r w:rsidRPr="00D634EE">
        <w:rPr>
          <w:rFonts w:ascii="Times New Roman" w:hAnsi="Times New Roman"/>
          <w:bCs/>
          <w:sz w:val="24"/>
          <w:szCs w:val="24"/>
        </w:rPr>
        <w:t xml:space="preserve"> платежей по договорам купли-продажи городских</w:t>
      </w:r>
      <w:r w:rsidR="00703576">
        <w:rPr>
          <w:rFonts w:ascii="Times New Roman" w:hAnsi="Times New Roman"/>
          <w:bCs/>
          <w:sz w:val="24"/>
          <w:szCs w:val="24"/>
        </w:rPr>
        <w:t xml:space="preserve"> помещений, выкупленных</w:t>
      </w:r>
      <w:r w:rsidRPr="00D634EE">
        <w:rPr>
          <w:rFonts w:ascii="Times New Roman" w:hAnsi="Times New Roman"/>
          <w:bCs/>
          <w:sz w:val="24"/>
          <w:szCs w:val="24"/>
        </w:rPr>
        <w:t xml:space="preserve"> в рамках целевой приватизации</w:t>
      </w:r>
      <w:r w:rsidR="00223556">
        <w:rPr>
          <w:rFonts w:ascii="Times New Roman" w:hAnsi="Times New Roman"/>
          <w:bCs/>
          <w:sz w:val="24"/>
          <w:szCs w:val="24"/>
        </w:rPr>
        <w:t>,</w:t>
      </w:r>
      <w:r w:rsidRPr="00D634EE">
        <w:rPr>
          <w:rFonts w:ascii="Times New Roman" w:hAnsi="Times New Roman"/>
          <w:bCs/>
          <w:sz w:val="24"/>
          <w:szCs w:val="24"/>
        </w:rPr>
        <w:t xml:space="preserve"> к середине декабря 2021 года успели воспользоваться </w:t>
      </w:r>
      <w:r w:rsidR="00AD7C3B">
        <w:rPr>
          <w:rFonts w:ascii="Times New Roman" w:hAnsi="Times New Roman"/>
          <w:bCs/>
          <w:sz w:val="24"/>
          <w:szCs w:val="24"/>
        </w:rPr>
        <w:t>4,5</w:t>
      </w:r>
      <w:r w:rsidRPr="00D634EE">
        <w:rPr>
          <w:rFonts w:ascii="Times New Roman" w:hAnsi="Times New Roman"/>
          <w:bCs/>
          <w:sz w:val="24"/>
          <w:szCs w:val="24"/>
        </w:rPr>
        <w:t>% петербургски</w:t>
      </w:r>
      <w:r w:rsidR="00703576">
        <w:rPr>
          <w:rFonts w:ascii="Times New Roman" w:hAnsi="Times New Roman"/>
          <w:bCs/>
          <w:sz w:val="24"/>
          <w:szCs w:val="24"/>
        </w:rPr>
        <w:t>х предпринимателей. При этом</w:t>
      </w:r>
      <w:r w:rsidRPr="00D634EE">
        <w:rPr>
          <w:rFonts w:ascii="Times New Roman" w:hAnsi="Times New Roman"/>
          <w:bCs/>
          <w:sz w:val="24"/>
          <w:szCs w:val="24"/>
        </w:rPr>
        <w:t xml:space="preserve"> </w:t>
      </w:r>
      <w:r w:rsidR="00AD7C3B">
        <w:rPr>
          <w:rFonts w:ascii="Times New Roman" w:hAnsi="Times New Roman"/>
          <w:bCs/>
          <w:sz w:val="24"/>
          <w:szCs w:val="24"/>
        </w:rPr>
        <w:t xml:space="preserve">половина из них </w:t>
      </w:r>
      <w:r w:rsidR="00C534D6">
        <w:rPr>
          <w:rFonts w:ascii="Times New Roman" w:hAnsi="Times New Roman"/>
          <w:bCs/>
          <w:sz w:val="24"/>
          <w:szCs w:val="24"/>
        </w:rPr>
        <w:t xml:space="preserve"> </w:t>
      </w:r>
      <w:r w:rsidR="00AD7C3B">
        <w:rPr>
          <w:rFonts w:ascii="Times New Roman" w:hAnsi="Times New Roman"/>
          <w:bCs/>
          <w:sz w:val="24"/>
          <w:szCs w:val="24"/>
        </w:rPr>
        <w:t xml:space="preserve">не </w:t>
      </w:r>
      <w:r w:rsidR="00C534D6">
        <w:rPr>
          <w:rFonts w:ascii="Times New Roman" w:hAnsi="Times New Roman"/>
          <w:bCs/>
          <w:sz w:val="24"/>
          <w:szCs w:val="24"/>
        </w:rPr>
        <w:t>оцени</w:t>
      </w:r>
      <w:r w:rsidR="00AD7C3B">
        <w:rPr>
          <w:rFonts w:ascii="Times New Roman" w:hAnsi="Times New Roman"/>
          <w:bCs/>
          <w:sz w:val="24"/>
          <w:szCs w:val="24"/>
        </w:rPr>
        <w:t>ла</w:t>
      </w:r>
      <w:r w:rsidR="00C534D6">
        <w:rPr>
          <w:rFonts w:ascii="Times New Roman" w:hAnsi="Times New Roman"/>
          <w:bCs/>
          <w:sz w:val="24"/>
          <w:szCs w:val="24"/>
        </w:rPr>
        <w:t xml:space="preserve"> эти меры как полезные</w:t>
      </w:r>
      <w:r w:rsidRPr="00D634EE">
        <w:rPr>
          <w:rFonts w:ascii="Times New Roman" w:hAnsi="Times New Roman"/>
          <w:bCs/>
          <w:sz w:val="24"/>
          <w:szCs w:val="24"/>
        </w:rPr>
        <w:t xml:space="preserve"> д</w:t>
      </w:r>
      <w:r w:rsidR="00C534D6">
        <w:rPr>
          <w:rFonts w:ascii="Times New Roman" w:hAnsi="Times New Roman"/>
          <w:bCs/>
          <w:sz w:val="24"/>
          <w:szCs w:val="24"/>
        </w:rPr>
        <w:t xml:space="preserve">ля их предприятий. В то же </w:t>
      </w:r>
      <w:r w:rsidRPr="00D634EE">
        <w:rPr>
          <w:rFonts w:ascii="Times New Roman" w:hAnsi="Times New Roman"/>
          <w:bCs/>
          <w:sz w:val="24"/>
          <w:szCs w:val="24"/>
        </w:rPr>
        <w:t>время</w:t>
      </w:r>
      <w:r w:rsidR="00703576">
        <w:rPr>
          <w:rFonts w:ascii="Times New Roman" w:hAnsi="Times New Roman"/>
          <w:bCs/>
          <w:sz w:val="24"/>
          <w:szCs w:val="24"/>
        </w:rPr>
        <w:t>,</w:t>
      </w:r>
      <w:r w:rsidRPr="00D634EE">
        <w:rPr>
          <w:rFonts w:ascii="Times New Roman" w:hAnsi="Times New Roman"/>
          <w:bCs/>
          <w:sz w:val="24"/>
          <w:szCs w:val="24"/>
        </w:rPr>
        <w:t xml:space="preserve"> 34,6% </w:t>
      </w:r>
      <w:r w:rsidR="00B922A6">
        <w:rPr>
          <w:rFonts w:ascii="Times New Roman" w:hAnsi="Times New Roman"/>
          <w:bCs/>
          <w:sz w:val="24"/>
          <w:szCs w:val="24"/>
        </w:rPr>
        <w:t>предпринимателей</w:t>
      </w:r>
      <w:r w:rsidRPr="00D634EE">
        <w:rPr>
          <w:rFonts w:ascii="Times New Roman" w:hAnsi="Times New Roman"/>
          <w:bCs/>
          <w:sz w:val="24"/>
          <w:szCs w:val="24"/>
        </w:rPr>
        <w:t xml:space="preserve"> осведомлены о возможности обратиться за такой помощью к государству, но не воспользовались этим правом. Еще 1</w:t>
      </w:r>
      <w:r w:rsidR="00B922A6">
        <w:rPr>
          <w:rFonts w:ascii="Times New Roman" w:hAnsi="Times New Roman"/>
          <w:bCs/>
          <w:sz w:val="24"/>
          <w:szCs w:val="24"/>
        </w:rPr>
        <w:t>6</w:t>
      </w:r>
      <w:r w:rsidRPr="00D634EE">
        <w:rPr>
          <w:rFonts w:ascii="Times New Roman" w:hAnsi="Times New Roman"/>
          <w:bCs/>
          <w:sz w:val="24"/>
          <w:szCs w:val="24"/>
        </w:rPr>
        <w:t>,</w:t>
      </w:r>
      <w:r w:rsidR="00B922A6">
        <w:rPr>
          <w:rFonts w:ascii="Times New Roman" w:hAnsi="Times New Roman"/>
          <w:bCs/>
          <w:sz w:val="24"/>
          <w:szCs w:val="24"/>
        </w:rPr>
        <w:t>5</w:t>
      </w:r>
      <w:r w:rsidRPr="00D634EE">
        <w:rPr>
          <w:rFonts w:ascii="Times New Roman" w:hAnsi="Times New Roman"/>
          <w:bCs/>
          <w:sz w:val="24"/>
          <w:szCs w:val="24"/>
        </w:rPr>
        <w:t xml:space="preserve">% не знали о существовании подобной имущественной поддержки. </w:t>
      </w:r>
    </w:p>
    <w:p w14:paraId="7223DA90" w14:textId="77777777" w:rsidR="00F15E49" w:rsidRPr="00D634EE" w:rsidRDefault="00F15E49" w:rsidP="00544F43">
      <w:pPr>
        <w:tabs>
          <w:tab w:val="left" w:pos="9072"/>
        </w:tabs>
        <w:spacing w:after="0" w:line="360" w:lineRule="auto"/>
        <w:ind w:firstLine="709"/>
        <w:jc w:val="both"/>
        <w:rPr>
          <w:rFonts w:ascii="Times New Roman" w:hAnsi="Times New Roman"/>
          <w:bCs/>
          <w:sz w:val="24"/>
          <w:szCs w:val="24"/>
        </w:rPr>
      </w:pPr>
      <w:r w:rsidRPr="00D634EE">
        <w:rPr>
          <w:rFonts w:ascii="Times New Roman" w:hAnsi="Times New Roman"/>
          <w:bCs/>
          <w:sz w:val="24"/>
          <w:szCs w:val="24"/>
        </w:rPr>
        <w:t>Налоговые меры, например, отмена обязанности по уплате налога на и</w:t>
      </w:r>
      <w:r w:rsidR="00703576">
        <w:rPr>
          <w:rFonts w:ascii="Times New Roman" w:hAnsi="Times New Roman"/>
          <w:bCs/>
          <w:sz w:val="24"/>
          <w:szCs w:val="24"/>
        </w:rPr>
        <w:t>мущество и земельного налога</w:t>
      </w:r>
      <w:r w:rsidRPr="00D634EE">
        <w:rPr>
          <w:rFonts w:ascii="Times New Roman" w:hAnsi="Times New Roman"/>
          <w:bCs/>
          <w:sz w:val="24"/>
          <w:szCs w:val="24"/>
        </w:rPr>
        <w:t>, снижение став</w:t>
      </w:r>
      <w:r w:rsidR="00703576">
        <w:rPr>
          <w:rFonts w:ascii="Times New Roman" w:hAnsi="Times New Roman"/>
          <w:bCs/>
          <w:sz w:val="24"/>
          <w:szCs w:val="24"/>
        </w:rPr>
        <w:t>ки налога УСН, нулевая ставка</w:t>
      </w:r>
      <w:r w:rsidRPr="00D634EE">
        <w:rPr>
          <w:rFonts w:ascii="Times New Roman" w:hAnsi="Times New Roman"/>
          <w:bCs/>
          <w:sz w:val="24"/>
          <w:szCs w:val="24"/>
        </w:rPr>
        <w:t xml:space="preserve"> налог</w:t>
      </w:r>
      <w:r w:rsidR="00703576">
        <w:rPr>
          <w:rFonts w:ascii="Times New Roman" w:hAnsi="Times New Roman"/>
          <w:bCs/>
          <w:sz w:val="24"/>
          <w:szCs w:val="24"/>
        </w:rPr>
        <w:t>а</w:t>
      </w:r>
      <w:r w:rsidRPr="00D634EE">
        <w:rPr>
          <w:rFonts w:ascii="Times New Roman" w:hAnsi="Times New Roman"/>
          <w:bCs/>
          <w:sz w:val="24"/>
          <w:szCs w:val="24"/>
        </w:rPr>
        <w:t xml:space="preserve"> на прибыль организаций, стали привлекательными для </w:t>
      </w:r>
      <w:r w:rsidR="00B922A6">
        <w:rPr>
          <w:rFonts w:ascii="Times New Roman" w:hAnsi="Times New Roman"/>
          <w:bCs/>
          <w:sz w:val="24"/>
          <w:szCs w:val="24"/>
        </w:rPr>
        <w:t>7</w:t>
      </w:r>
      <w:r w:rsidRPr="00D634EE">
        <w:rPr>
          <w:rFonts w:ascii="Times New Roman" w:hAnsi="Times New Roman"/>
          <w:bCs/>
          <w:sz w:val="24"/>
          <w:szCs w:val="24"/>
        </w:rPr>
        <w:t>,</w:t>
      </w:r>
      <w:r w:rsidR="00B922A6">
        <w:rPr>
          <w:rFonts w:ascii="Times New Roman" w:hAnsi="Times New Roman"/>
          <w:bCs/>
          <w:sz w:val="24"/>
          <w:szCs w:val="24"/>
        </w:rPr>
        <w:t>7</w:t>
      </w:r>
      <w:r w:rsidRPr="00D634EE">
        <w:rPr>
          <w:rFonts w:ascii="Times New Roman" w:hAnsi="Times New Roman"/>
          <w:bCs/>
          <w:sz w:val="24"/>
          <w:szCs w:val="24"/>
        </w:rPr>
        <w:t xml:space="preserve">% предпринимателей, которые успели </w:t>
      </w:r>
      <w:r w:rsidR="00703576">
        <w:rPr>
          <w:rFonts w:ascii="Times New Roman" w:hAnsi="Times New Roman"/>
          <w:bCs/>
          <w:sz w:val="24"/>
          <w:szCs w:val="24"/>
        </w:rPr>
        <w:t>получить их в 2021 году. Однако</w:t>
      </w:r>
      <w:r w:rsidRPr="00D634EE">
        <w:rPr>
          <w:rFonts w:ascii="Times New Roman" w:hAnsi="Times New Roman"/>
          <w:bCs/>
          <w:sz w:val="24"/>
          <w:szCs w:val="24"/>
        </w:rPr>
        <w:t xml:space="preserve"> </w:t>
      </w:r>
      <w:r w:rsidR="00B922A6">
        <w:rPr>
          <w:rFonts w:ascii="Times New Roman" w:hAnsi="Times New Roman"/>
          <w:bCs/>
          <w:sz w:val="24"/>
          <w:szCs w:val="24"/>
        </w:rPr>
        <w:t>значительная часть воспользовавшихся (2,9%)</w:t>
      </w:r>
      <w:r w:rsidR="00703576">
        <w:rPr>
          <w:rFonts w:ascii="Times New Roman" w:hAnsi="Times New Roman"/>
          <w:bCs/>
          <w:sz w:val="24"/>
          <w:szCs w:val="24"/>
        </w:rPr>
        <w:t xml:space="preserve"> оценивает эти меры</w:t>
      </w:r>
      <w:r w:rsidRPr="00D634EE">
        <w:rPr>
          <w:rFonts w:ascii="Times New Roman" w:hAnsi="Times New Roman"/>
          <w:bCs/>
          <w:sz w:val="24"/>
          <w:szCs w:val="24"/>
        </w:rPr>
        <w:t xml:space="preserve"> как неэффективные. Доля респонденто</w:t>
      </w:r>
      <w:r w:rsidR="00C534D6">
        <w:rPr>
          <w:rFonts w:ascii="Times New Roman" w:hAnsi="Times New Roman"/>
          <w:bCs/>
          <w:sz w:val="24"/>
          <w:szCs w:val="24"/>
        </w:rPr>
        <w:t>в, которые не пользовались налоговыми мерами, хотя</w:t>
      </w:r>
      <w:r w:rsidRPr="00D634EE">
        <w:rPr>
          <w:rFonts w:ascii="Times New Roman" w:hAnsi="Times New Roman"/>
          <w:bCs/>
          <w:sz w:val="24"/>
          <w:szCs w:val="24"/>
        </w:rPr>
        <w:t xml:space="preserve"> и знали </w:t>
      </w:r>
      <w:r w:rsidR="00C534D6">
        <w:rPr>
          <w:rFonts w:ascii="Times New Roman" w:hAnsi="Times New Roman"/>
          <w:bCs/>
          <w:sz w:val="24"/>
          <w:szCs w:val="24"/>
        </w:rPr>
        <w:t>об их существовании</w:t>
      </w:r>
      <w:r w:rsidR="009F69FC">
        <w:rPr>
          <w:rFonts w:ascii="Times New Roman" w:hAnsi="Times New Roman"/>
          <w:bCs/>
          <w:sz w:val="24"/>
          <w:szCs w:val="24"/>
        </w:rPr>
        <w:t>,</w:t>
      </w:r>
      <w:r w:rsidR="00C534D6">
        <w:rPr>
          <w:rFonts w:ascii="Times New Roman" w:hAnsi="Times New Roman"/>
          <w:bCs/>
          <w:sz w:val="24"/>
          <w:szCs w:val="24"/>
        </w:rPr>
        <w:t xml:space="preserve"> – 31,</w:t>
      </w:r>
      <w:r w:rsidR="00B922A6">
        <w:rPr>
          <w:rFonts w:ascii="Times New Roman" w:hAnsi="Times New Roman"/>
          <w:bCs/>
          <w:sz w:val="24"/>
          <w:szCs w:val="24"/>
        </w:rPr>
        <w:t>6</w:t>
      </w:r>
      <w:r w:rsidR="00C534D6">
        <w:rPr>
          <w:rFonts w:ascii="Times New Roman" w:hAnsi="Times New Roman"/>
          <w:bCs/>
          <w:sz w:val="24"/>
          <w:szCs w:val="24"/>
        </w:rPr>
        <w:t>%.</w:t>
      </w:r>
      <w:r w:rsidRPr="00D634EE">
        <w:rPr>
          <w:rFonts w:ascii="Times New Roman" w:hAnsi="Times New Roman"/>
          <w:bCs/>
          <w:sz w:val="24"/>
          <w:szCs w:val="24"/>
        </w:rPr>
        <w:t xml:space="preserve"> 1</w:t>
      </w:r>
      <w:r w:rsidR="00B922A6">
        <w:rPr>
          <w:rFonts w:ascii="Times New Roman" w:hAnsi="Times New Roman"/>
          <w:bCs/>
          <w:sz w:val="24"/>
          <w:szCs w:val="24"/>
        </w:rPr>
        <w:t>6</w:t>
      </w:r>
      <w:r w:rsidRPr="00D634EE">
        <w:rPr>
          <w:rFonts w:ascii="Times New Roman" w:hAnsi="Times New Roman"/>
          <w:bCs/>
          <w:sz w:val="24"/>
          <w:szCs w:val="24"/>
        </w:rPr>
        <w:t>,</w:t>
      </w:r>
      <w:r w:rsidR="00B922A6">
        <w:rPr>
          <w:rFonts w:ascii="Times New Roman" w:hAnsi="Times New Roman"/>
          <w:bCs/>
          <w:sz w:val="24"/>
          <w:szCs w:val="24"/>
        </w:rPr>
        <w:t>7</w:t>
      </w:r>
      <w:r w:rsidRPr="00D634EE">
        <w:rPr>
          <w:rFonts w:ascii="Times New Roman" w:hAnsi="Times New Roman"/>
          <w:bCs/>
          <w:sz w:val="24"/>
          <w:szCs w:val="24"/>
        </w:rPr>
        <w:t>% опроше</w:t>
      </w:r>
      <w:r w:rsidR="009F69FC">
        <w:rPr>
          <w:rFonts w:ascii="Times New Roman" w:hAnsi="Times New Roman"/>
          <w:bCs/>
          <w:sz w:val="24"/>
          <w:szCs w:val="24"/>
        </w:rPr>
        <w:t>нных не были осведомлены о таких возможностях</w:t>
      </w:r>
      <w:r w:rsidRPr="00D634EE">
        <w:rPr>
          <w:rFonts w:ascii="Times New Roman" w:hAnsi="Times New Roman"/>
          <w:bCs/>
          <w:sz w:val="24"/>
          <w:szCs w:val="24"/>
        </w:rPr>
        <w:t>.</w:t>
      </w:r>
    </w:p>
    <w:p w14:paraId="6484B01C" w14:textId="77777777" w:rsidR="00F15E49" w:rsidRDefault="00F15E49" w:rsidP="00544F43">
      <w:pPr>
        <w:tabs>
          <w:tab w:val="left" w:pos="9072"/>
        </w:tabs>
        <w:spacing w:after="0" w:line="360" w:lineRule="auto"/>
        <w:ind w:firstLine="709"/>
        <w:jc w:val="both"/>
        <w:rPr>
          <w:rFonts w:ascii="Times New Roman" w:hAnsi="Times New Roman"/>
          <w:bCs/>
          <w:sz w:val="24"/>
          <w:szCs w:val="24"/>
        </w:rPr>
      </w:pPr>
      <w:r w:rsidRPr="00D634EE">
        <w:rPr>
          <w:rFonts w:ascii="Times New Roman" w:hAnsi="Times New Roman"/>
          <w:bCs/>
          <w:sz w:val="24"/>
          <w:szCs w:val="24"/>
        </w:rPr>
        <w:t>Финансовыми мерами поддержки, в том числе, предоставлением беззалоговых займов-субсидий НО "Фонд содействия кредитова</w:t>
      </w:r>
      <w:r w:rsidR="00C534D6">
        <w:rPr>
          <w:rFonts w:ascii="Times New Roman" w:hAnsi="Times New Roman"/>
          <w:bCs/>
          <w:sz w:val="24"/>
          <w:szCs w:val="24"/>
        </w:rPr>
        <w:t>нию малого и среднего бизнеса</w:t>
      </w:r>
      <w:r w:rsidRPr="00D634EE">
        <w:rPr>
          <w:rFonts w:ascii="Times New Roman" w:hAnsi="Times New Roman"/>
          <w:bCs/>
          <w:sz w:val="24"/>
          <w:szCs w:val="24"/>
        </w:rPr>
        <w:t>", предоставлением беззалоговых займов для сохранения численности (туристическая сфера, ресто</w:t>
      </w:r>
      <w:r w:rsidR="00465910">
        <w:rPr>
          <w:rFonts w:ascii="Times New Roman" w:hAnsi="Times New Roman"/>
          <w:bCs/>
          <w:sz w:val="24"/>
          <w:szCs w:val="24"/>
        </w:rPr>
        <w:t>ранный бизнес и другие пострадавшие</w:t>
      </w:r>
      <w:r w:rsidRPr="00D634EE">
        <w:rPr>
          <w:rFonts w:ascii="Times New Roman" w:hAnsi="Times New Roman"/>
          <w:bCs/>
          <w:sz w:val="24"/>
          <w:szCs w:val="24"/>
        </w:rPr>
        <w:t xml:space="preserve"> отрасли), пред</w:t>
      </w:r>
      <w:r w:rsidR="00465910">
        <w:rPr>
          <w:rFonts w:ascii="Times New Roman" w:hAnsi="Times New Roman"/>
          <w:bCs/>
          <w:sz w:val="24"/>
          <w:szCs w:val="24"/>
        </w:rPr>
        <w:t>оставлением поручительств</w:t>
      </w:r>
      <w:r w:rsidRPr="00D634EE">
        <w:rPr>
          <w:rFonts w:ascii="Times New Roman" w:hAnsi="Times New Roman"/>
          <w:bCs/>
          <w:sz w:val="24"/>
          <w:szCs w:val="24"/>
        </w:rPr>
        <w:t xml:space="preserve"> по к</w:t>
      </w:r>
      <w:r w:rsidR="009614D0">
        <w:rPr>
          <w:rFonts w:ascii="Times New Roman" w:hAnsi="Times New Roman"/>
          <w:bCs/>
          <w:sz w:val="24"/>
          <w:szCs w:val="24"/>
        </w:rPr>
        <w:t xml:space="preserve">редитам банков воспользовались </w:t>
      </w:r>
      <w:r w:rsidR="007422FE">
        <w:rPr>
          <w:rFonts w:ascii="Times New Roman" w:hAnsi="Times New Roman"/>
          <w:bCs/>
          <w:sz w:val="24"/>
          <w:szCs w:val="24"/>
        </w:rPr>
        <w:t>5</w:t>
      </w:r>
      <w:r w:rsidRPr="00D634EE">
        <w:rPr>
          <w:rFonts w:ascii="Times New Roman" w:hAnsi="Times New Roman"/>
          <w:bCs/>
          <w:sz w:val="24"/>
          <w:szCs w:val="24"/>
        </w:rPr>
        <w:t>% предпринимателей. Количество тех, кто знал</w:t>
      </w:r>
      <w:r w:rsidR="00223556">
        <w:rPr>
          <w:rFonts w:ascii="Times New Roman" w:hAnsi="Times New Roman"/>
          <w:bCs/>
          <w:sz w:val="24"/>
          <w:szCs w:val="24"/>
        </w:rPr>
        <w:t xml:space="preserve"> о таких мерах</w:t>
      </w:r>
      <w:r w:rsidRPr="00D634EE">
        <w:rPr>
          <w:rFonts w:ascii="Times New Roman" w:hAnsi="Times New Roman"/>
          <w:bCs/>
          <w:sz w:val="24"/>
          <w:szCs w:val="24"/>
        </w:rPr>
        <w:t>, но не обратился за помощью к государству</w:t>
      </w:r>
      <w:r w:rsidR="00223556">
        <w:rPr>
          <w:rFonts w:ascii="Times New Roman" w:hAnsi="Times New Roman"/>
          <w:bCs/>
          <w:sz w:val="24"/>
          <w:szCs w:val="24"/>
        </w:rPr>
        <w:t>,</w:t>
      </w:r>
      <w:r w:rsidRPr="00D634EE">
        <w:rPr>
          <w:rFonts w:ascii="Times New Roman" w:hAnsi="Times New Roman"/>
          <w:bCs/>
          <w:sz w:val="24"/>
          <w:szCs w:val="24"/>
        </w:rPr>
        <w:t xml:space="preserve"> составляет 31,</w:t>
      </w:r>
      <w:r w:rsidR="007422FE">
        <w:rPr>
          <w:rFonts w:ascii="Times New Roman" w:hAnsi="Times New Roman"/>
          <w:bCs/>
          <w:sz w:val="24"/>
          <w:szCs w:val="24"/>
        </w:rPr>
        <w:t>6</w:t>
      </w:r>
      <w:r w:rsidRPr="00D634EE">
        <w:rPr>
          <w:rFonts w:ascii="Times New Roman" w:hAnsi="Times New Roman"/>
          <w:bCs/>
          <w:sz w:val="24"/>
          <w:szCs w:val="24"/>
        </w:rPr>
        <w:t xml:space="preserve">% </w:t>
      </w:r>
      <w:r w:rsidR="00465910">
        <w:rPr>
          <w:rFonts w:ascii="Times New Roman" w:hAnsi="Times New Roman"/>
          <w:bCs/>
          <w:sz w:val="24"/>
          <w:szCs w:val="24"/>
        </w:rPr>
        <w:t>от общего числа опрошенных</w:t>
      </w:r>
      <w:r w:rsidRPr="00D634EE">
        <w:rPr>
          <w:rFonts w:ascii="Times New Roman" w:hAnsi="Times New Roman"/>
          <w:bCs/>
          <w:sz w:val="24"/>
          <w:szCs w:val="24"/>
        </w:rPr>
        <w:t>. Не знали о финансовых мерах поддержки 1</w:t>
      </w:r>
      <w:r w:rsidR="007422FE">
        <w:rPr>
          <w:rFonts w:ascii="Times New Roman" w:hAnsi="Times New Roman"/>
          <w:bCs/>
          <w:sz w:val="24"/>
          <w:szCs w:val="24"/>
        </w:rPr>
        <w:t>7,8</w:t>
      </w:r>
      <w:r w:rsidRPr="00D634EE">
        <w:rPr>
          <w:rFonts w:ascii="Times New Roman" w:hAnsi="Times New Roman"/>
          <w:bCs/>
          <w:sz w:val="24"/>
          <w:szCs w:val="24"/>
        </w:rPr>
        <w:t>% респондентов</w:t>
      </w:r>
      <w:r w:rsidR="00C10B57">
        <w:rPr>
          <w:rFonts w:ascii="Times New Roman" w:hAnsi="Times New Roman"/>
          <w:bCs/>
          <w:sz w:val="24"/>
          <w:szCs w:val="24"/>
        </w:rPr>
        <w:t>.</w:t>
      </w:r>
    </w:p>
    <w:p w14:paraId="51650E4B" w14:textId="77777777" w:rsidR="007422FE" w:rsidRPr="00D634EE" w:rsidRDefault="007422FE" w:rsidP="00544F43">
      <w:pPr>
        <w:tabs>
          <w:tab w:val="left" w:pos="9072"/>
        </w:tabs>
        <w:spacing w:after="0" w:line="360" w:lineRule="auto"/>
        <w:ind w:firstLine="709"/>
        <w:jc w:val="both"/>
        <w:rPr>
          <w:rFonts w:ascii="Times New Roman" w:hAnsi="Times New Roman"/>
          <w:bCs/>
          <w:sz w:val="24"/>
          <w:szCs w:val="24"/>
        </w:rPr>
      </w:pPr>
      <w:r>
        <w:rPr>
          <w:rFonts w:ascii="Times New Roman" w:hAnsi="Times New Roman"/>
          <w:bCs/>
          <w:sz w:val="24"/>
          <w:szCs w:val="24"/>
        </w:rPr>
        <w:t>В целом, два</w:t>
      </w:r>
      <w:r w:rsidR="00703576">
        <w:rPr>
          <w:rFonts w:ascii="Times New Roman" w:hAnsi="Times New Roman"/>
          <w:bCs/>
          <w:sz w:val="24"/>
          <w:szCs w:val="24"/>
        </w:rPr>
        <w:t xml:space="preserve"> из трех рассмотренных видов</w:t>
      </w:r>
      <w:r>
        <w:rPr>
          <w:rFonts w:ascii="Times New Roman" w:hAnsi="Times New Roman"/>
          <w:bCs/>
          <w:sz w:val="24"/>
          <w:szCs w:val="24"/>
        </w:rPr>
        <w:t xml:space="preserve"> действующих мер</w:t>
      </w:r>
      <w:r w:rsidR="00703576">
        <w:rPr>
          <w:rFonts w:ascii="Times New Roman" w:hAnsi="Times New Roman"/>
          <w:bCs/>
          <w:sz w:val="24"/>
          <w:szCs w:val="24"/>
        </w:rPr>
        <w:t xml:space="preserve"> – налоговые и финансовые –</w:t>
      </w:r>
      <w:r>
        <w:rPr>
          <w:rFonts w:ascii="Times New Roman" w:hAnsi="Times New Roman"/>
          <w:bCs/>
          <w:sz w:val="24"/>
          <w:szCs w:val="24"/>
        </w:rPr>
        <w:t xml:space="preserve"> можно оценить как пользующиеся спросом у предпринимателей Петербурга на среднем уровне (от 5% </w:t>
      </w:r>
      <w:r w:rsidR="00703576">
        <w:rPr>
          <w:rFonts w:ascii="Times New Roman" w:hAnsi="Times New Roman"/>
          <w:bCs/>
          <w:sz w:val="24"/>
          <w:szCs w:val="24"/>
        </w:rPr>
        <w:t>до 10%)</w:t>
      </w:r>
      <w:r>
        <w:rPr>
          <w:rFonts w:ascii="Times New Roman" w:hAnsi="Times New Roman"/>
          <w:bCs/>
          <w:sz w:val="24"/>
          <w:szCs w:val="24"/>
        </w:rPr>
        <w:t xml:space="preserve">. При этом, как </w:t>
      </w:r>
      <w:r w:rsidR="00703576">
        <w:rPr>
          <w:rFonts w:ascii="Times New Roman" w:hAnsi="Times New Roman"/>
          <w:bCs/>
          <w:sz w:val="24"/>
          <w:szCs w:val="24"/>
        </w:rPr>
        <w:t xml:space="preserve">и следовало ожидать, налоговые </w:t>
      </w:r>
      <w:r>
        <w:rPr>
          <w:rFonts w:ascii="Times New Roman" w:hAnsi="Times New Roman"/>
          <w:bCs/>
          <w:sz w:val="24"/>
          <w:szCs w:val="24"/>
        </w:rPr>
        <w:t xml:space="preserve">меры поддержки являются наиболее востребованными в условиях </w:t>
      </w:r>
      <w:r w:rsidR="009F69FC">
        <w:rPr>
          <w:rFonts w:ascii="Times New Roman" w:hAnsi="Times New Roman"/>
          <w:bCs/>
          <w:sz w:val="24"/>
          <w:szCs w:val="24"/>
        </w:rPr>
        <w:t>усилившегося фискального</w:t>
      </w:r>
      <w:r>
        <w:rPr>
          <w:rFonts w:ascii="Times New Roman" w:hAnsi="Times New Roman"/>
          <w:bCs/>
          <w:sz w:val="24"/>
          <w:szCs w:val="24"/>
        </w:rPr>
        <w:t xml:space="preserve"> давления на бизнес.</w:t>
      </w:r>
    </w:p>
    <w:p w14:paraId="2CE23135" w14:textId="77777777" w:rsidR="009614D0" w:rsidRDefault="009614D0" w:rsidP="00544F43">
      <w:pPr>
        <w:tabs>
          <w:tab w:val="left" w:pos="9072"/>
        </w:tabs>
        <w:spacing w:after="0" w:line="360" w:lineRule="auto"/>
        <w:jc w:val="both"/>
        <w:rPr>
          <w:rFonts w:ascii="Times New Roman" w:hAnsi="Times New Roman"/>
          <w:i/>
          <w:sz w:val="24"/>
          <w:szCs w:val="24"/>
        </w:rPr>
      </w:pPr>
    </w:p>
    <w:p w14:paraId="7C868F8C" w14:textId="77777777" w:rsidR="0003727B" w:rsidRDefault="0003727B" w:rsidP="00544F43">
      <w:pPr>
        <w:tabs>
          <w:tab w:val="left" w:pos="9072"/>
        </w:tabs>
        <w:spacing w:after="0" w:line="360" w:lineRule="auto"/>
        <w:jc w:val="both"/>
        <w:rPr>
          <w:rFonts w:ascii="Times New Roman" w:hAnsi="Times New Roman"/>
          <w:i/>
          <w:sz w:val="20"/>
          <w:szCs w:val="20"/>
        </w:rPr>
      </w:pPr>
    </w:p>
    <w:p w14:paraId="513DF122" w14:textId="77777777" w:rsidR="00F15E49" w:rsidRDefault="00F15E49" w:rsidP="00544F43">
      <w:pPr>
        <w:tabs>
          <w:tab w:val="left" w:pos="9072"/>
        </w:tabs>
        <w:spacing w:after="0" w:line="360" w:lineRule="auto"/>
        <w:jc w:val="both"/>
        <w:rPr>
          <w:rFonts w:ascii="Times New Roman" w:hAnsi="Times New Roman"/>
          <w:b/>
          <w:sz w:val="20"/>
          <w:szCs w:val="20"/>
        </w:rPr>
      </w:pPr>
      <w:r w:rsidRPr="0003727B">
        <w:rPr>
          <w:rFonts w:ascii="Times New Roman" w:hAnsi="Times New Roman"/>
          <w:b/>
          <w:i/>
          <w:sz w:val="20"/>
          <w:szCs w:val="20"/>
        </w:rPr>
        <w:t>Таблица 2.40</w:t>
      </w:r>
      <w:r w:rsidR="00C10B57" w:rsidRPr="0003727B">
        <w:rPr>
          <w:rFonts w:ascii="Times New Roman" w:hAnsi="Times New Roman"/>
          <w:b/>
          <w:i/>
          <w:sz w:val="20"/>
          <w:szCs w:val="20"/>
        </w:rPr>
        <w:t>.</w:t>
      </w:r>
      <w:r w:rsidRPr="0003727B">
        <w:rPr>
          <w:rFonts w:ascii="Times New Roman" w:hAnsi="Times New Roman"/>
          <w:b/>
          <w:i/>
          <w:sz w:val="20"/>
          <w:szCs w:val="20"/>
        </w:rPr>
        <w:t xml:space="preserve"> </w:t>
      </w:r>
      <w:r w:rsidRPr="0003727B">
        <w:rPr>
          <w:rFonts w:ascii="Times New Roman" w:hAnsi="Times New Roman"/>
          <w:b/>
          <w:sz w:val="20"/>
          <w:szCs w:val="20"/>
        </w:rPr>
        <w:t>Региональные меры поддержки, которыми воспользовалось предприятие</w:t>
      </w:r>
    </w:p>
    <w:p w14:paraId="5058882E" w14:textId="77777777" w:rsidR="0003727B" w:rsidRPr="0003727B" w:rsidRDefault="0003727B" w:rsidP="00544F43">
      <w:pPr>
        <w:tabs>
          <w:tab w:val="left" w:pos="9072"/>
        </w:tabs>
        <w:spacing w:after="0" w:line="360" w:lineRule="auto"/>
        <w:jc w:val="both"/>
        <w:rPr>
          <w:rFonts w:ascii="Times New Roman" w:hAnsi="Times New Roman"/>
          <w:b/>
          <w:i/>
          <w:sz w:val="20"/>
          <w:szCs w:val="20"/>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992"/>
        <w:gridCol w:w="1134"/>
        <w:gridCol w:w="1134"/>
        <w:gridCol w:w="1418"/>
      </w:tblGrid>
      <w:tr w:rsidR="00F15E49" w:rsidRPr="00C10B57" w14:paraId="0F7CFF14" w14:textId="77777777" w:rsidTr="009F69FC">
        <w:trPr>
          <w:cantSplit/>
          <w:trHeight w:val="3685"/>
        </w:trPr>
        <w:tc>
          <w:tcPr>
            <w:tcW w:w="4820" w:type="dxa"/>
            <w:shd w:val="clear" w:color="auto" w:fill="auto"/>
            <w:noWrap/>
            <w:vAlign w:val="center"/>
          </w:tcPr>
          <w:p w14:paraId="6F6D3CF3"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r w:rsidRPr="00C10B57">
              <w:rPr>
                <w:rFonts w:ascii="Times New Roman" w:hAnsi="Times New Roman"/>
                <w:i/>
                <w:iCs/>
                <w:sz w:val="20"/>
                <w:szCs w:val="20"/>
              </w:rPr>
              <w:t>Меры поддержки</w:t>
            </w:r>
          </w:p>
          <w:p w14:paraId="4CC83A3A" w14:textId="77777777" w:rsidR="00F15E49" w:rsidRPr="00C10B57" w:rsidRDefault="00F15E49" w:rsidP="00544F43">
            <w:pPr>
              <w:tabs>
                <w:tab w:val="left" w:pos="9072"/>
              </w:tabs>
              <w:spacing w:after="0" w:line="360" w:lineRule="auto"/>
              <w:rPr>
                <w:rFonts w:ascii="Times New Roman" w:hAnsi="Times New Roman"/>
                <w:i/>
                <w:iCs/>
                <w:sz w:val="20"/>
                <w:szCs w:val="20"/>
              </w:rPr>
            </w:pPr>
          </w:p>
          <w:p w14:paraId="386E97F7"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p>
        </w:tc>
        <w:tc>
          <w:tcPr>
            <w:tcW w:w="992" w:type="dxa"/>
            <w:shd w:val="clear" w:color="auto" w:fill="auto"/>
            <w:noWrap/>
            <w:textDirection w:val="tbRl"/>
            <w:vAlign w:val="center"/>
          </w:tcPr>
          <w:p w14:paraId="05C8B0DB" w14:textId="77777777" w:rsidR="00F15E49" w:rsidRPr="00C10B57" w:rsidRDefault="00F15E49" w:rsidP="00544F43">
            <w:pPr>
              <w:tabs>
                <w:tab w:val="left" w:pos="9072"/>
              </w:tabs>
              <w:spacing w:after="0" w:line="360" w:lineRule="auto"/>
              <w:ind w:left="113"/>
              <w:rPr>
                <w:rFonts w:ascii="Times New Roman" w:hAnsi="Times New Roman"/>
                <w:i/>
                <w:iCs/>
                <w:sz w:val="20"/>
                <w:szCs w:val="20"/>
              </w:rPr>
            </w:pPr>
          </w:p>
          <w:p w14:paraId="7F357807" w14:textId="77777777" w:rsidR="00F15E49" w:rsidRPr="00C10B57" w:rsidRDefault="003848DA" w:rsidP="00544F43">
            <w:pPr>
              <w:tabs>
                <w:tab w:val="left" w:pos="9072"/>
              </w:tabs>
              <w:spacing w:after="0" w:line="360" w:lineRule="auto"/>
              <w:ind w:left="113"/>
              <w:jc w:val="center"/>
              <w:rPr>
                <w:rFonts w:ascii="Times New Roman" w:hAnsi="Times New Roman"/>
                <w:i/>
                <w:iCs/>
                <w:sz w:val="20"/>
                <w:szCs w:val="20"/>
              </w:rPr>
            </w:pPr>
            <w:r>
              <w:rPr>
                <w:rFonts w:ascii="Times New Roman" w:hAnsi="Times New Roman"/>
                <w:i/>
                <w:iCs/>
                <w:sz w:val="20"/>
                <w:szCs w:val="20"/>
              </w:rPr>
              <w:t>Не знаю, не пользовался</w:t>
            </w:r>
          </w:p>
          <w:p w14:paraId="414AA6C5"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p>
        </w:tc>
        <w:tc>
          <w:tcPr>
            <w:tcW w:w="1134" w:type="dxa"/>
            <w:shd w:val="clear" w:color="auto" w:fill="auto"/>
            <w:noWrap/>
            <w:textDirection w:val="tbRl"/>
            <w:vAlign w:val="center"/>
          </w:tcPr>
          <w:p w14:paraId="67ECA1B7"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Знаю, но не пользовался</w:t>
            </w:r>
          </w:p>
        </w:tc>
        <w:tc>
          <w:tcPr>
            <w:tcW w:w="1134" w:type="dxa"/>
            <w:textDirection w:val="tbRl"/>
            <w:vAlign w:val="center"/>
          </w:tcPr>
          <w:p w14:paraId="7C04D4A0"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Пользовался, оцениваю как полезную</w:t>
            </w:r>
          </w:p>
        </w:tc>
        <w:tc>
          <w:tcPr>
            <w:tcW w:w="1418" w:type="dxa"/>
            <w:textDirection w:val="tbRl"/>
            <w:vAlign w:val="center"/>
          </w:tcPr>
          <w:p w14:paraId="605DF496"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Пользовался, оцениваю как бесполезную</w:t>
            </w:r>
          </w:p>
        </w:tc>
      </w:tr>
      <w:tr w:rsidR="00F15E49" w:rsidRPr="00C10B57" w14:paraId="4A4C9F90" w14:textId="77777777" w:rsidTr="009F69FC">
        <w:trPr>
          <w:trHeight w:val="255"/>
        </w:trPr>
        <w:tc>
          <w:tcPr>
            <w:tcW w:w="4820" w:type="dxa"/>
            <w:shd w:val="clear" w:color="auto" w:fill="auto"/>
            <w:noWrap/>
          </w:tcPr>
          <w:p w14:paraId="49525AE9"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Меры имуще</w:t>
            </w:r>
            <w:r w:rsidR="00465910">
              <w:rPr>
                <w:rFonts w:ascii="Times New Roman" w:hAnsi="Times New Roman"/>
                <w:sz w:val="20"/>
                <w:szCs w:val="20"/>
              </w:rPr>
              <w:t>ственного характера (например,</w:t>
            </w:r>
            <w:r w:rsidR="003848DA">
              <w:rPr>
                <w:rFonts w:ascii="Times New Roman" w:hAnsi="Times New Roman"/>
                <w:sz w:val="20"/>
                <w:szCs w:val="20"/>
              </w:rPr>
              <w:t xml:space="preserve"> </w:t>
            </w:r>
            <w:r w:rsidRPr="00C10B57">
              <w:rPr>
                <w:rFonts w:ascii="Times New Roman" w:hAnsi="Times New Roman"/>
                <w:sz w:val="20"/>
                <w:szCs w:val="20"/>
              </w:rPr>
              <w:t>отсрочка и последующая беспроцентная рассрочка на внесение платы по договорам в отно</w:t>
            </w:r>
            <w:r w:rsidR="00465910">
              <w:rPr>
                <w:rFonts w:ascii="Times New Roman" w:hAnsi="Times New Roman"/>
                <w:sz w:val="20"/>
                <w:szCs w:val="20"/>
              </w:rPr>
              <w:t xml:space="preserve">шении городской недвижимости,  </w:t>
            </w:r>
            <w:r w:rsidRPr="00C10B57">
              <w:rPr>
                <w:rFonts w:ascii="Times New Roman" w:hAnsi="Times New Roman"/>
                <w:sz w:val="20"/>
                <w:szCs w:val="20"/>
              </w:rPr>
              <w:t>освобождение от арендной платы для отдельных к</w:t>
            </w:r>
            <w:r w:rsidR="00465910">
              <w:rPr>
                <w:rFonts w:ascii="Times New Roman" w:hAnsi="Times New Roman"/>
                <w:sz w:val="20"/>
                <w:szCs w:val="20"/>
              </w:rPr>
              <w:t>атегори</w:t>
            </w:r>
            <w:r w:rsidR="009F69FC">
              <w:rPr>
                <w:rFonts w:ascii="Times New Roman" w:hAnsi="Times New Roman"/>
                <w:sz w:val="20"/>
                <w:szCs w:val="20"/>
              </w:rPr>
              <w:t xml:space="preserve">й арендаторов,  отсрочка </w:t>
            </w:r>
            <w:r w:rsidRPr="00C10B57">
              <w:rPr>
                <w:rFonts w:ascii="Times New Roman" w:hAnsi="Times New Roman"/>
                <w:sz w:val="20"/>
                <w:szCs w:val="20"/>
              </w:rPr>
              <w:t xml:space="preserve"> платежей по договорам купли-продажи </w:t>
            </w:r>
            <w:r w:rsidR="009F69FC">
              <w:rPr>
                <w:rFonts w:ascii="Times New Roman" w:hAnsi="Times New Roman"/>
                <w:sz w:val="20"/>
                <w:szCs w:val="20"/>
              </w:rPr>
              <w:t>городских помещений, выкупленных</w:t>
            </w:r>
            <w:r w:rsidRPr="00C10B57">
              <w:rPr>
                <w:rFonts w:ascii="Times New Roman" w:hAnsi="Times New Roman"/>
                <w:sz w:val="20"/>
                <w:szCs w:val="20"/>
              </w:rPr>
              <w:t xml:space="preserve"> в рамках целевой приватизации и др.</w:t>
            </w:r>
          </w:p>
        </w:tc>
        <w:tc>
          <w:tcPr>
            <w:tcW w:w="992" w:type="dxa"/>
            <w:shd w:val="clear" w:color="auto" w:fill="auto"/>
            <w:noWrap/>
          </w:tcPr>
          <w:p w14:paraId="777682C5"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w:t>
            </w:r>
            <w:r w:rsidR="00CA7C77">
              <w:rPr>
                <w:rFonts w:ascii="Times New Roman" w:hAnsi="Times New Roman"/>
                <w:sz w:val="20"/>
                <w:szCs w:val="20"/>
              </w:rPr>
              <w:t>6</w:t>
            </w:r>
            <w:r w:rsidRPr="00C10B57">
              <w:rPr>
                <w:rFonts w:ascii="Times New Roman" w:hAnsi="Times New Roman"/>
                <w:sz w:val="20"/>
                <w:szCs w:val="20"/>
              </w:rPr>
              <w:t>.</w:t>
            </w:r>
            <w:r w:rsidR="00CA7C77">
              <w:rPr>
                <w:rFonts w:ascii="Times New Roman" w:hAnsi="Times New Roman"/>
                <w:sz w:val="20"/>
                <w:szCs w:val="20"/>
              </w:rPr>
              <w:t>5</w:t>
            </w:r>
          </w:p>
        </w:tc>
        <w:tc>
          <w:tcPr>
            <w:tcW w:w="1134" w:type="dxa"/>
            <w:shd w:val="clear" w:color="auto" w:fill="auto"/>
            <w:noWrap/>
          </w:tcPr>
          <w:p w14:paraId="1883AF83" w14:textId="77777777" w:rsidR="00F15E49" w:rsidRPr="00C10B57" w:rsidRDefault="00F15E49" w:rsidP="00544F43">
            <w:pPr>
              <w:tabs>
                <w:tab w:val="left" w:pos="9072"/>
              </w:tabs>
              <w:spacing w:after="0" w:line="360" w:lineRule="auto"/>
              <w:jc w:val="center"/>
              <w:rPr>
                <w:rFonts w:ascii="Times New Roman" w:hAnsi="Times New Roman"/>
                <w:sz w:val="20"/>
                <w:szCs w:val="20"/>
                <w:lang w:val="en-US"/>
              </w:rPr>
            </w:pPr>
            <w:r w:rsidRPr="00C10B57">
              <w:rPr>
                <w:rFonts w:ascii="Times New Roman" w:hAnsi="Times New Roman"/>
                <w:sz w:val="20"/>
                <w:szCs w:val="20"/>
                <w:lang w:val="en-US"/>
              </w:rPr>
              <w:t>34.6</w:t>
            </w:r>
          </w:p>
          <w:p w14:paraId="0EF0F675"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4D2B8D04" w14:textId="77777777" w:rsidR="00F15E49" w:rsidRPr="00C10B57" w:rsidRDefault="00F15E49" w:rsidP="00544F43">
            <w:pPr>
              <w:tabs>
                <w:tab w:val="left" w:pos="9072"/>
              </w:tabs>
              <w:spacing w:after="0" w:line="360" w:lineRule="auto"/>
              <w:rPr>
                <w:rFonts w:ascii="Times New Roman" w:hAnsi="Times New Roman"/>
                <w:sz w:val="20"/>
                <w:szCs w:val="20"/>
              </w:rPr>
            </w:pPr>
          </w:p>
          <w:p w14:paraId="1ACDBA3B" w14:textId="77777777" w:rsidR="00F15E49" w:rsidRPr="00C10B57" w:rsidRDefault="00F15E49" w:rsidP="00544F43">
            <w:pPr>
              <w:tabs>
                <w:tab w:val="left" w:pos="9072"/>
              </w:tabs>
              <w:spacing w:after="0" w:line="360" w:lineRule="auto"/>
              <w:rPr>
                <w:rFonts w:ascii="Times New Roman" w:hAnsi="Times New Roman"/>
                <w:sz w:val="20"/>
                <w:szCs w:val="20"/>
              </w:rPr>
            </w:pPr>
          </w:p>
          <w:p w14:paraId="616E32DD" w14:textId="77777777" w:rsidR="00F15E49" w:rsidRPr="00C10B57" w:rsidRDefault="00F15E49" w:rsidP="00544F43">
            <w:pPr>
              <w:tabs>
                <w:tab w:val="left" w:pos="9072"/>
              </w:tabs>
              <w:spacing w:after="0" w:line="360" w:lineRule="auto"/>
              <w:jc w:val="center"/>
              <w:rPr>
                <w:rFonts w:ascii="Times New Roman" w:hAnsi="Times New Roman"/>
                <w:sz w:val="20"/>
                <w:szCs w:val="20"/>
              </w:rPr>
            </w:pPr>
          </w:p>
        </w:tc>
        <w:tc>
          <w:tcPr>
            <w:tcW w:w="1134" w:type="dxa"/>
          </w:tcPr>
          <w:p w14:paraId="5BA2226C" w14:textId="77777777" w:rsidR="00F15E49" w:rsidRPr="00CA7C7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w:t>
            </w:r>
            <w:r w:rsidR="00CA7C77">
              <w:rPr>
                <w:rFonts w:ascii="Times New Roman" w:hAnsi="Times New Roman"/>
                <w:sz w:val="20"/>
                <w:szCs w:val="20"/>
              </w:rPr>
              <w:t>2</w:t>
            </w:r>
          </w:p>
        </w:tc>
        <w:tc>
          <w:tcPr>
            <w:tcW w:w="1418" w:type="dxa"/>
          </w:tcPr>
          <w:p w14:paraId="760F76C7" w14:textId="77777777" w:rsidR="00F15E49" w:rsidRPr="00CA7C7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w:t>
            </w:r>
            <w:r w:rsidR="00CA7C77">
              <w:rPr>
                <w:rFonts w:ascii="Times New Roman" w:hAnsi="Times New Roman"/>
                <w:sz w:val="20"/>
                <w:szCs w:val="20"/>
              </w:rPr>
              <w:t>3</w:t>
            </w:r>
          </w:p>
        </w:tc>
      </w:tr>
      <w:tr w:rsidR="00F15E49" w:rsidRPr="00C10B57" w14:paraId="6364BAE8" w14:textId="77777777" w:rsidTr="009F69FC">
        <w:trPr>
          <w:trHeight w:val="255"/>
        </w:trPr>
        <w:tc>
          <w:tcPr>
            <w:tcW w:w="4820" w:type="dxa"/>
            <w:shd w:val="clear" w:color="auto" w:fill="auto"/>
            <w:noWrap/>
          </w:tcPr>
          <w:p w14:paraId="7892271C"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 xml:space="preserve">Налоговые меры (например, отмена обязанности по уплате </w:t>
            </w:r>
            <w:r w:rsidR="009F69FC">
              <w:rPr>
                <w:rFonts w:ascii="Times New Roman" w:hAnsi="Times New Roman"/>
                <w:sz w:val="20"/>
                <w:szCs w:val="20"/>
              </w:rPr>
              <w:t>налога на имущество и земельного</w:t>
            </w:r>
            <w:r w:rsidRPr="00C10B57">
              <w:rPr>
                <w:rFonts w:ascii="Times New Roman" w:hAnsi="Times New Roman"/>
                <w:sz w:val="20"/>
                <w:szCs w:val="20"/>
              </w:rPr>
              <w:t xml:space="preserve"> н</w:t>
            </w:r>
            <w:r w:rsidR="009F69FC">
              <w:rPr>
                <w:rFonts w:ascii="Times New Roman" w:hAnsi="Times New Roman"/>
                <w:sz w:val="20"/>
                <w:szCs w:val="20"/>
              </w:rPr>
              <w:t>алога</w:t>
            </w:r>
            <w:r w:rsidRPr="00C10B57">
              <w:rPr>
                <w:rFonts w:ascii="Times New Roman" w:hAnsi="Times New Roman"/>
                <w:sz w:val="20"/>
                <w:szCs w:val="20"/>
              </w:rPr>
              <w:t>, снижение став</w:t>
            </w:r>
            <w:r w:rsidR="009F69FC">
              <w:rPr>
                <w:rFonts w:ascii="Times New Roman" w:hAnsi="Times New Roman"/>
                <w:sz w:val="20"/>
                <w:szCs w:val="20"/>
              </w:rPr>
              <w:t>ки налога УСН, нулевая ставка по</w:t>
            </w:r>
            <w:r w:rsidRPr="00C10B57">
              <w:rPr>
                <w:rFonts w:ascii="Times New Roman" w:hAnsi="Times New Roman"/>
                <w:sz w:val="20"/>
                <w:szCs w:val="20"/>
              </w:rPr>
              <w:t xml:space="preserve"> налог</w:t>
            </w:r>
            <w:r w:rsidR="009F69FC">
              <w:rPr>
                <w:rFonts w:ascii="Times New Roman" w:hAnsi="Times New Roman"/>
                <w:sz w:val="20"/>
                <w:szCs w:val="20"/>
              </w:rPr>
              <w:t>у</w:t>
            </w:r>
            <w:r w:rsidRPr="00C10B57">
              <w:rPr>
                <w:rFonts w:ascii="Times New Roman" w:hAnsi="Times New Roman"/>
                <w:sz w:val="20"/>
                <w:szCs w:val="20"/>
              </w:rPr>
              <w:t xml:space="preserve"> на прибыль организаций)</w:t>
            </w:r>
          </w:p>
        </w:tc>
        <w:tc>
          <w:tcPr>
            <w:tcW w:w="992" w:type="dxa"/>
            <w:shd w:val="clear" w:color="auto" w:fill="auto"/>
            <w:noWrap/>
            <w:vAlign w:val="bottom"/>
          </w:tcPr>
          <w:p w14:paraId="19F3482C" w14:textId="77777777" w:rsidR="00F15E49" w:rsidRPr="00CA7C77" w:rsidRDefault="00CA7C77" w:rsidP="00544F43">
            <w:pPr>
              <w:tabs>
                <w:tab w:val="left" w:pos="9072"/>
              </w:tabs>
              <w:spacing w:after="0" w:line="240" w:lineRule="auto"/>
              <w:jc w:val="center"/>
              <w:rPr>
                <w:rFonts w:ascii="Times New Roman" w:hAnsi="Times New Roman"/>
                <w:sz w:val="20"/>
                <w:szCs w:val="20"/>
              </w:rPr>
            </w:pPr>
            <w:r>
              <w:rPr>
                <w:rFonts w:ascii="Times New Roman" w:hAnsi="Times New Roman"/>
                <w:sz w:val="20"/>
                <w:szCs w:val="20"/>
              </w:rPr>
              <w:t>16</w:t>
            </w:r>
            <w:r w:rsidR="00F15E49" w:rsidRPr="00C10B57">
              <w:rPr>
                <w:rFonts w:ascii="Times New Roman" w:hAnsi="Times New Roman"/>
                <w:sz w:val="20"/>
                <w:szCs w:val="20"/>
                <w:lang w:val="en-US"/>
              </w:rPr>
              <w:t>.</w:t>
            </w:r>
            <w:r>
              <w:rPr>
                <w:rFonts w:ascii="Times New Roman" w:hAnsi="Times New Roman"/>
                <w:sz w:val="20"/>
                <w:szCs w:val="20"/>
              </w:rPr>
              <w:t>7</w:t>
            </w:r>
          </w:p>
          <w:p w14:paraId="25248226" w14:textId="77777777" w:rsidR="00F15E49" w:rsidRPr="00C10B57" w:rsidRDefault="00F15E49" w:rsidP="00544F43">
            <w:pPr>
              <w:tabs>
                <w:tab w:val="left" w:pos="9072"/>
              </w:tabs>
              <w:spacing w:after="0" w:line="240" w:lineRule="auto"/>
              <w:jc w:val="center"/>
              <w:rPr>
                <w:rFonts w:ascii="Times New Roman" w:hAnsi="Times New Roman"/>
                <w:sz w:val="20"/>
                <w:szCs w:val="20"/>
              </w:rPr>
            </w:pPr>
          </w:p>
          <w:p w14:paraId="04A1AE32" w14:textId="77777777" w:rsidR="00F15E49" w:rsidRPr="00C10B57" w:rsidRDefault="00F15E49" w:rsidP="00544F43">
            <w:pPr>
              <w:tabs>
                <w:tab w:val="left" w:pos="9072"/>
              </w:tabs>
              <w:spacing w:after="0" w:line="240" w:lineRule="auto"/>
              <w:rPr>
                <w:rFonts w:ascii="Times New Roman" w:hAnsi="Times New Roman"/>
                <w:sz w:val="20"/>
                <w:szCs w:val="20"/>
              </w:rPr>
            </w:pPr>
          </w:p>
        </w:tc>
        <w:tc>
          <w:tcPr>
            <w:tcW w:w="1134" w:type="dxa"/>
            <w:shd w:val="clear" w:color="auto" w:fill="auto"/>
            <w:noWrap/>
          </w:tcPr>
          <w:p w14:paraId="49A46518"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31.</w:t>
            </w:r>
            <w:r w:rsidR="00CA7C77">
              <w:rPr>
                <w:rFonts w:ascii="Times New Roman" w:hAnsi="Times New Roman"/>
                <w:sz w:val="20"/>
                <w:szCs w:val="20"/>
              </w:rPr>
              <w:t>6</w:t>
            </w:r>
          </w:p>
        </w:tc>
        <w:tc>
          <w:tcPr>
            <w:tcW w:w="1134" w:type="dxa"/>
          </w:tcPr>
          <w:p w14:paraId="42C714A6" w14:textId="77777777" w:rsidR="00F15E49" w:rsidRPr="00CA7C77" w:rsidRDefault="00CA7C7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w:t>
            </w:r>
            <w:r w:rsidR="00F15E49" w:rsidRPr="00C10B57">
              <w:rPr>
                <w:rFonts w:ascii="Times New Roman" w:hAnsi="Times New Roman"/>
                <w:sz w:val="20"/>
                <w:szCs w:val="20"/>
                <w:lang w:val="en-US"/>
              </w:rPr>
              <w:t>.</w:t>
            </w:r>
            <w:r>
              <w:rPr>
                <w:rFonts w:ascii="Times New Roman" w:hAnsi="Times New Roman"/>
                <w:sz w:val="20"/>
                <w:szCs w:val="20"/>
              </w:rPr>
              <w:t>8</w:t>
            </w:r>
          </w:p>
        </w:tc>
        <w:tc>
          <w:tcPr>
            <w:tcW w:w="1418" w:type="dxa"/>
          </w:tcPr>
          <w:p w14:paraId="6A6FF05B" w14:textId="77777777" w:rsidR="00F15E49" w:rsidRPr="00CA7C77" w:rsidRDefault="00CA7C7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w:t>
            </w:r>
            <w:r w:rsidR="00F15E49" w:rsidRPr="00C10B57">
              <w:rPr>
                <w:rFonts w:ascii="Times New Roman" w:hAnsi="Times New Roman"/>
                <w:sz w:val="20"/>
                <w:szCs w:val="20"/>
                <w:lang w:val="en-US"/>
              </w:rPr>
              <w:t>.</w:t>
            </w:r>
            <w:r>
              <w:rPr>
                <w:rFonts w:ascii="Times New Roman" w:hAnsi="Times New Roman"/>
                <w:sz w:val="20"/>
                <w:szCs w:val="20"/>
              </w:rPr>
              <w:t>9</w:t>
            </w:r>
          </w:p>
        </w:tc>
      </w:tr>
      <w:tr w:rsidR="00F15E49" w:rsidRPr="00C10B57" w14:paraId="0149D91B" w14:textId="77777777" w:rsidTr="009F69FC">
        <w:trPr>
          <w:trHeight w:val="255"/>
        </w:trPr>
        <w:tc>
          <w:tcPr>
            <w:tcW w:w="4820" w:type="dxa"/>
            <w:shd w:val="clear" w:color="auto" w:fill="auto"/>
            <w:noWrap/>
          </w:tcPr>
          <w:p w14:paraId="2A634D0B" w14:textId="77777777" w:rsidR="00F15E49" w:rsidRPr="00C10B57" w:rsidRDefault="00465910" w:rsidP="00544F43">
            <w:pPr>
              <w:tabs>
                <w:tab w:val="left" w:pos="9072"/>
              </w:tabs>
              <w:spacing w:after="0" w:line="240" w:lineRule="auto"/>
              <w:rPr>
                <w:rFonts w:ascii="Times New Roman" w:hAnsi="Times New Roman"/>
                <w:sz w:val="20"/>
                <w:szCs w:val="20"/>
              </w:rPr>
            </w:pPr>
            <w:r>
              <w:rPr>
                <w:rFonts w:ascii="Times New Roman" w:hAnsi="Times New Roman"/>
                <w:sz w:val="20"/>
                <w:szCs w:val="20"/>
              </w:rPr>
              <w:t>Финансовые меры (например,</w:t>
            </w:r>
            <w:r w:rsidR="00F15E49" w:rsidRPr="00C10B57">
              <w:rPr>
                <w:rFonts w:ascii="Times New Roman" w:hAnsi="Times New Roman"/>
                <w:sz w:val="20"/>
                <w:szCs w:val="20"/>
              </w:rPr>
              <w:t xml:space="preserve"> предоставление беззалоговых займов-субсидий НО "Фонд содействия кредитованию малого и среднего б</w:t>
            </w:r>
            <w:r>
              <w:rPr>
                <w:rFonts w:ascii="Times New Roman" w:hAnsi="Times New Roman"/>
                <w:sz w:val="20"/>
                <w:szCs w:val="20"/>
              </w:rPr>
              <w:t>изнеса</w:t>
            </w:r>
            <w:r w:rsidR="00F15E49" w:rsidRPr="00C10B57">
              <w:rPr>
                <w:rFonts w:ascii="Times New Roman" w:hAnsi="Times New Roman"/>
                <w:sz w:val="20"/>
                <w:szCs w:val="20"/>
              </w:rPr>
              <w:t>"</w:t>
            </w:r>
            <w:r>
              <w:rPr>
                <w:rFonts w:ascii="Times New Roman" w:hAnsi="Times New Roman"/>
                <w:sz w:val="20"/>
                <w:szCs w:val="20"/>
              </w:rPr>
              <w:t>,</w:t>
            </w:r>
            <w:r w:rsidR="00F15E49" w:rsidRPr="00C10B57">
              <w:rPr>
                <w:rFonts w:ascii="Times New Roman" w:hAnsi="Times New Roman"/>
                <w:sz w:val="20"/>
                <w:szCs w:val="20"/>
              </w:rPr>
              <w:t xml:space="preserve"> предоставление беззалоговых займов для сохранения численности  (туристич</w:t>
            </w:r>
            <w:r>
              <w:rPr>
                <w:rFonts w:ascii="Times New Roman" w:hAnsi="Times New Roman"/>
                <w:sz w:val="20"/>
                <w:szCs w:val="20"/>
              </w:rPr>
              <w:t>еская сфера, ресторанный бизнес и другие пострадавшие отрасли),</w:t>
            </w:r>
            <w:r w:rsidR="00F15E49" w:rsidRPr="00C10B57">
              <w:rPr>
                <w:rFonts w:ascii="Times New Roman" w:hAnsi="Times New Roman"/>
                <w:sz w:val="20"/>
                <w:szCs w:val="20"/>
              </w:rPr>
              <w:t xml:space="preserve"> пре</w:t>
            </w:r>
            <w:r>
              <w:rPr>
                <w:rFonts w:ascii="Times New Roman" w:hAnsi="Times New Roman"/>
                <w:sz w:val="20"/>
                <w:szCs w:val="20"/>
              </w:rPr>
              <w:t xml:space="preserve">доставление поручительств </w:t>
            </w:r>
            <w:r w:rsidR="00F15E49" w:rsidRPr="00C10B57">
              <w:rPr>
                <w:rFonts w:ascii="Times New Roman" w:hAnsi="Times New Roman"/>
                <w:sz w:val="20"/>
                <w:szCs w:val="20"/>
              </w:rPr>
              <w:t xml:space="preserve"> по кредитам банков</w:t>
            </w:r>
          </w:p>
        </w:tc>
        <w:tc>
          <w:tcPr>
            <w:tcW w:w="992" w:type="dxa"/>
            <w:shd w:val="clear" w:color="auto" w:fill="auto"/>
            <w:noWrap/>
          </w:tcPr>
          <w:p w14:paraId="3E8F7504" w14:textId="77777777" w:rsidR="00F15E49" w:rsidRPr="00465910" w:rsidRDefault="00CA7C77"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17.8</w:t>
            </w:r>
          </w:p>
          <w:p w14:paraId="2088E203"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3E535279"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1D8FCD71" w14:textId="77777777" w:rsidR="00F15E49" w:rsidRPr="00C10B57" w:rsidRDefault="00F15E49" w:rsidP="00544F43">
            <w:pPr>
              <w:tabs>
                <w:tab w:val="left" w:pos="9072"/>
              </w:tabs>
              <w:spacing w:after="0" w:line="360" w:lineRule="auto"/>
              <w:rPr>
                <w:rFonts w:ascii="Times New Roman" w:hAnsi="Times New Roman"/>
                <w:sz w:val="20"/>
                <w:szCs w:val="20"/>
              </w:rPr>
            </w:pPr>
          </w:p>
        </w:tc>
        <w:tc>
          <w:tcPr>
            <w:tcW w:w="1134" w:type="dxa"/>
            <w:shd w:val="clear" w:color="auto" w:fill="auto"/>
            <w:noWrap/>
            <w:vAlign w:val="bottom"/>
          </w:tcPr>
          <w:p w14:paraId="30C92797" w14:textId="77777777" w:rsidR="00F15E49" w:rsidRPr="00465910" w:rsidRDefault="00F15E49" w:rsidP="00544F43">
            <w:pPr>
              <w:tabs>
                <w:tab w:val="left" w:pos="9072"/>
              </w:tabs>
              <w:spacing w:after="0" w:line="360" w:lineRule="auto"/>
              <w:jc w:val="center"/>
              <w:rPr>
                <w:rFonts w:ascii="Times New Roman" w:hAnsi="Times New Roman"/>
                <w:sz w:val="20"/>
                <w:szCs w:val="20"/>
              </w:rPr>
            </w:pPr>
            <w:r w:rsidRPr="00465910">
              <w:rPr>
                <w:rFonts w:ascii="Times New Roman" w:hAnsi="Times New Roman"/>
                <w:sz w:val="20"/>
                <w:szCs w:val="20"/>
              </w:rPr>
              <w:t>31.</w:t>
            </w:r>
            <w:r w:rsidR="00CA7C77">
              <w:rPr>
                <w:rFonts w:ascii="Times New Roman" w:hAnsi="Times New Roman"/>
                <w:sz w:val="20"/>
                <w:szCs w:val="20"/>
              </w:rPr>
              <w:t>6</w:t>
            </w:r>
          </w:p>
          <w:p w14:paraId="3000A6E5"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240F6D45"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7EDFADE1" w14:textId="77777777" w:rsidR="00F15E49" w:rsidRPr="00C10B57" w:rsidRDefault="00F15E49" w:rsidP="00544F43">
            <w:pPr>
              <w:tabs>
                <w:tab w:val="left" w:pos="9072"/>
              </w:tabs>
              <w:spacing w:after="0" w:line="360" w:lineRule="auto"/>
              <w:jc w:val="center"/>
              <w:rPr>
                <w:rFonts w:ascii="Times New Roman" w:hAnsi="Times New Roman"/>
                <w:sz w:val="20"/>
                <w:szCs w:val="20"/>
              </w:rPr>
            </w:pPr>
          </w:p>
          <w:p w14:paraId="661E8B52" w14:textId="77777777" w:rsidR="00F15E49" w:rsidRPr="00C10B57" w:rsidRDefault="00F15E49" w:rsidP="00544F43">
            <w:pPr>
              <w:tabs>
                <w:tab w:val="left" w:pos="9072"/>
              </w:tabs>
              <w:spacing w:after="0" w:line="360" w:lineRule="auto"/>
              <w:rPr>
                <w:rFonts w:ascii="Times New Roman" w:hAnsi="Times New Roman"/>
                <w:sz w:val="20"/>
                <w:szCs w:val="20"/>
              </w:rPr>
            </w:pPr>
          </w:p>
        </w:tc>
        <w:tc>
          <w:tcPr>
            <w:tcW w:w="1134" w:type="dxa"/>
          </w:tcPr>
          <w:p w14:paraId="3CD3A8EC" w14:textId="77777777" w:rsidR="00F15E49" w:rsidRPr="00465910" w:rsidRDefault="00F15E49" w:rsidP="00544F43">
            <w:pPr>
              <w:tabs>
                <w:tab w:val="left" w:pos="9072"/>
              </w:tabs>
              <w:spacing w:after="0" w:line="360" w:lineRule="auto"/>
              <w:jc w:val="center"/>
              <w:rPr>
                <w:rFonts w:ascii="Times New Roman" w:hAnsi="Times New Roman"/>
                <w:sz w:val="20"/>
                <w:szCs w:val="20"/>
              </w:rPr>
            </w:pPr>
            <w:r w:rsidRPr="00465910">
              <w:rPr>
                <w:rFonts w:ascii="Times New Roman" w:hAnsi="Times New Roman"/>
                <w:sz w:val="20"/>
                <w:szCs w:val="20"/>
              </w:rPr>
              <w:t>2.</w:t>
            </w:r>
            <w:r w:rsidR="00CA7C77">
              <w:rPr>
                <w:rFonts w:ascii="Times New Roman" w:hAnsi="Times New Roman"/>
                <w:sz w:val="20"/>
                <w:szCs w:val="20"/>
              </w:rPr>
              <w:t>4</w:t>
            </w:r>
          </w:p>
        </w:tc>
        <w:tc>
          <w:tcPr>
            <w:tcW w:w="1418" w:type="dxa"/>
          </w:tcPr>
          <w:p w14:paraId="1F04414D" w14:textId="77777777" w:rsidR="00F15E49" w:rsidRPr="00465910" w:rsidRDefault="00F15E49" w:rsidP="00544F43">
            <w:pPr>
              <w:tabs>
                <w:tab w:val="left" w:pos="9072"/>
              </w:tabs>
              <w:spacing w:after="0" w:line="360" w:lineRule="auto"/>
              <w:jc w:val="center"/>
              <w:rPr>
                <w:rFonts w:ascii="Times New Roman" w:hAnsi="Times New Roman"/>
                <w:sz w:val="20"/>
                <w:szCs w:val="20"/>
              </w:rPr>
            </w:pPr>
            <w:r w:rsidRPr="00465910">
              <w:rPr>
                <w:rFonts w:ascii="Times New Roman" w:hAnsi="Times New Roman"/>
                <w:sz w:val="20"/>
                <w:szCs w:val="20"/>
              </w:rPr>
              <w:t>2.</w:t>
            </w:r>
            <w:r w:rsidR="00CA7C77">
              <w:rPr>
                <w:rFonts w:ascii="Times New Roman" w:hAnsi="Times New Roman"/>
                <w:sz w:val="20"/>
                <w:szCs w:val="20"/>
              </w:rPr>
              <w:t>6</w:t>
            </w:r>
          </w:p>
        </w:tc>
      </w:tr>
    </w:tbl>
    <w:p w14:paraId="091A81C8" w14:textId="77777777" w:rsidR="004F6C44" w:rsidRDefault="004F6C44" w:rsidP="00544F43">
      <w:pPr>
        <w:tabs>
          <w:tab w:val="left" w:pos="9072"/>
        </w:tabs>
        <w:jc w:val="both"/>
        <w:rPr>
          <w:rFonts w:ascii="Times New Roman" w:hAnsi="Times New Roman"/>
          <w:b/>
          <w:sz w:val="24"/>
        </w:rPr>
      </w:pPr>
    </w:p>
    <w:p w14:paraId="58F18623" w14:textId="77777777" w:rsidR="004F6C44" w:rsidRPr="00510123" w:rsidRDefault="006B5FD5" w:rsidP="00544F43">
      <w:pPr>
        <w:tabs>
          <w:tab w:val="left" w:pos="9072"/>
        </w:tabs>
        <w:spacing w:after="0" w:line="360" w:lineRule="auto"/>
        <w:ind w:firstLine="709"/>
        <w:jc w:val="both"/>
        <w:rPr>
          <w:rFonts w:ascii="Times New Roman" w:hAnsi="Times New Roman"/>
          <w:bCs/>
          <w:sz w:val="24"/>
        </w:rPr>
      </w:pPr>
      <w:r>
        <w:rPr>
          <w:rFonts w:ascii="Times New Roman" w:hAnsi="Times New Roman"/>
          <w:bCs/>
          <w:sz w:val="24"/>
        </w:rPr>
        <w:t xml:space="preserve">Региональные меры </w:t>
      </w:r>
      <w:r w:rsidR="004F6C44" w:rsidRPr="00510123">
        <w:rPr>
          <w:rFonts w:ascii="Times New Roman" w:hAnsi="Times New Roman"/>
          <w:bCs/>
          <w:sz w:val="24"/>
        </w:rPr>
        <w:t>имущественного характера</w:t>
      </w:r>
      <w:r w:rsidR="00510123">
        <w:rPr>
          <w:rFonts w:ascii="Times New Roman" w:hAnsi="Times New Roman"/>
          <w:bCs/>
          <w:sz w:val="24"/>
        </w:rPr>
        <w:t xml:space="preserve"> (рис</w:t>
      </w:r>
      <w:r w:rsidR="00507E35">
        <w:rPr>
          <w:rFonts w:ascii="Times New Roman" w:hAnsi="Times New Roman"/>
          <w:bCs/>
          <w:sz w:val="24"/>
        </w:rPr>
        <w:t>. 2.5</w:t>
      </w:r>
      <w:r w:rsidR="007A58C9">
        <w:rPr>
          <w:rFonts w:ascii="Times New Roman" w:hAnsi="Times New Roman"/>
          <w:bCs/>
          <w:sz w:val="24"/>
        </w:rPr>
        <w:t>3</w:t>
      </w:r>
      <w:r w:rsidR="00510123">
        <w:rPr>
          <w:rFonts w:ascii="Times New Roman" w:hAnsi="Times New Roman"/>
          <w:bCs/>
          <w:sz w:val="24"/>
        </w:rPr>
        <w:t>)</w:t>
      </w:r>
      <w:r>
        <w:rPr>
          <w:rFonts w:ascii="Times New Roman" w:hAnsi="Times New Roman"/>
          <w:bCs/>
          <w:sz w:val="24"/>
        </w:rPr>
        <w:t xml:space="preserve"> в рамках сфер деятельности бизнеса оказались в большей степени востребованы  в производстве</w:t>
      </w:r>
      <w:r w:rsidR="00703576">
        <w:rPr>
          <w:rFonts w:ascii="Times New Roman" w:hAnsi="Times New Roman"/>
          <w:bCs/>
          <w:sz w:val="24"/>
        </w:rPr>
        <w:t>нной сфере (5,7%</w:t>
      </w:r>
      <w:r>
        <w:rPr>
          <w:rFonts w:ascii="Times New Roman" w:hAnsi="Times New Roman"/>
          <w:bCs/>
          <w:sz w:val="24"/>
        </w:rPr>
        <w:t>), в стр</w:t>
      </w:r>
      <w:r w:rsidR="00703576">
        <w:rPr>
          <w:rFonts w:ascii="Times New Roman" w:hAnsi="Times New Roman"/>
          <w:bCs/>
          <w:sz w:val="24"/>
        </w:rPr>
        <w:t>оительстве (5,4%</w:t>
      </w:r>
      <w:r>
        <w:rPr>
          <w:rFonts w:ascii="Times New Roman" w:hAnsi="Times New Roman"/>
          <w:bCs/>
          <w:sz w:val="24"/>
        </w:rPr>
        <w:t>), сферах торговли, ремонта и общественно</w:t>
      </w:r>
      <w:r w:rsidR="00703576">
        <w:rPr>
          <w:rFonts w:ascii="Times New Roman" w:hAnsi="Times New Roman"/>
          <w:bCs/>
          <w:sz w:val="24"/>
        </w:rPr>
        <w:t>го питания (5,9%</w:t>
      </w:r>
      <w:r>
        <w:rPr>
          <w:rFonts w:ascii="Times New Roman" w:hAnsi="Times New Roman"/>
          <w:bCs/>
          <w:sz w:val="24"/>
        </w:rPr>
        <w:t>). Но</w:t>
      </w:r>
      <w:r w:rsidR="00703576">
        <w:rPr>
          <w:rFonts w:ascii="Times New Roman" w:hAnsi="Times New Roman"/>
          <w:bCs/>
          <w:sz w:val="24"/>
        </w:rPr>
        <w:t>,</w:t>
      </w:r>
      <w:r>
        <w:rPr>
          <w:rFonts w:ascii="Times New Roman" w:hAnsi="Times New Roman"/>
          <w:bCs/>
          <w:sz w:val="24"/>
        </w:rPr>
        <w:t xml:space="preserve"> по </w:t>
      </w:r>
      <w:r w:rsidR="00703576">
        <w:rPr>
          <w:rFonts w:ascii="Times New Roman" w:hAnsi="Times New Roman"/>
          <w:bCs/>
          <w:sz w:val="24"/>
        </w:rPr>
        <w:t>отзывам воспользовавшихся данными мерами, они</w:t>
      </w:r>
      <w:r>
        <w:rPr>
          <w:rFonts w:ascii="Times New Roman" w:hAnsi="Times New Roman"/>
          <w:bCs/>
          <w:sz w:val="24"/>
        </w:rPr>
        <w:t xml:space="preserve"> но</w:t>
      </w:r>
      <w:r w:rsidR="00703576">
        <w:rPr>
          <w:rFonts w:ascii="Times New Roman" w:hAnsi="Times New Roman"/>
          <w:bCs/>
          <w:sz w:val="24"/>
        </w:rPr>
        <w:t>сит скорее бесполезный характер и малоэффективны</w:t>
      </w:r>
      <w:r>
        <w:rPr>
          <w:rFonts w:ascii="Times New Roman" w:hAnsi="Times New Roman"/>
          <w:bCs/>
          <w:sz w:val="24"/>
        </w:rPr>
        <w:t xml:space="preserve">. </w:t>
      </w:r>
    </w:p>
    <w:p w14:paraId="44B3BFB3" w14:textId="77777777" w:rsidR="004F6C44" w:rsidRDefault="00647EB3" w:rsidP="00544F43">
      <w:pPr>
        <w:tabs>
          <w:tab w:val="left" w:pos="9072"/>
        </w:tabs>
        <w:jc w:val="both"/>
        <w:rPr>
          <w:rFonts w:ascii="Times New Roman" w:hAnsi="Times New Roman"/>
          <w:b/>
          <w:sz w:val="24"/>
        </w:rPr>
      </w:pPr>
      <w:r w:rsidRPr="007E119E">
        <w:rPr>
          <w:noProof/>
          <w:lang w:eastAsia="ru-RU"/>
        </w:rPr>
        <w:pict w14:anchorId="4163B88A">
          <v:shape id="Диаграмма 105" o:spid="_x0000_i1123" type="#_x0000_t75" style="width:470.25pt;height:248.25pt;visibility:visible">
            <v:imagedata r:id="rId141" o:title=""/>
          </v:shape>
        </w:pict>
      </w:r>
    </w:p>
    <w:p w14:paraId="3ECE030E" w14:textId="77777777" w:rsidR="00E170AF" w:rsidRPr="0003727B" w:rsidRDefault="00E170AF" w:rsidP="00544F43">
      <w:pPr>
        <w:tabs>
          <w:tab w:val="left" w:pos="9072"/>
        </w:tabs>
        <w:spacing w:after="0" w:line="240" w:lineRule="auto"/>
        <w:ind w:firstLine="709"/>
        <w:jc w:val="center"/>
        <w:rPr>
          <w:rFonts w:ascii="Times New Roman" w:hAnsi="Times New Roman"/>
          <w:b/>
          <w:sz w:val="20"/>
          <w:szCs w:val="20"/>
        </w:rPr>
      </w:pPr>
      <w:r w:rsidRPr="0003727B">
        <w:rPr>
          <w:rFonts w:ascii="Times New Roman" w:hAnsi="Times New Roman"/>
          <w:b/>
          <w:i/>
          <w:sz w:val="20"/>
          <w:szCs w:val="20"/>
        </w:rPr>
        <w:t xml:space="preserve">Рисунок </w:t>
      </w:r>
      <w:r w:rsidR="00507E35" w:rsidRPr="0003727B">
        <w:rPr>
          <w:rFonts w:ascii="Times New Roman" w:hAnsi="Times New Roman"/>
          <w:b/>
          <w:i/>
          <w:sz w:val="20"/>
          <w:szCs w:val="20"/>
        </w:rPr>
        <w:t>2.5</w:t>
      </w:r>
      <w:r w:rsidR="007A58C9" w:rsidRPr="0003727B">
        <w:rPr>
          <w:rFonts w:ascii="Times New Roman" w:hAnsi="Times New Roman"/>
          <w:b/>
          <w:i/>
          <w:sz w:val="20"/>
          <w:szCs w:val="20"/>
        </w:rPr>
        <w:t>3</w:t>
      </w:r>
      <w:r w:rsidR="009614D0" w:rsidRPr="0003727B">
        <w:rPr>
          <w:rFonts w:ascii="Times New Roman" w:hAnsi="Times New Roman"/>
          <w:b/>
          <w:i/>
          <w:sz w:val="20"/>
          <w:szCs w:val="20"/>
        </w:rPr>
        <w:t xml:space="preserve"> . </w:t>
      </w:r>
      <w:r w:rsidRPr="0003727B">
        <w:rPr>
          <w:rFonts w:ascii="Times New Roman" w:hAnsi="Times New Roman"/>
          <w:b/>
          <w:sz w:val="20"/>
          <w:szCs w:val="20"/>
        </w:rPr>
        <w:t>Использование и оценка мер имущественного характера (например, отсрочка и последующая беспроцентная рассрочка на внесение платы по договорам в отн</w:t>
      </w:r>
      <w:r w:rsidR="00944859" w:rsidRPr="0003727B">
        <w:rPr>
          <w:rFonts w:ascii="Times New Roman" w:hAnsi="Times New Roman"/>
          <w:b/>
          <w:sz w:val="20"/>
          <w:szCs w:val="20"/>
        </w:rPr>
        <w:t xml:space="preserve">ошении городской недвижимости, освобождение </w:t>
      </w:r>
      <w:r w:rsidRPr="0003727B">
        <w:rPr>
          <w:rFonts w:ascii="Times New Roman" w:hAnsi="Times New Roman"/>
          <w:b/>
          <w:sz w:val="20"/>
          <w:szCs w:val="20"/>
        </w:rPr>
        <w:t>от арендной платы для от</w:t>
      </w:r>
      <w:r w:rsidR="009F69FC" w:rsidRPr="0003727B">
        <w:rPr>
          <w:rFonts w:ascii="Times New Roman" w:hAnsi="Times New Roman"/>
          <w:b/>
          <w:sz w:val="20"/>
          <w:szCs w:val="20"/>
        </w:rPr>
        <w:t xml:space="preserve">дельных категорий арендаторов, отсрочка </w:t>
      </w:r>
      <w:r w:rsidRPr="0003727B">
        <w:rPr>
          <w:rFonts w:ascii="Times New Roman" w:hAnsi="Times New Roman"/>
          <w:b/>
          <w:sz w:val="20"/>
          <w:szCs w:val="20"/>
        </w:rPr>
        <w:t xml:space="preserve"> платежей по договорам купли-продажи </w:t>
      </w:r>
      <w:r w:rsidR="009F69FC" w:rsidRPr="0003727B">
        <w:rPr>
          <w:rFonts w:ascii="Times New Roman" w:hAnsi="Times New Roman"/>
          <w:b/>
          <w:sz w:val="20"/>
          <w:szCs w:val="20"/>
        </w:rPr>
        <w:t>городских помещений, выкупленных</w:t>
      </w:r>
      <w:r w:rsidRPr="0003727B">
        <w:rPr>
          <w:rFonts w:ascii="Times New Roman" w:hAnsi="Times New Roman"/>
          <w:b/>
          <w:sz w:val="20"/>
          <w:szCs w:val="20"/>
        </w:rPr>
        <w:t xml:space="preserve"> в рамках целевой приватизации) в различных сферах бизнеса</w:t>
      </w:r>
      <w:r w:rsidR="0003727B">
        <w:rPr>
          <w:rFonts w:ascii="Times New Roman" w:hAnsi="Times New Roman"/>
          <w:b/>
          <w:sz w:val="20"/>
          <w:szCs w:val="20"/>
        </w:rPr>
        <w:t>.</w:t>
      </w:r>
    </w:p>
    <w:p w14:paraId="0057FF70" w14:textId="77777777" w:rsidR="00E170AF" w:rsidRDefault="00E170AF" w:rsidP="00544F43">
      <w:pPr>
        <w:tabs>
          <w:tab w:val="left" w:pos="9072"/>
        </w:tabs>
        <w:spacing w:line="240" w:lineRule="auto"/>
        <w:jc w:val="both"/>
        <w:rPr>
          <w:rFonts w:ascii="Times New Roman" w:hAnsi="Times New Roman"/>
          <w:b/>
          <w:sz w:val="24"/>
        </w:rPr>
      </w:pPr>
    </w:p>
    <w:p w14:paraId="4AEF2CE0" w14:textId="77777777" w:rsidR="00E170AF" w:rsidRPr="00EC43EC" w:rsidRDefault="00EC43EC" w:rsidP="00544F43">
      <w:pPr>
        <w:tabs>
          <w:tab w:val="left" w:pos="9072"/>
        </w:tabs>
        <w:spacing w:after="0" w:line="360" w:lineRule="auto"/>
        <w:ind w:firstLine="709"/>
        <w:jc w:val="both"/>
        <w:rPr>
          <w:rFonts w:ascii="Times New Roman" w:hAnsi="Times New Roman"/>
          <w:bCs/>
          <w:sz w:val="24"/>
        </w:rPr>
      </w:pPr>
      <w:r>
        <w:rPr>
          <w:rFonts w:ascii="Times New Roman" w:hAnsi="Times New Roman"/>
          <w:bCs/>
          <w:sz w:val="24"/>
        </w:rPr>
        <w:t>На при</w:t>
      </w:r>
      <w:r w:rsidR="00703576">
        <w:rPr>
          <w:rFonts w:ascii="Times New Roman" w:hAnsi="Times New Roman"/>
          <w:bCs/>
          <w:sz w:val="24"/>
        </w:rPr>
        <w:t xml:space="preserve">мере </w:t>
      </w:r>
      <w:r w:rsidR="00D672B8">
        <w:rPr>
          <w:rFonts w:ascii="Times New Roman" w:hAnsi="Times New Roman"/>
          <w:bCs/>
          <w:sz w:val="24"/>
        </w:rPr>
        <w:t xml:space="preserve">практического </w:t>
      </w:r>
      <w:r w:rsidR="00703576">
        <w:rPr>
          <w:rFonts w:ascii="Times New Roman" w:hAnsi="Times New Roman"/>
          <w:bCs/>
          <w:sz w:val="24"/>
        </w:rPr>
        <w:t>использования мер имущественного характера</w:t>
      </w:r>
      <w:r>
        <w:rPr>
          <w:rFonts w:ascii="Times New Roman" w:hAnsi="Times New Roman"/>
          <w:bCs/>
          <w:sz w:val="24"/>
        </w:rPr>
        <w:t xml:space="preserve"> (рис</w:t>
      </w:r>
      <w:r w:rsidR="00507E35">
        <w:rPr>
          <w:rFonts w:ascii="Times New Roman" w:hAnsi="Times New Roman"/>
          <w:bCs/>
          <w:sz w:val="24"/>
        </w:rPr>
        <w:t>. 2.5</w:t>
      </w:r>
      <w:r w:rsidR="007A58C9">
        <w:rPr>
          <w:rFonts w:ascii="Times New Roman" w:hAnsi="Times New Roman"/>
          <w:bCs/>
          <w:sz w:val="24"/>
        </w:rPr>
        <w:t>4</w:t>
      </w:r>
      <w:r w:rsidR="00D672B8">
        <w:rPr>
          <w:rFonts w:ascii="Times New Roman" w:hAnsi="Times New Roman"/>
          <w:bCs/>
          <w:sz w:val="24"/>
        </w:rPr>
        <w:t>) мы видим, что прибегали к таким мерам</w:t>
      </w:r>
      <w:r>
        <w:rPr>
          <w:rFonts w:ascii="Times New Roman" w:hAnsi="Times New Roman"/>
          <w:bCs/>
          <w:sz w:val="24"/>
        </w:rPr>
        <w:t xml:space="preserve"> в боль</w:t>
      </w:r>
      <w:r w:rsidR="00D672B8">
        <w:rPr>
          <w:rFonts w:ascii="Times New Roman" w:hAnsi="Times New Roman"/>
          <w:bCs/>
          <w:sz w:val="24"/>
        </w:rPr>
        <w:t>шей степени крупные предприятия. Вместе с тем,</w:t>
      </w:r>
      <w:r>
        <w:rPr>
          <w:rFonts w:ascii="Times New Roman" w:hAnsi="Times New Roman"/>
          <w:bCs/>
          <w:sz w:val="24"/>
        </w:rPr>
        <w:t xml:space="preserve"> они же остались больше всего не</w:t>
      </w:r>
      <w:r w:rsidR="00D672B8">
        <w:rPr>
          <w:rFonts w:ascii="Times New Roman" w:hAnsi="Times New Roman"/>
          <w:bCs/>
          <w:sz w:val="24"/>
        </w:rPr>
        <w:t xml:space="preserve"> </w:t>
      </w:r>
      <w:r>
        <w:rPr>
          <w:rFonts w:ascii="Times New Roman" w:hAnsi="Times New Roman"/>
          <w:bCs/>
          <w:sz w:val="24"/>
        </w:rPr>
        <w:t xml:space="preserve">удовлетворены результатом. </w:t>
      </w:r>
    </w:p>
    <w:p w14:paraId="54996843" w14:textId="77777777" w:rsidR="004F6C44" w:rsidRDefault="00647EB3" w:rsidP="00544F43">
      <w:pPr>
        <w:tabs>
          <w:tab w:val="left" w:pos="9072"/>
        </w:tabs>
        <w:jc w:val="both"/>
        <w:rPr>
          <w:rFonts w:ascii="Times New Roman" w:hAnsi="Times New Roman"/>
          <w:b/>
          <w:sz w:val="24"/>
        </w:rPr>
      </w:pPr>
      <w:r w:rsidRPr="007E119E">
        <w:rPr>
          <w:noProof/>
          <w:lang w:eastAsia="ru-RU"/>
        </w:rPr>
        <w:pict w14:anchorId="29AB551C">
          <v:shape id="Диаграмма 106" o:spid="_x0000_i1124" type="#_x0000_t75" style="width:470.25pt;height:210pt;visibility:visible">
            <v:imagedata r:id="rId142" o:title=""/>
          </v:shape>
        </w:pict>
      </w:r>
    </w:p>
    <w:p w14:paraId="1C41C73B" w14:textId="77777777" w:rsidR="000977B7" w:rsidRPr="0003727B" w:rsidRDefault="000977B7" w:rsidP="00544F43">
      <w:pPr>
        <w:tabs>
          <w:tab w:val="left" w:pos="9072"/>
        </w:tabs>
        <w:spacing w:after="0" w:line="240" w:lineRule="auto"/>
        <w:ind w:firstLine="709"/>
        <w:jc w:val="center"/>
        <w:rPr>
          <w:rFonts w:ascii="Times New Roman" w:hAnsi="Times New Roman"/>
          <w:b/>
          <w:sz w:val="20"/>
          <w:szCs w:val="20"/>
        </w:rPr>
      </w:pPr>
      <w:r w:rsidRPr="0003727B">
        <w:rPr>
          <w:rFonts w:ascii="Times New Roman" w:hAnsi="Times New Roman"/>
          <w:b/>
          <w:i/>
          <w:sz w:val="20"/>
          <w:szCs w:val="20"/>
        </w:rPr>
        <w:t xml:space="preserve">Рисунок </w:t>
      </w:r>
      <w:r w:rsidR="00507E35" w:rsidRPr="0003727B">
        <w:rPr>
          <w:rFonts w:ascii="Times New Roman" w:hAnsi="Times New Roman"/>
          <w:b/>
          <w:i/>
          <w:sz w:val="20"/>
          <w:szCs w:val="20"/>
        </w:rPr>
        <w:t>2.5</w:t>
      </w:r>
      <w:r w:rsidR="007A58C9" w:rsidRPr="0003727B">
        <w:rPr>
          <w:rFonts w:ascii="Times New Roman" w:hAnsi="Times New Roman"/>
          <w:b/>
          <w:i/>
          <w:sz w:val="20"/>
          <w:szCs w:val="20"/>
        </w:rPr>
        <w:t>4</w:t>
      </w:r>
      <w:r w:rsidR="009614D0" w:rsidRPr="0003727B">
        <w:rPr>
          <w:rFonts w:ascii="Times New Roman" w:hAnsi="Times New Roman"/>
          <w:b/>
          <w:i/>
          <w:sz w:val="20"/>
          <w:szCs w:val="20"/>
        </w:rPr>
        <w:t xml:space="preserve">. </w:t>
      </w:r>
      <w:r w:rsidRPr="0003727B">
        <w:rPr>
          <w:rFonts w:ascii="Times New Roman" w:hAnsi="Times New Roman"/>
          <w:b/>
          <w:i/>
          <w:sz w:val="20"/>
          <w:szCs w:val="20"/>
        </w:rPr>
        <w:t xml:space="preserve"> </w:t>
      </w:r>
      <w:r w:rsidRPr="0003727B">
        <w:rPr>
          <w:rFonts w:ascii="Times New Roman" w:hAnsi="Times New Roman"/>
          <w:b/>
          <w:sz w:val="20"/>
          <w:szCs w:val="20"/>
        </w:rPr>
        <w:t>Использование и оценка мер имущественного характера (например, отсрочка и последующая беспроцентная рассрочка на внесение платы по договорам в отн</w:t>
      </w:r>
      <w:r w:rsidR="00944859" w:rsidRPr="0003727B">
        <w:rPr>
          <w:rFonts w:ascii="Times New Roman" w:hAnsi="Times New Roman"/>
          <w:b/>
          <w:sz w:val="20"/>
          <w:szCs w:val="20"/>
        </w:rPr>
        <w:t xml:space="preserve">ошении городской недвижимости, </w:t>
      </w:r>
      <w:r w:rsidRPr="0003727B">
        <w:rPr>
          <w:rFonts w:ascii="Times New Roman" w:hAnsi="Times New Roman"/>
          <w:b/>
          <w:sz w:val="20"/>
          <w:szCs w:val="20"/>
        </w:rPr>
        <w:t>освобождение от арендной платы для от</w:t>
      </w:r>
      <w:r w:rsidR="009F69FC" w:rsidRPr="0003727B">
        <w:rPr>
          <w:rFonts w:ascii="Times New Roman" w:hAnsi="Times New Roman"/>
          <w:b/>
          <w:sz w:val="20"/>
          <w:szCs w:val="20"/>
        </w:rPr>
        <w:t xml:space="preserve">дельных категорий арендаторов, отсрочка </w:t>
      </w:r>
      <w:r w:rsidRPr="0003727B">
        <w:rPr>
          <w:rFonts w:ascii="Times New Roman" w:hAnsi="Times New Roman"/>
          <w:b/>
          <w:sz w:val="20"/>
          <w:szCs w:val="20"/>
        </w:rPr>
        <w:t xml:space="preserve"> платежей по договорам купли-продажи </w:t>
      </w:r>
      <w:r w:rsidR="009F69FC" w:rsidRPr="0003727B">
        <w:rPr>
          <w:rFonts w:ascii="Times New Roman" w:hAnsi="Times New Roman"/>
          <w:b/>
          <w:sz w:val="20"/>
          <w:szCs w:val="20"/>
        </w:rPr>
        <w:t>городских помещений, выкупленных</w:t>
      </w:r>
      <w:r w:rsidRPr="0003727B">
        <w:rPr>
          <w:rFonts w:ascii="Times New Roman" w:hAnsi="Times New Roman"/>
          <w:b/>
          <w:sz w:val="20"/>
          <w:szCs w:val="20"/>
        </w:rPr>
        <w:t xml:space="preserve"> в рамках целевой приватизации) по типам предприятий</w:t>
      </w:r>
      <w:r w:rsidR="0003727B">
        <w:rPr>
          <w:rFonts w:ascii="Times New Roman" w:hAnsi="Times New Roman"/>
          <w:b/>
          <w:sz w:val="20"/>
          <w:szCs w:val="20"/>
        </w:rPr>
        <w:t>.</w:t>
      </w:r>
    </w:p>
    <w:p w14:paraId="2284E3B3" w14:textId="77777777" w:rsidR="004F6C44" w:rsidRDefault="004F6C44" w:rsidP="00544F43">
      <w:pPr>
        <w:tabs>
          <w:tab w:val="left" w:pos="9072"/>
        </w:tabs>
        <w:spacing w:line="240" w:lineRule="auto"/>
        <w:jc w:val="both"/>
        <w:rPr>
          <w:rFonts w:ascii="Times New Roman" w:hAnsi="Times New Roman"/>
          <w:b/>
          <w:sz w:val="24"/>
        </w:rPr>
      </w:pPr>
    </w:p>
    <w:p w14:paraId="5F200585" w14:textId="77777777" w:rsidR="009A1D9C" w:rsidRDefault="009A1D9C" w:rsidP="00544F43">
      <w:pPr>
        <w:tabs>
          <w:tab w:val="left" w:pos="9072"/>
        </w:tabs>
        <w:spacing w:after="0" w:line="360" w:lineRule="auto"/>
        <w:ind w:firstLine="709"/>
        <w:jc w:val="both"/>
        <w:rPr>
          <w:rFonts w:ascii="Times New Roman" w:hAnsi="Times New Roman"/>
          <w:bCs/>
          <w:sz w:val="24"/>
        </w:rPr>
      </w:pPr>
    </w:p>
    <w:p w14:paraId="6A80A1B2" w14:textId="77777777" w:rsidR="004F6C44" w:rsidRPr="00814864" w:rsidRDefault="00EC43EC" w:rsidP="00544F43">
      <w:pPr>
        <w:tabs>
          <w:tab w:val="left" w:pos="9072"/>
        </w:tabs>
        <w:spacing w:after="0" w:line="360" w:lineRule="auto"/>
        <w:ind w:firstLine="709"/>
        <w:jc w:val="both"/>
        <w:rPr>
          <w:rFonts w:ascii="Times New Roman" w:hAnsi="Times New Roman"/>
          <w:bCs/>
          <w:sz w:val="24"/>
        </w:rPr>
      </w:pPr>
      <w:r w:rsidRPr="00814864">
        <w:rPr>
          <w:rFonts w:ascii="Times New Roman" w:hAnsi="Times New Roman"/>
          <w:bCs/>
          <w:sz w:val="24"/>
        </w:rPr>
        <w:t>Как изве</w:t>
      </w:r>
      <w:r w:rsidR="00D672B8">
        <w:rPr>
          <w:rFonts w:ascii="Times New Roman" w:hAnsi="Times New Roman"/>
          <w:bCs/>
          <w:sz w:val="24"/>
        </w:rPr>
        <w:t>стно,</w:t>
      </w:r>
      <w:r w:rsidRPr="00814864">
        <w:rPr>
          <w:rFonts w:ascii="Times New Roman" w:hAnsi="Times New Roman"/>
          <w:bCs/>
          <w:sz w:val="24"/>
        </w:rPr>
        <w:t xml:space="preserve"> меры</w:t>
      </w:r>
      <w:r w:rsidR="00D672B8">
        <w:rPr>
          <w:rFonts w:ascii="Times New Roman" w:hAnsi="Times New Roman"/>
          <w:bCs/>
          <w:sz w:val="24"/>
        </w:rPr>
        <w:t>, связанные с налоговыми</w:t>
      </w:r>
      <w:r w:rsidRPr="00814864">
        <w:rPr>
          <w:rFonts w:ascii="Times New Roman" w:hAnsi="Times New Roman"/>
          <w:bCs/>
          <w:sz w:val="24"/>
        </w:rPr>
        <w:t xml:space="preserve"> послабления</w:t>
      </w:r>
      <w:r w:rsidR="00D672B8">
        <w:rPr>
          <w:rFonts w:ascii="Times New Roman" w:hAnsi="Times New Roman"/>
          <w:bCs/>
          <w:sz w:val="24"/>
        </w:rPr>
        <w:t>ми,</w:t>
      </w:r>
      <w:r w:rsidRPr="00814864">
        <w:rPr>
          <w:rFonts w:ascii="Times New Roman" w:hAnsi="Times New Roman"/>
          <w:bCs/>
          <w:sz w:val="24"/>
        </w:rPr>
        <w:t xml:space="preserve"> наиболее востребова</w:t>
      </w:r>
      <w:r w:rsidR="00814864" w:rsidRPr="00814864">
        <w:rPr>
          <w:rFonts w:ascii="Times New Roman" w:hAnsi="Times New Roman"/>
          <w:bCs/>
          <w:sz w:val="24"/>
        </w:rPr>
        <w:t>н</w:t>
      </w:r>
      <w:r w:rsidRPr="00814864">
        <w:rPr>
          <w:rFonts w:ascii="Times New Roman" w:hAnsi="Times New Roman"/>
          <w:bCs/>
          <w:sz w:val="24"/>
        </w:rPr>
        <w:t xml:space="preserve">ы бизнесом. </w:t>
      </w:r>
      <w:r w:rsidR="00814864">
        <w:rPr>
          <w:rFonts w:ascii="Times New Roman" w:hAnsi="Times New Roman"/>
          <w:bCs/>
          <w:sz w:val="24"/>
        </w:rPr>
        <w:t>Но в данном случае (рис</w:t>
      </w:r>
      <w:r w:rsidR="00507E35">
        <w:rPr>
          <w:rFonts w:ascii="Times New Roman" w:hAnsi="Times New Roman"/>
          <w:bCs/>
          <w:sz w:val="24"/>
        </w:rPr>
        <w:t>. 2.5</w:t>
      </w:r>
      <w:r w:rsidR="007A58C9">
        <w:rPr>
          <w:rFonts w:ascii="Times New Roman" w:hAnsi="Times New Roman"/>
          <w:bCs/>
          <w:sz w:val="24"/>
        </w:rPr>
        <w:t>5</w:t>
      </w:r>
      <w:r w:rsidR="00814864">
        <w:rPr>
          <w:rFonts w:ascii="Times New Roman" w:hAnsi="Times New Roman"/>
          <w:bCs/>
          <w:sz w:val="24"/>
        </w:rPr>
        <w:t>) применяемые в Санкт-Петербурге н</w:t>
      </w:r>
      <w:r w:rsidR="004F6C44" w:rsidRPr="00814864">
        <w:rPr>
          <w:rFonts w:ascii="Times New Roman" w:hAnsi="Times New Roman"/>
          <w:bCs/>
          <w:sz w:val="24"/>
        </w:rPr>
        <w:t>алоговые меры</w:t>
      </w:r>
      <w:r w:rsidR="00D672B8">
        <w:rPr>
          <w:rFonts w:ascii="Times New Roman" w:hAnsi="Times New Roman"/>
          <w:bCs/>
          <w:sz w:val="24"/>
        </w:rPr>
        <w:t xml:space="preserve"> (например, отмена обязанностей</w:t>
      </w:r>
      <w:r w:rsidR="004F6C44" w:rsidRPr="00814864">
        <w:rPr>
          <w:rFonts w:ascii="Times New Roman" w:hAnsi="Times New Roman"/>
          <w:bCs/>
          <w:sz w:val="24"/>
        </w:rPr>
        <w:t xml:space="preserve"> по уплате </w:t>
      </w:r>
      <w:r w:rsidR="00D672B8">
        <w:rPr>
          <w:rFonts w:ascii="Times New Roman" w:hAnsi="Times New Roman"/>
          <w:bCs/>
          <w:sz w:val="24"/>
        </w:rPr>
        <w:t>налога на имущество и земельного налога</w:t>
      </w:r>
      <w:r w:rsidR="004F6C44" w:rsidRPr="00814864">
        <w:rPr>
          <w:rFonts w:ascii="Times New Roman" w:hAnsi="Times New Roman"/>
          <w:bCs/>
          <w:sz w:val="24"/>
        </w:rPr>
        <w:t>, снижение ставки налога УСН, нулевая ставка на налог на прибыль организаций)</w:t>
      </w:r>
      <w:r w:rsidR="00814864">
        <w:rPr>
          <w:rFonts w:ascii="Times New Roman" w:hAnsi="Times New Roman"/>
          <w:bCs/>
          <w:sz w:val="24"/>
        </w:rPr>
        <w:t xml:space="preserve"> не пользуются большой популярностью и зачастую</w:t>
      </w:r>
      <w:r w:rsidR="00D672B8">
        <w:rPr>
          <w:rFonts w:ascii="Times New Roman" w:hAnsi="Times New Roman"/>
          <w:bCs/>
          <w:sz w:val="24"/>
        </w:rPr>
        <w:t>, по отзывам воспользовавшихся,</w:t>
      </w:r>
      <w:r w:rsidR="00814864">
        <w:rPr>
          <w:rFonts w:ascii="Times New Roman" w:hAnsi="Times New Roman"/>
          <w:bCs/>
          <w:sz w:val="24"/>
        </w:rPr>
        <w:t xml:space="preserve"> </w:t>
      </w:r>
      <w:r w:rsidR="00D672B8">
        <w:rPr>
          <w:rFonts w:ascii="Times New Roman" w:hAnsi="Times New Roman"/>
          <w:bCs/>
          <w:sz w:val="24"/>
        </w:rPr>
        <w:t>при</w:t>
      </w:r>
      <w:r w:rsidR="00814864">
        <w:rPr>
          <w:rFonts w:ascii="Times New Roman" w:hAnsi="Times New Roman"/>
          <w:bCs/>
          <w:sz w:val="24"/>
        </w:rPr>
        <w:t>носят бесполезный р</w:t>
      </w:r>
      <w:r w:rsidR="00D672B8">
        <w:rPr>
          <w:rFonts w:ascii="Times New Roman" w:hAnsi="Times New Roman"/>
          <w:bCs/>
          <w:sz w:val="24"/>
        </w:rPr>
        <w:t>езультат. При этом следует отметить, что средний уровень пользования данными мерами</w:t>
      </w:r>
      <w:r w:rsidR="00814864">
        <w:rPr>
          <w:rFonts w:ascii="Times New Roman" w:hAnsi="Times New Roman"/>
          <w:bCs/>
          <w:sz w:val="24"/>
        </w:rPr>
        <w:t xml:space="preserve"> (более 5%) был продемонстрирован в сферах транспорта, связи и информации – 11,2%</w:t>
      </w:r>
    </w:p>
    <w:p w14:paraId="63C81675" w14:textId="77777777" w:rsidR="00F15E49" w:rsidRDefault="00647EB3" w:rsidP="00544F43">
      <w:pPr>
        <w:tabs>
          <w:tab w:val="left" w:pos="9072"/>
        </w:tabs>
        <w:spacing w:after="0" w:line="360" w:lineRule="auto"/>
        <w:rPr>
          <w:rFonts w:ascii="Times New Roman" w:hAnsi="Times New Roman"/>
          <w:sz w:val="24"/>
          <w:szCs w:val="24"/>
          <w:highlight w:val="green"/>
        </w:rPr>
      </w:pPr>
      <w:r w:rsidRPr="007E119E">
        <w:rPr>
          <w:noProof/>
          <w:lang w:eastAsia="ru-RU"/>
        </w:rPr>
        <w:pict w14:anchorId="2CECEEE3">
          <v:shape id="Диаграмма 103" o:spid="_x0000_i1125" type="#_x0000_t75" style="width:470.25pt;height:210pt;visibility:visible">
            <v:imagedata r:id="rId143" o:title=""/>
          </v:shape>
        </w:pict>
      </w:r>
    </w:p>
    <w:p w14:paraId="0E127CD2" w14:textId="77777777" w:rsidR="000977B7" w:rsidRPr="009A1D9C" w:rsidRDefault="000977B7" w:rsidP="00544F43">
      <w:pPr>
        <w:tabs>
          <w:tab w:val="left" w:pos="9072"/>
        </w:tabs>
        <w:spacing w:after="0" w:line="240" w:lineRule="auto"/>
        <w:ind w:firstLine="709"/>
        <w:jc w:val="center"/>
        <w:rPr>
          <w:rFonts w:ascii="Times New Roman" w:hAnsi="Times New Roman"/>
          <w:b/>
          <w:i/>
          <w:sz w:val="20"/>
          <w:szCs w:val="20"/>
        </w:rPr>
      </w:pPr>
      <w:r w:rsidRPr="009A1D9C">
        <w:rPr>
          <w:rFonts w:ascii="Times New Roman" w:hAnsi="Times New Roman"/>
          <w:b/>
          <w:i/>
          <w:sz w:val="20"/>
          <w:szCs w:val="20"/>
        </w:rPr>
        <w:t xml:space="preserve">Рисунок </w:t>
      </w:r>
      <w:r w:rsidR="00507E35" w:rsidRPr="009A1D9C">
        <w:rPr>
          <w:rFonts w:ascii="Times New Roman" w:hAnsi="Times New Roman"/>
          <w:b/>
          <w:i/>
          <w:sz w:val="20"/>
          <w:szCs w:val="20"/>
        </w:rPr>
        <w:t>2.5</w:t>
      </w:r>
      <w:r w:rsidR="007A58C9" w:rsidRPr="009A1D9C">
        <w:rPr>
          <w:rFonts w:ascii="Times New Roman" w:hAnsi="Times New Roman"/>
          <w:b/>
          <w:i/>
          <w:sz w:val="20"/>
          <w:szCs w:val="20"/>
        </w:rPr>
        <w:t>5</w:t>
      </w:r>
      <w:r w:rsidR="009614D0" w:rsidRPr="009A1D9C">
        <w:rPr>
          <w:rFonts w:ascii="Times New Roman" w:hAnsi="Times New Roman"/>
          <w:b/>
          <w:i/>
          <w:sz w:val="20"/>
          <w:szCs w:val="20"/>
        </w:rPr>
        <w:t xml:space="preserve">. </w:t>
      </w:r>
      <w:r w:rsidRPr="009A1D9C">
        <w:rPr>
          <w:rFonts w:ascii="Times New Roman" w:hAnsi="Times New Roman"/>
          <w:b/>
          <w:i/>
          <w:sz w:val="20"/>
          <w:szCs w:val="20"/>
        </w:rPr>
        <w:t xml:space="preserve"> Использование и оценка налоговых м</w:t>
      </w:r>
      <w:r w:rsidR="00D672B8" w:rsidRPr="009A1D9C">
        <w:rPr>
          <w:rFonts w:ascii="Times New Roman" w:hAnsi="Times New Roman"/>
          <w:b/>
          <w:i/>
          <w:sz w:val="20"/>
          <w:szCs w:val="20"/>
        </w:rPr>
        <w:t>ер (например, отмена обязанностей</w:t>
      </w:r>
      <w:r w:rsidRPr="009A1D9C">
        <w:rPr>
          <w:rFonts w:ascii="Times New Roman" w:hAnsi="Times New Roman"/>
          <w:b/>
          <w:i/>
          <w:sz w:val="20"/>
          <w:szCs w:val="20"/>
        </w:rPr>
        <w:t xml:space="preserve"> по уплате нало</w:t>
      </w:r>
      <w:r w:rsidR="00D672B8" w:rsidRPr="009A1D9C">
        <w:rPr>
          <w:rFonts w:ascii="Times New Roman" w:hAnsi="Times New Roman"/>
          <w:b/>
          <w:i/>
          <w:sz w:val="20"/>
          <w:szCs w:val="20"/>
        </w:rPr>
        <w:t>га на имущество и земельного налога</w:t>
      </w:r>
      <w:r w:rsidRPr="009A1D9C">
        <w:rPr>
          <w:rFonts w:ascii="Times New Roman" w:hAnsi="Times New Roman"/>
          <w:b/>
          <w:i/>
          <w:sz w:val="20"/>
          <w:szCs w:val="20"/>
        </w:rPr>
        <w:t>, снижение ставки налога УСН, нулевая ставка на налог на прибыль организаций) в различных сферах бизнеса</w:t>
      </w:r>
      <w:r w:rsidR="009A1D9C">
        <w:rPr>
          <w:rFonts w:ascii="Times New Roman" w:hAnsi="Times New Roman"/>
          <w:b/>
          <w:i/>
          <w:sz w:val="20"/>
          <w:szCs w:val="20"/>
        </w:rPr>
        <w:t>.</w:t>
      </w:r>
    </w:p>
    <w:p w14:paraId="764B307E" w14:textId="77777777" w:rsidR="009614D0" w:rsidRDefault="009614D0" w:rsidP="00544F43">
      <w:pPr>
        <w:tabs>
          <w:tab w:val="left" w:pos="9072"/>
        </w:tabs>
        <w:spacing w:after="0" w:line="240" w:lineRule="auto"/>
        <w:ind w:firstLine="709"/>
        <w:jc w:val="center"/>
        <w:rPr>
          <w:rFonts w:ascii="Times New Roman" w:hAnsi="Times New Roman"/>
          <w:i/>
          <w:sz w:val="24"/>
          <w:szCs w:val="24"/>
        </w:rPr>
      </w:pPr>
    </w:p>
    <w:p w14:paraId="3D90586C" w14:textId="77777777" w:rsidR="00EE1D0B" w:rsidRPr="00EE1D0B" w:rsidRDefault="00EE1D0B" w:rsidP="00544F43">
      <w:pPr>
        <w:tabs>
          <w:tab w:val="left" w:pos="9072"/>
        </w:tabs>
        <w:spacing w:after="0" w:line="360" w:lineRule="auto"/>
        <w:ind w:firstLine="709"/>
        <w:jc w:val="both"/>
        <w:rPr>
          <w:rFonts w:ascii="Times New Roman" w:hAnsi="Times New Roman"/>
          <w:iCs/>
          <w:sz w:val="24"/>
          <w:szCs w:val="24"/>
        </w:rPr>
      </w:pPr>
      <w:r>
        <w:rPr>
          <w:rFonts w:ascii="Times New Roman" w:hAnsi="Times New Roman"/>
          <w:iCs/>
          <w:sz w:val="24"/>
          <w:szCs w:val="24"/>
        </w:rPr>
        <w:t>Мерами региональной налоговой поддержки (рис</w:t>
      </w:r>
      <w:r w:rsidR="00507E35">
        <w:rPr>
          <w:rFonts w:ascii="Times New Roman" w:hAnsi="Times New Roman"/>
          <w:iCs/>
          <w:sz w:val="24"/>
          <w:szCs w:val="24"/>
        </w:rPr>
        <w:t xml:space="preserve"> 2.5</w:t>
      </w:r>
      <w:r w:rsidR="007A58C9">
        <w:rPr>
          <w:rFonts w:ascii="Times New Roman" w:hAnsi="Times New Roman"/>
          <w:iCs/>
          <w:sz w:val="24"/>
          <w:szCs w:val="24"/>
        </w:rPr>
        <w:t>6</w:t>
      </w:r>
      <w:r>
        <w:rPr>
          <w:rFonts w:ascii="Times New Roman" w:hAnsi="Times New Roman"/>
          <w:iCs/>
          <w:sz w:val="24"/>
          <w:szCs w:val="24"/>
        </w:rPr>
        <w:t>) больше пользуются представители малого и среднего бизнеса, но</w:t>
      </w:r>
      <w:r w:rsidR="00D672B8">
        <w:rPr>
          <w:rFonts w:ascii="Times New Roman" w:hAnsi="Times New Roman"/>
          <w:iCs/>
          <w:sz w:val="24"/>
          <w:szCs w:val="24"/>
        </w:rPr>
        <w:t>,</w:t>
      </w:r>
      <w:r>
        <w:rPr>
          <w:rFonts w:ascii="Times New Roman" w:hAnsi="Times New Roman"/>
          <w:iCs/>
          <w:sz w:val="24"/>
          <w:szCs w:val="24"/>
        </w:rPr>
        <w:t xml:space="preserve"> как показывают данные опроса</w:t>
      </w:r>
      <w:r w:rsidR="00D672B8">
        <w:rPr>
          <w:rFonts w:ascii="Times New Roman" w:hAnsi="Times New Roman"/>
          <w:iCs/>
          <w:sz w:val="24"/>
          <w:szCs w:val="24"/>
        </w:rPr>
        <w:t>,</w:t>
      </w:r>
      <w:r>
        <w:rPr>
          <w:rFonts w:ascii="Times New Roman" w:hAnsi="Times New Roman"/>
          <w:iCs/>
          <w:sz w:val="24"/>
          <w:szCs w:val="24"/>
        </w:rPr>
        <w:t xml:space="preserve"> в трети случаев </w:t>
      </w:r>
      <w:r w:rsidR="006345E3">
        <w:rPr>
          <w:rFonts w:ascii="Times New Roman" w:hAnsi="Times New Roman"/>
          <w:iCs/>
          <w:sz w:val="24"/>
          <w:szCs w:val="24"/>
        </w:rPr>
        <w:t>неудачно.</w:t>
      </w:r>
    </w:p>
    <w:p w14:paraId="659CEA71" w14:textId="77777777" w:rsidR="000977B7" w:rsidRDefault="000977B7" w:rsidP="00544F43">
      <w:pPr>
        <w:tabs>
          <w:tab w:val="left" w:pos="9072"/>
        </w:tabs>
        <w:spacing w:after="0" w:line="360" w:lineRule="auto"/>
        <w:rPr>
          <w:rFonts w:ascii="Times New Roman" w:hAnsi="Times New Roman"/>
          <w:sz w:val="24"/>
          <w:szCs w:val="24"/>
          <w:highlight w:val="green"/>
        </w:rPr>
      </w:pPr>
    </w:p>
    <w:p w14:paraId="4FDAEEA1" w14:textId="77777777" w:rsidR="004F6C44" w:rsidRDefault="00647EB3" w:rsidP="00544F43">
      <w:pPr>
        <w:tabs>
          <w:tab w:val="left" w:pos="9072"/>
        </w:tabs>
        <w:spacing w:after="0" w:line="360" w:lineRule="auto"/>
        <w:rPr>
          <w:rFonts w:ascii="Times New Roman" w:hAnsi="Times New Roman"/>
          <w:sz w:val="24"/>
          <w:szCs w:val="24"/>
          <w:highlight w:val="green"/>
        </w:rPr>
      </w:pPr>
      <w:r w:rsidRPr="007E119E">
        <w:rPr>
          <w:noProof/>
          <w:lang w:eastAsia="ru-RU"/>
        </w:rPr>
        <w:pict w14:anchorId="18953A88">
          <v:shape id="Диаграмма 104" o:spid="_x0000_i1126" type="#_x0000_t75" style="width:470.25pt;height:210pt;visibility:visible">
            <v:imagedata r:id="rId144" o:title=""/>
          </v:shape>
        </w:pict>
      </w:r>
    </w:p>
    <w:p w14:paraId="1D0180D0" w14:textId="77777777" w:rsidR="000977B7" w:rsidRPr="009A1D9C" w:rsidRDefault="000977B7" w:rsidP="00544F43">
      <w:pPr>
        <w:tabs>
          <w:tab w:val="left" w:pos="9072"/>
        </w:tabs>
        <w:spacing w:after="0" w:line="240" w:lineRule="auto"/>
        <w:ind w:firstLine="709"/>
        <w:jc w:val="center"/>
        <w:rPr>
          <w:rFonts w:ascii="Times New Roman" w:hAnsi="Times New Roman"/>
          <w:b/>
          <w:sz w:val="20"/>
          <w:szCs w:val="20"/>
        </w:rPr>
      </w:pPr>
      <w:r w:rsidRPr="009A1D9C">
        <w:rPr>
          <w:rFonts w:ascii="Times New Roman" w:hAnsi="Times New Roman"/>
          <w:b/>
          <w:i/>
          <w:sz w:val="20"/>
          <w:szCs w:val="20"/>
        </w:rPr>
        <w:t xml:space="preserve">Рисунок </w:t>
      </w:r>
      <w:r w:rsidR="00507E35" w:rsidRPr="009A1D9C">
        <w:rPr>
          <w:rFonts w:ascii="Times New Roman" w:hAnsi="Times New Roman"/>
          <w:b/>
          <w:i/>
          <w:sz w:val="20"/>
          <w:szCs w:val="20"/>
        </w:rPr>
        <w:t>2.5</w:t>
      </w:r>
      <w:r w:rsidR="007A58C9" w:rsidRPr="009A1D9C">
        <w:rPr>
          <w:rFonts w:ascii="Times New Roman" w:hAnsi="Times New Roman"/>
          <w:b/>
          <w:i/>
          <w:sz w:val="20"/>
          <w:szCs w:val="20"/>
        </w:rPr>
        <w:t>6</w:t>
      </w:r>
      <w:r w:rsidR="009614D0" w:rsidRPr="009A1D9C">
        <w:rPr>
          <w:rFonts w:ascii="Times New Roman" w:hAnsi="Times New Roman"/>
          <w:b/>
          <w:i/>
          <w:sz w:val="20"/>
          <w:szCs w:val="20"/>
        </w:rPr>
        <w:t xml:space="preserve">. </w:t>
      </w:r>
      <w:r w:rsidRPr="009A1D9C">
        <w:rPr>
          <w:rFonts w:ascii="Times New Roman" w:hAnsi="Times New Roman"/>
          <w:b/>
          <w:i/>
          <w:sz w:val="20"/>
          <w:szCs w:val="20"/>
        </w:rPr>
        <w:t xml:space="preserve"> </w:t>
      </w:r>
      <w:r w:rsidRPr="009A1D9C">
        <w:rPr>
          <w:rFonts w:ascii="Times New Roman" w:hAnsi="Times New Roman"/>
          <w:b/>
          <w:sz w:val="20"/>
          <w:szCs w:val="20"/>
        </w:rPr>
        <w:t>Использование и оценка налоговых мер (например, отмена обязанности по уплате налога на имущество и земельному налогу, снижение ставки налога УСН, нулевая ставка на налог на прибыль организаций) по типам предприятий</w:t>
      </w:r>
      <w:r w:rsidR="009A1D9C" w:rsidRPr="009A1D9C">
        <w:rPr>
          <w:rFonts w:ascii="Times New Roman" w:hAnsi="Times New Roman"/>
          <w:b/>
          <w:sz w:val="20"/>
          <w:szCs w:val="20"/>
        </w:rPr>
        <w:t>.</w:t>
      </w:r>
    </w:p>
    <w:p w14:paraId="5DB77BBC" w14:textId="77777777" w:rsidR="004F6C44" w:rsidRPr="009A1D9C" w:rsidRDefault="004F6C44" w:rsidP="00544F43">
      <w:pPr>
        <w:tabs>
          <w:tab w:val="left" w:pos="9072"/>
        </w:tabs>
        <w:spacing w:after="0" w:line="360" w:lineRule="auto"/>
        <w:rPr>
          <w:rFonts w:ascii="Times New Roman" w:hAnsi="Times New Roman"/>
          <w:sz w:val="24"/>
          <w:szCs w:val="24"/>
          <w:highlight w:val="green"/>
        </w:rPr>
      </w:pPr>
    </w:p>
    <w:p w14:paraId="6312C2C5" w14:textId="77777777" w:rsidR="002128C6" w:rsidRPr="006345E3" w:rsidRDefault="002128C6" w:rsidP="00544F43">
      <w:pPr>
        <w:tabs>
          <w:tab w:val="left" w:pos="9072"/>
        </w:tabs>
        <w:spacing w:line="360" w:lineRule="auto"/>
        <w:ind w:firstLine="709"/>
        <w:jc w:val="both"/>
        <w:rPr>
          <w:rFonts w:ascii="Times New Roman" w:hAnsi="Times New Roman"/>
          <w:bCs/>
          <w:sz w:val="24"/>
        </w:rPr>
      </w:pPr>
      <w:r w:rsidRPr="006345E3">
        <w:rPr>
          <w:rFonts w:ascii="Times New Roman" w:hAnsi="Times New Roman"/>
          <w:bCs/>
          <w:sz w:val="24"/>
        </w:rPr>
        <w:t xml:space="preserve">Финансовые меры </w:t>
      </w:r>
      <w:r w:rsidR="006345E3" w:rsidRPr="006345E3">
        <w:rPr>
          <w:rFonts w:ascii="Times New Roman" w:hAnsi="Times New Roman"/>
          <w:bCs/>
          <w:sz w:val="24"/>
        </w:rPr>
        <w:t>регионального уровня</w:t>
      </w:r>
      <w:r w:rsidR="006345E3">
        <w:rPr>
          <w:rFonts w:ascii="Times New Roman" w:hAnsi="Times New Roman"/>
          <w:bCs/>
          <w:sz w:val="24"/>
        </w:rPr>
        <w:t xml:space="preserve"> имеют широкий спектр предложений со стороны государства, но как показывает практика (рис</w:t>
      </w:r>
      <w:r w:rsidR="00507E35">
        <w:rPr>
          <w:rFonts w:ascii="Times New Roman" w:hAnsi="Times New Roman"/>
          <w:bCs/>
          <w:sz w:val="24"/>
        </w:rPr>
        <w:t>. 2.5</w:t>
      </w:r>
      <w:r w:rsidR="007A58C9">
        <w:rPr>
          <w:rFonts w:ascii="Times New Roman" w:hAnsi="Times New Roman"/>
          <w:bCs/>
          <w:sz w:val="24"/>
        </w:rPr>
        <w:t>7</w:t>
      </w:r>
      <w:r w:rsidR="006345E3">
        <w:rPr>
          <w:rFonts w:ascii="Times New Roman" w:hAnsi="Times New Roman"/>
          <w:bCs/>
          <w:sz w:val="24"/>
        </w:rPr>
        <w:t>)</w:t>
      </w:r>
      <w:r w:rsidR="00D672B8">
        <w:rPr>
          <w:rFonts w:ascii="Times New Roman" w:hAnsi="Times New Roman"/>
          <w:bCs/>
          <w:sz w:val="24"/>
        </w:rPr>
        <w:t>, имеют</w:t>
      </w:r>
      <w:r w:rsidR="006345E3">
        <w:rPr>
          <w:rFonts w:ascii="Times New Roman" w:hAnsi="Times New Roman"/>
          <w:bCs/>
          <w:sz w:val="24"/>
        </w:rPr>
        <w:t xml:space="preserve"> малую эффективность для бизнеса практически </w:t>
      </w:r>
      <w:r w:rsidR="00D672B8">
        <w:rPr>
          <w:rFonts w:ascii="Times New Roman" w:hAnsi="Times New Roman"/>
          <w:bCs/>
          <w:sz w:val="24"/>
        </w:rPr>
        <w:t xml:space="preserve">во </w:t>
      </w:r>
      <w:r w:rsidR="006345E3">
        <w:rPr>
          <w:rFonts w:ascii="Times New Roman" w:hAnsi="Times New Roman"/>
          <w:bCs/>
          <w:sz w:val="24"/>
        </w:rPr>
        <w:t>всех сфер</w:t>
      </w:r>
      <w:r w:rsidR="00D672B8">
        <w:rPr>
          <w:rFonts w:ascii="Times New Roman" w:hAnsi="Times New Roman"/>
          <w:bCs/>
          <w:sz w:val="24"/>
        </w:rPr>
        <w:t>ах</w:t>
      </w:r>
      <w:r w:rsidR="006345E3">
        <w:rPr>
          <w:rFonts w:ascii="Times New Roman" w:hAnsi="Times New Roman"/>
          <w:bCs/>
          <w:sz w:val="24"/>
        </w:rPr>
        <w:t>.</w:t>
      </w:r>
    </w:p>
    <w:p w14:paraId="61C6F9D9" w14:textId="77777777" w:rsidR="002128C6" w:rsidRDefault="00647EB3" w:rsidP="00544F43">
      <w:pPr>
        <w:tabs>
          <w:tab w:val="left" w:pos="9072"/>
        </w:tabs>
        <w:spacing w:after="0" w:line="360" w:lineRule="auto"/>
        <w:rPr>
          <w:rFonts w:ascii="Times New Roman" w:hAnsi="Times New Roman"/>
          <w:sz w:val="24"/>
          <w:szCs w:val="24"/>
          <w:highlight w:val="green"/>
        </w:rPr>
      </w:pPr>
      <w:r w:rsidRPr="007E119E">
        <w:rPr>
          <w:noProof/>
          <w:lang w:eastAsia="ru-RU"/>
        </w:rPr>
        <w:pict w14:anchorId="2FF3327F">
          <v:shape id="Диаграмма 101" o:spid="_x0000_i1127" type="#_x0000_t75" style="width:470.25pt;height:210pt;visibility:visible">
            <v:imagedata r:id="rId145" o:title=""/>
          </v:shape>
        </w:pict>
      </w:r>
    </w:p>
    <w:p w14:paraId="296BE475" w14:textId="77777777" w:rsidR="000977B7" w:rsidRPr="009A1D9C" w:rsidRDefault="000977B7" w:rsidP="00544F43">
      <w:pPr>
        <w:tabs>
          <w:tab w:val="left" w:pos="9072"/>
        </w:tabs>
        <w:spacing w:after="0" w:line="240" w:lineRule="auto"/>
        <w:ind w:firstLine="709"/>
        <w:jc w:val="center"/>
        <w:rPr>
          <w:rFonts w:ascii="Times New Roman" w:hAnsi="Times New Roman"/>
          <w:b/>
          <w:sz w:val="20"/>
          <w:szCs w:val="20"/>
        </w:rPr>
      </w:pPr>
      <w:r w:rsidRPr="009A1D9C">
        <w:rPr>
          <w:rFonts w:ascii="Times New Roman" w:hAnsi="Times New Roman"/>
          <w:b/>
          <w:i/>
          <w:sz w:val="20"/>
          <w:szCs w:val="20"/>
        </w:rPr>
        <w:t xml:space="preserve">Рисунок </w:t>
      </w:r>
      <w:r w:rsidR="00507E35" w:rsidRPr="009A1D9C">
        <w:rPr>
          <w:rFonts w:ascii="Times New Roman" w:hAnsi="Times New Roman"/>
          <w:b/>
          <w:i/>
          <w:sz w:val="20"/>
          <w:szCs w:val="20"/>
        </w:rPr>
        <w:t>2.5</w:t>
      </w:r>
      <w:r w:rsidR="007A58C9" w:rsidRPr="009A1D9C">
        <w:rPr>
          <w:rFonts w:ascii="Times New Roman" w:hAnsi="Times New Roman"/>
          <w:b/>
          <w:i/>
          <w:sz w:val="20"/>
          <w:szCs w:val="20"/>
        </w:rPr>
        <w:t>7</w:t>
      </w:r>
      <w:r w:rsidR="009614D0" w:rsidRPr="009A1D9C">
        <w:rPr>
          <w:rFonts w:ascii="Times New Roman" w:hAnsi="Times New Roman"/>
          <w:b/>
          <w:i/>
          <w:sz w:val="20"/>
          <w:szCs w:val="20"/>
        </w:rPr>
        <w:t xml:space="preserve">. </w:t>
      </w:r>
      <w:r w:rsidRPr="009A1D9C">
        <w:rPr>
          <w:rFonts w:ascii="Times New Roman" w:hAnsi="Times New Roman"/>
          <w:b/>
          <w:i/>
          <w:sz w:val="20"/>
          <w:szCs w:val="20"/>
        </w:rPr>
        <w:t xml:space="preserve"> </w:t>
      </w:r>
      <w:r w:rsidRPr="009A1D9C">
        <w:rPr>
          <w:rFonts w:ascii="Times New Roman" w:hAnsi="Times New Roman"/>
          <w:b/>
          <w:sz w:val="20"/>
          <w:szCs w:val="20"/>
        </w:rPr>
        <w:t xml:space="preserve">Использование и оценка </w:t>
      </w:r>
      <w:r w:rsidR="00003F69" w:rsidRPr="009A1D9C">
        <w:rPr>
          <w:rFonts w:ascii="Times New Roman" w:hAnsi="Times New Roman"/>
          <w:b/>
          <w:sz w:val="20"/>
          <w:szCs w:val="20"/>
        </w:rPr>
        <w:t>финансовых мер (например, предоставление беззалоговых займов-субсидий НО "Фонд содействия кредитованию малого и среднего бизнеса", предоставление беззалоговых займов, предоставление поручительств  по кредитам банков</w:t>
      </w:r>
      <w:r w:rsidRPr="009A1D9C">
        <w:rPr>
          <w:rFonts w:ascii="Times New Roman" w:hAnsi="Times New Roman"/>
          <w:b/>
          <w:sz w:val="20"/>
          <w:szCs w:val="20"/>
        </w:rPr>
        <w:t>) в различных сферах бизнеса</w:t>
      </w:r>
      <w:r w:rsidR="009A1D9C">
        <w:rPr>
          <w:rFonts w:ascii="Times New Roman" w:hAnsi="Times New Roman"/>
          <w:b/>
          <w:sz w:val="20"/>
          <w:szCs w:val="20"/>
        </w:rPr>
        <w:t>.</w:t>
      </w:r>
    </w:p>
    <w:p w14:paraId="2B282230" w14:textId="77777777" w:rsidR="00F241E2" w:rsidRDefault="00F241E2" w:rsidP="00544F43">
      <w:pPr>
        <w:tabs>
          <w:tab w:val="left" w:pos="9072"/>
        </w:tabs>
        <w:spacing w:after="0" w:line="360" w:lineRule="auto"/>
        <w:ind w:firstLine="709"/>
        <w:rPr>
          <w:rFonts w:ascii="Times New Roman" w:hAnsi="Times New Roman"/>
          <w:sz w:val="24"/>
          <w:szCs w:val="24"/>
        </w:rPr>
      </w:pPr>
    </w:p>
    <w:p w14:paraId="3DB4626E" w14:textId="77777777" w:rsidR="000977B7" w:rsidRPr="00F241E2" w:rsidRDefault="00F241E2" w:rsidP="00544F43">
      <w:pPr>
        <w:tabs>
          <w:tab w:val="left" w:pos="9072"/>
        </w:tabs>
        <w:spacing w:after="0" w:line="360" w:lineRule="auto"/>
        <w:ind w:firstLine="709"/>
        <w:jc w:val="both"/>
        <w:rPr>
          <w:rFonts w:ascii="Times New Roman" w:hAnsi="Times New Roman"/>
          <w:sz w:val="24"/>
          <w:szCs w:val="24"/>
        </w:rPr>
      </w:pPr>
      <w:r w:rsidRPr="00F241E2">
        <w:rPr>
          <w:rFonts w:ascii="Times New Roman" w:hAnsi="Times New Roman"/>
          <w:sz w:val="24"/>
          <w:szCs w:val="24"/>
        </w:rPr>
        <w:t>Финансо</w:t>
      </w:r>
      <w:r>
        <w:rPr>
          <w:rFonts w:ascii="Times New Roman" w:hAnsi="Times New Roman"/>
          <w:sz w:val="24"/>
          <w:szCs w:val="24"/>
        </w:rPr>
        <w:t>выми мерами региональной поддержки (рис.</w:t>
      </w:r>
      <w:r w:rsidR="00507E35">
        <w:rPr>
          <w:rFonts w:ascii="Times New Roman" w:hAnsi="Times New Roman"/>
          <w:sz w:val="24"/>
          <w:szCs w:val="24"/>
        </w:rPr>
        <w:t xml:space="preserve"> 2.5</w:t>
      </w:r>
      <w:r w:rsidR="007A58C9">
        <w:rPr>
          <w:rFonts w:ascii="Times New Roman" w:hAnsi="Times New Roman"/>
          <w:sz w:val="24"/>
          <w:szCs w:val="24"/>
        </w:rPr>
        <w:t>8</w:t>
      </w:r>
      <w:r>
        <w:rPr>
          <w:rFonts w:ascii="Times New Roman" w:hAnsi="Times New Roman"/>
          <w:sz w:val="24"/>
          <w:szCs w:val="24"/>
        </w:rPr>
        <w:t>) чаще пользовались в процентном отношении  представители крупного</w:t>
      </w:r>
      <w:r w:rsidR="00D672B8">
        <w:rPr>
          <w:rFonts w:ascii="Times New Roman" w:hAnsi="Times New Roman"/>
          <w:sz w:val="24"/>
          <w:szCs w:val="24"/>
        </w:rPr>
        <w:t xml:space="preserve"> и среднего бизнеса, но они же </w:t>
      </w:r>
      <w:r>
        <w:rPr>
          <w:rFonts w:ascii="Times New Roman" w:hAnsi="Times New Roman"/>
          <w:sz w:val="24"/>
          <w:szCs w:val="24"/>
        </w:rPr>
        <w:t xml:space="preserve"> больше</w:t>
      </w:r>
      <w:r w:rsidR="00D672B8">
        <w:rPr>
          <w:rFonts w:ascii="Times New Roman" w:hAnsi="Times New Roman"/>
          <w:sz w:val="24"/>
          <w:szCs w:val="24"/>
        </w:rPr>
        <w:t xml:space="preserve"> других оказались не удовлетворены </w:t>
      </w:r>
      <w:r>
        <w:rPr>
          <w:rFonts w:ascii="Times New Roman" w:hAnsi="Times New Roman"/>
          <w:sz w:val="24"/>
          <w:szCs w:val="24"/>
        </w:rPr>
        <w:t xml:space="preserve"> результатами</w:t>
      </w:r>
      <w:r w:rsidR="00D672B8">
        <w:rPr>
          <w:rFonts w:ascii="Times New Roman" w:hAnsi="Times New Roman"/>
          <w:sz w:val="24"/>
          <w:szCs w:val="24"/>
        </w:rPr>
        <w:t xml:space="preserve"> от использования таких мер.</w:t>
      </w:r>
      <w:r>
        <w:rPr>
          <w:rFonts w:ascii="Times New Roman" w:hAnsi="Times New Roman"/>
          <w:sz w:val="24"/>
          <w:szCs w:val="24"/>
        </w:rPr>
        <w:t xml:space="preserve"> </w:t>
      </w:r>
    </w:p>
    <w:p w14:paraId="4C30EB61" w14:textId="77777777" w:rsidR="002128C6" w:rsidRDefault="00647EB3" w:rsidP="00544F43">
      <w:pPr>
        <w:tabs>
          <w:tab w:val="left" w:pos="9072"/>
        </w:tabs>
        <w:spacing w:after="0" w:line="360" w:lineRule="auto"/>
        <w:rPr>
          <w:rFonts w:ascii="Times New Roman" w:hAnsi="Times New Roman"/>
          <w:sz w:val="24"/>
          <w:szCs w:val="24"/>
          <w:highlight w:val="green"/>
        </w:rPr>
      </w:pPr>
      <w:r w:rsidRPr="007E119E">
        <w:rPr>
          <w:noProof/>
          <w:lang w:eastAsia="ru-RU"/>
        </w:rPr>
        <w:pict w14:anchorId="1FE509BB">
          <v:shape id="Диаграмма 102" o:spid="_x0000_i1128" type="#_x0000_t75" style="width:470.25pt;height:210pt;visibility:visible">
            <v:imagedata r:id="rId146" o:title=""/>
          </v:shape>
        </w:pict>
      </w:r>
    </w:p>
    <w:p w14:paraId="0BC2C4C7" w14:textId="77777777" w:rsidR="00003F69" w:rsidRPr="009A1D9C" w:rsidRDefault="00003F69" w:rsidP="00544F43">
      <w:pPr>
        <w:tabs>
          <w:tab w:val="left" w:pos="9072"/>
        </w:tabs>
        <w:spacing w:after="0" w:line="240" w:lineRule="auto"/>
        <w:ind w:firstLine="709"/>
        <w:jc w:val="center"/>
        <w:rPr>
          <w:rFonts w:ascii="Times New Roman" w:hAnsi="Times New Roman"/>
          <w:b/>
          <w:sz w:val="20"/>
          <w:szCs w:val="20"/>
        </w:rPr>
      </w:pPr>
      <w:r w:rsidRPr="009A1D9C">
        <w:rPr>
          <w:rFonts w:ascii="Times New Roman" w:hAnsi="Times New Roman"/>
          <w:b/>
          <w:i/>
          <w:sz w:val="20"/>
          <w:szCs w:val="20"/>
        </w:rPr>
        <w:t xml:space="preserve">Рисунок </w:t>
      </w:r>
      <w:r w:rsidR="00507E35" w:rsidRPr="009A1D9C">
        <w:rPr>
          <w:rFonts w:ascii="Times New Roman" w:hAnsi="Times New Roman"/>
          <w:b/>
          <w:i/>
          <w:sz w:val="20"/>
          <w:szCs w:val="20"/>
        </w:rPr>
        <w:t>2.5</w:t>
      </w:r>
      <w:r w:rsidR="007A58C9" w:rsidRPr="009A1D9C">
        <w:rPr>
          <w:rFonts w:ascii="Times New Roman" w:hAnsi="Times New Roman"/>
          <w:b/>
          <w:i/>
          <w:sz w:val="20"/>
          <w:szCs w:val="20"/>
        </w:rPr>
        <w:t>8</w:t>
      </w:r>
      <w:r w:rsidR="009614D0" w:rsidRPr="009A1D9C">
        <w:rPr>
          <w:rFonts w:ascii="Times New Roman" w:hAnsi="Times New Roman"/>
          <w:b/>
          <w:i/>
          <w:sz w:val="20"/>
          <w:szCs w:val="20"/>
        </w:rPr>
        <w:t xml:space="preserve">. </w:t>
      </w:r>
      <w:r w:rsidRPr="009A1D9C">
        <w:rPr>
          <w:rFonts w:ascii="Times New Roman" w:hAnsi="Times New Roman"/>
          <w:b/>
          <w:i/>
          <w:sz w:val="20"/>
          <w:szCs w:val="20"/>
        </w:rPr>
        <w:t xml:space="preserve"> </w:t>
      </w:r>
      <w:r w:rsidRPr="009A1D9C">
        <w:rPr>
          <w:rFonts w:ascii="Times New Roman" w:hAnsi="Times New Roman"/>
          <w:b/>
          <w:sz w:val="20"/>
          <w:szCs w:val="20"/>
        </w:rPr>
        <w:t>Использование и оценка финансовых мер (например, предоставление беззалоговых займов-субсидий НО "Фонд содействия кредитованию малого и среднего бизнеса", предоставление беззалоговых займов, предоставление поручительств  по кредитам банков) по типам предприятий</w:t>
      </w:r>
      <w:r w:rsidR="009A1D9C">
        <w:rPr>
          <w:rFonts w:ascii="Times New Roman" w:hAnsi="Times New Roman"/>
          <w:b/>
          <w:sz w:val="20"/>
          <w:szCs w:val="20"/>
        </w:rPr>
        <w:t>.</w:t>
      </w:r>
    </w:p>
    <w:p w14:paraId="4A03C648" w14:textId="77777777" w:rsidR="002128C6" w:rsidRPr="00D634EE" w:rsidRDefault="002128C6" w:rsidP="00544F43">
      <w:pPr>
        <w:tabs>
          <w:tab w:val="left" w:pos="9072"/>
        </w:tabs>
        <w:spacing w:after="0" w:line="240" w:lineRule="auto"/>
        <w:rPr>
          <w:rFonts w:ascii="Times New Roman" w:hAnsi="Times New Roman"/>
          <w:sz w:val="24"/>
          <w:szCs w:val="24"/>
          <w:highlight w:val="green"/>
        </w:rPr>
      </w:pPr>
    </w:p>
    <w:p w14:paraId="0DDA96A5" w14:textId="77777777" w:rsidR="003800A7"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Кроме анализа существующих мер поддержки</w:t>
      </w:r>
      <w:r w:rsidR="00D672B8">
        <w:rPr>
          <w:rFonts w:ascii="Times New Roman" w:hAnsi="Times New Roman"/>
          <w:sz w:val="24"/>
          <w:szCs w:val="24"/>
        </w:rPr>
        <w:t>,</w:t>
      </w:r>
      <w:r w:rsidRPr="00D634EE">
        <w:rPr>
          <w:rFonts w:ascii="Times New Roman" w:hAnsi="Times New Roman"/>
          <w:sz w:val="24"/>
          <w:szCs w:val="24"/>
        </w:rPr>
        <w:t xml:space="preserve"> в </w:t>
      </w:r>
      <w:r w:rsidR="00D672B8">
        <w:rPr>
          <w:rFonts w:ascii="Times New Roman" w:hAnsi="Times New Roman"/>
          <w:sz w:val="24"/>
          <w:szCs w:val="24"/>
        </w:rPr>
        <w:t>рамках исследования респондентам был задан вопрос о том</w:t>
      </w:r>
      <w:r w:rsidRPr="00D634EE">
        <w:rPr>
          <w:rFonts w:ascii="Times New Roman" w:hAnsi="Times New Roman"/>
          <w:sz w:val="24"/>
          <w:szCs w:val="24"/>
        </w:rPr>
        <w:t>, к</w:t>
      </w:r>
      <w:r w:rsidR="00D672B8">
        <w:rPr>
          <w:rFonts w:ascii="Times New Roman" w:hAnsi="Times New Roman"/>
          <w:sz w:val="24"/>
          <w:szCs w:val="24"/>
        </w:rPr>
        <w:t>акие еще неназванные выше меры поддержки</w:t>
      </w:r>
      <w:r w:rsidRPr="00D634EE">
        <w:rPr>
          <w:rFonts w:ascii="Times New Roman" w:hAnsi="Times New Roman"/>
          <w:sz w:val="24"/>
          <w:szCs w:val="24"/>
        </w:rPr>
        <w:t xml:space="preserve"> были бы полезными для предпринимателей Санкт-Петербурга</w:t>
      </w:r>
      <w:r w:rsidR="00465910">
        <w:rPr>
          <w:rFonts w:ascii="Times New Roman" w:hAnsi="Times New Roman"/>
          <w:sz w:val="24"/>
          <w:szCs w:val="24"/>
        </w:rPr>
        <w:t xml:space="preserve">. </w:t>
      </w:r>
    </w:p>
    <w:p w14:paraId="15D1ED4B" w14:textId="77777777" w:rsidR="003800A7" w:rsidRPr="00F50169" w:rsidRDefault="003800A7" w:rsidP="00544F43">
      <w:pPr>
        <w:tabs>
          <w:tab w:val="left" w:pos="9072"/>
        </w:tabs>
        <w:spacing w:after="0" w:line="360" w:lineRule="auto"/>
        <w:ind w:firstLine="709"/>
        <w:jc w:val="both"/>
        <w:rPr>
          <w:rFonts w:ascii="Times New Roman" w:hAnsi="Times New Roman"/>
          <w:sz w:val="24"/>
          <w:szCs w:val="24"/>
        </w:rPr>
      </w:pPr>
      <w:r w:rsidRPr="0039027A">
        <w:rPr>
          <w:rFonts w:ascii="Times New Roman" w:hAnsi="Times New Roman"/>
          <w:sz w:val="24"/>
          <w:szCs w:val="24"/>
        </w:rPr>
        <w:t>Среди тех же, кто ответи</w:t>
      </w:r>
      <w:r w:rsidR="00D672B8">
        <w:rPr>
          <w:rFonts w:ascii="Times New Roman" w:hAnsi="Times New Roman"/>
          <w:sz w:val="24"/>
          <w:szCs w:val="24"/>
        </w:rPr>
        <w:t xml:space="preserve">л на этот открытый </w:t>
      </w:r>
      <w:r>
        <w:rPr>
          <w:rFonts w:ascii="Times New Roman" w:hAnsi="Times New Roman"/>
          <w:sz w:val="24"/>
          <w:szCs w:val="24"/>
        </w:rPr>
        <w:t>вопрос (16,6%)</w:t>
      </w:r>
      <w:r w:rsidRPr="0039027A">
        <w:rPr>
          <w:rFonts w:ascii="Times New Roman" w:hAnsi="Times New Roman"/>
          <w:sz w:val="24"/>
          <w:szCs w:val="24"/>
        </w:rPr>
        <w:t xml:space="preserve">, </w:t>
      </w:r>
      <w:r w:rsidRPr="00D634EE">
        <w:rPr>
          <w:rFonts w:ascii="Times New Roman" w:hAnsi="Times New Roman"/>
          <w:sz w:val="24"/>
          <w:szCs w:val="24"/>
        </w:rPr>
        <w:t xml:space="preserve">большинство </w:t>
      </w:r>
      <w:r>
        <w:rPr>
          <w:rFonts w:ascii="Times New Roman" w:hAnsi="Times New Roman"/>
          <w:sz w:val="24"/>
          <w:szCs w:val="24"/>
        </w:rPr>
        <w:t>отметили налоговые</w:t>
      </w:r>
      <w:r w:rsidRPr="00D634EE">
        <w:rPr>
          <w:rFonts w:ascii="Times New Roman" w:hAnsi="Times New Roman"/>
          <w:sz w:val="24"/>
          <w:szCs w:val="24"/>
        </w:rPr>
        <w:t xml:space="preserve"> мер</w:t>
      </w:r>
      <w:r>
        <w:rPr>
          <w:rFonts w:ascii="Times New Roman" w:hAnsi="Times New Roman"/>
          <w:sz w:val="24"/>
          <w:szCs w:val="24"/>
        </w:rPr>
        <w:t>ы</w:t>
      </w:r>
      <w:r>
        <w:rPr>
          <w:rFonts w:ascii="Times New Roman" w:hAnsi="Times New Roman"/>
          <w:bCs/>
          <w:sz w:val="24"/>
          <w:szCs w:val="24"/>
        </w:rPr>
        <w:t xml:space="preserve"> (28,6</w:t>
      </w:r>
      <w:r w:rsidRPr="0039027A">
        <w:rPr>
          <w:rFonts w:ascii="Times New Roman" w:hAnsi="Times New Roman"/>
          <w:bCs/>
          <w:sz w:val="24"/>
          <w:szCs w:val="24"/>
        </w:rPr>
        <w:t>%</w:t>
      </w:r>
      <w:r w:rsidR="00DB3579">
        <w:rPr>
          <w:rFonts w:ascii="Times New Roman" w:hAnsi="Times New Roman"/>
          <w:bCs/>
          <w:sz w:val="24"/>
          <w:szCs w:val="24"/>
        </w:rPr>
        <w:t xml:space="preserve"> от числа ответивших</w:t>
      </w:r>
      <w:r>
        <w:rPr>
          <w:rFonts w:ascii="Times New Roman" w:hAnsi="Times New Roman"/>
          <w:bCs/>
          <w:sz w:val="24"/>
          <w:szCs w:val="24"/>
        </w:rPr>
        <w:t>). В числе предложенных мер</w:t>
      </w:r>
      <w:r w:rsidR="00D672B8">
        <w:rPr>
          <w:rFonts w:ascii="Times New Roman" w:hAnsi="Times New Roman"/>
          <w:bCs/>
          <w:sz w:val="24"/>
          <w:szCs w:val="24"/>
        </w:rPr>
        <w:t xml:space="preserve"> -</w:t>
      </w:r>
      <w:r>
        <w:rPr>
          <w:rFonts w:ascii="Times New Roman" w:hAnsi="Times New Roman"/>
          <w:bCs/>
          <w:sz w:val="24"/>
          <w:szCs w:val="24"/>
        </w:rPr>
        <w:t xml:space="preserve"> </w:t>
      </w:r>
      <w:r w:rsidRPr="00D634EE">
        <w:rPr>
          <w:rFonts w:ascii="Times New Roman" w:hAnsi="Times New Roman"/>
          <w:sz w:val="24"/>
          <w:szCs w:val="24"/>
        </w:rPr>
        <w:t>снижение налоговых ставок, налогов</w:t>
      </w:r>
      <w:r>
        <w:rPr>
          <w:rFonts w:ascii="Times New Roman" w:hAnsi="Times New Roman"/>
          <w:sz w:val="24"/>
          <w:szCs w:val="24"/>
        </w:rPr>
        <w:t>ая амнистия, налоговые каникулы и</w:t>
      </w:r>
      <w:r w:rsidRPr="00D634EE">
        <w:rPr>
          <w:rFonts w:ascii="Times New Roman" w:hAnsi="Times New Roman"/>
          <w:sz w:val="24"/>
          <w:szCs w:val="24"/>
        </w:rPr>
        <w:t xml:space="preserve"> отсрочка по налоговым платежам</w:t>
      </w:r>
      <w:r>
        <w:rPr>
          <w:rFonts w:ascii="Times New Roman" w:hAnsi="Times New Roman"/>
          <w:sz w:val="24"/>
          <w:szCs w:val="24"/>
        </w:rPr>
        <w:t>.</w:t>
      </w:r>
      <w:r w:rsidR="00D672B8">
        <w:rPr>
          <w:rFonts w:ascii="Times New Roman" w:hAnsi="Times New Roman"/>
          <w:bCs/>
          <w:sz w:val="24"/>
          <w:szCs w:val="24"/>
        </w:rPr>
        <w:t xml:space="preserve"> Несколько</w:t>
      </w:r>
      <w:r>
        <w:rPr>
          <w:rFonts w:ascii="Times New Roman" w:hAnsi="Times New Roman"/>
          <w:bCs/>
          <w:sz w:val="24"/>
          <w:szCs w:val="24"/>
        </w:rPr>
        <w:t xml:space="preserve"> более четверти ответивших отметили финансовые меры поддержки (25,6%), среди которых были упомянуты субсидии, единовременные</w:t>
      </w:r>
      <w:r w:rsidRPr="0039027A">
        <w:rPr>
          <w:rFonts w:ascii="Times New Roman" w:hAnsi="Times New Roman"/>
          <w:bCs/>
          <w:sz w:val="24"/>
          <w:szCs w:val="24"/>
        </w:rPr>
        <w:t xml:space="preserve"> выплат</w:t>
      </w:r>
      <w:r>
        <w:rPr>
          <w:rFonts w:ascii="Times New Roman" w:hAnsi="Times New Roman"/>
          <w:bCs/>
          <w:sz w:val="24"/>
          <w:szCs w:val="24"/>
        </w:rPr>
        <w:t>ы, компенсирующие финансовые потери, а также помощь в выплатах заработной платы сотрудникам.</w:t>
      </w:r>
      <w:r w:rsidR="001F68BE">
        <w:rPr>
          <w:rFonts w:ascii="Times New Roman" w:hAnsi="Times New Roman"/>
          <w:sz w:val="24"/>
          <w:szCs w:val="24"/>
        </w:rPr>
        <w:t xml:space="preserve"> </w:t>
      </w:r>
      <w:r w:rsidRPr="00022F8A">
        <w:rPr>
          <w:rFonts w:ascii="Times New Roman" w:hAnsi="Times New Roman"/>
          <w:sz w:val="24"/>
          <w:szCs w:val="24"/>
        </w:rPr>
        <w:t xml:space="preserve"> 13,1 % </w:t>
      </w:r>
      <w:r w:rsidR="00E51E6A">
        <w:rPr>
          <w:rFonts w:ascii="Times New Roman" w:hAnsi="Times New Roman"/>
          <w:sz w:val="24"/>
          <w:szCs w:val="24"/>
        </w:rPr>
        <w:t xml:space="preserve">высказавших мнение </w:t>
      </w:r>
      <w:r>
        <w:rPr>
          <w:rFonts w:ascii="Times New Roman" w:hAnsi="Times New Roman"/>
          <w:sz w:val="24"/>
          <w:szCs w:val="24"/>
        </w:rPr>
        <w:t>предпринимателей</w:t>
      </w:r>
      <w:r w:rsidRPr="00022F8A">
        <w:rPr>
          <w:rFonts w:ascii="Times New Roman" w:hAnsi="Times New Roman"/>
          <w:sz w:val="24"/>
          <w:szCs w:val="24"/>
        </w:rPr>
        <w:t xml:space="preserve"> </w:t>
      </w:r>
      <w:r>
        <w:rPr>
          <w:rFonts w:ascii="Times New Roman" w:hAnsi="Times New Roman"/>
          <w:sz w:val="24"/>
          <w:szCs w:val="24"/>
        </w:rPr>
        <w:t>выступили за отмену</w:t>
      </w:r>
      <w:r w:rsidRPr="00D634EE">
        <w:rPr>
          <w:rFonts w:ascii="Times New Roman" w:hAnsi="Times New Roman"/>
          <w:sz w:val="24"/>
          <w:szCs w:val="24"/>
        </w:rPr>
        <w:t xml:space="preserve"> всех ограничений, связанных с пандемией, так как эти ограничения</w:t>
      </w:r>
      <w:r w:rsidR="00E51E6A">
        <w:rPr>
          <w:rFonts w:ascii="Times New Roman" w:hAnsi="Times New Roman"/>
          <w:sz w:val="24"/>
          <w:szCs w:val="24"/>
        </w:rPr>
        <w:t>, на их взгляд,</w:t>
      </w:r>
      <w:r w:rsidR="00DB3579">
        <w:rPr>
          <w:rFonts w:ascii="Times New Roman" w:hAnsi="Times New Roman"/>
          <w:sz w:val="24"/>
          <w:szCs w:val="24"/>
        </w:rPr>
        <w:t xml:space="preserve"> никак</w:t>
      </w:r>
      <w:r w:rsidRPr="00D634EE">
        <w:rPr>
          <w:rFonts w:ascii="Times New Roman" w:hAnsi="Times New Roman"/>
          <w:sz w:val="24"/>
          <w:szCs w:val="24"/>
        </w:rPr>
        <w:t xml:space="preserve"> не способствуют улучшению э</w:t>
      </w:r>
      <w:r w:rsidR="00DB3579">
        <w:rPr>
          <w:rFonts w:ascii="Times New Roman" w:hAnsi="Times New Roman"/>
          <w:sz w:val="24"/>
          <w:szCs w:val="24"/>
        </w:rPr>
        <w:t>пидемиологической обстановки</w:t>
      </w:r>
      <w:r w:rsidRPr="00D634EE">
        <w:rPr>
          <w:rFonts w:ascii="Times New Roman" w:hAnsi="Times New Roman"/>
          <w:sz w:val="24"/>
          <w:szCs w:val="24"/>
        </w:rPr>
        <w:t xml:space="preserve"> и негативно отражаются на эко</w:t>
      </w:r>
      <w:r>
        <w:rPr>
          <w:rFonts w:ascii="Times New Roman" w:hAnsi="Times New Roman"/>
          <w:sz w:val="24"/>
          <w:szCs w:val="24"/>
        </w:rPr>
        <w:t>номических показателях компаний, подвергая их все большим рискам.</w:t>
      </w:r>
      <w:r w:rsidRPr="00D634EE">
        <w:rPr>
          <w:rFonts w:ascii="Times New Roman" w:hAnsi="Times New Roman"/>
          <w:sz w:val="24"/>
          <w:szCs w:val="24"/>
        </w:rPr>
        <w:t xml:space="preserve"> </w:t>
      </w:r>
      <w:r>
        <w:rPr>
          <w:rFonts w:ascii="Times New Roman" w:hAnsi="Times New Roman"/>
          <w:sz w:val="24"/>
          <w:szCs w:val="24"/>
        </w:rPr>
        <w:t xml:space="preserve">Особое опасение респондентов вызывает введение системы </w:t>
      </w:r>
      <w:r w:rsidRPr="00402222">
        <w:rPr>
          <w:rFonts w:ascii="Times New Roman" w:eastAsia="Times New Roman" w:hAnsi="Times New Roman"/>
          <w:bCs/>
          <w:color w:val="000000"/>
          <w:sz w:val="24"/>
          <w:szCs w:val="24"/>
        </w:rPr>
        <w:t>QR-кодов</w:t>
      </w:r>
      <w:r w:rsidR="00E17BB2">
        <w:rPr>
          <w:rFonts w:ascii="Times New Roman" w:eastAsia="Times New Roman" w:hAnsi="Times New Roman"/>
          <w:bCs/>
          <w:color w:val="000000"/>
          <w:sz w:val="24"/>
          <w:szCs w:val="24"/>
        </w:rPr>
        <w:t xml:space="preserve"> для</w:t>
      </w:r>
      <w:r w:rsidR="00E51E6A">
        <w:rPr>
          <w:rFonts w:ascii="Times New Roman" w:eastAsia="Times New Roman" w:hAnsi="Times New Roman"/>
          <w:bCs/>
          <w:color w:val="000000"/>
          <w:sz w:val="24"/>
          <w:szCs w:val="24"/>
        </w:rPr>
        <w:t xml:space="preserve"> вакцинированных</w:t>
      </w:r>
      <w:r w:rsidR="00DB3579">
        <w:rPr>
          <w:rFonts w:ascii="Times New Roman" w:eastAsia="Times New Roman" w:hAnsi="Times New Roman"/>
          <w:bCs/>
          <w:color w:val="000000"/>
          <w:sz w:val="24"/>
          <w:szCs w:val="24"/>
        </w:rPr>
        <w:t>.</w:t>
      </w:r>
      <w:r>
        <w:rPr>
          <w:rFonts w:ascii="Times New Roman" w:eastAsia="Times New Roman" w:hAnsi="Times New Roman"/>
          <w:bCs/>
          <w:color w:val="000000"/>
          <w:sz w:val="24"/>
          <w:szCs w:val="24"/>
        </w:rPr>
        <w:t xml:space="preserve"> </w:t>
      </w:r>
      <w:r w:rsidR="00DB3579">
        <w:rPr>
          <w:rFonts w:ascii="Times New Roman" w:eastAsia="Times New Roman" w:hAnsi="Times New Roman"/>
          <w:bCs/>
          <w:color w:val="000000"/>
          <w:sz w:val="24"/>
          <w:szCs w:val="24"/>
        </w:rPr>
        <w:t xml:space="preserve">Действие </w:t>
      </w:r>
      <w:r w:rsidR="00DB3579">
        <w:rPr>
          <w:rFonts w:ascii="Times New Roman" w:hAnsi="Times New Roman"/>
          <w:bCs/>
          <w:sz w:val="24"/>
          <w:szCs w:val="24"/>
        </w:rPr>
        <w:t>этой системы</w:t>
      </w:r>
      <w:r w:rsidR="00E17BB2">
        <w:rPr>
          <w:rFonts w:ascii="Times New Roman" w:hAnsi="Times New Roman"/>
          <w:bCs/>
          <w:sz w:val="24"/>
          <w:szCs w:val="24"/>
        </w:rPr>
        <w:t>, по</w:t>
      </w:r>
      <w:r>
        <w:rPr>
          <w:rFonts w:ascii="Times New Roman" w:hAnsi="Times New Roman"/>
          <w:bCs/>
          <w:sz w:val="24"/>
          <w:szCs w:val="24"/>
        </w:rPr>
        <w:t xml:space="preserve"> мнению</w:t>
      </w:r>
      <w:r w:rsidR="00E17BB2">
        <w:rPr>
          <w:rFonts w:ascii="Times New Roman" w:hAnsi="Times New Roman"/>
          <w:bCs/>
          <w:sz w:val="24"/>
          <w:szCs w:val="24"/>
        </w:rPr>
        <w:t xml:space="preserve"> опрошенных</w:t>
      </w:r>
      <w:r>
        <w:rPr>
          <w:rFonts w:ascii="Times New Roman" w:hAnsi="Times New Roman"/>
          <w:bCs/>
          <w:sz w:val="24"/>
          <w:szCs w:val="24"/>
        </w:rPr>
        <w:t>, ставит</w:t>
      </w:r>
      <w:r w:rsidRPr="00D634EE">
        <w:rPr>
          <w:rFonts w:ascii="Times New Roman" w:hAnsi="Times New Roman"/>
          <w:bCs/>
          <w:sz w:val="24"/>
          <w:szCs w:val="24"/>
        </w:rPr>
        <w:t xml:space="preserve"> существование предприятий под угрозу</w:t>
      </w:r>
      <w:r>
        <w:rPr>
          <w:rFonts w:ascii="Times New Roman" w:hAnsi="Times New Roman"/>
          <w:bCs/>
          <w:sz w:val="24"/>
          <w:szCs w:val="24"/>
        </w:rPr>
        <w:t>.</w:t>
      </w:r>
    </w:p>
    <w:p w14:paraId="31891650" w14:textId="77777777" w:rsidR="003800A7" w:rsidRPr="00BD5947" w:rsidRDefault="003800A7"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Еще одна группа предложений касается </w:t>
      </w:r>
      <w:r>
        <w:rPr>
          <w:rFonts w:ascii="Times New Roman" w:hAnsi="Times New Roman"/>
          <w:sz w:val="24"/>
          <w:szCs w:val="24"/>
        </w:rPr>
        <w:t xml:space="preserve">льготных </w:t>
      </w:r>
      <w:r w:rsidRPr="00D634EE">
        <w:rPr>
          <w:rFonts w:ascii="Times New Roman" w:hAnsi="Times New Roman"/>
          <w:sz w:val="24"/>
          <w:szCs w:val="24"/>
        </w:rPr>
        <w:t>условий кредитования</w:t>
      </w:r>
      <w:r>
        <w:rPr>
          <w:rFonts w:ascii="Times New Roman" w:hAnsi="Times New Roman"/>
          <w:sz w:val="24"/>
          <w:szCs w:val="24"/>
        </w:rPr>
        <w:t xml:space="preserve"> бизнеса. Об этом просят 9,5</w:t>
      </w:r>
      <w:r w:rsidRPr="00D634EE">
        <w:rPr>
          <w:rFonts w:ascii="Times New Roman" w:hAnsi="Times New Roman"/>
          <w:sz w:val="24"/>
          <w:szCs w:val="24"/>
        </w:rPr>
        <w:t>% респондентов. Предприниматели высказались о необходимости введения более простых условий для</w:t>
      </w:r>
      <w:r>
        <w:rPr>
          <w:rFonts w:ascii="Times New Roman" w:hAnsi="Times New Roman"/>
          <w:sz w:val="24"/>
          <w:szCs w:val="24"/>
        </w:rPr>
        <w:t xml:space="preserve"> льготных кредитов. Некоторым из</w:t>
      </w:r>
      <w:r w:rsidRPr="00D634EE">
        <w:rPr>
          <w:rFonts w:ascii="Times New Roman" w:hAnsi="Times New Roman"/>
          <w:sz w:val="24"/>
          <w:szCs w:val="24"/>
        </w:rPr>
        <w:t xml:space="preserve"> тех, кто обращался</w:t>
      </w:r>
      <w:r>
        <w:rPr>
          <w:rFonts w:ascii="Times New Roman" w:hAnsi="Times New Roman"/>
          <w:sz w:val="24"/>
          <w:szCs w:val="24"/>
        </w:rPr>
        <w:t xml:space="preserve"> за такими кредитами, отказывали из-за неправильного</w:t>
      </w:r>
      <w:r w:rsidRPr="00D634EE">
        <w:rPr>
          <w:rFonts w:ascii="Times New Roman" w:hAnsi="Times New Roman"/>
          <w:sz w:val="24"/>
          <w:szCs w:val="24"/>
        </w:rPr>
        <w:t xml:space="preserve"> оформления документов. Также предприниматели выступают за введение льготного кредитования для предприятий без наемных сотрудников, за кредитную амнистию, </w:t>
      </w:r>
      <w:r w:rsidR="00DB3579">
        <w:rPr>
          <w:rFonts w:ascii="Times New Roman" w:hAnsi="Times New Roman"/>
          <w:sz w:val="24"/>
          <w:szCs w:val="24"/>
        </w:rPr>
        <w:t>за беспроцентные кредиты</w:t>
      </w:r>
      <w:r w:rsidRPr="00D634EE">
        <w:rPr>
          <w:rFonts w:ascii="Times New Roman" w:hAnsi="Times New Roman"/>
          <w:sz w:val="24"/>
          <w:szCs w:val="24"/>
        </w:rPr>
        <w:t>.</w:t>
      </w:r>
    </w:p>
    <w:p w14:paraId="7329BA26" w14:textId="77777777" w:rsidR="003800A7" w:rsidRPr="00634B38" w:rsidRDefault="003800A7"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Небольшая часть респондентов в качестве возможных полезных мер называют меры по снижению арендных платежей либо полное освобождение от уплаты аренды на время пандемии (4,8%). Другие предлагают </w:t>
      </w:r>
      <w:r w:rsidRPr="00634B38">
        <w:rPr>
          <w:rFonts w:ascii="Times New Roman" w:eastAsia="Times New Roman" w:hAnsi="Times New Roman"/>
          <w:bCs/>
          <w:color w:val="000000"/>
          <w:sz w:val="24"/>
          <w:szCs w:val="24"/>
        </w:rPr>
        <w:t xml:space="preserve">расширить </w:t>
      </w:r>
      <w:r>
        <w:rPr>
          <w:rFonts w:ascii="Times New Roman" w:eastAsia="Times New Roman" w:hAnsi="Times New Roman"/>
          <w:bCs/>
          <w:color w:val="000000"/>
          <w:sz w:val="24"/>
          <w:szCs w:val="24"/>
        </w:rPr>
        <w:t>перечень</w:t>
      </w:r>
      <w:r w:rsidRPr="00634B38">
        <w:rPr>
          <w:rFonts w:ascii="Times New Roman" w:eastAsia="Times New Roman" w:hAnsi="Times New Roman"/>
          <w:bCs/>
          <w:color w:val="000000"/>
          <w:sz w:val="24"/>
          <w:szCs w:val="24"/>
        </w:rPr>
        <w:t xml:space="preserve"> отраслей, </w:t>
      </w:r>
      <w:r>
        <w:rPr>
          <w:rFonts w:ascii="Times New Roman" w:eastAsia="Times New Roman" w:hAnsi="Times New Roman"/>
          <w:bCs/>
          <w:color w:val="000000"/>
          <w:sz w:val="24"/>
          <w:szCs w:val="24"/>
        </w:rPr>
        <w:t xml:space="preserve">наиболее </w:t>
      </w:r>
      <w:r w:rsidRPr="00634B38">
        <w:rPr>
          <w:rFonts w:ascii="Times New Roman" w:eastAsia="Times New Roman" w:hAnsi="Times New Roman"/>
          <w:bCs/>
          <w:color w:val="000000"/>
          <w:sz w:val="24"/>
          <w:szCs w:val="24"/>
        </w:rPr>
        <w:t xml:space="preserve">пострадавших </w:t>
      </w:r>
      <w:r>
        <w:rPr>
          <w:rFonts w:ascii="Times New Roman" w:eastAsia="Times New Roman" w:hAnsi="Times New Roman"/>
          <w:bCs/>
          <w:color w:val="000000"/>
          <w:sz w:val="24"/>
          <w:szCs w:val="24"/>
        </w:rPr>
        <w:t>в результате распространения коронавирусной инфекции</w:t>
      </w:r>
      <w:r w:rsidRPr="00634B38">
        <w:rPr>
          <w:rFonts w:ascii="Times New Roman" w:eastAsia="Times New Roman" w:hAnsi="Times New Roman"/>
          <w:bCs/>
          <w:color w:val="000000"/>
          <w:sz w:val="24"/>
          <w:szCs w:val="24"/>
        </w:rPr>
        <w:t xml:space="preserve"> (4,2%)</w:t>
      </w:r>
      <w:r>
        <w:rPr>
          <w:rFonts w:ascii="Times New Roman" w:eastAsia="Times New Roman" w:hAnsi="Times New Roman"/>
          <w:bCs/>
          <w:color w:val="000000"/>
          <w:sz w:val="24"/>
          <w:szCs w:val="24"/>
        </w:rPr>
        <w:t>.</w:t>
      </w:r>
    </w:p>
    <w:p w14:paraId="22D741C3" w14:textId="77777777" w:rsidR="00F15E49" w:rsidRPr="00D634EE" w:rsidRDefault="00E51E6A"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Таким образом, р</w:t>
      </w:r>
      <w:r w:rsidR="00465910">
        <w:rPr>
          <w:rFonts w:ascii="Times New Roman" w:hAnsi="Times New Roman"/>
          <w:sz w:val="24"/>
          <w:szCs w:val="24"/>
        </w:rPr>
        <w:t>еспондентами б</w:t>
      </w:r>
      <w:r w:rsidR="00E17BB2">
        <w:rPr>
          <w:rFonts w:ascii="Times New Roman" w:hAnsi="Times New Roman"/>
          <w:sz w:val="24"/>
          <w:szCs w:val="24"/>
        </w:rPr>
        <w:t>ыли предложены</w:t>
      </w:r>
      <w:r w:rsidR="00F15E49" w:rsidRPr="00D634EE">
        <w:rPr>
          <w:rFonts w:ascii="Times New Roman" w:hAnsi="Times New Roman"/>
          <w:sz w:val="24"/>
          <w:szCs w:val="24"/>
        </w:rPr>
        <w:t xml:space="preserve"> разные варианты,</w:t>
      </w:r>
      <w:r w:rsidR="00E17BB2">
        <w:rPr>
          <w:rFonts w:ascii="Times New Roman" w:hAnsi="Times New Roman"/>
          <w:sz w:val="24"/>
          <w:szCs w:val="24"/>
        </w:rPr>
        <w:t xml:space="preserve"> большинство из которых касались</w:t>
      </w:r>
      <w:r w:rsidR="00F15E49" w:rsidRPr="00D634EE">
        <w:rPr>
          <w:rFonts w:ascii="Times New Roman" w:hAnsi="Times New Roman"/>
          <w:sz w:val="24"/>
          <w:szCs w:val="24"/>
        </w:rPr>
        <w:t xml:space="preserve"> налоговых </w:t>
      </w:r>
      <w:r>
        <w:rPr>
          <w:rFonts w:ascii="Times New Roman" w:hAnsi="Times New Roman"/>
          <w:sz w:val="24"/>
          <w:szCs w:val="24"/>
        </w:rPr>
        <w:t xml:space="preserve">и финансовых </w:t>
      </w:r>
      <w:r w:rsidR="00F15E49" w:rsidRPr="00D634EE">
        <w:rPr>
          <w:rFonts w:ascii="Times New Roman" w:hAnsi="Times New Roman"/>
          <w:sz w:val="24"/>
          <w:szCs w:val="24"/>
        </w:rPr>
        <w:t xml:space="preserve">мер поддержки. </w:t>
      </w:r>
      <w:r w:rsidR="00452B58">
        <w:rPr>
          <w:rFonts w:ascii="Times New Roman" w:hAnsi="Times New Roman"/>
          <w:sz w:val="24"/>
          <w:szCs w:val="24"/>
        </w:rPr>
        <w:t xml:space="preserve">Заметна и </w:t>
      </w:r>
      <w:r w:rsidR="00F15E49" w:rsidRPr="00D634EE">
        <w:rPr>
          <w:rFonts w:ascii="Times New Roman" w:hAnsi="Times New Roman"/>
          <w:sz w:val="24"/>
          <w:szCs w:val="24"/>
        </w:rPr>
        <w:t xml:space="preserve"> </w:t>
      </w:r>
      <w:r w:rsidR="00E17BB2">
        <w:rPr>
          <w:rFonts w:ascii="Times New Roman" w:hAnsi="Times New Roman"/>
          <w:sz w:val="24"/>
          <w:szCs w:val="24"/>
        </w:rPr>
        <w:t>востребованность</w:t>
      </w:r>
      <w:r w:rsidR="00F15E49" w:rsidRPr="00D634EE">
        <w:rPr>
          <w:rFonts w:ascii="Times New Roman" w:hAnsi="Times New Roman"/>
          <w:sz w:val="24"/>
          <w:szCs w:val="24"/>
        </w:rPr>
        <w:t xml:space="preserve"> </w:t>
      </w:r>
      <w:r w:rsidR="00E17BB2">
        <w:rPr>
          <w:rFonts w:ascii="Times New Roman" w:hAnsi="Times New Roman"/>
          <w:sz w:val="24"/>
          <w:szCs w:val="24"/>
        </w:rPr>
        <w:t xml:space="preserve">более точного и широкого </w:t>
      </w:r>
      <w:r w:rsidR="00F15E49" w:rsidRPr="00D634EE">
        <w:rPr>
          <w:rFonts w:ascii="Times New Roman" w:hAnsi="Times New Roman"/>
          <w:sz w:val="24"/>
          <w:szCs w:val="24"/>
        </w:rPr>
        <w:t>инф</w:t>
      </w:r>
      <w:r w:rsidR="00E17BB2">
        <w:rPr>
          <w:rFonts w:ascii="Times New Roman" w:hAnsi="Times New Roman"/>
          <w:sz w:val="24"/>
          <w:szCs w:val="24"/>
        </w:rPr>
        <w:t>ормирования</w:t>
      </w:r>
      <w:r w:rsidR="00F15E49" w:rsidRPr="00D634EE">
        <w:rPr>
          <w:rFonts w:ascii="Times New Roman" w:hAnsi="Times New Roman"/>
          <w:sz w:val="24"/>
          <w:szCs w:val="24"/>
        </w:rPr>
        <w:t xml:space="preserve"> о возможн</w:t>
      </w:r>
      <w:r w:rsidR="00E17BB2">
        <w:rPr>
          <w:rFonts w:ascii="Times New Roman" w:hAnsi="Times New Roman"/>
          <w:sz w:val="24"/>
          <w:szCs w:val="24"/>
        </w:rPr>
        <w:t>ых мерах поддержки и о способах их получения</w:t>
      </w:r>
      <w:r w:rsidR="00465910">
        <w:rPr>
          <w:rFonts w:ascii="Times New Roman" w:hAnsi="Times New Roman"/>
          <w:sz w:val="24"/>
          <w:szCs w:val="24"/>
        </w:rPr>
        <w:t xml:space="preserve">. </w:t>
      </w:r>
      <w:r w:rsidR="00F15E49" w:rsidRPr="00D634EE">
        <w:rPr>
          <w:rFonts w:ascii="Times New Roman" w:hAnsi="Times New Roman"/>
          <w:sz w:val="24"/>
          <w:szCs w:val="24"/>
        </w:rPr>
        <w:t xml:space="preserve"> </w:t>
      </w:r>
    </w:p>
    <w:p w14:paraId="3702965B" w14:textId="77777777" w:rsidR="00F15E49" w:rsidRPr="00E17BB2" w:rsidRDefault="00F15E49" w:rsidP="00544F43">
      <w:pPr>
        <w:pStyle w:val="20"/>
        <w:tabs>
          <w:tab w:val="left" w:pos="9072"/>
        </w:tabs>
      </w:pPr>
    </w:p>
    <w:p w14:paraId="794EE397" w14:textId="77777777" w:rsidR="00F15E49" w:rsidRPr="0065729C" w:rsidRDefault="00F15E49" w:rsidP="00544F43">
      <w:pPr>
        <w:pStyle w:val="20"/>
        <w:tabs>
          <w:tab w:val="left" w:pos="9072"/>
        </w:tabs>
        <w:rPr>
          <w:iCs/>
        </w:rPr>
      </w:pPr>
      <w:bookmarkStart w:id="109" w:name="_Toc96360221"/>
      <w:r w:rsidRPr="0065729C">
        <w:rPr>
          <w:iCs/>
        </w:rPr>
        <w:t>2.4.3 Влияние пандемии коронавирусной инфекции на деятельность предприятий</w:t>
      </w:r>
      <w:bookmarkEnd w:id="109"/>
    </w:p>
    <w:p w14:paraId="627E2372" w14:textId="77777777" w:rsidR="00F15E49" w:rsidRPr="00D634EE" w:rsidRDefault="00F15E49" w:rsidP="00544F43">
      <w:pPr>
        <w:tabs>
          <w:tab w:val="left" w:pos="9072"/>
        </w:tabs>
        <w:rPr>
          <w:rFonts w:ascii="Times New Roman" w:hAnsi="Times New Roman"/>
          <w:sz w:val="24"/>
          <w:szCs w:val="24"/>
        </w:rPr>
      </w:pPr>
    </w:p>
    <w:p w14:paraId="1C22B58A" w14:textId="77777777" w:rsidR="00E61BA4" w:rsidRDefault="00E17BB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исследование</w:t>
      </w:r>
      <w:r w:rsidR="00E61BA4">
        <w:rPr>
          <w:rFonts w:ascii="Times New Roman" w:hAnsi="Times New Roman"/>
          <w:sz w:val="24"/>
          <w:szCs w:val="24"/>
        </w:rPr>
        <w:t xml:space="preserve"> 2021 года</w:t>
      </w:r>
      <w:r>
        <w:rPr>
          <w:rFonts w:ascii="Times New Roman" w:hAnsi="Times New Roman"/>
          <w:sz w:val="24"/>
          <w:szCs w:val="24"/>
        </w:rPr>
        <w:t xml:space="preserve"> был</w:t>
      </w:r>
      <w:r w:rsidR="00E61BA4">
        <w:rPr>
          <w:rFonts w:ascii="Times New Roman" w:hAnsi="Times New Roman"/>
          <w:sz w:val="24"/>
          <w:szCs w:val="24"/>
        </w:rPr>
        <w:t xml:space="preserve"> дополнительно включен блок вопросов о влиянии пандемии на показатели деятельности предприятий. </w:t>
      </w:r>
      <w:r w:rsidR="00F15E49" w:rsidRPr="00D634EE">
        <w:rPr>
          <w:rFonts w:ascii="Times New Roman" w:hAnsi="Times New Roman"/>
          <w:sz w:val="24"/>
          <w:szCs w:val="24"/>
        </w:rPr>
        <w:t xml:space="preserve">В результате исследования удалось проанализировать динамику основных экономических показателей предприятий (табл. 2.41), в том числе количество сотрудников, режим работы и оплаты труда, объемы продаж и производства, качество производимых товаров и услуг, количество поставщиков и </w:t>
      </w:r>
      <w:r w:rsidR="00DB3579">
        <w:rPr>
          <w:rFonts w:ascii="Times New Roman" w:hAnsi="Times New Roman"/>
          <w:sz w:val="24"/>
          <w:szCs w:val="24"/>
        </w:rPr>
        <w:t>состояние рыночной конкуренции</w:t>
      </w:r>
      <w:r w:rsidR="00F15E49" w:rsidRPr="00D634EE">
        <w:rPr>
          <w:rFonts w:ascii="Times New Roman" w:hAnsi="Times New Roman"/>
          <w:sz w:val="24"/>
          <w:szCs w:val="24"/>
        </w:rPr>
        <w:t xml:space="preserve"> в период пандемии. </w:t>
      </w:r>
    </w:p>
    <w:p w14:paraId="7A9B42E6" w14:textId="77777777" w:rsidR="00F15E49" w:rsidRPr="00D634EE" w:rsidRDefault="00740F7E"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Полученные данные показывают, что</w:t>
      </w:r>
      <w:r w:rsidR="00F15E49" w:rsidRPr="00D634EE">
        <w:rPr>
          <w:rFonts w:ascii="Times New Roman" w:hAnsi="Times New Roman"/>
          <w:sz w:val="24"/>
          <w:szCs w:val="24"/>
        </w:rPr>
        <w:t xml:space="preserve"> количество сотрудников сократилось на </w:t>
      </w:r>
      <w:r>
        <w:rPr>
          <w:rFonts w:ascii="Times New Roman" w:hAnsi="Times New Roman"/>
          <w:sz w:val="24"/>
          <w:szCs w:val="24"/>
        </w:rPr>
        <w:t>20</w:t>
      </w:r>
      <w:r w:rsidR="00F15E49" w:rsidRPr="00D634EE">
        <w:rPr>
          <w:rFonts w:ascii="Times New Roman" w:hAnsi="Times New Roman"/>
          <w:sz w:val="24"/>
          <w:szCs w:val="24"/>
        </w:rPr>
        <w:t>,</w:t>
      </w:r>
      <w:r>
        <w:rPr>
          <w:rFonts w:ascii="Times New Roman" w:hAnsi="Times New Roman"/>
          <w:sz w:val="24"/>
          <w:szCs w:val="24"/>
        </w:rPr>
        <w:t>8</w:t>
      </w:r>
      <w:r w:rsidR="00F15E49" w:rsidRPr="00D634EE">
        <w:rPr>
          <w:rFonts w:ascii="Times New Roman" w:hAnsi="Times New Roman"/>
          <w:sz w:val="24"/>
          <w:szCs w:val="24"/>
        </w:rPr>
        <w:t>% предприят</w:t>
      </w:r>
      <w:r w:rsidR="00E17BB2">
        <w:rPr>
          <w:rFonts w:ascii="Times New Roman" w:hAnsi="Times New Roman"/>
          <w:sz w:val="24"/>
          <w:szCs w:val="24"/>
        </w:rPr>
        <w:t xml:space="preserve">ий. В то же время численность персонала увеличилась у </w:t>
      </w:r>
      <w:r w:rsidR="00F15E49" w:rsidRPr="00D634EE">
        <w:rPr>
          <w:rFonts w:ascii="Times New Roman" w:hAnsi="Times New Roman"/>
          <w:sz w:val="24"/>
          <w:szCs w:val="24"/>
        </w:rPr>
        <w:t>1</w:t>
      </w:r>
      <w:r>
        <w:rPr>
          <w:rFonts w:ascii="Times New Roman" w:hAnsi="Times New Roman"/>
          <w:sz w:val="24"/>
          <w:szCs w:val="24"/>
        </w:rPr>
        <w:t>0</w:t>
      </w:r>
      <w:r w:rsidR="00F15E49" w:rsidRPr="00D634EE">
        <w:rPr>
          <w:rFonts w:ascii="Times New Roman" w:hAnsi="Times New Roman"/>
          <w:sz w:val="24"/>
          <w:szCs w:val="24"/>
        </w:rPr>
        <w:t>,</w:t>
      </w:r>
      <w:r>
        <w:rPr>
          <w:rFonts w:ascii="Times New Roman" w:hAnsi="Times New Roman"/>
          <w:sz w:val="24"/>
          <w:szCs w:val="24"/>
        </w:rPr>
        <w:t>3</w:t>
      </w:r>
      <w:r w:rsidR="00F15E49" w:rsidRPr="00D634EE">
        <w:rPr>
          <w:rFonts w:ascii="Times New Roman" w:hAnsi="Times New Roman"/>
          <w:sz w:val="24"/>
          <w:szCs w:val="24"/>
        </w:rPr>
        <w:t>%</w:t>
      </w:r>
      <w:r w:rsidR="00E17BB2">
        <w:rPr>
          <w:rFonts w:ascii="Times New Roman" w:hAnsi="Times New Roman"/>
          <w:sz w:val="24"/>
          <w:szCs w:val="24"/>
        </w:rPr>
        <w:t xml:space="preserve"> субъектов предпринимательства</w:t>
      </w:r>
      <w:r w:rsidR="00F15E49" w:rsidRPr="00D634EE">
        <w:rPr>
          <w:rFonts w:ascii="Times New Roman" w:hAnsi="Times New Roman"/>
          <w:sz w:val="24"/>
          <w:szCs w:val="24"/>
        </w:rPr>
        <w:t xml:space="preserve">. </w:t>
      </w:r>
    </w:p>
    <w:p w14:paraId="3162749B"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2</w:t>
      </w:r>
      <w:r w:rsidR="00740F7E">
        <w:rPr>
          <w:rFonts w:ascii="Times New Roman" w:hAnsi="Times New Roman"/>
          <w:sz w:val="24"/>
          <w:szCs w:val="24"/>
        </w:rPr>
        <w:t>6,9</w:t>
      </w:r>
      <w:r w:rsidRPr="00D634EE">
        <w:rPr>
          <w:rFonts w:ascii="Times New Roman" w:hAnsi="Times New Roman"/>
          <w:sz w:val="24"/>
          <w:szCs w:val="24"/>
        </w:rPr>
        <w:t>% руководителей признались, что оплата труда сотрудников в их организациях сократилась за время пандемии, а 12,</w:t>
      </w:r>
      <w:r w:rsidR="00740F7E">
        <w:rPr>
          <w:rFonts w:ascii="Times New Roman" w:hAnsi="Times New Roman"/>
          <w:sz w:val="24"/>
          <w:szCs w:val="24"/>
        </w:rPr>
        <w:t>1</w:t>
      </w:r>
      <w:r w:rsidRPr="00D634EE">
        <w:rPr>
          <w:rFonts w:ascii="Times New Roman" w:hAnsi="Times New Roman"/>
          <w:sz w:val="24"/>
          <w:szCs w:val="24"/>
        </w:rPr>
        <w:t>% предпринимател</w:t>
      </w:r>
      <w:r w:rsidR="00465910">
        <w:rPr>
          <w:rFonts w:ascii="Times New Roman" w:hAnsi="Times New Roman"/>
          <w:sz w:val="24"/>
          <w:szCs w:val="24"/>
        </w:rPr>
        <w:t>ей наоборот повысили заработную плату</w:t>
      </w:r>
      <w:r w:rsidRPr="00D634EE">
        <w:rPr>
          <w:rFonts w:ascii="Times New Roman" w:hAnsi="Times New Roman"/>
          <w:sz w:val="24"/>
          <w:szCs w:val="24"/>
        </w:rPr>
        <w:t xml:space="preserve"> персоналу.</w:t>
      </w:r>
    </w:p>
    <w:p w14:paraId="29202C50"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Негативная динамика прослеживается в отношении объемов производства и продаж у 3</w:t>
      </w:r>
      <w:r w:rsidR="00740F7E">
        <w:rPr>
          <w:rFonts w:ascii="Times New Roman" w:hAnsi="Times New Roman"/>
          <w:sz w:val="24"/>
          <w:szCs w:val="24"/>
        </w:rPr>
        <w:t>7</w:t>
      </w:r>
      <w:r w:rsidRPr="00D634EE">
        <w:rPr>
          <w:rFonts w:ascii="Times New Roman" w:hAnsi="Times New Roman"/>
          <w:sz w:val="24"/>
          <w:szCs w:val="24"/>
        </w:rPr>
        <w:t>,</w:t>
      </w:r>
      <w:r w:rsidR="00740F7E">
        <w:rPr>
          <w:rFonts w:ascii="Times New Roman" w:hAnsi="Times New Roman"/>
          <w:sz w:val="24"/>
          <w:szCs w:val="24"/>
        </w:rPr>
        <w:t>6</w:t>
      </w:r>
      <w:r w:rsidRPr="00D634EE">
        <w:rPr>
          <w:rFonts w:ascii="Times New Roman" w:hAnsi="Times New Roman"/>
          <w:sz w:val="24"/>
          <w:szCs w:val="24"/>
        </w:rPr>
        <w:t>% петербургских предпринимателей, которые сообщили о сокращении объемов продаж и производства на их предприятиях в связи с пандемией. Тем не менее, у 1</w:t>
      </w:r>
      <w:r w:rsidR="00552E78">
        <w:rPr>
          <w:rFonts w:ascii="Times New Roman" w:hAnsi="Times New Roman"/>
          <w:sz w:val="24"/>
          <w:szCs w:val="24"/>
        </w:rPr>
        <w:t>2</w:t>
      </w:r>
      <w:r w:rsidRPr="00D634EE">
        <w:rPr>
          <w:rFonts w:ascii="Times New Roman" w:hAnsi="Times New Roman"/>
          <w:sz w:val="24"/>
          <w:szCs w:val="24"/>
        </w:rPr>
        <w:t>,</w:t>
      </w:r>
      <w:r w:rsidR="00552E78">
        <w:rPr>
          <w:rFonts w:ascii="Times New Roman" w:hAnsi="Times New Roman"/>
          <w:sz w:val="24"/>
          <w:szCs w:val="24"/>
        </w:rPr>
        <w:t>3</w:t>
      </w:r>
      <w:r w:rsidR="00E17BB2">
        <w:rPr>
          <w:rFonts w:ascii="Times New Roman" w:hAnsi="Times New Roman"/>
          <w:sz w:val="24"/>
          <w:szCs w:val="24"/>
        </w:rPr>
        <w:t xml:space="preserve">% предпринимателей за </w:t>
      </w:r>
      <w:r w:rsidRPr="00D634EE">
        <w:rPr>
          <w:rFonts w:ascii="Times New Roman" w:hAnsi="Times New Roman"/>
          <w:sz w:val="24"/>
          <w:szCs w:val="24"/>
        </w:rPr>
        <w:t>то</w:t>
      </w:r>
      <w:r w:rsidR="00E17BB2">
        <w:rPr>
          <w:rFonts w:ascii="Times New Roman" w:hAnsi="Times New Roman"/>
          <w:sz w:val="24"/>
          <w:szCs w:val="24"/>
        </w:rPr>
        <w:t xml:space="preserve"> же</w:t>
      </w:r>
      <w:r w:rsidRPr="00D634EE">
        <w:rPr>
          <w:rFonts w:ascii="Times New Roman" w:hAnsi="Times New Roman"/>
          <w:sz w:val="24"/>
          <w:szCs w:val="24"/>
        </w:rPr>
        <w:t xml:space="preserve"> время обнаружена положительная динамика роста этих показателей</w:t>
      </w:r>
      <w:r w:rsidR="00465910">
        <w:rPr>
          <w:rFonts w:ascii="Times New Roman" w:hAnsi="Times New Roman"/>
          <w:sz w:val="24"/>
          <w:szCs w:val="24"/>
        </w:rPr>
        <w:t>.</w:t>
      </w:r>
    </w:p>
    <w:p w14:paraId="5250AFE9"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В целом изменилась и структура рынка, что выражается в сокращении количеств</w:t>
      </w:r>
      <w:r w:rsidR="00E17BB2">
        <w:rPr>
          <w:rFonts w:ascii="Times New Roman" w:hAnsi="Times New Roman"/>
          <w:sz w:val="24"/>
          <w:szCs w:val="24"/>
        </w:rPr>
        <w:t>а поставщиков, о чем сообщили</w:t>
      </w:r>
      <w:r w:rsidRPr="00D634EE">
        <w:rPr>
          <w:rFonts w:ascii="Times New Roman" w:hAnsi="Times New Roman"/>
          <w:sz w:val="24"/>
          <w:szCs w:val="24"/>
        </w:rPr>
        <w:t xml:space="preserve"> 2</w:t>
      </w:r>
      <w:r w:rsidR="00DE0FDC">
        <w:rPr>
          <w:rFonts w:ascii="Times New Roman" w:hAnsi="Times New Roman"/>
          <w:sz w:val="24"/>
          <w:szCs w:val="24"/>
        </w:rPr>
        <w:t>4</w:t>
      </w:r>
      <w:r w:rsidRPr="00D634EE">
        <w:rPr>
          <w:rFonts w:ascii="Times New Roman" w:hAnsi="Times New Roman"/>
          <w:sz w:val="24"/>
          <w:szCs w:val="24"/>
        </w:rPr>
        <w:t>,</w:t>
      </w:r>
      <w:r w:rsidR="00DE0FDC">
        <w:rPr>
          <w:rFonts w:ascii="Times New Roman" w:hAnsi="Times New Roman"/>
          <w:sz w:val="24"/>
          <w:szCs w:val="24"/>
        </w:rPr>
        <w:t>5</w:t>
      </w:r>
      <w:r w:rsidRPr="00D634EE">
        <w:rPr>
          <w:rFonts w:ascii="Times New Roman" w:hAnsi="Times New Roman"/>
          <w:sz w:val="24"/>
          <w:szCs w:val="24"/>
        </w:rPr>
        <w:t>% опрошенных предпринимателей. Об увеличен</w:t>
      </w:r>
      <w:r w:rsidR="003A1419">
        <w:rPr>
          <w:rFonts w:ascii="Times New Roman" w:hAnsi="Times New Roman"/>
          <w:sz w:val="24"/>
          <w:szCs w:val="24"/>
        </w:rPr>
        <w:t>ии э</w:t>
      </w:r>
      <w:r w:rsidR="00DB3579">
        <w:rPr>
          <w:rFonts w:ascii="Times New Roman" w:hAnsi="Times New Roman"/>
          <w:sz w:val="24"/>
          <w:szCs w:val="24"/>
        </w:rPr>
        <w:t>того показателя заявили</w:t>
      </w:r>
      <w:r w:rsidRPr="00D634EE">
        <w:rPr>
          <w:rFonts w:ascii="Times New Roman" w:hAnsi="Times New Roman"/>
          <w:sz w:val="24"/>
          <w:szCs w:val="24"/>
        </w:rPr>
        <w:t xml:space="preserve"> </w:t>
      </w:r>
      <w:r w:rsidR="00DE0FDC">
        <w:rPr>
          <w:rFonts w:ascii="Times New Roman" w:hAnsi="Times New Roman"/>
          <w:sz w:val="24"/>
          <w:szCs w:val="24"/>
        </w:rPr>
        <w:t>8,1</w:t>
      </w:r>
      <w:r w:rsidRPr="00D634EE">
        <w:rPr>
          <w:rFonts w:ascii="Times New Roman" w:hAnsi="Times New Roman"/>
          <w:sz w:val="24"/>
          <w:szCs w:val="24"/>
        </w:rPr>
        <w:t xml:space="preserve">% респондентов. </w:t>
      </w:r>
    </w:p>
    <w:p w14:paraId="7C7955FB" w14:textId="77777777" w:rsidR="009A1D9C" w:rsidRDefault="009A1D9C" w:rsidP="00544F43">
      <w:pPr>
        <w:tabs>
          <w:tab w:val="left" w:pos="9072"/>
        </w:tabs>
        <w:spacing w:after="0" w:line="360" w:lineRule="auto"/>
        <w:ind w:firstLine="709"/>
        <w:jc w:val="both"/>
        <w:rPr>
          <w:rFonts w:ascii="Times New Roman" w:hAnsi="Times New Roman"/>
          <w:sz w:val="24"/>
          <w:szCs w:val="24"/>
        </w:rPr>
      </w:pPr>
    </w:p>
    <w:p w14:paraId="55E4844E" w14:textId="77777777" w:rsidR="009A1D9C" w:rsidRDefault="009A1D9C" w:rsidP="00544F43">
      <w:pPr>
        <w:tabs>
          <w:tab w:val="left" w:pos="9072"/>
        </w:tabs>
        <w:spacing w:after="0" w:line="360" w:lineRule="auto"/>
        <w:ind w:firstLine="709"/>
        <w:jc w:val="both"/>
        <w:rPr>
          <w:rFonts w:ascii="Times New Roman" w:hAnsi="Times New Roman"/>
          <w:sz w:val="24"/>
          <w:szCs w:val="24"/>
        </w:rPr>
      </w:pPr>
    </w:p>
    <w:p w14:paraId="3AB48392"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Также пандемия отразилась и на конкурентной среде, что подтвердили </w:t>
      </w:r>
      <w:r w:rsidR="00E17BB2">
        <w:rPr>
          <w:rFonts w:ascii="Times New Roman" w:hAnsi="Times New Roman"/>
          <w:sz w:val="24"/>
          <w:szCs w:val="24"/>
        </w:rPr>
        <w:t xml:space="preserve">12,7% </w:t>
      </w:r>
      <w:r w:rsidRPr="00D634EE">
        <w:rPr>
          <w:rFonts w:ascii="Times New Roman" w:hAnsi="Times New Roman"/>
          <w:sz w:val="24"/>
          <w:szCs w:val="24"/>
        </w:rPr>
        <w:t>предпринимател</w:t>
      </w:r>
      <w:r w:rsidR="00E17BB2">
        <w:rPr>
          <w:rFonts w:ascii="Times New Roman" w:hAnsi="Times New Roman"/>
          <w:sz w:val="24"/>
          <w:szCs w:val="24"/>
        </w:rPr>
        <w:t>ей</w:t>
      </w:r>
      <w:r w:rsidR="001F68BE">
        <w:rPr>
          <w:rFonts w:ascii="Times New Roman" w:hAnsi="Times New Roman"/>
          <w:sz w:val="24"/>
          <w:szCs w:val="24"/>
        </w:rPr>
        <w:t>,</w:t>
      </w:r>
      <w:r w:rsidR="00E17BB2">
        <w:rPr>
          <w:rFonts w:ascii="Times New Roman" w:hAnsi="Times New Roman"/>
          <w:sz w:val="24"/>
          <w:szCs w:val="24"/>
        </w:rPr>
        <w:t xml:space="preserve"> отметивших</w:t>
      </w:r>
      <w:r w:rsidRPr="00D634EE">
        <w:rPr>
          <w:rFonts w:ascii="Times New Roman" w:hAnsi="Times New Roman"/>
          <w:sz w:val="24"/>
          <w:szCs w:val="24"/>
        </w:rPr>
        <w:t xml:space="preserve"> рост конкуренц</w:t>
      </w:r>
      <w:r w:rsidR="00E17BB2">
        <w:rPr>
          <w:rFonts w:ascii="Times New Roman" w:hAnsi="Times New Roman"/>
          <w:sz w:val="24"/>
          <w:szCs w:val="24"/>
        </w:rPr>
        <w:t>ии за последнее время. Вместе с тем,</w:t>
      </w:r>
      <w:r w:rsidRPr="00D634EE">
        <w:rPr>
          <w:rFonts w:ascii="Times New Roman" w:hAnsi="Times New Roman"/>
          <w:sz w:val="24"/>
          <w:szCs w:val="24"/>
        </w:rPr>
        <w:t xml:space="preserve"> 14</w:t>
      </w:r>
      <w:r w:rsidR="00F54C8F">
        <w:rPr>
          <w:rFonts w:ascii="Times New Roman" w:hAnsi="Times New Roman"/>
          <w:sz w:val="24"/>
          <w:szCs w:val="24"/>
        </w:rPr>
        <w:t>,3</w:t>
      </w:r>
      <w:r w:rsidRPr="00D634EE">
        <w:rPr>
          <w:rFonts w:ascii="Times New Roman" w:hAnsi="Times New Roman"/>
          <w:sz w:val="24"/>
          <w:szCs w:val="24"/>
        </w:rPr>
        <w:t>% руководителей заявили о снижении количества пр</w:t>
      </w:r>
      <w:r w:rsidR="00465910">
        <w:rPr>
          <w:rFonts w:ascii="Times New Roman" w:hAnsi="Times New Roman"/>
          <w:sz w:val="24"/>
          <w:szCs w:val="24"/>
        </w:rPr>
        <w:t>едприятий-конкурентов в их сферах</w:t>
      </w:r>
      <w:r w:rsidRPr="00D634EE">
        <w:rPr>
          <w:rFonts w:ascii="Times New Roman" w:hAnsi="Times New Roman"/>
          <w:sz w:val="24"/>
          <w:szCs w:val="24"/>
        </w:rPr>
        <w:t xml:space="preserve"> бизнеса. Таким образом, можно сделать вывод о том, что не все предприятия смогли</w:t>
      </w:r>
      <w:r w:rsidR="00E17BB2">
        <w:rPr>
          <w:rFonts w:ascii="Times New Roman" w:hAnsi="Times New Roman"/>
          <w:sz w:val="24"/>
          <w:szCs w:val="24"/>
        </w:rPr>
        <w:t xml:space="preserve"> легко</w:t>
      </w:r>
      <w:r w:rsidRPr="00D634EE">
        <w:rPr>
          <w:rFonts w:ascii="Times New Roman" w:hAnsi="Times New Roman"/>
          <w:sz w:val="24"/>
          <w:szCs w:val="24"/>
        </w:rPr>
        <w:t xml:space="preserve"> пережить пан</w:t>
      </w:r>
      <w:r w:rsidR="00465910">
        <w:rPr>
          <w:rFonts w:ascii="Times New Roman" w:hAnsi="Times New Roman"/>
          <w:sz w:val="24"/>
          <w:szCs w:val="24"/>
        </w:rPr>
        <w:t>демию и избежать</w:t>
      </w:r>
      <w:r w:rsidR="00E17BB2">
        <w:rPr>
          <w:rFonts w:ascii="Times New Roman" w:hAnsi="Times New Roman"/>
          <w:sz w:val="24"/>
          <w:szCs w:val="24"/>
        </w:rPr>
        <w:t xml:space="preserve"> опасности</w:t>
      </w:r>
      <w:r w:rsidR="00465910">
        <w:rPr>
          <w:rFonts w:ascii="Times New Roman" w:hAnsi="Times New Roman"/>
          <w:sz w:val="24"/>
          <w:szCs w:val="24"/>
        </w:rPr>
        <w:t xml:space="preserve"> ликвидации. Эти показатели </w:t>
      </w:r>
      <w:r w:rsidRPr="00D634EE">
        <w:rPr>
          <w:rFonts w:ascii="Times New Roman" w:hAnsi="Times New Roman"/>
          <w:sz w:val="24"/>
          <w:szCs w:val="24"/>
        </w:rPr>
        <w:t xml:space="preserve"> созвучны с данными официальной статистики.</w:t>
      </w:r>
    </w:p>
    <w:p w14:paraId="3A284CB5"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Чтобы оставаться </w:t>
      </w:r>
      <w:r w:rsidR="009614D0">
        <w:rPr>
          <w:rFonts w:ascii="Times New Roman" w:hAnsi="Times New Roman"/>
          <w:sz w:val="24"/>
          <w:szCs w:val="24"/>
        </w:rPr>
        <w:t>«</w:t>
      </w:r>
      <w:r w:rsidRPr="00D634EE">
        <w:rPr>
          <w:rFonts w:ascii="Times New Roman" w:hAnsi="Times New Roman"/>
          <w:sz w:val="24"/>
          <w:szCs w:val="24"/>
        </w:rPr>
        <w:t>на плаву</w:t>
      </w:r>
      <w:r w:rsidR="009614D0">
        <w:rPr>
          <w:rFonts w:ascii="Times New Roman" w:hAnsi="Times New Roman"/>
          <w:sz w:val="24"/>
          <w:szCs w:val="24"/>
        </w:rPr>
        <w:t>»</w:t>
      </w:r>
      <w:r w:rsidRPr="00D634EE">
        <w:rPr>
          <w:rFonts w:ascii="Times New Roman" w:hAnsi="Times New Roman"/>
          <w:sz w:val="24"/>
          <w:szCs w:val="24"/>
        </w:rPr>
        <w:t>, предприниматели пересматривали свое отношение к качеству производимых товаров и услуг. 1</w:t>
      </w:r>
      <w:r w:rsidR="00F54C8F">
        <w:rPr>
          <w:rFonts w:ascii="Times New Roman" w:hAnsi="Times New Roman"/>
          <w:sz w:val="24"/>
          <w:szCs w:val="24"/>
        </w:rPr>
        <w:t>1,9</w:t>
      </w:r>
      <w:r w:rsidRPr="00D634EE">
        <w:rPr>
          <w:rFonts w:ascii="Times New Roman" w:hAnsi="Times New Roman"/>
          <w:sz w:val="24"/>
          <w:szCs w:val="24"/>
        </w:rPr>
        <w:t>% предприятий вынуждены были снизить качество производимых товаров и услуг, чтобы преодолеть трудные времена. Столько же предпринимателей</w:t>
      </w:r>
      <w:r w:rsidR="00F54C8F">
        <w:rPr>
          <w:rFonts w:ascii="Times New Roman" w:hAnsi="Times New Roman"/>
          <w:sz w:val="24"/>
          <w:szCs w:val="24"/>
        </w:rPr>
        <w:t xml:space="preserve"> (11,5%)</w:t>
      </w:r>
      <w:r w:rsidRPr="00D634EE">
        <w:rPr>
          <w:rFonts w:ascii="Times New Roman" w:hAnsi="Times New Roman"/>
          <w:sz w:val="24"/>
          <w:szCs w:val="24"/>
        </w:rPr>
        <w:t xml:space="preserve"> сосредоточили свое внимание на повышении качества, чтобы привлечь больше клиентов и не потерять тех, с кем работали раньше. Большинство же компаний</w:t>
      </w:r>
      <w:r w:rsidR="00465910">
        <w:rPr>
          <w:rFonts w:ascii="Times New Roman" w:hAnsi="Times New Roman"/>
          <w:sz w:val="24"/>
          <w:szCs w:val="24"/>
        </w:rPr>
        <w:t xml:space="preserve"> контролируют качество на прежнем</w:t>
      </w:r>
      <w:r w:rsidRPr="00D634EE">
        <w:rPr>
          <w:rFonts w:ascii="Times New Roman" w:hAnsi="Times New Roman"/>
          <w:sz w:val="24"/>
          <w:szCs w:val="24"/>
        </w:rPr>
        <w:t xml:space="preserve"> уровне.</w:t>
      </w:r>
    </w:p>
    <w:p w14:paraId="37139F56" w14:textId="77777777" w:rsidR="00F15E4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Время работы предприятий в</w:t>
      </w:r>
      <w:r w:rsidR="003A1419">
        <w:rPr>
          <w:rFonts w:ascii="Times New Roman" w:hAnsi="Times New Roman"/>
          <w:sz w:val="24"/>
          <w:szCs w:val="24"/>
        </w:rPr>
        <w:t xml:space="preserve"> целом изменилось незначительно.</w:t>
      </w:r>
      <w:r w:rsidRPr="00D634EE">
        <w:rPr>
          <w:rFonts w:ascii="Times New Roman" w:hAnsi="Times New Roman"/>
          <w:sz w:val="24"/>
          <w:szCs w:val="24"/>
        </w:rPr>
        <w:t xml:space="preserve"> </w:t>
      </w:r>
      <w:r w:rsidR="003A1419">
        <w:rPr>
          <w:rFonts w:ascii="Times New Roman" w:hAnsi="Times New Roman"/>
          <w:sz w:val="24"/>
          <w:szCs w:val="24"/>
        </w:rPr>
        <w:t>11,8%</w:t>
      </w:r>
      <w:r w:rsidRPr="00D634EE">
        <w:rPr>
          <w:rFonts w:ascii="Times New Roman" w:hAnsi="Times New Roman"/>
          <w:sz w:val="24"/>
          <w:szCs w:val="24"/>
        </w:rPr>
        <w:t xml:space="preserve"> </w:t>
      </w:r>
      <w:r w:rsidR="003A1419">
        <w:rPr>
          <w:rFonts w:ascii="Times New Roman" w:hAnsi="Times New Roman"/>
          <w:sz w:val="24"/>
          <w:szCs w:val="24"/>
        </w:rPr>
        <w:t xml:space="preserve">из них </w:t>
      </w:r>
      <w:r w:rsidRPr="00D634EE">
        <w:rPr>
          <w:rFonts w:ascii="Times New Roman" w:hAnsi="Times New Roman"/>
          <w:sz w:val="24"/>
          <w:szCs w:val="24"/>
        </w:rPr>
        <w:t>увеличили время работы в период пандемии</w:t>
      </w:r>
      <w:r w:rsidR="00F54C8F">
        <w:rPr>
          <w:rFonts w:ascii="Times New Roman" w:hAnsi="Times New Roman"/>
          <w:sz w:val="24"/>
          <w:szCs w:val="24"/>
        </w:rPr>
        <w:t>, в то время как</w:t>
      </w:r>
      <w:r w:rsidRPr="00D634EE">
        <w:rPr>
          <w:rFonts w:ascii="Times New Roman" w:hAnsi="Times New Roman"/>
          <w:sz w:val="24"/>
          <w:szCs w:val="24"/>
        </w:rPr>
        <w:t xml:space="preserve"> </w:t>
      </w:r>
      <w:r w:rsidR="003A1419">
        <w:rPr>
          <w:rFonts w:ascii="Times New Roman" w:hAnsi="Times New Roman"/>
          <w:sz w:val="24"/>
          <w:szCs w:val="24"/>
        </w:rPr>
        <w:t>16.4%</w:t>
      </w:r>
      <w:r w:rsidRPr="00D634EE">
        <w:rPr>
          <w:rFonts w:ascii="Times New Roman" w:hAnsi="Times New Roman"/>
          <w:sz w:val="24"/>
          <w:szCs w:val="24"/>
        </w:rPr>
        <w:t xml:space="preserve">  констатирова</w:t>
      </w:r>
      <w:r w:rsidR="003A1419">
        <w:rPr>
          <w:rFonts w:ascii="Times New Roman" w:hAnsi="Times New Roman"/>
          <w:sz w:val="24"/>
          <w:szCs w:val="24"/>
        </w:rPr>
        <w:t>ли факт сокращения продолжительности рабочего периода</w:t>
      </w:r>
      <w:r w:rsidR="00F54C8F">
        <w:rPr>
          <w:rFonts w:ascii="Times New Roman" w:hAnsi="Times New Roman"/>
          <w:sz w:val="24"/>
          <w:szCs w:val="24"/>
        </w:rPr>
        <w:t xml:space="preserve">. </w:t>
      </w:r>
    </w:p>
    <w:p w14:paraId="06D46915" w14:textId="77777777" w:rsidR="0006738A" w:rsidRDefault="0006738A" w:rsidP="00544F43">
      <w:pPr>
        <w:tabs>
          <w:tab w:val="left" w:pos="9072"/>
        </w:tabs>
        <w:spacing w:after="0" w:line="360" w:lineRule="auto"/>
        <w:jc w:val="both"/>
        <w:rPr>
          <w:rFonts w:ascii="Times New Roman" w:hAnsi="Times New Roman"/>
          <w:i/>
          <w:iCs/>
          <w:sz w:val="20"/>
          <w:szCs w:val="20"/>
        </w:rPr>
      </w:pPr>
    </w:p>
    <w:p w14:paraId="1DCFFF02" w14:textId="77777777" w:rsidR="00F15E49" w:rsidRDefault="00F15E49" w:rsidP="00544F43">
      <w:pPr>
        <w:tabs>
          <w:tab w:val="left" w:pos="9072"/>
        </w:tabs>
        <w:spacing w:after="0" w:line="360" w:lineRule="auto"/>
        <w:jc w:val="both"/>
        <w:rPr>
          <w:rFonts w:ascii="Times New Roman" w:hAnsi="Times New Roman"/>
          <w:b/>
          <w:i/>
          <w:iCs/>
          <w:sz w:val="20"/>
          <w:szCs w:val="20"/>
        </w:rPr>
      </w:pPr>
      <w:r w:rsidRPr="009A1D9C">
        <w:rPr>
          <w:rFonts w:ascii="Times New Roman" w:hAnsi="Times New Roman"/>
          <w:b/>
          <w:i/>
          <w:iCs/>
          <w:sz w:val="20"/>
          <w:szCs w:val="20"/>
        </w:rPr>
        <w:t>Таблица 2.41</w:t>
      </w:r>
      <w:r w:rsidR="00C10B57" w:rsidRPr="009A1D9C">
        <w:rPr>
          <w:rFonts w:ascii="Times New Roman" w:hAnsi="Times New Roman"/>
          <w:b/>
          <w:i/>
          <w:iCs/>
          <w:sz w:val="20"/>
          <w:szCs w:val="20"/>
        </w:rPr>
        <w:t>.</w:t>
      </w:r>
      <w:r w:rsidRPr="009A1D9C">
        <w:rPr>
          <w:rFonts w:ascii="Times New Roman" w:hAnsi="Times New Roman"/>
          <w:b/>
          <w:i/>
          <w:iCs/>
          <w:sz w:val="20"/>
          <w:szCs w:val="20"/>
        </w:rPr>
        <w:t xml:space="preserve"> Последствия ситуации пандемии коронавирусной инфекции для бизнеса</w:t>
      </w:r>
    </w:p>
    <w:p w14:paraId="4F76A1EE" w14:textId="77777777" w:rsidR="009A1D9C" w:rsidRPr="009A1D9C" w:rsidRDefault="009A1D9C" w:rsidP="00544F43">
      <w:pPr>
        <w:tabs>
          <w:tab w:val="left" w:pos="9072"/>
        </w:tabs>
        <w:spacing w:after="0" w:line="360" w:lineRule="auto"/>
        <w:jc w:val="both"/>
        <w:rPr>
          <w:rFonts w:ascii="Times New Roman" w:hAnsi="Times New Roman"/>
          <w:b/>
          <w:iCs/>
          <w:sz w:val="20"/>
          <w:szCs w:val="20"/>
        </w:rPr>
      </w:pP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2"/>
        <w:gridCol w:w="993"/>
        <w:gridCol w:w="992"/>
        <w:gridCol w:w="992"/>
        <w:gridCol w:w="1134"/>
        <w:gridCol w:w="1134"/>
        <w:gridCol w:w="1134"/>
      </w:tblGrid>
      <w:tr w:rsidR="00F15E49" w:rsidRPr="00C10B57" w14:paraId="24EC4B1B" w14:textId="77777777" w:rsidTr="00DB3579">
        <w:trPr>
          <w:cantSplit/>
          <w:trHeight w:val="2347"/>
        </w:trPr>
        <w:tc>
          <w:tcPr>
            <w:tcW w:w="2722" w:type="dxa"/>
            <w:shd w:val="clear" w:color="auto" w:fill="auto"/>
            <w:noWrap/>
          </w:tcPr>
          <w:p w14:paraId="152EF5C4"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r w:rsidRPr="00C10B57">
              <w:rPr>
                <w:rFonts w:ascii="Times New Roman" w:hAnsi="Times New Roman"/>
                <w:i/>
                <w:iCs/>
                <w:sz w:val="20"/>
                <w:szCs w:val="20"/>
              </w:rPr>
              <w:t>Показатели деятельности предприятия</w:t>
            </w:r>
          </w:p>
          <w:p w14:paraId="45970C90"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p>
          <w:p w14:paraId="4EC9B82B"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p>
          <w:p w14:paraId="2BAB2AE1"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p>
          <w:p w14:paraId="6098CABC"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p>
          <w:p w14:paraId="60A675B2"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p>
        </w:tc>
        <w:tc>
          <w:tcPr>
            <w:tcW w:w="993" w:type="dxa"/>
            <w:shd w:val="clear" w:color="auto" w:fill="auto"/>
            <w:noWrap/>
            <w:textDirection w:val="tbRl"/>
            <w:vAlign w:val="center"/>
          </w:tcPr>
          <w:p w14:paraId="6CFE20FA"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Значительно увеличилось</w:t>
            </w:r>
          </w:p>
        </w:tc>
        <w:tc>
          <w:tcPr>
            <w:tcW w:w="992" w:type="dxa"/>
            <w:shd w:val="clear" w:color="auto" w:fill="auto"/>
            <w:noWrap/>
            <w:textDirection w:val="tbRl"/>
            <w:vAlign w:val="center"/>
          </w:tcPr>
          <w:p w14:paraId="6C440590" w14:textId="77777777" w:rsidR="00F15E49" w:rsidRPr="00C10B57" w:rsidRDefault="00F15E49" w:rsidP="00544F43">
            <w:pPr>
              <w:tabs>
                <w:tab w:val="left" w:pos="9072"/>
              </w:tabs>
              <w:spacing w:after="0" w:line="360" w:lineRule="auto"/>
              <w:ind w:left="113"/>
              <w:rPr>
                <w:rFonts w:ascii="Times New Roman" w:hAnsi="Times New Roman"/>
                <w:i/>
                <w:iCs/>
                <w:sz w:val="20"/>
                <w:szCs w:val="20"/>
              </w:rPr>
            </w:pPr>
          </w:p>
          <w:p w14:paraId="08965123" w14:textId="77777777" w:rsidR="00F15E49" w:rsidRPr="00C10B57" w:rsidRDefault="001863AB" w:rsidP="00544F43">
            <w:pPr>
              <w:tabs>
                <w:tab w:val="left" w:pos="9072"/>
              </w:tabs>
              <w:spacing w:after="0" w:line="360" w:lineRule="auto"/>
              <w:ind w:left="113"/>
              <w:jc w:val="center"/>
              <w:rPr>
                <w:rFonts w:ascii="Times New Roman" w:hAnsi="Times New Roman"/>
                <w:i/>
                <w:iCs/>
                <w:sz w:val="20"/>
                <w:szCs w:val="20"/>
              </w:rPr>
            </w:pPr>
            <w:r>
              <w:rPr>
                <w:rFonts w:ascii="Times New Roman" w:hAnsi="Times New Roman"/>
                <w:i/>
                <w:iCs/>
                <w:sz w:val="20"/>
                <w:szCs w:val="20"/>
              </w:rPr>
              <w:t>Скорее увеличилось</w:t>
            </w:r>
          </w:p>
          <w:p w14:paraId="09B36DE1"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p>
        </w:tc>
        <w:tc>
          <w:tcPr>
            <w:tcW w:w="992" w:type="dxa"/>
            <w:textDirection w:val="tbRl"/>
            <w:vAlign w:val="center"/>
          </w:tcPr>
          <w:p w14:paraId="438B1320"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Осталось прежним</w:t>
            </w:r>
          </w:p>
        </w:tc>
        <w:tc>
          <w:tcPr>
            <w:tcW w:w="1134" w:type="dxa"/>
            <w:textDirection w:val="tbRl"/>
            <w:vAlign w:val="center"/>
          </w:tcPr>
          <w:p w14:paraId="496989EB"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Скорее сократилось</w:t>
            </w:r>
          </w:p>
        </w:tc>
        <w:tc>
          <w:tcPr>
            <w:tcW w:w="1134" w:type="dxa"/>
            <w:textDirection w:val="tbRl"/>
            <w:vAlign w:val="center"/>
          </w:tcPr>
          <w:p w14:paraId="70DCC74C" w14:textId="77777777" w:rsidR="00F15E49" w:rsidRPr="00C10B57" w:rsidRDefault="00F15E49" w:rsidP="00544F43">
            <w:pPr>
              <w:tabs>
                <w:tab w:val="left" w:pos="9072"/>
              </w:tabs>
              <w:spacing w:after="0" w:line="240" w:lineRule="auto"/>
              <w:jc w:val="center"/>
              <w:rPr>
                <w:rFonts w:ascii="Times New Roman" w:hAnsi="Times New Roman"/>
                <w:i/>
                <w:iCs/>
                <w:sz w:val="20"/>
                <w:szCs w:val="20"/>
              </w:rPr>
            </w:pPr>
            <w:r w:rsidRPr="00C10B57">
              <w:rPr>
                <w:rFonts w:ascii="Times New Roman" w:hAnsi="Times New Roman"/>
                <w:i/>
                <w:iCs/>
                <w:sz w:val="20"/>
                <w:szCs w:val="20"/>
              </w:rPr>
              <w:t>Значительно сократилось</w:t>
            </w:r>
          </w:p>
        </w:tc>
        <w:tc>
          <w:tcPr>
            <w:tcW w:w="1134" w:type="dxa"/>
            <w:textDirection w:val="tbRl"/>
            <w:vAlign w:val="center"/>
          </w:tcPr>
          <w:p w14:paraId="60D6A106" w14:textId="77777777" w:rsidR="00F15E49" w:rsidRPr="00C10B57" w:rsidRDefault="00F15E49" w:rsidP="00544F43">
            <w:pPr>
              <w:tabs>
                <w:tab w:val="left" w:pos="9072"/>
              </w:tabs>
              <w:spacing w:after="0" w:line="360" w:lineRule="auto"/>
              <w:ind w:left="113"/>
              <w:jc w:val="center"/>
              <w:rPr>
                <w:rFonts w:ascii="Times New Roman" w:hAnsi="Times New Roman"/>
                <w:i/>
                <w:iCs/>
                <w:sz w:val="20"/>
                <w:szCs w:val="20"/>
              </w:rPr>
            </w:pPr>
            <w:r w:rsidRPr="00C10B57">
              <w:rPr>
                <w:rFonts w:ascii="Times New Roman" w:hAnsi="Times New Roman"/>
                <w:i/>
                <w:iCs/>
                <w:sz w:val="20"/>
                <w:szCs w:val="20"/>
              </w:rPr>
              <w:t>Затрудняюсь ответить</w:t>
            </w:r>
          </w:p>
        </w:tc>
      </w:tr>
      <w:tr w:rsidR="00F15E49" w:rsidRPr="00C10B57" w14:paraId="3011FE6F" w14:textId="77777777" w:rsidTr="001F68BE">
        <w:trPr>
          <w:trHeight w:val="255"/>
        </w:trPr>
        <w:tc>
          <w:tcPr>
            <w:tcW w:w="2722" w:type="dxa"/>
            <w:shd w:val="clear" w:color="auto" w:fill="auto"/>
            <w:noWrap/>
          </w:tcPr>
          <w:p w14:paraId="180A222E"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Количество сотрудников</w:t>
            </w:r>
          </w:p>
        </w:tc>
        <w:tc>
          <w:tcPr>
            <w:tcW w:w="993" w:type="dxa"/>
            <w:shd w:val="clear" w:color="auto" w:fill="auto"/>
            <w:noWrap/>
            <w:vAlign w:val="bottom"/>
          </w:tcPr>
          <w:p w14:paraId="57CDEA3E" w14:textId="77777777" w:rsidR="00F15E49" w:rsidRPr="001863AB" w:rsidRDefault="001863A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4.2</w:t>
            </w:r>
          </w:p>
        </w:tc>
        <w:tc>
          <w:tcPr>
            <w:tcW w:w="992" w:type="dxa"/>
            <w:shd w:val="clear" w:color="auto" w:fill="auto"/>
            <w:noWrap/>
            <w:vAlign w:val="bottom"/>
          </w:tcPr>
          <w:p w14:paraId="11A03AD2" w14:textId="77777777" w:rsidR="00F15E49" w:rsidRPr="001863AB"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6.</w:t>
            </w:r>
            <w:r w:rsidR="001863AB">
              <w:rPr>
                <w:rFonts w:ascii="Times New Roman" w:hAnsi="Times New Roman"/>
                <w:sz w:val="20"/>
                <w:szCs w:val="20"/>
              </w:rPr>
              <w:t>1</w:t>
            </w:r>
          </w:p>
        </w:tc>
        <w:tc>
          <w:tcPr>
            <w:tcW w:w="992" w:type="dxa"/>
          </w:tcPr>
          <w:p w14:paraId="4AFD4C27" w14:textId="77777777" w:rsidR="00F15E49" w:rsidRPr="001863AB"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3</w:t>
            </w:r>
            <w:r w:rsidR="001863AB">
              <w:rPr>
                <w:rFonts w:ascii="Times New Roman" w:hAnsi="Times New Roman"/>
                <w:sz w:val="20"/>
                <w:szCs w:val="20"/>
              </w:rPr>
              <w:t>8.1</w:t>
            </w:r>
          </w:p>
        </w:tc>
        <w:tc>
          <w:tcPr>
            <w:tcW w:w="1134" w:type="dxa"/>
          </w:tcPr>
          <w:p w14:paraId="725F410B" w14:textId="77777777" w:rsidR="00F15E49" w:rsidRPr="001863AB"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1</w:t>
            </w:r>
            <w:r w:rsidR="001863AB">
              <w:rPr>
                <w:rFonts w:ascii="Times New Roman" w:hAnsi="Times New Roman"/>
                <w:sz w:val="20"/>
                <w:szCs w:val="20"/>
              </w:rPr>
              <w:t>5.5</w:t>
            </w:r>
          </w:p>
        </w:tc>
        <w:tc>
          <w:tcPr>
            <w:tcW w:w="1134" w:type="dxa"/>
          </w:tcPr>
          <w:p w14:paraId="4B4F2AC5" w14:textId="77777777" w:rsidR="00F15E49" w:rsidRPr="001863AB" w:rsidRDefault="001863A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5.3</w:t>
            </w:r>
          </w:p>
        </w:tc>
        <w:tc>
          <w:tcPr>
            <w:tcW w:w="1134" w:type="dxa"/>
          </w:tcPr>
          <w:p w14:paraId="3728B76F" w14:textId="77777777" w:rsidR="00F15E49" w:rsidRPr="00C10B57" w:rsidRDefault="001863AB" w:rsidP="00544F43">
            <w:pPr>
              <w:tabs>
                <w:tab w:val="left" w:pos="9072"/>
              </w:tabs>
              <w:spacing w:after="0" w:line="360" w:lineRule="auto"/>
              <w:jc w:val="center"/>
              <w:rPr>
                <w:rFonts w:ascii="Times New Roman" w:hAnsi="Times New Roman"/>
                <w:sz w:val="20"/>
                <w:szCs w:val="20"/>
                <w:lang w:val="en-US"/>
              </w:rPr>
            </w:pPr>
            <w:r>
              <w:rPr>
                <w:rFonts w:ascii="Times New Roman" w:hAnsi="Times New Roman"/>
                <w:sz w:val="20"/>
                <w:szCs w:val="20"/>
              </w:rPr>
              <w:t>30.</w:t>
            </w:r>
            <w:r w:rsidR="00F15E49" w:rsidRPr="00C10B57">
              <w:rPr>
                <w:rFonts w:ascii="Times New Roman" w:hAnsi="Times New Roman"/>
                <w:sz w:val="20"/>
                <w:szCs w:val="20"/>
                <w:lang w:val="en-US"/>
              </w:rPr>
              <w:t>7</w:t>
            </w:r>
          </w:p>
        </w:tc>
      </w:tr>
      <w:tr w:rsidR="00F15E49" w:rsidRPr="00C10B57" w14:paraId="10AFB84E" w14:textId="77777777" w:rsidTr="001F68BE">
        <w:trPr>
          <w:trHeight w:val="255"/>
        </w:trPr>
        <w:tc>
          <w:tcPr>
            <w:tcW w:w="2722" w:type="dxa"/>
            <w:shd w:val="clear" w:color="auto" w:fill="auto"/>
            <w:noWrap/>
          </w:tcPr>
          <w:p w14:paraId="3D5AAB63"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Оплата труда сотрудников</w:t>
            </w:r>
          </w:p>
        </w:tc>
        <w:tc>
          <w:tcPr>
            <w:tcW w:w="993" w:type="dxa"/>
            <w:shd w:val="clear" w:color="auto" w:fill="auto"/>
            <w:noWrap/>
          </w:tcPr>
          <w:p w14:paraId="5A6DBE3E" w14:textId="77777777" w:rsidR="00F15E49" w:rsidRPr="00C10B57" w:rsidRDefault="001863A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4.1</w:t>
            </w:r>
          </w:p>
        </w:tc>
        <w:tc>
          <w:tcPr>
            <w:tcW w:w="992" w:type="dxa"/>
            <w:shd w:val="clear" w:color="auto" w:fill="auto"/>
            <w:noWrap/>
            <w:vAlign w:val="bottom"/>
          </w:tcPr>
          <w:p w14:paraId="3F284317" w14:textId="77777777" w:rsidR="00F15E49" w:rsidRPr="000E054C" w:rsidRDefault="001863A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8.</w:t>
            </w:r>
            <w:r w:rsidR="00F15E49" w:rsidRPr="00C10B57">
              <w:rPr>
                <w:rFonts w:ascii="Times New Roman" w:hAnsi="Times New Roman"/>
                <w:sz w:val="20"/>
                <w:szCs w:val="20"/>
                <w:lang w:val="en-US"/>
              </w:rPr>
              <w:t>0</w:t>
            </w:r>
          </w:p>
        </w:tc>
        <w:tc>
          <w:tcPr>
            <w:tcW w:w="992" w:type="dxa"/>
          </w:tcPr>
          <w:p w14:paraId="06A298C9" w14:textId="77777777" w:rsidR="00F15E49" w:rsidRPr="001863AB" w:rsidRDefault="001863A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30.1</w:t>
            </w:r>
          </w:p>
        </w:tc>
        <w:tc>
          <w:tcPr>
            <w:tcW w:w="1134" w:type="dxa"/>
          </w:tcPr>
          <w:p w14:paraId="26CBF8D0" w14:textId="77777777" w:rsidR="00F15E49" w:rsidRPr="001863AB" w:rsidRDefault="001863A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20.2</w:t>
            </w:r>
          </w:p>
        </w:tc>
        <w:tc>
          <w:tcPr>
            <w:tcW w:w="1134" w:type="dxa"/>
          </w:tcPr>
          <w:p w14:paraId="7A151A54" w14:textId="77777777" w:rsidR="00F15E49" w:rsidRPr="001863AB" w:rsidRDefault="001863A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6.7</w:t>
            </w:r>
          </w:p>
        </w:tc>
        <w:tc>
          <w:tcPr>
            <w:tcW w:w="1134" w:type="dxa"/>
          </w:tcPr>
          <w:p w14:paraId="169FEF65" w14:textId="77777777" w:rsidR="00F15E49" w:rsidRPr="001863AB"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3</w:t>
            </w:r>
            <w:r w:rsidR="001863AB">
              <w:rPr>
                <w:rFonts w:ascii="Times New Roman" w:hAnsi="Times New Roman"/>
                <w:sz w:val="20"/>
                <w:szCs w:val="20"/>
              </w:rPr>
              <w:t>0</w:t>
            </w:r>
            <w:r w:rsidRPr="00C10B57">
              <w:rPr>
                <w:rFonts w:ascii="Times New Roman" w:hAnsi="Times New Roman"/>
                <w:sz w:val="20"/>
                <w:szCs w:val="20"/>
                <w:lang w:val="en-US"/>
              </w:rPr>
              <w:t>.</w:t>
            </w:r>
            <w:r w:rsidR="001863AB">
              <w:rPr>
                <w:rFonts w:ascii="Times New Roman" w:hAnsi="Times New Roman"/>
                <w:sz w:val="20"/>
                <w:szCs w:val="20"/>
              </w:rPr>
              <w:t>8</w:t>
            </w:r>
          </w:p>
        </w:tc>
      </w:tr>
      <w:tr w:rsidR="00F15E49" w:rsidRPr="00C10B57" w14:paraId="57B5FC9F" w14:textId="77777777" w:rsidTr="001F68BE">
        <w:trPr>
          <w:trHeight w:val="255"/>
        </w:trPr>
        <w:tc>
          <w:tcPr>
            <w:tcW w:w="2722" w:type="dxa"/>
            <w:shd w:val="clear" w:color="auto" w:fill="auto"/>
            <w:noWrap/>
          </w:tcPr>
          <w:p w14:paraId="403E4E2B"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Объемы продаж/оказываемых услуг/ объемы производства</w:t>
            </w:r>
          </w:p>
        </w:tc>
        <w:tc>
          <w:tcPr>
            <w:tcW w:w="993" w:type="dxa"/>
            <w:shd w:val="clear" w:color="auto" w:fill="auto"/>
            <w:noWrap/>
          </w:tcPr>
          <w:p w14:paraId="3149AC8D" w14:textId="77777777" w:rsidR="004B15DC"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4.7</w:t>
            </w:r>
          </w:p>
          <w:p w14:paraId="726D6A65" w14:textId="77777777" w:rsidR="00F15E49" w:rsidRPr="00C10B57" w:rsidRDefault="00F15E49" w:rsidP="00544F43">
            <w:pPr>
              <w:tabs>
                <w:tab w:val="left" w:pos="9072"/>
              </w:tabs>
              <w:spacing w:after="0" w:line="360" w:lineRule="auto"/>
              <w:rPr>
                <w:rFonts w:ascii="Times New Roman" w:hAnsi="Times New Roman"/>
                <w:sz w:val="20"/>
                <w:szCs w:val="20"/>
              </w:rPr>
            </w:pPr>
          </w:p>
        </w:tc>
        <w:tc>
          <w:tcPr>
            <w:tcW w:w="992" w:type="dxa"/>
            <w:shd w:val="clear" w:color="auto" w:fill="auto"/>
            <w:noWrap/>
            <w:vAlign w:val="bottom"/>
          </w:tcPr>
          <w:p w14:paraId="6A97A857"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7.6</w:t>
            </w:r>
          </w:p>
          <w:p w14:paraId="5721F0FD" w14:textId="77777777" w:rsidR="00F15E49" w:rsidRPr="00C10B57" w:rsidRDefault="00F15E49" w:rsidP="00544F43">
            <w:pPr>
              <w:tabs>
                <w:tab w:val="left" w:pos="9072"/>
              </w:tabs>
              <w:spacing w:after="0" w:line="360" w:lineRule="auto"/>
              <w:rPr>
                <w:rFonts w:ascii="Times New Roman" w:hAnsi="Times New Roman"/>
                <w:sz w:val="20"/>
                <w:szCs w:val="20"/>
              </w:rPr>
            </w:pPr>
          </w:p>
        </w:tc>
        <w:tc>
          <w:tcPr>
            <w:tcW w:w="992" w:type="dxa"/>
          </w:tcPr>
          <w:p w14:paraId="4C26FC84"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19.2</w:t>
            </w:r>
          </w:p>
        </w:tc>
        <w:tc>
          <w:tcPr>
            <w:tcW w:w="1134" w:type="dxa"/>
          </w:tcPr>
          <w:p w14:paraId="0EB22F4B" w14:textId="77777777" w:rsidR="00F15E49" w:rsidRPr="00C10B57" w:rsidRDefault="004B15DC" w:rsidP="00544F43">
            <w:pPr>
              <w:tabs>
                <w:tab w:val="left" w:pos="9072"/>
              </w:tabs>
              <w:spacing w:after="0" w:line="360" w:lineRule="auto"/>
              <w:jc w:val="center"/>
              <w:rPr>
                <w:rFonts w:ascii="Times New Roman" w:hAnsi="Times New Roman"/>
                <w:sz w:val="20"/>
                <w:szCs w:val="20"/>
                <w:lang w:val="en-US"/>
              </w:rPr>
            </w:pPr>
            <w:r>
              <w:rPr>
                <w:rFonts w:ascii="Times New Roman" w:hAnsi="Times New Roman"/>
                <w:sz w:val="20"/>
                <w:szCs w:val="20"/>
              </w:rPr>
              <w:t>22.7</w:t>
            </w:r>
          </w:p>
        </w:tc>
        <w:tc>
          <w:tcPr>
            <w:tcW w:w="1134" w:type="dxa"/>
          </w:tcPr>
          <w:p w14:paraId="64CD13D4" w14:textId="77777777" w:rsidR="00F15E49" w:rsidRPr="004B15DC"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1</w:t>
            </w:r>
            <w:r w:rsidR="004B15DC">
              <w:rPr>
                <w:rFonts w:ascii="Times New Roman" w:hAnsi="Times New Roman"/>
                <w:sz w:val="20"/>
                <w:szCs w:val="20"/>
              </w:rPr>
              <w:t>4.9</w:t>
            </w:r>
          </w:p>
        </w:tc>
        <w:tc>
          <w:tcPr>
            <w:tcW w:w="1134" w:type="dxa"/>
          </w:tcPr>
          <w:p w14:paraId="2A7EA613"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30.8</w:t>
            </w:r>
          </w:p>
        </w:tc>
      </w:tr>
      <w:tr w:rsidR="00F15E49" w:rsidRPr="00C10B57" w14:paraId="4106B2ED" w14:textId="77777777" w:rsidTr="001F68BE">
        <w:trPr>
          <w:trHeight w:val="255"/>
        </w:trPr>
        <w:tc>
          <w:tcPr>
            <w:tcW w:w="2722" w:type="dxa"/>
            <w:shd w:val="clear" w:color="auto" w:fill="auto"/>
            <w:noWrap/>
          </w:tcPr>
          <w:p w14:paraId="7BA931CE"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Количество поставщиков</w:t>
            </w:r>
          </w:p>
        </w:tc>
        <w:tc>
          <w:tcPr>
            <w:tcW w:w="993" w:type="dxa"/>
            <w:shd w:val="clear" w:color="auto" w:fill="auto"/>
            <w:noWrap/>
            <w:vAlign w:val="bottom"/>
          </w:tcPr>
          <w:p w14:paraId="24E8A812" w14:textId="77777777" w:rsidR="004B15DC"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3.0</w:t>
            </w:r>
          </w:p>
        </w:tc>
        <w:tc>
          <w:tcPr>
            <w:tcW w:w="992" w:type="dxa"/>
            <w:shd w:val="clear" w:color="auto" w:fill="auto"/>
            <w:noWrap/>
            <w:vAlign w:val="bottom"/>
          </w:tcPr>
          <w:p w14:paraId="0C847450"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5.1</w:t>
            </w:r>
          </w:p>
        </w:tc>
        <w:tc>
          <w:tcPr>
            <w:tcW w:w="992" w:type="dxa"/>
          </w:tcPr>
          <w:p w14:paraId="506ED643"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36.5</w:t>
            </w:r>
          </w:p>
        </w:tc>
        <w:tc>
          <w:tcPr>
            <w:tcW w:w="1134" w:type="dxa"/>
          </w:tcPr>
          <w:p w14:paraId="471EA0D4"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20.6</w:t>
            </w:r>
          </w:p>
        </w:tc>
        <w:tc>
          <w:tcPr>
            <w:tcW w:w="1134" w:type="dxa"/>
          </w:tcPr>
          <w:p w14:paraId="7D0CD2B5"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3.9</w:t>
            </w:r>
          </w:p>
        </w:tc>
        <w:tc>
          <w:tcPr>
            <w:tcW w:w="1134" w:type="dxa"/>
          </w:tcPr>
          <w:p w14:paraId="6FFC66F5"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30.8</w:t>
            </w:r>
          </w:p>
        </w:tc>
      </w:tr>
      <w:tr w:rsidR="00F15E49" w:rsidRPr="00C10B57" w14:paraId="1D440061" w14:textId="77777777" w:rsidTr="001F68BE">
        <w:trPr>
          <w:trHeight w:val="255"/>
        </w:trPr>
        <w:tc>
          <w:tcPr>
            <w:tcW w:w="2722" w:type="dxa"/>
            <w:shd w:val="clear" w:color="auto" w:fill="auto"/>
            <w:noWrap/>
          </w:tcPr>
          <w:p w14:paraId="390AF38F"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Количество конкурентов</w:t>
            </w:r>
          </w:p>
        </w:tc>
        <w:tc>
          <w:tcPr>
            <w:tcW w:w="993" w:type="dxa"/>
            <w:shd w:val="clear" w:color="auto" w:fill="auto"/>
            <w:noWrap/>
            <w:vAlign w:val="bottom"/>
          </w:tcPr>
          <w:p w14:paraId="742E7708"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4.4</w:t>
            </w:r>
          </w:p>
        </w:tc>
        <w:tc>
          <w:tcPr>
            <w:tcW w:w="992" w:type="dxa"/>
            <w:shd w:val="clear" w:color="auto" w:fill="auto"/>
            <w:noWrap/>
            <w:vAlign w:val="bottom"/>
          </w:tcPr>
          <w:p w14:paraId="3599760D"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8.3</w:t>
            </w:r>
          </w:p>
        </w:tc>
        <w:tc>
          <w:tcPr>
            <w:tcW w:w="992" w:type="dxa"/>
          </w:tcPr>
          <w:p w14:paraId="5B52AC35"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42.2</w:t>
            </w:r>
          </w:p>
        </w:tc>
        <w:tc>
          <w:tcPr>
            <w:tcW w:w="1134" w:type="dxa"/>
          </w:tcPr>
          <w:p w14:paraId="0DA56524" w14:textId="77777777" w:rsidR="00F15E49" w:rsidRPr="004B15DC"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12.</w:t>
            </w:r>
            <w:r w:rsidR="004B15DC">
              <w:rPr>
                <w:rFonts w:ascii="Times New Roman" w:hAnsi="Times New Roman"/>
                <w:sz w:val="20"/>
                <w:szCs w:val="20"/>
              </w:rPr>
              <w:t>9</w:t>
            </w:r>
          </w:p>
        </w:tc>
        <w:tc>
          <w:tcPr>
            <w:tcW w:w="1134" w:type="dxa"/>
          </w:tcPr>
          <w:p w14:paraId="1D25E189" w14:textId="77777777" w:rsidR="00F15E49" w:rsidRPr="004B15DC"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1.</w:t>
            </w:r>
            <w:r w:rsidR="004B15DC">
              <w:rPr>
                <w:rFonts w:ascii="Times New Roman" w:hAnsi="Times New Roman"/>
                <w:sz w:val="20"/>
                <w:szCs w:val="20"/>
              </w:rPr>
              <w:t>4</w:t>
            </w:r>
          </w:p>
        </w:tc>
        <w:tc>
          <w:tcPr>
            <w:tcW w:w="1134" w:type="dxa"/>
          </w:tcPr>
          <w:p w14:paraId="5149F4DF" w14:textId="77777777" w:rsidR="00F15E49" w:rsidRPr="004B15DC"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36.</w:t>
            </w:r>
            <w:r w:rsidR="004B15DC">
              <w:rPr>
                <w:rFonts w:ascii="Times New Roman" w:hAnsi="Times New Roman"/>
                <w:sz w:val="20"/>
                <w:szCs w:val="20"/>
              </w:rPr>
              <w:t>8</w:t>
            </w:r>
          </w:p>
        </w:tc>
      </w:tr>
      <w:tr w:rsidR="00F15E49" w:rsidRPr="00C10B57" w14:paraId="5DF4020B" w14:textId="77777777" w:rsidTr="001F68BE">
        <w:trPr>
          <w:trHeight w:val="255"/>
        </w:trPr>
        <w:tc>
          <w:tcPr>
            <w:tcW w:w="2722" w:type="dxa"/>
            <w:shd w:val="clear" w:color="auto" w:fill="auto"/>
            <w:noWrap/>
          </w:tcPr>
          <w:p w14:paraId="54CF5C42"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Качество предоставляемых услуг/товаров</w:t>
            </w:r>
          </w:p>
        </w:tc>
        <w:tc>
          <w:tcPr>
            <w:tcW w:w="993" w:type="dxa"/>
            <w:shd w:val="clear" w:color="auto" w:fill="auto"/>
            <w:noWrap/>
          </w:tcPr>
          <w:p w14:paraId="321333B5" w14:textId="77777777" w:rsidR="00F15E49" w:rsidRPr="00C10B57"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4.4</w:t>
            </w:r>
          </w:p>
        </w:tc>
        <w:tc>
          <w:tcPr>
            <w:tcW w:w="992" w:type="dxa"/>
            <w:shd w:val="clear" w:color="auto" w:fill="auto"/>
            <w:noWrap/>
          </w:tcPr>
          <w:p w14:paraId="25B37787"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7.</w:t>
            </w:r>
            <w:r w:rsidR="004B15DC">
              <w:rPr>
                <w:rFonts w:ascii="Times New Roman" w:hAnsi="Times New Roman"/>
                <w:sz w:val="20"/>
                <w:szCs w:val="20"/>
              </w:rPr>
              <w:t>1</w:t>
            </w:r>
          </w:p>
        </w:tc>
        <w:tc>
          <w:tcPr>
            <w:tcW w:w="992" w:type="dxa"/>
          </w:tcPr>
          <w:p w14:paraId="70FD4889"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45.9</w:t>
            </w:r>
          </w:p>
        </w:tc>
        <w:tc>
          <w:tcPr>
            <w:tcW w:w="1134" w:type="dxa"/>
          </w:tcPr>
          <w:p w14:paraId="3FD4AF73" w14:textId="77777777" w:rsidR="00F15E49" w:rsidRPr="004B15DC"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9.</w:t>
            </w:r>
            <w:r w:rsidR="004B15DC">
              <w:rPr>
                <w:rFonts w:ascii="Times New Roman" w:hAnsi="Times New Roman"/>
                <w:sz w:val="20"/>
                <w:szCs w:val="20"/>
              </w:rPr>
              <w:t>6</w:t>
            </w:r>
          </w:p>
        </w:tc>
        <w:tc>
          <w:tcPr>
            <w:tcW w:w="1134" w:type="dxa"/>
          </w:tcPr>
          <w:p w14:paraId="5D5B9608" w14:textId="77777777" w:rsidR="00F15E49" w:rsidRPr="00C10B57" w:rsidRDefault="00F15E49" w:rsidP="00544F43">
            <w:pPr>
              <w:tabs>
                <w:tab w:val="left" w:pos="9072"/>
              </w:tabs>
              <w:spacing w:after="0" w:line="360" w:lineRule="auto"/>
              <w:jc w:val="center"/>
              <w:rPr>
                <w:rFonts w:ascii="Times New Roman" w:hAnsi="Times New Roman"/>
                <w:sz w:val="20"/>
                <w:szCs w:val="20"/>
                <w:lang w:val="en-US"/>
              </w:rPr>
            </w:pPr>
            <w:r w:rsidRPr="00C10B57">
              <w:rPr>
                <w:rFonts w:ascii="Times New Roman" w:hAnsi="Times New Roman"/>
                <w:sz w:val="20"/>
                <w:szCs w:val="20"/>
                <w:lang w:val="en-US"/>
              </w:rPr>
              <w:t>2.3</w:t>
            </w:r>
          </w:p>
        </w:tc>
        <w:tc>
          <w:tcPr>
            <w:tcW w:w="1134" w:type="dxa"/>
          </w:tcPr>
          <w:p w14:paraId="1D97A725" w14:textId="77777777" w:rsidR="00F15E49" w:rsidRPr="00C10B57" w:rsidRDefault="004B15DC" w:rsidP="00544F43">
            <w:pPr>
              <w:tabs>
                <w:tab w:val="left" w:pos="9072"/>
              </w:tabs>
              <w:spacing w:after="0" w:line="360" w:lineRule="auto"/>
              <w:jc w:val="center"/>
              <w:rPr>
                <w:rFonts w:ascii="Times New Roman" w:hAnsi="Times New Roman"/>
                <w:sz w:val="20"/>
                <w:szCs w:val="20"/>
                <w:lang w:val="en-US"/>
              </w:rPr>
            </w:pPr>
            <w:r>
              <w:rPr>
                <w:rFonts w:ascii="Times New Roman" w:hAnsi="Times New Roman"/>
                <w:sz w:val="20"/>
                <w:szCs w:val="20"/>
              </w:rPr>
              <w:t>30</w:t>
            </w:r>
            <w:r w:rsidR="00F15E49" w:rsidRPr="00C10B57">
              <w:rPr>
                <w:rFonts w:ascii="Times New Roman" w:hAnsi="Times New Roman"/>
                <w:sz w:val="20"/>
                <w:szCs w:val="20"/>
                <w:lang w:val="en-US"/>
              </w:rPr>
              <w:t>.7</w:t>
            </w:r>
          </w:p>
        </w:tc>
      </w:tr>
      <w:tr w:rsidR="00F15E49" w:rsidRPr="00C10B57" w14:paraId="0D624E66" w14:textId="77777777" w:rsidTr="001F68BE">
        <w:trPr>
          <w:trHeight w:val="255"/>
        </w:trPr>
        <w:tc>
          <w:tcPr>
            <w:tcW w:w="2722" w:type="dxa"/>
            <w:shd w:val="clear" w:color="auto" w:fill="auto"/>
            <w:noWrap/>
          </w:tcPr>
          <w:p w14:paraId="74FF4466" w14:textId="77777777" w:rsidR="00F15E49" w:rsidRPr="00C10B57" w:rsidRDefault="00F15E49"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Режим/время работы</w:t>
            </w:r>
          </w:p>
        </w:tc>
        <w:tc>
          <w:tcPr>
            <w:tcW w:w="993" w:type="dxa"/>
            <w:shd w:val="clear" w:color="auto" w:fill="auto"/>
            <w:noWrap/>
            <w:vAlign w:val="bottom"/>
          </w:tcPr>
          <w:p w14:paraId="7FEFE62D"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4.7</w:t>
            </w:r>
          </w:p>
        </w:tc>
        <w:tc>
          <w:tcPr>
            <w:tcW w:w="992" w:type="dxa"/>
            <w:shd w:val="clear" w:color="auto" w:fill="auto"/>
            <w:noWrap/>
            <w:vAlign w:val="bottom"/>
          </w:tcPr>
          <w:p w14:paraId="315E468F"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7.4</w:t>
            </w:r>
          </w:p>
        </w:tc>
        <w:tc>
          <w:tcPr>
            <w:tcW w:w="992" w:type="dxa"/>
          </w:tcPr>
          <w:p w14:paraId="08C59952"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40.8</w:t>
            </w:r>
          </w:p>
        </w:tc>
        <w:tc>
          <w:tcPr>
            <w:tcW w:w="1134" w:type="dxa"/>
          </w:tcPr>
          <w:p w14:paraId="1F978933"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12.7</w:t>
            </w:r>
          </w:p>
        </w:tc>
        <w:tc>
          <w:tcPr>
            <w:tcW w:w="1134" w:type="dxa"/>
          </w:tcPr>
          <w:p w14:paraId="13773C07"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3.7</w:t>
            </w:r>
          </w:p>
        </w:tc>
        <w:tc>
          <w:tcPr>
            <w:tcW w:w="1134" w:type="dxa"/>
          </w:tcPr>
          <w:p w14:paraId="60468B7E" w14:textId="77777777" w:rsidR="00F15E49" w:rsidRPr="004B15DC" w:rsidRDefault="004B15D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30.7</w:t>
            </w:r>
          </w:p>
        </w:tc>
      </w:tr>
    </w:tbl>
    <w:p w14:paraId="0F664891" w14:textId="77777777" w:rsidR="00153C05" w:rsidRDefault="00153C05" w:rsidP="00544F43">
      <w:pPr>
        <w:tabs>
          <w:tab w:val="left" w:pos="9072"/>
        </w:tabs>
        <w:spacing w:after="0" w:line="360" w:lineRule="auto"/>
        <w:jc w:val="both"/>
        <w:rPr>
          <w:rFonts w:ascii="Times New Roman" w:hAnsi="Times New Roman"/>
          <w:sz w:val="24"/>
          <w:szCs w:val="24"/>
        </w:rPr>
      </w:pPr>
    </w:p>
    <w:p w14:paraId="61FAAE47" w14:textId="77777777" w:rsidR="00153C05" w:rsidRDefault="00153C0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На рисунке </w:t>
      </w:r>
      <w:r w:rsidR="00406D3F">
        <w:rPr>
          <w:rFonts w:ascii="Times New Roman" w:hAnsi="Times New Roman"/>
          <w:sz w:val="24"/>
          <w:szCs w:val="24"/>
        </w:rPr>
        <w:t>2.5</w:t>
      </w:r>
      <w:r w:rsidR="007A58C9">
        <w:rPr>
          <w:rFonts w:ascii="Times New Roman" w:hAnsi="Times New Roman"/>
          <w:sz w:val="24"/>
          <w:szCs w:val="24"/>
        </w:rPr>
        <w:t>9</w:t>
      </w:r>
      <w:r>
        <w:rPr>
          <w:rFonts w:ascii="Times New Roman" w:hAnsi="Times New Roman"/>
          <w:sz w:val="24"/>
          <w:szCs w:val="24"/>
        </w:rPr>
        <w:t xml:space="preserve"> видно, что наибольшие сокращения численности сотрудников по сферам деятельности произошли </w:t>
      </w:r>
      <w:r w:rsidR="00A02F8A">
        <w:rPr>
          <w:rFonts w:ascii="Times New Roman" w:hAnsi="Times New Roman"/>
          <w:sz w:val="24"/>
          <w:szCs w:val="24"/>
        </w:rPr>
        <w:t>в сферах торговли, ремонта и общественного питания - 23,5%, и сфере строительства – 20,9%</w:t>
      </w:r>
      <w:r w:rsidR="003A1419">
        <w:rPr>
          <w:rFonts w:ascii="Times New Roman" w:hAnsi="Times New Roman"/>
          <w:sz w:val="24"/>
          <w:szCs w:val="24"/>
        </w:rPr>
        <w:t>. Следует заметить, что</w:t>
      </w:r>
      <w:r w:rsidR="00DB3579">
        <w:rPr>
          <w:rFonts w:ascii="Times New Roman" w:hAnsi="Times New Roman"/>
          <w:sz w:val="24"/>
          <w:szCs w:val="24"/>
        </w:rPr>
        <w:t xml:space="preserve"> в этих сферах число предпринимателей, заявивших</w:t>
      </w:r>
      <w:r w:rsidR="00A02F8A">
        <w:rPr>
          <w:rFonts w:ascii="Times New Roman" w:hAnsi="Times New Roman"/>
          <w:sz w:val="24"/>
          <w:szCs w:val="24"/>
        </w:rPr>
        <w:t xml:space="preserve"> об увеличении количества сотрудников</w:t>
      </w:r>
      <w:r w:rsidR="00DB3579">
        <w:rPr>
          <w:rFonts w:ascii="Times New Roman" w:hAnsi="Times New Roman"/>
          <w:sz w:val="24"/>
          <w:szCs w:val="24"/>
        </w:rPr>
        <w:t>, оказалось в два раза меньшего среднего уровня</w:t>
      </w:r>
      <w:r w:rsidR="00907D6A">
        <w:rPr>
          <w:rFonts w:ascii="Times New Roman" w:hAnsi="Times New Roman"/>
          <w:sz w:val="24"/>
          <w:szCs w:val="24"/>
        </w:rPr>
        <w:t>, характеризующего общую ситуацию во всех отраслях экономики</w:t>
      </w:r>
      <w:r w:rsidR="00A02F8A">
        <w:rPr>
          <w:rFonts w:ascii="Times New Roman" w:hAnsi="Times New Roman"/>
          <w:sz w:val="24"/>
          <w:szCs w:val="24"/>
        </w:rPr>
        <w:t xml:space="preserve">. </w:t>
      </w:r>
      <w:r w:rsidR="009902E1">
        <w:rPr>
          <w:rFonts w:ascii="Times New Roman" w:hAnsi="Times New Roman"/>
          <w:sz w:val="24"/>
          <w:szCs w:val="24"/>
        </w:rPr>
        <w:t>В</w:t>
      </w:r>
      <w:r w:rsidR="003A1419">
        <w:rPr>
          <w:rFonts w:ascii="Times New Roman" w:hAnsi="Times New Roman"/>
          <w:sz w:val="24"/>
          <w:szCs w:val="24"/>
        </w:rPr>
        <w:t>ероятно, отмеченные изменения</w:t>
      </w:r>
      <w:r w:rsidR="009902E1">
        <w:rPr>
          <w:rFonts w:ascii="Times New Roman" w:hAnsi="Times New Roman"/>
          <w:sz w:val="24"/>
          <w:szCs w:val="24"/>
        </w:rPr>
        <w:t xml:space="preserve"> </w:t>
      </w:r>
      <w:r w:rsidR="003A1419">
        <w:rPr>
          <w:rFonts w:ascii="Times New Roman" w:hAnsi="Times New Roman"/>
          <w:sz w:val="24"/>
          <w:szCs w:val="24"/>
        </w:rPr>
        <w:t xml:space="preserve">отчасти </w:t>
      </w:r>
      <w:r w:rsidR="009902E1">
        <w:rPr>
          <w:rFonts w:ascii="Times New Roman" w:hAnsi="Times New Roman"/>
          <w:sz w:val="24"/>
          <w:szCs w:val="24"/>
        </w:rPr>
        <w:t>связаны с уменьшением количества трудовых мигрантов.  Высокая динамика</w:t>
      </w:r>
      <w:r w:rsidR="003A1419">
        <w:rPr>
          <w:rFonts w:ascii="Times New Roman" w:hAnsi="Times New Roman"/>
          <w:sz w:val="24"/>
          <w:szCs w:val="24"/>
        </w:rPr>
        <w:t xml:space="preserve"> отмечена</w:t>
      </w:r>
      <w:r w:rsidR="009902E1">
        <w:rPr>
          <w:rFonts w:ascii="Times New Roman" w:hAnsi="Times New Roman"/>
          <w:sz w:val="24"/>
          <w:szCs w:val="24"/>
        </w:rPr>
        <w:t xml:space="preserve"> также в сфере науки и образования, причем как в сторону сокращения – 23,5%, так и в сторону увеличения числа сотрудников – 15,6%.</w:t>
      </w:r>
    </w:p>
    <w:p w14:paraId="68FCBE32" w14:textId="77777777" w:rsidR="009A1D9C" w:rsidRDefault="009A1D9C" w:rsidP="00544F43">
      <w:pPr>
        <w:tabs>
          <w:tab w:val="left" w:pos="9072"/>
        </w:tabs>
        <w:spacing w:after="0" w:line="360" w:lineRule="auto"/>
        <w:ind w:firstLine="709"/>
        <w:jc w:val="both"/>
        <w:rPr>
          <w:rFonts w:ascii="Times New Roman" w:hAnsi="Times New Roman"/>
          <w:sz w:val="24"/>
          <w:szCs w:val="24"/>
        </w:rPr>
      </w:pPr>
    </w:p>
    <w:p w14:paraId="43196D4A" w14:textId="77777777" w:rsidR="00A633E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30B30B60">
          <v:shape id="Диаграмма 20" o:spid="_x0000_i1129" type="#_x0000_t75" style="width:470.25pt;height:249.75pt;visibility:visible">
            <v:imagedata r:id="rId147" o:title=""/>
          </v:shape>
        </w:pict>
      </w:r>
    </w:p>
    <w:p w14:paraId="418283A7" w14:textId="77777777" w:rsidR="00A633E0" w:rsidRPr="009A1D9C" w:rsidRDefault="00A633E0" w:rsidP="00544F43">
      <w:pPr>
        <w:tabs>
          <w:tab w:val="left" w:pos="9072"/>
        </w:tabs>
        <w:spacing w:after="0" w:line="240" w:lineRule="auto"/>
        <w:ind w:firstLine="709"/>
        <w:jc w:val="center"/>
        <w:rPr>
          <w:rFonts w:ascii="Times New Roman" w:hAnsi="Times New Roman"/>
          <w:b/>
          <w:i/>
          <w:sz w:val="20"/>
          <w:szCs w:val="20"/>
        </w:rPr>
      </w:pPr>
      <w:bookmarkStart w:id="110" w:name="_Hlk93341959"/>
      <w:r w:rsidRPr="009A1D9C">
        <w:rPr>
          <w:rFonts w:ascii="Times New Roman" w:hAnsi="Times New Roman"/>
          <w:b/>
          <w:i/>
          <w:sz w:val="20"/>
          <w:szCs w:val="20"/>
        </w:rPr>
        <w:t xml:space="preserve">Рисунок </w:t>
      </w:r>
      <w:r w:rsidR="00406D3F" w:rsidRPr="009A1D9C">
        <w:rPr>
          <w:rFonts w:ascii="Times New Roman" w:hAnsi="Times New Roman"/>
          <w:b/>
          <w:i/>
          <w:sz w:val="20"/>
          <w:szCs w:val="20"/>
        </w:rPr>
        <w:t>2.5</w:t>
      </w:r>
      <w:r w:rsidR="007A58C9" w:rsidRPr="009A1D9C">
        <w:rPr>
          <w:rFonts w:ascii="Times New Roman" w:hAnsi="Times New Roman"/>
          <w:b/>
          <w:i/>
          <w:sz w:val="20"/>
          <w:szCs w:val="20"/>
        </w:rPr>
        <w:t>9</w:t>
      </w:r>
      <w:r w:rsidR="000E054C" w:rsidRPr="009A1D9C">
        <w:rPr>
          <w:rFonts w:ascii="Times New Roman" w:hAnsi="Times New Roman"/>
          <w:b/>
          <w:i/>
          <w:sz w:val="20"/>
          <w:szCs w:val="20"/>
        </w:rPr>
        <w:t>.</w:t>
      </w:r>
      <w:r w:rsidRPr="009A1D9C">
        <w:rPr>
          <w:rFonts w:ascii="Times New Roman" w:hAnsi="Times New Roman"/>
          <w:b/>
          <w:i/>
          <w:sz w:val="20"/>
          <w:szCs w:val="20"/>
        </w:rPr>
        <w:t xml:space="preserve"> </w:t>
      </w:r>
      <w:r w:rsidRPr="009A1D9C">
        <w:rPr>
          <w:rFonts w:ascii="Times New Roman" w:hAnsi="Times New Roman"/>
          <w:b/>
          <w:sz w:val="20"/>
          <w:szCs w:val="20"/>
        </w:rPr>
        <w:t>Оценка пока</w:t>
      </w:r>
      <w:r w:rsidR="003A1419" w:rsidRPr="009A1D9C">
        <w:rPr>
          <w:rFonts w:ascii="Times New Roman" w:hAnsi="Times New Roman"/>
          <w:b/>
          <w:sz w:val="20"/>
          <w:szCs w:val="20"/>
        </w:rPr>
        <w:t>зателей деятельности предприятий</w:t>
      </w:r>
      <w:r w:rsidRPr="009A1D9C">
        <w:rPr>
          <w:rFonts w:ascii="Times New Roman" w:hAnsi="Times New Roman"/>
          <w:b/>
          <w:sz w:val="20"/>
          <w:szCs w:val="20"/>
        </w:rPr>
        <w:t xml:space="preserve"> по динамике количества сотрудников для различных сфер бизнеса Санкт-Петербурга в 2021 году</w:t>
      </w:r>
      <w:r w:rsidR="009A1D9C" w:rsidRPr="009A1D9C">
        <w:rPr>
          <w:rFonts w:ascii="Times New Roman" w:hAnsi="Times New Roman"/>
          <w:b/>
          <w:sz w:val="20"/>
          <w:szCs w:val="20"/>
        </w:rPr>
        <w:t>.</w:t>
      </w:r>
    </w:p>
    <w:bookmarkEnd w:id="110"/>
    <w:p w14:paraId="47017A5B" w14:textId="77777777" w:rsidR="00A633E0" w:rsidRDefault="00A633E0" w:rsidP="00544F43">
      <w:pPr>
        <w:tabs>
          <w:tab w:val="left" w:pos="9072"/>
        </w:tabs>
        <w:spacing w:after="0" w:line="240" w:lineRule="auto"/>
        <w:ind w:firstLine="709"/>
        <w:jc w:val="both"/>
        <w:rPr>
          <w:rFonts w:ascii="Times New Roman" w:hAnsi="Times New Roman"/>
          <w:sz w:val="24"/>
          <w:szCs w:val="24"/>
        </w:rPr>
      </w:pPr>
    </w:p>
    <w:p w14:paraId="1EBFC2FD" w14:textId="77777777" w:rsidR="009A1D9C" w:rsidRDefault="009A1D9C" w:rsidP="00544F43">
      <w:pPr>
        <w:tabs>
          <w:tab w:val="left" w:pos="9072"/>
        </w:tabs>
        <w:spacing w:after="0" w:line="240" w:lineRule="auto"/>
        <w:ind w:firstLine="709"/>
        <w:jc w:val="both"/>
        <w:rPr>
          <w:rFonts w:ascii="Times New Roman" w:hAnsi="Times New Roman"/>
          <w:sz w:val="24"/>
          <w:szCs w:val="24"/>
        </w:rPr>
      </w:pPr>
    </w:p>
    <w:p w14:paraId="3DA813CA" w14:textId="77777777" w:rsidR="006E4BF2" w:rsidRDefault="006E4BF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Отраслевой анализ динамики оплаты труда по результатам опроса  (рис</w:t>
      </w:r>
      <w:r w:rsidR="00406D3F">
        <w:rPr>
          <w:rFonts w:ascii="Times New Roman" w:hAnsi="Times New Roman"/>
          <w:sz w:val="24"/>
          <w:szCs w:val="24"/>
        </w:rPr>
        <w:t>. 2.</w:t>
      </w:r>
      <w:r w:rsidR="007A58C9">
        <w:rPr>
          <w:rFonts w:ascii="Times New Roman" w:hAnsi="Times New Roman"/>
          <w:sz w:val="24"/>
          <w:szCs w:val="24"/>
        </w:rPr>
        <w:t>60</w:t>
      </w:r>
      <w:r>
        <w:rPr>
          <w:rFonts w:ascii="Times New Roman" w:hAnsi="Times New Roman"/>
          <w:sz w:val="24"/>
          <w:szCs w:val="24"/>
        </w:rPr>
        <w:t>) показывает, что в большей</w:t>
      </w:r>
      <w:r w:rsidR="00907D6A">
        <w:rPr>
          <w:rFonts w:ascii="Times New Roman" w:hAnsi="Times New Roman"/>
          <w:sz w:val="24"/>
          <w:szCs w:val="24"/>
        </w:rPr>
        <w:t xml:space="preserve"> степени уровень доходов работников снизился</w:t>
      </w:r>
      <w:r w:rsidR="003A1419">
        <w:rPr>
          <w:rFonts w:ascii="Times New Roman" w:hAnsi="Times New Roman"/>
          <w:sz w:val="24"/>
          <w:szCs w:val="24"/>
        </w:rPr>
        <w:t xml:space="preserve"> в сферах</w:t>
      </w:r>
      <w:r>
        <w:rPr>
          <w:rFonts w:ascii="Times New Roman" w:hAnsi="Times New Roman"/>
          <w:sz w:val="24"/>
          <w:szCs w:val="24"/>
        </w:rPr>
        <w:t xml:space="preserve"> услуг</w:t>
      </w:r>
      <w:r w:rsidR="003A1419">
        <w:rPr>
          <w:rFonts w:ascii="Times New Roman" w:hAnsi="Times New Roman"/>
          <w:sz w:val="24"/>
          <w:szCs w:val="24"/>
        </w:rPr>
        <w:t xml:space="preserve"> (у 39,9% предприятий),</w:t>
      </w:r>
      <w:r>
        <w:rPr>
          <w:rFonts w:ascii="Times New Roman" w:hAnsi="Times New Roman"/>
          <w:sz w:val="24"/>
          <w:szCs w:val="24"/>
        </w:rPr>
        <w:t xml:space="preserve"> торговли, ремонт</w:t>
      </w:r>
      <w:r w:rsidR="003A1419">
        <w:rPr>
          <w:rFonts w:ascii="Times New Roman" w:hAnsi="Times New Roman"/>
          <w:sz w:val="24"/>
          <w:szCs w:val="24"/>
        </w:rPr>
        <w:t xml:space="preserve">а и общественного питания </w:t>
      </w:r>
      <w:r>
        <w:rPr>
          <w:rFonts w:ascii="Times New Roman" w:hAnsi="Times New Roman"/>
          <w:sz w:val="24"/>
          <w:szCs w:val="24"/>
        </w:rPr>
        <w:t xml:space="preserve"> </w:t>
      </w:r>
      <w:r w:rsidR="003A1419">
        <w:rPr>
          <w:rFonts w:ascii="Times New Roman" w:hAnsi="Times New Roman"/>
          <w:sz w:val="24"/>
          <w:szCs w:val="24"/>
        </w:rPr>
        <w:t xml:space="preserve">(у </w:t>
      </w:r>
      <w:r>
        <w:rPr>
          <w:rFonts w:ascii="Times New Roman" w:hAnsi="Times New Roman"/>
          <w:sz w:val="24"/>
          <w:szCs w:val="24"/>
        </w:rPr>
        <w:t>27,5%</w:t>
      </w:r>
      <w:r w:rsidR="003A1419">
        <w:rPr>
          <w:rFonts w:ascii="Times New Roman" w:hAnsi="Times New Roman"/>
          <w:sz w:val="24"/>
          <w:szCs w:val="24"/>
        </w:rPr>
        <w:t xml:space="preserve"> хозяйствующих субъектов).</w:t>
      </w:r>
    </w:p>
    <w:p w14:paraId="740C08D7" w14:textId="77777777" w:rsidR="009902E1"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5FC81D71">
          <v:shape id="Диаграмма 28" o:spid="_x0000_i1130" type="#_x0000_t75" style="width:462.75pt;height:210.75pt;visibility:visible">
            <v:imagedata r:id="rId148" o:title=""/>
          </v:shape>
        </w:pict>
      </w:r>
    </w:p>
    <w:p w14:paraId="0CBC25DB" w14:textId="77777777" w:rsidR="009902E1" w:rsidRPr="009A1D9C" w:rsidRDefault="009902E1" w:rsidP="00544F43">
      <w:pPr>
        <w:tabs>
          <w:tab w:val="left" w:pos="9072"/>
        </w:tabs>
        <w:spacing w:after="0" w:line="240" w:lineRule="auto"/>
        <w:ind w:firstLine="709"/>
        <w:jc w:val="center"/>
        <w:rPr>
          <w:rFonts w:ascii="Times New Roman" w:hAnsi="Times New Roman"/>
          <w:b/>
          <w:i/>
          <w:sz w:val="20"/>
          <w:szCs w:val="20"/>
        </w:rPr>
      </w:pPr>
      <w:bookmarkStart w:id="111" w:name="_Hlk93342489"/>
      <w:r w:rsidRPr="009A1D9C">
        <w:rPr>
          <w:rFonts w:ascii="Times New Roman" w:hAnsi="Times New Roman"/>
          <w:b/>
          <w:i/>
          <w:sz w:val="20"/>
          <w:szCs w:val="20"/>
        </w:rPr>
        <w:t xml:space="preserve">Рисунок </w:t>
      </w:r>
      <w:r w:rsidR="00406D3F" w:rsidRPr="009A1D9C">
        <w:rPr>
          <w:rFonts w:ascii="Times New Roman" w:hAnsi="Times New Roman"/>
          <w:b/>
          <w:i/>
          <w:sz w:val="20"/>
          <w:szCs w:val="20"/>
        </w:rPr>
        <w:t>2.</w:t>
      </w:r>
      <w:r w:rsidR="007A58C9" w:rsidRPr="009A1D9C">
        <w:rPr>
          <w:rFonts w:ascii="Times New Roman" w:hAnsi="Times New Roman"/>
          <w:b/>
          <w:i/>
          <w:sz w:val="20"/>
          <w:szCs w:val="20"/>
        </w:rPr>
        <w:t>60</w:t>
      </w:r>
      <w:r w:rsidR="000E054C" w:rsidRPr="009A1D9C">
        <w:rPr>
          <w:rFonts w:ascii="Times New Roman" w:hAnsi="Times New Roman"/>
          <w:b/>
          <w:i/>
          <w:sz w:val="20"/>
          <w:szCs w:val="20"/>
        </w:rPr>
        <w:t xml:space="preserve">. </w:t>
      </w:r>
      <w:r w:rsidRPr="009A1D9C">
        <w:rPr>
          <w:rFonts w:ascii="Times New Roman" w:hAnsi="Times New Roman"/>
          <w:b/>
          <w:sz w:val="20"/>
          <w:szCs w:val="20"/>
        </w:rPr>
        <w:t>Оценка показателей деятельности предприятия по динамике оплаты труда сотрудников для различных сфер бизнеса Санкт-Петербурга в 2021 году</w:t>
      </w:r>
      <w:r w:rsidR="009A1D9C">
        <w:rPr>
          <w:rFonts w:ascii="Times New Roman" w:hAnsi="Times New Roman"/>
          <w:b/>
          <w:sz w:val="20"/>
          <w:szCs w:val="20"/>
        </w:rPr>
        <w:t>.</w:t>
      </w:r>
    </w:p>
    <w:bookmarkEnd w:id="111"/>
    <w:p w14:paraId="2904FEE1" w14:textId="77777777" w:rsidR="009902E1" w:rsidRPr="000E054C" w:rsidRDefault="009902E1" w:rsidP="00544F43">
      <w:pPr>
        <w:tabs>
          <w:tab w:val="left" w:pos="9072"/>
        </w:tabs>
        <w:spacing w:after="0" w:line="360" w:lineRule="auto"/>
        <w:ind w:firstLine="709"/>
        <w:jc w:val="center"/>
        <w:rPr>
          <w:rFonts w:ascii="Times New Roman" w:hAnsi="Times New Roman"/>
          <w:i/>
          <w:sz w:val="24"/>
          <w:szCs w:val="24"/>
        </w:rPr>
      </w:pPr>
    </w:p>
    <w:p w14:paraId="3FB2B9AE" w14:textId="77777777" w:rsidR="007C62B4" w:rsidRDefault="007C62B4"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На рисунке </w:t>
      </w:r>
      <w:r w:rsidR="00406D3F">
        <w:rPr>
          <w:rFonts w:ascii="Times New Roman" w:hAnsi="Times New Roman"/>
          <w:sz w:val="24"/>
          <w:szCs w:val="24"/>
        </w:rPr>
        <w:t>2.</w:t>
      </w:r>
      <w:r w:rsidR="007A58C9">
        <w:rPr>
          <w:rFonts w:ascii="Times New Roman" w:hAnsi="Times New Roman"/>
          <w:sz w:val="24"/>
          <w:szCs w:val="24"/>
        </w:rPr>
        <w:t>61</w:t>
      </w:r>
      <w:r>
        <w:rPr>
          <w:rFonts w:ascii="Times New Roman" w:hAnsi="Times New Roman"/>
          <w:sz w:val="24"/>
          <w:szCs w:val="24"/>
        </w:rPr>
        <w:t xml:space="preserve"> видно, что наибольшее количество случаев</w:t>
      </w:r>
      <w:r w:rsidR="003A1419">
        <w:rPr>
          <w:rFonts w:ascii="Times New Roman" w:hAnsi="Times New Roman"/>
          <w:sz w:val="24"/>
          <w:szCs w:val="24"/>
        </w:rPr>
        <w:t>, связанных</w:t>
      </w:r>
      <w:r>
        <w:rPr>
          <w:rFonts w:ascii="Times New Roman" w:hAnsi="Times New Roman"/>
          <w:sz w:val="24"/>
          <w:szCs w:val="24"/>
        </w:rPr>
        <w:t xml:space="preserve"> с падением объемов производства</w:t>
      </w:r>
      <w:r w:rsidR="006268E8">
        <w:rPr>
          <w:rFonts w:ascii="Times New Roman" w:hAnsi="Times New Roman"/>
          <w:sz w:val="24"/>
          <w:szCs w:val="24"/>
        </w:rPr>
        <w:t>/услуг/продаж</w:t>
      </w:r>
      <w:r w:rsidR="003A1419">
        <w:rPr>
          <w:rFonts w:ascii="Times New Roman" w:hAnsi="Times New Roman"/>
          <w:sz w:val="24"/>
          <w:szCs w:val="24"/>
        </w:rPr>
        <w:t>,</w:t>
      </w:r>
      <w:r>
        <w:rPr>
          <w:rFonts w:ascii="Times New Roman" w:hAnsi="Times New Roman"/>
          <w:sz w:val="24"/>
          <w:szCs w:val="24"/>
        </w:rPr>
        <w:t xml:space="preserve"> зафиксировано</w:t>
      </w:r>
      <w:r w:rsidR="006268E8" w:rsidRPr="006268E8">
        <w:rPr>
          <w:rFonts w:ascii="Times New Roman" w:hAnsi="Times New Roman"/>
          <w:sz w:val="24"/>
          <w:szCs w:val="24"/>
        </w:rPr>
        <w:t xml:space="preserve"> в сфере услуг  </w:t>
      </w:r>
      <w:r w:rsidR="003A1419">
        <w:rPr>
          <w:rFonts w:ascii="Times New Roman" w:hAnsi="Times New Roman"/>
          <w:sz w:val="24"/>
          <w:szCs w:val="24"/>
        </w:rPr>
        <w:t>(</w:t>
      </w:r>
      <w:r w:rsidR="006268E8" w:rsidRPr="006268E8">
        <w:rPr>
          <w:rFonts w:ascii="Times New Roman" w:hAnsi="Times New Roman"/>
          <w:sz w:val="24"/>
          <w:szCs w:val="24"/>
        </w:rPr>
        <w:t>47,6</w:t>
      </w:r>
      <w:r w:rsidR="006268E8">
        <w:rPr>
          <w:rFonts w:ascii="Times New Roman" w:hAnsi="Times New Roman"/>
          <w:sz w:val="24"/>
          <w:szCs w:val="24"/>
        </w:rPr>
        <w:t>% предприятий</w:t>
      </w:r>
      <w:r w:rsidR="003A1419">
        <w:rPr>
          <w:rFonts w:ascii="Times New Roman" w:hAnsi="Times New Roman"/>
          <w:sz w:val="24"/>
          <w:szCs w:val="24"/>
        </w:rPr>
        <w:t>)</w:t>
      </w:r>
      <w:r w:rsidR="006268E8">
        <w:rPr>
          <w:rFonts w:ascii="Times New Roman" w:hAnsi="Times New Roman"/>
          <w:sz w:val="24"/>
          <w:szCs w:val="24"/>
        </w:rPr>
        <w:t>, а также в сфере</w:t>
      </w:r>
      <w:r>
        <w:rPr>
          <w:rFonts w:ascii="Times New Roman" w:hAnsi="Times New Roman"/>
          <w:sz w:val="24"/>
          <w:szCs w:val="24"/>
        </w:rPr>
        <w:t xml:space="preserve"> строительства </w:t>
      </w:r>
      <w:r w:rsidR="003A1419">
        <w:rPr>
          <w:rFonts w:ascii="Times New Roman" w:hAnsi="Times New Roman"/>
          <w:sz w:val="24"/>
          <w:szCs w:val="24"/>
        </w:rPr>
        <w:t>(</w:t>
      </w:r>
      <w:r w:rsidR="006268E8">
        <w:rPr>
          <w:rFonts w:ascii="Times New Roman" w:hAnsi="Times New Roman"/>
          <w:sz w:val="24"/>
          <w:szCs w:val="24"/>
        </w:rPr>
        <w:t>37,9%</w:t>
      </w:r>
      <w:r w:rsidR="003A1419">
        <w:rPr>
          <w:rFonts w:ascii="Times New Roman" w:hAnsi="Times New Roman"/>
          <w:sz w:val="24"/>
          <w:szCs w:val="24"/>
        </w:rPr>
        <w:t>)</w:t>
      </w:r>
      <w:r w:rsidR="006268E8">
        <w:rPr>
          <w:rFonts w:ascii="Times New Roman" w:hAnsi="Times New Roman"/>
          <w:sz w:val="24"/>
          <w:szCs w:val="24"/>
        </w:rPr>
        <w:t xml:space="preserve">. Неблагоприятной выглядит также ситуация в </w:t>
      </w:r>
      <w:r w:rsidR="005A1BB5">
        <w:rPr>
          <w:rFonts w:ascii="Times New Roman" w:hAnsi="Times New Roman"/>
          <w:sz w:val="24"/>
          <w:szCs w:val="24"/>
        </w:rPr>
        <w:t>сферах торговли, ремонта и общественного питания (падение у 39,9% предприятий).</w:t>
      </w:r>
    </w:p>
    <w:p w14:paraId="468A2E0A" w14:textId="77777777" w:rsidR="007C62B4" w:rsidRDefault="007C62B4" w:rsidP="00544F43">
      <w:pPr>
        <w:tabs>
          <w:tab w:val="left" w:pos="9072"/>
        </w:tabs>
        <w:spacing w:after="0" w:line="360" w:lineRule="auto"/>
        <w:ind w:firstLine="709"/>
        <w:jc w:val="both"/>
        <w:rPr>
          <w:rFonts w:ascii="Times New Roman" w:hAnsi="Times New Roman"/>
          <w:sz w:val="24"/>
          <w:szCs w:val="24"/>
        </w:rPr>
      </w:pPr>
    </w:p>
    <w:p w14:paraId="3E1509B4" w14:textId="77777777" w:rsidR="009902E1"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1B1E6167">
          <v:shape id="Диаграмма 51" o:spid="_x0000_i1131" type="#_x0000_t75" style="width:470.25pt;height:244.5pt;visibility:visible">
            <v:imagedata r:id="rId149" o:title=""/>
          </v:shape>
        </w:pict>
      </w:r>
    </w:p>
    <w:p w14:paraId="48221096" w14:textId="77777777" w:rsidR="007C62B4" w:rsidRPr="009A1D9C" w:rsidRDefault="007C62B4" w:rsidP="00544F43">
      <w:pPr>
        <w:tabs>
          <w:tab w:val="left" w:pos="9072"/>
        </w:tabs>
        <w:spacing w:after="0" w:line="240" w:lineRule="auto"/>
        <w:ind w:firstLine="709"/>
        <w:jc w:val="center"/>
        <w:rPr>
          <w:rFonts w:ascii="Times New Roman" w:hAnsi="Times New Roman"/>
          <w:b/>
          <w:i/>
          <w:sz w:val="20"/>
          <w:szCs w:val="20"/>
        </w:rPr>
      </w:pPr>
      <w:r w:rsidRPr="009A1D9C">
        <w:rPr>
          <w:rFonts w:ascii="Times New Roman" w:hAnsi="Times New Roman"/>
          <w:b/>
          <w:i/>
          <w:sz w:val="20"/>
          <w:szCs w:val="20"/>
        </w:rPr>
        <w:t xml:space="preserve">Рисунок </w:t>
      </w:r>
      <w:r w:rsidR="00406D3F" w:rsidRPr="009A1D9C">
        <w:rPr>
          <w:rFonts w:ascii="Times New Roman" w:hAnsi="Times New Roman"/>
          <w:b/>
          <w:i/>
          <w:sz w:val="20"/>
          <w:szCs w:val="20"/>
        </w:rPr>
        <w:t>2.</w:t>
      </w:r>
      <w:r w:rsidR="007A58C9" w:rsidRPr="009A1D9C">
        <w:rPr>
          <w:rFonts w:ascii="Times New Roman" w:hAnsi="Times New Roman"/>
          <w:b/>
          <w:i/>
          <w:sz w:val="20"/>
          <w:szCs w:val="20"/>
        </w:rPr>
        <w:t>61</w:t>
      </w:r>
      <w:r w:rsidR="000E054C" w:rsidRPr="009A1D9C">
        <w:rPr>
          <w:rFonts w:ascii="Times New Roman" w:hAnsi="Times New Roman"/>
          <w:b/>
          <w:i/>
          <w:sz w:val="20"/>
          <w:szCs w:val="20"/>
        </w:rPr>
        <w:t>.</w:t>
      </w:r>
      <w:r w:rsidRPr="009A1D9C">
        <w:rPr>
          <w:rFonts w:ascii="Times New Roman" w:hAnsi="Times New Roman"/>
          <w:b/>
          <w:i/>
          <w:sz w:val="20"/>
          <w:szCs w:val="20"/>
        </w:rPr>
        <w:t xml:space="preserve"> </w:t>
      </w:r>
      <w:r w:rsidRPr="009A1D9C">
        <w:rPr>
          <w:rFonts w:ascii="Times New Roman" w:hAnsi="Times New Roman"/>
          <w:b/>
          <w:sz w:val="20"/>
          <w:szCs w:val="20"/>
        </w:rPr>
        <w:t>Оценка пока</w:t>
      </w:r>
      <w:r w:rsidR="003A1419" w:rsidRPr="009A1D9C">
        <w:rPr>
          <w:rFonts w:ascii="Times New Roman" w:hAnsi="Times New Roman"/>
          <w:b/>
          <w:sz w:val="20"/>
          <w:szCs w:val="20"/>
        </w:rPr>
        <w:t>зателей деятельности предприятий</w:t>
      </w:r>
      <w:r w:rsidRPr="009A1D9C">
        <w:rPr>
          <w:rFonts w:ascii="Times New Roman" w:hAnsi="Times New Roman"/>
          <w:b/>
          <w:sz w:val="20"/>
          <w:szCs w:val="20"/>
        </w:rPr>
        <w:t xml:space="preserve"> по динамике объемов продаж/ оказываемых услуг/ объемов производства для различных сфер бизнеса Санкт-Петербурга в 2021 году</w:t>
      </w:r>
      <w:r w:rsidR="009A1D9C">
        <w:rPr>
          <w:rFonts w:ascii="Times New Roman" w:hAnsi="Times New Roman"/>
          <w:b/>
          <w:sz w:val="20"/>
          <w:szCs w:val="20"/>
        </w:rPr>
        <w:t>.</w:t>
      </w:r>
    </w:p>
    <w:p w14:paraId="5DE32E4C" w14:textId="77777777" w:rsidR="007C62B4" w:rsidRDefault="007C62B4" w:rsidP="00544F43">
      <w:pPr>
        <w:tabs>
          <w:tab w:val="left" w:pos="9072"/>
        </w:tabs>
        <w:spacing w:after="0" w:line="360" w:lineRule="auto"/>
        <w:ind w:firstLine="709"/>
        <w:jc w:val="both"/>
        <w:rPr>
          <w:rFonts w:ascii="Times New Roman" w:hAnsi="Times New Roman"/>
          <w:sz w:val="24"/>
          <w:szCs w:val="24"/>
        </w:rPr>
      </w:pPr>
    </w:p>
    <w:p w14:paraId="6F73F159" w14:textId="77777777" w:rsidR="005A1BB5" w:rsidRDefault="007B760D"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По результатам опроса (рис</w:t>
      </w:r>
      <w:r w:rsidR="00406D3F">
        <w:rPr>
          <w:rFonts w:ascii="Times New Roman" w:hAnsi="Times New Roman"/>
          <w:sz w:val="24"/>
          <w:szCs w:val="24"/>
        </w:rPr>
        <w:t>.2.6</w:t>
      </w:r>
      <w:r w:rsidR="007A58C9">
        <w:rPr>
          <w:rFonts w:ascii="Times New Roman" w:hAnsi="Times New Roman"/>
          <w:sz w:val="24"/>
          <w:szCs w:val="24"/>
        </w:rPr>
        <w:t>2</w:t>
      </w:r>
      <w:r>
        <w:rPr>
          <w:rFonts w:ascii="Times New Roman" w:hAnsi="Times New Roman"/>
          <w:sz w:val="24"/>
          <w:szCs w:val="24"/>
        </w:rPr>
        <w:t>) видно, что наибольшее количество поставщиков сократилось в сфере строительства – у 37,5% организаций. Высокие показатели потерь по поставкам наблюдаются также в сферах торговли, ремонта и общественного питания – 25,7%</w:t>
      </w:r>
      <w:r w:rsidR="00BA58E8">
        <w:rPr>
          <w:rFonts w:ascii="Times New Roman" w:hAnsi="Times New Roman"/>
          <w:sz w:val="24"/>
          <w:szCs w:val="24"/>
        </w:rPr>
        <w:t xml:space="preserve"> и в сфере услуг - 22,2%</w:t>
      </w:r>
      <w:r w:rsidR="003A1419">
        <w:rPr>
          <w:rFonts w:ascii="Times New Roman" w:hAnsi="Times New Roman"/>
          <w:sz w:val="24"/>
          <w:szCs w:val="24"/>
        </w:rPr>
        <w:t>.</w:t>
      </w:r>
    </w:p>
    <w:p w14:paraId="4DFED812" w14:textId="77777777" w:rsidR="005A1BB5"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778B6EBA">
          <v:shape id="Диаграмма 54" o:spid="_x0000_i1132" type="#_x0000_t75" style="width:470.25pt;height:210pt;visibility:visible">
            <v:imagedata r:id="rId150" o:title=""/>
          </v:shape>
        </w:pict>
      </w:r>
    </w:p>
    <w:p w14:paraId="44B40461" w14:textId="77777777" w:rsidR="005A1BB5" w:rsidRPr="009A1D9C" w:rsidRDefault="005A1BB5" w:rsidP="00544F43">
      <w:pPr>
        <w:tabs>
          <w:tab w:val="left" w:pos="9072"/>
        </w:tabs>
        <w:spacing w:after="0" w:line="240" w:lineRule="auto"/>
        <w:jc w:val="center"/>
        <w:rPr>
          <w:rFonts w:ascii="Times New Roman" w:hAnsi="Times New Roman"/>
          <w:b/>
          <w:i/>
          <w:sz w:val="20"/>
          <w:szCs w:val="20"/>
        </w:rPr>
      </w:pPr>
      <w:bookmarkStart w:id="112" w:name="_Hlk93343735"/>
      <w:r w:rsidRPr="009A1D9C">
        <w:rPr>
          <w:rFonts w:ascii="Times New Roman" w:hAnsi="Times New Roman"/>
          <w:b/>
          <w:i/>
          <w:sz w:val="20"/>
          <w:szCs w:val="20"/>
        </w:rPr>
        <w:t xml:space="preserve">Рисунок </w:t>
      </w:r>
      <w:r w:rsidR="00406D3F" w:rsidRPr="009A1D9C">
        <w:rPr>
          <w:rFonts w:ascii="Times New Roman" w:hAnsi="Times New Roman"/>
          <w:b/>
          <w:i/>
          <w:sz w:val="20"/>
          <w:szCs w:val="20"/>
        </w:rPr>
        <w:t>2.6</w:t>
      </w:r>
      <w:r w:rsidR="007A58C9" w:rsidRPr="009A1D9C">
        <w:rPr>
          <w:rFonts w:ascii="Times New Roman" w:hAnsi="Times New Roman"/>
          <w:b/>
          <w:i/>
          <w:sz w:val="20"/>
          <w:szCs w:val="20"/>
        </w:rPr>
        <w:t>2</w:t>
      </w:r>
      <w:r w:rsidR="000E054C" w:rsidRPr="009A1D9C">
        <w:rPr>
          <w:rFonts w:ascii="Times New Roman" w:hAnsi="Times New Roman"/>
          <w:b/>
          <w:i/>
          <w:sz w:val="20"/>
          <w:szCs w:val="20"/>
        </w:rPr>
        <w:t>.</w:t>
      </w:r>
      <w:r w:rsidRPr="009A1D9C">
        <w:rPr>
          <w:rFonts w:ascii="Times New Roman" w:hAnsi="Times New Roman"/>
          <w:b/>
          <w:i/>
          <w:sz w:val="20"/>
          <w:szCs w:val="20"/>
        </w:rPr>
        <w:t xml:space="preserve"> </w:t>
      </w:r>
      <w:r w:rsidRPr="009A1D9C">
        <w:rPr>
          <w:rFonts w:ascii="Times New Roman" w:hAnsi="Times New Roman"/>
          <w:b/>
          <w:sz w:val="20"/>
          <w:szCs w:val="20"/>
        </w:rPr>
        <w:t>Оценка пока</w:t>
      </w:r>
      <w:r w:rsidR="00907D6A" w:rsidRPr="009A1D9C">
        <w:rPr>
          <w:rFonts w:ascii="Times New Roman" w:hAnsi="Times New Roman"/>
          <w:b/>
          <w:sz w:val="20"/>
          <w:szCs w:val="20"/>
        </w:rPr>
        <w:t>зателей деятельности предприятий</w:t>
      </w:r>
      <w:r w:rsidRPr="009A1D9C">
        <w:rPr>
          <w:rFonts w:ascii="Times New Roman" w:hAnsi="Times New Roman"/>
          <w:b/>
          <w:sz w:val="20"/>
          <w:szCs w:val="20"/>
        </w:rPr>
        <w:t xml:space="preserve"> по динамике количества поставщиков для различных сфер бизнеса Санкт-Петербурга в 2021 году</w:t>
      </w:r>
      <w:r w:rsidR="009A1D9C">
        <w:rPr>
          <w:rFonts w:ascii="Times New Roman" w:hAnsi="Times New Roman"/>
          <w:b/>
          <w:sz w:val="20"/>
          <w:szCs w:val="20"/>
        </w:rPr>
        <w:t>.</w:t>
      </w:r>
    </w:p>
    <w:bookmarkEnd w:id="112"/>
    <w:p w14:paraId="4918CEE9" w14:textId="77777777" w:rsidR="005A1BB5" w:rsidRPr="000E054C" w:rsidRDefault="005A1BB5" w:rsidP="00544F43">
      <w:pPr>
        <w:tabs>
          <w:tab w:val="left" w:pos="9072"/>
        </w:tabs>
        <w:spacing w:after="0" w:line="240" w:lineRule="auto"/>
        <w:ind w:firstLine="709"/>
        <w:jc w:val="center"/>
        <w:rPr>
          <w:rFonts w:ascii="Times New Roman" w:hAnsi="Times New Roman"/>
          <w:i/>
          <w:sz w:val="24"/>
          <w:szCs w:val="24"/>
        </w:rPr>
      </w:pPr>
    </w:p>
    <w:p w14:paraId="57C69A08" w14:textId="77777777" w:rsidR="00BA58E8" w:rsidRDefault="00BA58E8"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Сокращение количества конкуре</w:t>
      </w:r>
      <w:r w:rsidR="000E1BFA">
        <w:rPr>
          <w:rFonts w:ascii="Times New Roman" w:hAnsi="Times New Roman"/>
          <w:sz w:val="24"/>
          <w:szCs w:val="24"/>
        </w:rPr>
        <w:t>нтов в целом не может быть сочтено позитивным показателем для делового климата. Впрочем, такое положение дел</w:t>
      </w:r>
      <w:r w:rsidR="004C66E4">
        <w:rPr>
          <w:rFonts w:ascii="Times New Roman" w:hAnsi="Times New Roman"/>
          <w:sz w:val="24"/>
          <w:szCs w:val="24"/>
        </w:rPr>
        <w:t xml:space="preserve"> </w:t>
      </w:r>
      <w:r w:rsidR="00944859">
        <w:rPr>
          <w:rFonts w:ascii="Times New Roman" w:hAnsi="Times New Roman"/>
          <w:sz w:val="24"/>
          <w:szCs w:val="24"/>
        </w:rPr>
        <w:t>на</w:t>
      </w:r>
      <w:r w:rsidR="000E1BFA">
        <w:rPr>
          <w:rFonts w:ascii="Times New Roman" w:hAnsi="Times New Roman"/>
          <w:sz w:val="24"/>
          <w:szCs w:val="24"/>
        </w:rPr>
        <w:t xml:space="preserve"> некоторое время способно оказать благоприятное воздействие на развитие</w:t>
      </w:r>
      <w:r w:rsidR="004C66E4">
        <w:rPr>
          <w:rFonts w:ascii="Times New Roman" w:hAnsi="Times New Roman"/>
          <w:sz w:val="24"/>
          <w:szCs w:val="24"/>
        </w:rPr>
        <w:t xml:space="preserve"> отдельных успешных предприятий.</w:t>
      </w:r>
      <w:r w:rsidR="00907D6A">
        <w:rPr>
          <w:rFonts w:ascii="Times New Roman" w:hAnsi="Times New Roman"/>
          <w:sz w:val="24"/>
          <w:szCs w:val="24"/>
        </w:rPr>
        <w:t xml:space="preserve"> Рисунок</w:t>
      </w:r>
      <w:r w:rsidR="00406D3F">
        <w:rPr>
          <w:rFonts w:ascii="Times New Roman" w:hAnsi="Times New Roman"/>
          <w:sz w:val="24"/>
          <w:szCs w:val="24"/>
        </w:rPr>
        <w:t xml:space="preserve"> 2.6</w:t>
      </w:r>
      <w:r w:rsidR="007A58C9">
        <w:rPr>
          <w:rFonts w:ascii="Times New Roman" w:hAnsi="Times New Roman"/>
          <w:sz w:val="24"/>
          <w:szCs w:val="24"/>
        </w:rPr>
        <w:t>3</w:t>
      </w:r>
      <w:r w:rsidR="00907D6A">
        <w:rPr>
          <w:rFonts w:ascii="Times New Roman" w:hAnsi="Times New Roman"/>
          <w:sz w:val="24"/>
          <w:szCs w:val="24"/>
        </w:rPr>
        <w:t xml:space="preserve"> демонстрирует</w:t>
      </w:r>
      <w:r w:rsidR="00406D3F">
        <w:rPr>
          <w:rFonts w:ascii="Times New Roman" w:hAnsi="Times New Roman"/>
          <w:sz w:val="24"/>
          <w:szCs w:val="24"/>
        </w:rPr>
        <w:t xml:space="preserve"> </w:t>
      </w:r>
      <w:r w:rsidR="000E1BFA">
        <w:rPr>
          <w:rFonts w:ascii="Times New Roman" w:hAnsi="Times New Roman"/>
          <w:sz w:val="24"/>
          <w:szCs w:val="24"/>
        </w:rPr>
        <w:t>достаточно ровную</w:t>
      </w:r>
      <w:r w:rsidR="00907D6A">
        <w:rPr>
          <w:rFonts w:ascii="Times New Roman" w:hAnsi="Times New Roman"/>
          <w:sz w:val="24"/>
          <w:szCs w:val="24"/>
        </w:rPr>
        <w:t xml:space="preserve"> картину рыночной</w:t>
      </w:r>
      <w:r w:rsidR="004C66E4">
        <w:rPr>
          <w:rFonts w:ascii="Times New Roman" w:hAnsi="Times New Roman"/>
          <w:sz w:val="24"/>
          <w:szCs w:val="24"/>
        </w:rPr>
        <w:t xml:space="preserve"> конкуренции по отра</w:t>
      </w:r>
      <w:r w:rsidR="00907D6A">
        <w:rPr>
          <w:rFonts w:ascii="Times New Roman" w:hAnsi="Times New Roman"/>
          <w:sz w:val="24"/>
          <w:szCs w:val="24"/>
        </w:rPr>
        <w:t>слям, в основном свидетельствующую о</w:t>
      </w:r>
      <w:r w:rsidR="004C66E4">
        <w:rPr>
          <w:rFonts w:ascii="Times New Roman" w:hAnsi="Times New Roman"/>
          <w:sz w:val="24"/>
          <w:szCs w:val="24"/>
        </w:rPr>
        <w:t xml:space="preserve"> стаб</w:t>
      </w:r>
      <w:r w:rsidR="00907D6A">
        <w:rPr>
          <w:rFonts w:ascii="Times New Roman" w:hAnsi="Times New Roman"/>
          <w:sz w:val="24"/>
          <w:szCs w:val="24"/>
        </w:rPr>
        <w:t>ильной</w:t>
      </w:r>
      <w:r w:rsidR="000E1BFA">
        <w:rPr>
          <w:rFonts w:ascii="Times New Roman" w:hAnsi="Times New Roman"/>
          <w:sz w:val="24"/>
          <w:szCs w:val="24"/>
        </w:rPr>
        <w:t xml:space="preserve"> ситуации в этой области</w:t>
      </w:r>
      <w:r w:rsidR="004C66E4">
        <w:rPr>
          <w:rFonts w:ascii="Times New Roman" w:hAnsi="Times New Roman"/>
          <w:sz w:val="24"/>
          <w:szCs w:val="24"/>
        </w:rPr>
        <w:t>. Высокая динамика наблюдается лишь в сферах науки и образования, в которых в условиях развития процессов цифровизации конкуренция заметно увеличилась. Об этом говорят представители 29,4% организаций образования и науки.</w:t>
      </w:r>
    </w:p>
    <w:p w14:paraId="7910197E" w14:textId="77777777" w:rsidR="00BA58E8"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3B23CC42">
          <v:shape id="Диаграмма 55" o:spid="_x0000_i1133" type="#_x0000_t75" style="width:470.25pt;height:210pt;visibility:visible">
            <v:imagedata r:id="rId151" o:title=""/>
          </v:shape>
        </w:pict>
      </w:r>
    </w:p>
    <w:p w14:paraId="79AEE8E3" w14:textId="77777777" w:rsidR="00BA58E8" w:rsidRPr="009A1D9C" w:rsidRDefault="00BA58E8" w:rsidP="00544F43">
      <w:pPr>
        <w:tabs>
          <w:tab w:val="left" w:pos="9072"/>
        </w:tabs>
        <w:spacing w:after="0" w:line="240" w:lineRule="auto"/>
        <w:ind w:firstLine="709"/>
        <w:jc w:val="center"/>
        <w:rPr>
          <w:rFonts w:ascii="Times New Roman" w:hAnsi="Times New Roman"/>
          <w:b/>
          <w:i/>
          <w:sz w:val="20"/>
          <w:szCs w:val="20"/>
        </w:rPr>
      </w:pPr>
      <w:r w:rsidRPr="009A1D9C">
        <w:rPr>
          <w:rFonts w:ascii="Times New Roman" w:hAnsi="Times New Roman"/>
          <w:b/>
          <w:i/>
          <w:sz w:val="20"/>
          <w:szCs w:val="20"/>
        </w:rPr>
        <w:t xml:space="preserve">Рисунок </w:t>
      </w:r>
      <w:r w:rsidR="00406D3F" w:rsidRPr="009A1D9C">
        <w:rPr>
          <w:rFonts w:ascii="Times New Roman" w:hAnsi="Times New Roman"/>
          <w:b/>
          <w:i/>
          <w:sz w:val="20"/>
          <w:szCs w:val="20"/>
        </w:rPr>
        <w:t>2.6</w:t>
      </w:r>
      <w:r w:rsidR="007A58C9" w:rsidRPr="009A1D9C">
        <w:rPr>
          <w:rFonts w:ascii="Times New Roman" w:hAnsi="Times New Roman"/>
          <w:b/>
          <w:i/>
          <w:sz w:val="20"/>
          <w:szCs w:val="20"/>
        </w:rPr>
        <w:t>3</w:t>
      </w:r>
      <w:r w:rsidR="000E054C" w:rsidRPr="009A1D9C">
        <w:rPr>
          <w:rFonts w:ascii="Times New Roman" w:hAnsi="Times New Roman"/>
          <w:b/>
          <w:i/>
          <w:sz w:val="20"/>
          <w:szCs w:val="20"/>
        </w:rPr>
        <w:t>.</w:t>
      </w:r>
      <w:r w:rsidRPr="009A1D9C">
        <w:rPr>
          <w:rFonts w:ascii="Times New Roman" w:hAnsi="Times New Roman"/>
          <w:b/>
          <w:i/>
          <w:sz w:val="20"/>
          <w:szCs w:val="20"/>
        </w:rPr>
        <w:t xml:space="preserve"> </w:t>
      </w:r>
      <w:r w:rsidRPr="009A1D9C">
        <w:rPr>
          <w:rFonts w:ascii="Times New Roman" w:hAnsi="Times New Roman"/>
          <w:b/>
          <w:sz w:val="20"/>
          <w:szCs w:val="20"/>
        </w:rPr>
        <w:t>Оценка пока</w:t>
      </w:r>
      <w:r w:rsidR="000E1BFA" w:rsidRPr="009A1D9C">
        <w:rPr>
          <w:rFonts w:ascii="Times New Roman" w:hAnsi="Times New Roman"/>
          <w:b/>
          <w:sz w:val="20"/>
          <w:szCs w:val="20"/>
        </w:rPr>
        <w:t>зателей деятельности предприятий</w:t>
      </w:r>
      <w:r w:rsidRPr="009A1D9C">
        <w:rPr>
          <w:rFonts w:ascii="Times New Roman" w:hAnsi="Times New Roman"/>
          <w:b/>
          <w:sz w:val="20"/>
          <w:szCs w:val="20"/>
        </w:rPr>
        <w:t xml:space="preserve"> по динамике количества конкурентов для различных сфер бизнеса Санкт-Петербурга в 2021 году</w:t>
      </w:r>
      <w:r w:rsidR="009A1D9C" w:rsidRPr="009A1D9C">
        <w:rPr>
          <w:rFonts w:ascii="Times New Roman" w:hAnsi="Times New Roman"/>
          <w:b/>
          <w:sz w:val="20"/>
          <w:szCs w:val="20"/>
        </w:rPr>
        <w:t>.</w:t>
      </w:r>
    </w:p>
    <w:p w14:paraId="46293EE1" w14:textId="77777777" w:rsidR="00530965" w:rsidRDefault="0053096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Количество предоставляемых услуг/товаров (рис</w:t>
      </w:r>
      <w:r w:rsidR="00406D3F">
        <w:rPr>
          <w:rFonts w:ascii="Times New Roman" w:hAnsi="Times New Roman"/>
          <w:sz w:val="24"/>
          <w:szCs w:val="24"/>
        </w:rPr>
        <w:t>. 2.6</w:t>
      </w:r>
      <w:r w:rsidR="007A58C9">
        <w:rPr>
          <w:rFonts w:ascii="Times New Roman" w:hAnsi="Times New Roman"/>
          <w:sz w:val="24"/>
          <w:szCs w:val="24"/>
        </w:rPr>
        <w:t>4</w:t>
      </w:r>
      <w:r>
        <w:rPr>
          <w:rFonts w:ascii="Times New Roman" w:hAnsi="Times New Roman"/>
          <w:sz w:val="24"/>
          <w:szCs w:val="24"/>
        </w:rPr>
        <w:t>) также заметно выросло только в сферах науки и образования – у 31,4% организаций.</w:t>
      </w:r>
    </w:p>
    <w:p w14:paraId="375E25AA" w14:textId="77777777" w:rsidR="00530965" w:rsidRDefault="00530965" w:rsidP="00544F43">
      <w:pPr>
        <w:tabs>
          <w:tab w:val="left" w:pos="9072"/>
        </w:tabs>
        <w:spacing w:after="0" w:line="360" w:lineRule="auto"/>
        <w:ind w:firstLine="709"/>
        <w:jc w:val="both"/>
        <w:rPr>
          <w:rFonts w:ascii="Times New Roman" w:hAnsi="Times New Roman"/>
          <w:sz w:val="24"/>
          <w:szCs w:val="24"/>
        </w:rPr>
      </w:pPr>
    </w:p>
    <w:p w14:paraId="31D7C220" w14:textId="77777777" w:rsidR="00BA58E8"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675FCF06">
          <v:shape id="Диаграмма 56" o:spid="_x0000_i1134" type="#_x0000_t75" style="width:470.25pt;height:243pt;visibility:visible">
            <v:imagedata r:id="rId152" o:title=""/>
          </v:shape>
        </w:pict>
      </w:r>
    </w:p>
    <w:p w14:paraId="3D3F1786" w14:textId="77777777" w:rsidR="00530965" w:rsidRPr="009A1D9C" w:rsidRDefault="00530965" w:rsidP="00544F43">
      <w:pPr>
        <w:tabs>
          <w:tab w:val="left" w:pos="9072"/>
        </w:tabs>
        <w:spacing w:after="0" w:line="240" w:lineRule="auto"/>
        <w:ind w:firstLine="709"/>
        <w:jc w:val="center"/>
        <w:rPr>
          <w:rFonts w:ascii="Times New Roman" w:hAnsi="Times New Roman"/>
          <w:b/>
          <w:i/>
          <w:sz w:val="20"/>
          <w:szCs w:val="20"/>
        </w:rPr>
      </w:pPr>
      <w:r w:rsidRPr="009A1D9C">
        <w:rPr>
          <w:rFonts w:ascii="Times New Roman" w:hAnsi="Times New Roman"/>
          <w:b/>
          <w:i/>
          <w:sz w:val="20"/>
          <w:szCs w:val="20"/>
        </w:rPr>
        <w:t xml:space="preserve">Рисунок </w:t>
      </w:r>
      <w:r w:rsidR="00406D3F" w:rsidRPr="009A1D9C">
        <w:rPr>
          <w:rFonts w:ascii="Times New Roman" w:hAnsi="Times New Roman"/>
          <w:b/>
          <w:i/>
          <w:sz w:val="20"/>
          <w:szCs w:val="20"/>
        </w:rPr>
        <w:t>2.6</w:t>
      </w:r>
      <w:r w:rsidR="007A58C9" w:rsidRPr="009A1D9C">
        <w:rPr>
          <w:rFonts w:ascii="Times New Roman" w:hAnsi="Times New Roman"/>
          <w:b/>
          <w:i/>
          <w:sz w:val="20"/>
          <w:szCs w:val="20"/>
        </w:rPr>
        <w:t>4</w:t>
      </w:r>
      <w:r w:rsidR="009A1D9C">
        <w:rPr>
          <w:rFonts w:ascii="Times New Roman" w:hAnsi="Times New Roman"/>
          <w:b/>
          <w:i/>
          <w:sz w:val="20"/>
          <w:szCs w:val="20"/>
        </w:rPr>
        <w:t xml:space="preserve">. </w:t>
      </w:r>
      <w:r w:rsidRPr="009A1D9C">
        <w:rPr>
          <w:rFonts w:ascii="Times New Roman" w:hAnsi="Times New Roman"/>
          <w:b/>
          <w:i/>
          <w:sz w:val="20"/>
          <w:szCs w:val="20"/>
        </w:rPr>
        <w:t xml:space="preserve"> </w:t>
      </w:r>
      <w:r w:rsidRPr="009A1D9C">
        <w:rPr>
          <w:rFonts w:ascii="Times New Roman" w:hAnsi="Times New Roman"/>
          <w:b/>
          <w:sz w:val="20"/>
          <w:szCs w:val="20"/>
        </w:rPr>
        <w:t>Оценка пока</w:t>
      </w:r>
      <w:r w:rsidR="000E1BFA" w:rsidRPr="009A1D9C">
        <w:rPr>
          <w:rFonts w:ascii="Times New Roman" w:hAnsi="Times New Roman"/>
          <w:b/>
          <w:sz w:val="20"/>
          <w:szCs w:val="20"/>
        </w:rPr>
        <w:t>зателей деятельности предприятий</w:t>
      </w:r>
      <w:r w:rsidRPr="009A1D9C">
        <w:rPr>
          <w:rFonts w:ascii="Times New Roman" w:hAnsi="Times New Roman"/>
          <w:b/>
          <w:sz w:val="20"/>
          <w:szCs w:val="20"/>
        </w:rPr>
        <w:t xml:space="preserve"> по динамике количества предоставляемых услуг/товаров для различных сфер бизнеса Санкт-Петербурга в 2021 году</w:t>
      </w:r>
      <w:r w:rsidR="009A1D9C">
        <w:rPr>
          <w:rFonts w:ascii="Times New Roman" w:hAnsi="Times New Roman"/>
          <w:b/>
          <w:sz w:val="20"/>
          <w:szCs w:val="20"/>
        </w:rPr>
        <w:t>.</w:t>
      </w:r>
    </w:p>
    <w:p w14:paraId="3876379D" w14:textId="77777777" w:rsidR="00BA58E8" w:rsidRDefault="00BA58E8" w:rsidP="00544F43">
      <w:pPr>
        <w:tabs>
          <w:tab w:val="left" w:pos="9072"/>
        </w:tabs>
        <w:spacing w:after="0" w:line="360" w:lineRule="auto"/>
        <w:ind w:firstLine="709"/>
        <w:jc w:val="both"/>
        <w:rPr>
          <w:rFonts w:ascii="Times New Roman" w:hAnsi="Times New Roman"/>
          <w:sz w:val="24"/>
          <w:szCs w:val="24"/>
        </w:rPr>
      </w:pPr>
    </w:p>
    <w:p w14:paraId="2A4043E6" w14:textId="77777777" w:rsidR="00315719" w:rsidRDefault="000E1BFA"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Приятие ограничительных мер повиляло н</w:t>
      </w:r>
      <w:r w:rsidR="00315719">
        <w:rPr>
          <w:rFonts w:ascii="Times New Roman" w:hAnsi="Times New Roman"/>
          <w:sz w:val="24"/>
          <w:szCs w:val="24"/>
        </w:rPr>
        <w:t>а</w:t>
      </w:r>
      <w:r>
        <w:rPr>
          <w:rFonts w:ascii="Times New Roman" w:hAnsi="Times New Roman"/>
          <w:sz w:val="24"/>
          <w:szCs w:val="24"/>
        </w:rPr>
        <w:t xml:space="preserve"> продолжительность</w:t>
      </w:r>
      <w:r w:rsidR="00315719">
        <w:rPr>
          <w:rFonts w:ascii="Times New Roman" w:hAnsi="Times New Roman"/>
          <w:sz w:val="24"/>
          <w:szCs w:val="24"/>
        </w:rPr>
        <w:t xml:space="preserve"> работы организаций в </w:t>
      </w:r>
      <w:r>
        <w:rPr>
          <w:rFonts w:ascii="Times New Roman" w:hAnsi="Times New Roman"/>
          <w:sz w:val="24"/>
          <w:szCs w:val="24"/>
        </w:rPr>
        <w:t>некоторых сферах экономики</w:t>
      </w:r>
      <w:r w:rsidR="00315719">
        <w:rPr>
          <w:rFonts w:ascii="Times New Roman" w:hAnsi="Times New Roman"/>
          <w:sz w:val="24"/>
          <w:szCs w:val="24"/>
        </w:rPr>
        <w:t>. Так</w:t>
      </w:r>
      <w:r>
        <w:rPr>
          <w:rFonts w:ascii="Times New Roman" w:hAnsi="Times New Roman"/>
          <w:sz w:val="24"/>
          <w:szCs w:val="24"/>
        </w:rPr>
        <w:t>,</w:t>
      </w:r>
      <w:r w:rsidR="00315719">
        <w:rPr>
          <w:rFonts w:ascii="Times New Roman" w:hAnsi="Times New Roman"/>
          <w:sz w:val="24"/>
          <w:szCs w:val="24"/>
        </w:rPr>
        <w:t xml:space="preserve"> на рисунке</w:t>
      </w:r>
      <w:r w:rsidR="00406D3F">
        <w:rPr>
          <w:rFonts w:ascii="Times New Roman" w:hAnsi="Times New Roman"/>
          <w:sz w:val="24"/>
          <w:szCs w:val="24"/>
        </w:rPr>
        <w:t xml:space="preserve"> 2.6</w:t>
      </w:r>
      <w:r w:rsidR="007A58C9">
        <w:rPr>
          <w:rFonts w:ascii="Times New Roman" w:hAnsi="Times New Roman"/>
          <w:sz w:val="24"/>
          <w:szCs w:val="24"/>
        </w:rPr>
        <w:t>5</w:t>
      </w:r>
      <w:r w:rsidR="00315719">
        <w:rPr>
          <w:rFonts w:ascii="Times New Roman" w:hAnsi="Times New Roman"/>
          <w:sz w:val="24"/>
          <w:szCs w:val="24"/>
        </w:rPr>
        <w:t xml:space="preserve"> заметно сокращение рабочего времени у многих предприятий </w:t>
      </w:r>
      <w:r>
        <w:rPr>
          <w:rFonts w:ascii="Times New Roman" w:hAnsi="Times New Roman"/>
          <w:sz w:val="24"/>
          <w:szCs w:val="24"/>
        </w:rPr>
        <w:t xml:space="preserve">в </w:t>
      </w:r>
      <w:r w:rsidR="00315719">
        <w:rPr>
          <w:rFonts w:ascii="Times New Roman" w:hAnsi="Times New Roman"/>
          <w:sz w:val="24"/>
          <w:szCs w:val="24"/>
        </w:rPr>
        <w:t>сфер</w:t>
      </w:r>
      <w:r>
        <w:rPr>
          <w:rFonts w:ascii="Times New Roman" w:hAnsi="Times New Roman"/>
          <w:sz w:val="24"/>
          <w:szCs w:val="24"/>
        </w:rPr>
        <w:t>ах</w:t>
      </w:r>
      <w:r w:rsidR="00315719">
        <w:rPr>
          <w:rFonts w:ascii="Times New Roman" w:hAnsi="Times New Roman"/>
          <w:sz w:val="24"/>
          <w:szCs w:val="24"/>
        </w:rPr>
        <w:t xml:space="preserve"> услуг – 21,8%, торговли, ремонта и общественного питания -  </w:t>
      </w:r>
      <w:r w:rsidR="00D01F02">
        <w:rPr>
          <w:rFonts w:ascii="Times New Roman" w:hAnsi="Times New Roman"/>
          <w:sz w:val="24"/>
          <w:szCs w:val="24"/>
        </w:rPr>
        <w:t>17,2%.  Напротив, больше обычного стали работать некоторые предприятия производственной сферы – 15,8%</w:t>
      </w:r>
    </w:p>
    <w:p w14:paraId="7E799B6D" w14:textId="77777777" w:rsidR="00530965"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61960B38">
          <v:shape id="Диаграмма 57" o:spid="_x0000_i1135" type="#_x0000_t75" style="width:470.25pt;height:210pt;visibility:visible">
            <v:imagedata r:id="rId153" o:title=""/>
          </v:shape>
        </w:pict>
      </w:r>
    </w:p>
    <w:p w14:paraId="1A4CB2BD" w14:textId="77777777" w:rsidR="00315719" w:rsidRPr="009A1D9C" w:rsidRDefault="00315719" w:rsidP="00544F43">
      <w:pPr>
        <w:tabs>
          <w:tab w:val="left" w:pos="9072"/>
        </w:tabs>
        <w:spacing w:after="0" w:line="240" w:lineRule="auto"/>
        <w:ind w:firstLine="709"/>
        <w:jc w:val="center"/>
        <w:rPr>
          <w:rFonts w:ascii="Times New Roman" w:hAnsi="Times New Roman"/>
          <w:b/>
          <w:i/>
          <w:sz w:val="20"/>
          <w:szCs w:val="20"/>
        </w:rPr>
      </w:pPr>
      <w:r w:rsidRPr="009A1D9C">
        <w:rPr>
          <w:rFonts w:ascii="Times New Roman" w:hAnsi="Times New Roman"/>
          <w:b/>
          <w:i/>
          <w:sz w:val="20"/>
          <w:szCs w:val="20"/>
        </w:rPr>
        <w:t xml:space="preserve">Рисунок </w:t>
      </w:r>
      <w:r w:rsidR="00406D3F" w:rsidRPr="009A1D9C">
        <w:rPr>
          <w:rFonts w:ascii="Times New Roman" w:hAnsi="Times New Roman"/>
          <w:b/>
          <w:i/>
          <w:sz w:val="20"/>
          <w:szCs w:val="20"/>
        </w:rPr>
        <w:t>2.6</w:t>
      </w:r>
      <w:r w:rsidR="007A58C9" w:rsidRPr="009A1D9C">
        <w:rPr>
          <w:rFonts w:ascii="Times New Roman" w:hAnsi="Times New Roman"/>
          <w:b/>
          <w:i/>
          <w:sz w:val="20"/>
          <w:szCs w:val="20"/>
        </w:rPr>
        <w:t>5</w:t>
      </w:r>
      <w:r w:rsidR="000E054C" w:rsidRPr="009A1D9C">
        <w:rPr>
          <w:rFonts w:ascii="Times New Roman" w:hAnsi="Times New Roman"/>
          <w:b/>
          <w:i/>
          <w:sz w:val="20"/>
          <w:szCs w:val="20"/>
        </w:rPr>
        <w:t xml:space="preserve">. </w:t>
      </w:r>
      <w:r w:rsidRPr="009A1D9C">
        <w:rPr>
          <w:rFonts w:ascii="Times New Roman" w:hAnsi="Times New Roman"/>
          <w:b/>
          <w:sz w:val="20"/>
          <w:szCs w:val="20"/>
        </w:rPr>
        <w:t>Оценка пока</w:t>
      </w:r>
      <w:r w:rsidR="000E1BFA" w:rsidRPr="009A1D9C">
        <w:rPr>
          <w:rFonts w:ascii="Times New Roman" w:hAnsi="Times New Roman"/>
          <w:b/>
          <w:sz w:val="20"/>
          <w:szCs w:val="20"/>
        </w:rPr>
        <w:t>зателей деятельности предприятий</w:t>
      </w:r>
      <w:r w:rsidRPr="009A1D9C">
        <w:rPr>
          <w:rFonts w:ascii="Times New Roman" w:hAnsi="Times New Roman"/>
          <w:b/>
          <w:sz w:val="20"/>
          <w:szCs w:val="20"/>
        </w:rPr>
        <w:t xml:space="preserve"> по динамике времени/режима работы для различных сфер бизнеса Санкт-Петербурга в 2021 году</w:t>
      </w:r>
      <w:r w:rsidR="009A1D9C">
        <w:rPr>
          <w:rFonts w:ascii="Times New Roman" w:hAnsi="Times New Roman"/>
          <w:b/>
          <w:sz w:val="20"/>
          <w:szCs w:val="20"/>
        </w:rPr>
        <w:t>.</w:t>
      </w:r>
    </w:p>
    <w:p w14:paraId="0B71C62B" w14:textId="77777777" w:rsidR="00530965" w:rsidRPr="000E054C" w:rsidRDefault="00530965" w:rsidP="00544F43">
      <w:pPr>
        <w:tabs>
          <w:tab w:val="left" w:pos="9072"/>
        </w:tabs>
        <w:spacing w:after="0" w:line="360" w:lineRule="auto"/>
        <w:ind w:firstLine="709"/>
        <w:jc w:val="center"/>
        <w:rPr>
          <w:rFonts w:ascii="Times New Roman" w:hAnsi="Times New Roman"/>
          <w:i/>
          <w:sz w:val="24"/>
          <w:szCs w:val="24"/>
        </w:rPr>
      </w:pPr>
    </w:p>
    <w:p w14:paraId="26CC1A5E" w14:textId="77777777" w:rsidR="00F15E49" w:rsidRPr="00D634EE" w:rsidRDefault="00037894"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условиях коронавирусных ограничений  в 2021 году большинство предприятий (47,1%)</w:t>
      </w:r>
      <w:r w:rsidR="00F15E49" w:rsidRPr="00D634EE">
        <w:rPr>
          <w:rFonts w:ascii="Times New Roman" w:hAnsi="Times New Roman"/>
          <w:sz w:val="24"/>
          <w:szCs w:val="24"/>
        </w:rPr>
        <w:t xml:space="preserve"> продолжили работать в привычном оффлайн режиме, </w:t>
      </w:r>
      <w:r>
        <w:rPr>
          <w:rFonts w:ascii="Times New Roman" w:hAnsi="Times New Roman"/>
          <w:sz w:val="24"/>
          <w:szCs w:val="24"/>
        </w:rPr>
        <w:t>6,</w:t>
      </w:r>
      <w:r w:rsidR="00F15E49" w:rsidRPr="00D634EE">
        <w:rPr>
          <w:rFonts w:ascii="Times New Roman" w:hAnsi="Times New Roman"/>
          <w:sz w:val="24"/>
          <w:szCs w:val="24"/>
        </w:rPr>
        <w:t xml:space="preserve">8% полностью перешли </w:t>
      </w:r>
      <w:r w:rsidR="000E1BFA">
        <w:rPr>
          <w:rFonts w:ascii="Times New Roman" w:hAnsi="Times New Roman"/>
          <w:sz w:val="24"/>
          <w:szCs w:val="24"/>
        </w:rPr>
        <w:t>«</w:t>
      </w:r>
      <w:r w:rsidR="00F15E49" w:rsidRPr="00D634EE">
        <w:rPr>
          <w:rFonts w:ascii="Times New Roman" w:hAnsi="Times New Roman"/>
          <w:sz w:val="24"/>
          <w:szCs w:val="24"/>
        </w:rPr>
        <w:t>на удаленку</w:t>
      </w:r>
      <w:r w:rsidR="000E1BFA">
        <w:rPr>
          <w:rFonts w:ascii="Times New Roman" w:hAnsi="Times New Roman"/>
          <w:sz w:val="24"/>
          <w:szCs w:val="24"/>
        </w:rPr>
        <w:t>»</w:t>
      </w:r>
      <w:r w:rsidR="00F15E49" w:rsidRPr="00D634EE">
        <w:rPr>
          <w:rFonts w:ascii="Times New Roman" w:hAnsi="Times New Roman"/>
          <w:sz w:val="24"/>
          <w:szCs w:val="24"/>
        </w:rPr>
        <w:t xml:space="preserve">, </w:t>
      </w:r>
      <w:r>
        <w:rPr>
          <w:rFonts w:ascii="Times New Roman" w:hAnsi="Times New Roman"/>
          <w:sz w:val="24"/>
          <w:szCs w:val="24"/>
        </w:rPr>
        <w:t>20,3%</w:t>
      </w:r>
      <w:r w:rsidR="00F15E49" w:rsidRPr="00D634EE">
        <w:rPr>
          <w:rFonts w:ascii="Times New Roman" w:hAnsi="Times New Roman"/>
          <w:sz w:val="24"/>
          <w:szCs w:val="24"/>
        </w:rPr>
        <w:t xml:space="preserve"> смогли скомбинировать форматы работы, наладив смешанный режим работы сотрудни</w:t>
      </w:r>
      <w:r w:rsidR="00465910">
        <w:rPr>
          <w:rFonts w:ascii="Times New Roman" w:hAnsi="Times New Roman"/>
          <w:sz w:val="24"/>
          <w:szCs w:val="24"/>
        </w:rPr>
        <w:t>ков</w:t>
      </w:r>
      <w:r w:rsidR="00F15E49" w:rsidRPr="00D634EE">
        <w:rPr>
          <w:rFonts w:ascii="Times New Roman" w:hAnsi="Times New Roman"/>
          <w:sz w:val="24"/>
          <w:szCs w:val="24"/>
        </w:rPr>
        <w:t xml:space="preserve"> (табл. 2.42)</w:t>
      </w:r>
      <w:r w:rsidR="00465910">
        <w:rPr>
          <w:rFonts w:ascii="Times New Roman" w:hAnsi="Times New Roman"/>
          <w:sz w:val="24"/>
          <w:szCs w:val="24"/>
        </w:rPr>
        <w:t>.</w:t>
      </w:r>
      <w:r w:rsidR="003E4470">
        <w:rPr>
          <w:rFonts w:ascii="Times New Roman" w:hAnsi="Times New Roman"/>
          <w:sz w:val="24"/>
          <w:szCs w:val="24"/>
        </w:rPr>
        <w:t xml:space="preserve"> В связи с тем, что в 2021 году</w:t>
      </w:r>
      <w:r w:rsidR="000E1BFA">
        <w:rPr>
          <w:rFonts w:ascii="Times New Roman" w:hAnsi="Times New Roman"/>
          <w:sz w:val="24"/>
          <w:szCs w:val="24"/>
        </w:rPr>
        <w:t xml:space="preserve"> в Санкт-Петербурге</w:t>
      </w:r>
      <w:r w:rsidR="003E4470">
        <w:rPr>
          <w:rFonts w:ascii="Times New Roman" w:hAnsi="Times New Roman"/>
          <w:sz w:val="24"/>
          <w:szCs w:val="24"/>
        </w:rPr>
        <w:t xml:space="preserve"> не было установлено периодов «</w:t>
      </w:r>
      <w:r w:rsidR="000E1BFA">
        <w:rPr>
          <w:rFonts w:ascii="Times New Roman" w:hAnsi="Times New Roman"/>
          <w:sz w:val="24"/>
          <w:szCs w:val="24"/>
        </w:rPr>
        <w:t>локдауна»,</w:t>
      </w:r>
      <w:r w:rsidR="003E4470">
        <w:rPr>
          <w:rFonts w:ascii="Times New Roman" w:hAnsi="Times New Roman"/>
          <w:sz w:val="24"/>
          <w:szCs w:val="24"/>
        </w:rPr>
        <w:t xml:space="preserve"> в полностью удаленном формате предприятия работали в основном по собственной инициативе. </w:t>
      </w:r>
    </w:p>
    <w:p w14:paraId="7F1C4B35" w14:textId="77777777" w:rsidR="00F15E49" w:rsidRDefault="00F15E49" w:rsidP="00544F43">
      <w:pPr>
        <w:tabs>
          <w:tab w:val="left" w:pos="9072"/>
        </w:tabs>
        <w:spacing w:after="0" w:line="360" w:lineRule="auto"/>
        <w:jc w:val="both"/>
        <w:rPr>
          <w:rFonts w:ascii="Times New Roman" w:hAnsi="Times New Roman"/>
          <w:sz w:val="24"/>
          <w:szCs w:val="24"/>
        </w:rPr>
      </w:pPr>
    </w:p>
    <w:p w14:paraId="7B7E1FE5" w14:textId="77777777" w:rsidR="00F15E49" w:rsidRPr="009A1D9C" w:rsidRDefault="00F15E49" w:rsidP="00544F43">
      <w:pPr>
        <w:tabs>
          <w:tab w:val="left" w:pos="9072"/>
        </w:tabs>
        <w:spacing w:after="0" w:line="360" w:lineRule="auto"/>
        <w:jc w:val="both"/>
        <w:rPr>
          <w:rFonts w:ascii="Times New Roman" w:hAnsi="Times New Roman"/>
          <w:b/>
          <w:i/>
          <w:iCs/>
          <w:sz w:val="20"/>
          <w:szCs w:val="20"/>
        </w:rPr>
      </w:pPr>
      <w:r w:rsidRPr="009A1D9C">
        <w:rPr>
          <w:rFonts w:ascii="Times New Roman" w:hAnsi="Times New Roman"/>
          <w:b/>
          <w:i/>
          <w:iCs/>
          <w:sz w:val="20"/>
          <w:szCs w:val="20"/>
        </w:rPr>
        <w:t>Таблица 2.42</w:t>
      </w:r>
      <w:r w:rsidR="00C10B57" w:rsidRPr="009A1D9C">
        <w:rPr>
          <w:rFonts w:ascii="Times New Roman" w:hAnsi="Times New Roman"/>
          <w:b/>
          <w:i/>
          <w:iCs/>
          <w:sz w:val="20"/>
          <w:szCs w:val="20"/>
        </w:rPr>
        <w:t>.</w:t>
      </w:r>
      <w:r w:rsidRPr="009A1D9C">
        <w:rPr>
          <w:rFonts w:ascii="Times New Roman" w:hAnsi="Times New Roman"/>
          <w:b/>
          <w:i/>
          <w:iCs/>
          <w:sz w:val="20"/>
          <w:szCs w:val="20"/>
        </w:rPr>
        <w:t xml:space="preserve"> </w:t>
      </w:r>
      <w:r w:rsidRPr="009A1D9C">
        <w:rPr>
          <w:rFonts w:ascii="Times New Roman" w:hAnsi="Times New Roman"/>
          <w:b/>
          <w:iCs/>
          <w:sz w:val="20"/>
          <w:szCs w:val="20"/>
        </w:rPr>
        <w:t>Режим работы предприяти</w:t>
      </w:r>
      <w:r w:rsidR="00465910" w:rsidRPr="009A1D9C">
        <w:rPr>
          <w:rFonts w:ascii="Times New Roman" w:hAnsi="Times New Roman"/>
          <w:b/>
          <w:iCs/>
          <w:sz w:val="20"/>
          <w:szCs w:val="20"/>
        </w:rPr>
        <w:t>й</w:t>
      </w: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tblGrid>
      <w:tr w:rsidR="00F15E49" w:rsidRPr="00C10B57" w14:paraId="459D0CBA" w14:textId="77777777" w:rsidTr="00907D6A">
        <w:trPr>
          <w:trHeight w:val="255"/>
        </w:trPr>
        <w:tc>
          <w:tcPr>
            <w:tcW w:w="7230" w:type="dxa"/>
            <w:shd w:val="clear" w:color="auto" w:fill="auto"/>
            <w:noWrap/>
            <w:vAlign w:val="center"/>
          </w:tcPr>
          <w:p w14:paraId="309A86E8" w14:textId="77777777" w:rsidR="00F15E49" w:rsidRPr="00C10B57" w:rsidRDefault="00F15E49" w:rsidP="00544F43">
            <w:pPr>
              <w:tabs>
                <w:tab w:val="left" w:pos="9072"/>
              </w:tabs>
              <w:spacing w:after="0" w:line="360" w:lineRule="auto"/>
              <w:rPr>
                <w:rFonts w:ascii="Times New Roman" w:hAnsi="Times New Roman"/>
                <w:i/>
                <w:iCs/>
                <w:sz w:val="20"/>
                <w:szCs w:val="20"/>
              </w:rPr>
            </w:pPr>
            <w:r w:rsidRPr="00C10B57">
              <w:rPr>
                <w:rFonts w:ascii="Times New Roman" w:hAnsi="Times New Roman"/>
                <w:i/>
                <w:iCs/>
                <w:sz w:val="20"/>
                <w:szCs w:val="20"/>
              </w:rPr>
              <w:t>Режим работы</w:t>
            </w:r>
          </w:p>
        </w:tc>
        <w:tc>
          <w:tcPr>
            <w:tcW w:w="1134" w:type="dxa"/>
            <w:shd w:val="clear" w:color="auto" w:fill="auto"/>
            <w:noWrap/>
            <w:vAlign w:val="center"/>
          </w:tcPr>
          <w:p w14:paraId="33364FB8" w14:textId="77777777" w:rsidR="00F15E49" w:rsidRPr="00C10B57" w:rsidRDefault="00F15E49" w:rsidP="00544F43">
            <w:pPr>
              <w:tabs>
                <w:tab w:val="left" w:pos="9072"/>
              </w:tabs>
              <w:spacing w:after="0" w:line="360" w:lineRule="auto"/>
              <w:rPr>
                <w:rFonts w:ascii="Times New Roman" w:hAnsi="Times New Roman"/>
                <w:i/>
                <w:iCs/>
                <w:sz w:val="20"/>
                <w:szCs w:val="20"/>
              </w:rPr>
            </w:pPr>
            <w:r w:rsidRPr="00C10B57">
              <w:rPr>
                <w:rFonts w:ascii="Times New Roman" w:hAnsi="Times New Roman"/>
                <w:i/>
                <w:iCs/>
                <w:sz w:val="20"/>
                <w:szCs w:val="20"/>
              </w:rPr>
              <w:t>%</w:t>
            </w:r>
          </w:p>
        </w:tc>
      </w:tr>
      <w:tr w:rsidR="00F15E49" w:rsidRPr="00C10B57" w14:paraId="01D14EB9" w14:textId="77777777" w:rsidTr="00907D6A">
        <w:trPr>
          <w:trHeight w:val="255"/>
        </w:trPr>
        <w:tc>
          <w:tcPr>
            <w:tcW w:w="7230" w:type="dxa"/>
            <w:shd w:val="clear" w:color="auto" w:fill="auto"/>
            <w:noWrap/>
            <w:vAlign w:val="center"/>
            <w:hideMark/>
          </w:tcPr>
          <w:p w14:paraId="34FE0EF7"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Организация работала в режиме оффлайн</w:t>
            </w:r>
          </w:p>
        </w:tc>
        <w:tc>
          <w:tcPr>
            <w:tcW w:w="1134" w:type="dxa"/>
            <w:shd w:val="clear" w:color="auto" w:fill="auto"/>
            <w:noWrap/>
            <w:vAlign w:val="center"/>
            <w:hideMark/>
          </w:tcPr>
          <w:p w14:paraId="1190F9F1" w14:textId="77777777" w:rsidR="00F15E49" w:rsidRPr="00C10B57" w:rsidRDefault="004B15DC" w:rsidP="00544F43">
            <w:pPr>
              <w:tabs>
                <w:tab w:val="left" w:pos="9072"/>
              </w:tabs>
              <w:spacing w:after="0" w:line="360" w:lineRule="auto"/>
              <w:rPr>
                <w:rFonts w:ascii="Times New Roman" w:hAnsi="Times New Roman"/>
                <w:sz w:val="20"/>
                <w:szCs w:val="20"/>
              </w:rPr>
            </w:pPr>
            <w:r>
              <w:rPr>
                <w:rFonts w:ascii="Times New Roman" w:hAnsi="Times New Roman"/>
                <w:sz w:val="20"/>
                <w:szCs w:val="20"/>
              </w:rPr>
              <w:t>47.1</w:t>
            </w:r>
          </w:p>
        </w:tc>
      </w:tr>
      <w:tr w:rsidR="00F15E49" w:rsidRPr="00C10B57" w14:paraId="68528042" w14:textId="77777777" w:rsidTr="00907D6A">
        <w:trPr>
          <w:trHeight w:val="255"/>
        </w:trPr>
        <w:tc>
          <w:tcPr>
            <w:tcW w:w="7230" w:type="dxa"/>
            <w:shd w:val="clear" w:color="auto" w:fill="auto"/>
            <w:noWrap/>
            <w:vAlign w:val="center"/>
            <w:hideMark/>
          </w:tcPr>
          <w:p w14:paraId="55C5BD36"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Организация работала в ограниченном режиме онлайн («удаленка»)</w:t>
            </w:r>
          </w:p>
        </w:tc>
        <w:tc>
          <w:tcPr>
            <w:tcW w:w="1134" w:type="dxa"/>
            <w:shd w:val="clear" w:color="auto" w:fill="auto"/>
            <w:noWrap/>
            <w:vAlign w:val="center"/>
            <w:hideMark/>
          </w:tcPr>
          <w:p w14:paraId="1DF8AEB1" w14:textId="77777777" w:rsidR="00F15E49" w:rsidRPr="00C10B57" w:rsidRDefault="004B15DC" w:rsidP="00544F43">
            <w:pPr>
              <w:tabs>
                <w:tab w:val="left" w:pos="9072"/>
              </w:tabs>
              <w:spacing w:after="0" w:line="360" w:lineRule="auto"/>
              <w:rPr>
                <w:rFonts w:ascii="Times New Roman" w:hAnsi="Times New Roman"/>
                <w:sz w:val="20"/>
                <w:szCs w:val="20"/>
              </w:rPr>
            </w:pPr>
            <w:r>
              <w:rPr>
                <w:rFonts w:ascii="Times New Roman" w:hAnsi="Times New Roman"/>
                <w:sz w:val="20"/>
                <w:szCs w:val="20"/>
              </w:rPr>
              <w:t>6.8</w:t>
            </w:r>
          </w:p>
        </w:tc>
      </w:tr>
      <w:tr w:rsidR="00F15E49" w:rsidRPr="00C10B57" w14:paraId="11B6CF19" w14:textId="77777777" w:rsidTr="00907D6A">
        <w:trPr>
          <w:trHeight w:val="255"/>
        </w:trPr>
        <w:tc>
          <w:tcPr>
            <w:tcW w:w="7230" w:type="dxa"/>
            <w:shd w:val="clear" w:color="auto" w:fill="auto"/>
            <w:noWrap/>
            <w:vAlign w:val="center"/>
            <w:hideMark/>
          </w:tcPr>
          <w:p w14:paraId="400F5A83"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Смешанный режим оффлайн и онлайн («удаленка»)</w:t>
            </w:r>
          </w:p>
        </w:tc>
        <w:tc>
          <w:tcPr>
            <w:tcW w:w="1134" w:type="dxa"/>
            <w:shd w:val="clear" w:color="auto" w:fill="auto"/>
            <w:noWrap/>
            <w:vAlign w:val="center"/>
            <w:hideMark/>
          </w:tcPr>
          <w:p w14:paraId="28103B11" w14:textId="77777777" w:rsidR="00F15E49" w:rsidRPr="00C10B57" w:rsidRDefault="004B15DC" w:rsidP="00544F43">
            <w:pPr>
              <w:tabs>
                <w:tab w:val="left" w:pos="9072"/>
              </w:tabs>
              <w:spacing w:after="0" w:line="360" w:lineRule="auto"/>
              <w:rPr>
                <w:rFonts w:ascii="Times New Roman" w:hAnsi="Times New Roman"/>
                <w:sz w:val="20"/>
                <w:szCs w:val="20"/>
              </w:rPr>
            </w:pPr>
            <w:r>
              <w:rPr>
                <w:rFonts w:ascii="Times New Roman" w:hAnsi="Times New Roman"/>
                <w:sz w:val="20"/>
                <w:szCs w:val="20"/>
              </w:rPr>
              <w:t>20.3</w:t>
            </w:r>
          </w:p>
        </w:tc>
      </w:tr>
      <w:tr w:rsidR="00F15E49" w:rsidRPr="00C10B57" w14:paraId="42E9C4A9" w14:textId="77777777" w:rsidTr="00907D6A">
        <w:trPr>
          <w:trHeight w:val="255"/>
        </w:trPr>
        <w:tc>
          <w:tcPr>
            <w:tcW w:w="7230" w:type="dxa"/>
            <w:shd w:val="clear" w:color="auto" w:fill="auto"/>
            <w:noWrap/>
            <w:vAlign w:val="center"/>
            <w:hideMark/>
          </w:tcPr>
          <w:p w14:paraId="2D33B658"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Другое</w:t>
            </w:r>
          </w:p>
        </w:tc>
        <w:tc>
          <w:tcPr>
            <w:tcW w:w="1134" w:type="dxa"/>
            <w:shd w:val="clear" w:color="auto" w:fill="auto"/>
            <w:noWrap/>
            <w:vAlign w:val="center"/>
            <w:hideMark/>
          </w:tcPr>
          <w:p w14:paraId="33E713A7" w14:textId="77777777" w:rsidR="00F15E49" w:rsidRPr="00C10B57" w:rsidRDefault="004B15DC" w:rsidP="00544F43">
            <w:pPr>
              <w:tabs>
                <w:tab w:val="left" w:pos="9072"/>
              </w:tabs>
              <w:spacing w:after="0" w:line="360" w:lineRule="auto"/>
              <w:rPr>
                <w:rFonts w:ascii="Times New Roman" w:hAnsi="Times New Roman"/>
                <w:sz w:val="20"/>
                <w:szCs w:val="20"/>
              </w:rPr>
            </w:pPr>
            <w:r>
              <w:rPr>
                <w:rFonts w:ascii="Times New Roman" w:hAnsi="Times New Roman"/>
                <w:sz w:val="20"/>
                <w:szCs w:val="20"/>
              </w:rPr>
              <w:t>4.7</w:t>
            </w:r>
          </w:p>
        </w:tc>
      </w:tr>
      <w:tr w:rsidR="00F15E49" w:rsidRPr="00C10B57" w14:paraId="536DC96F" w14:textId="77777777" w:rsidTr="00907D6A">
        <w:trPr>
          <w:trHeight w:val="255"/>
        </w:trPr>
        <w:tc>
          <w:tcPr>
            <w:tcW w:w="7230" w:type="dxa"/>
            <w:shd w:val="clear" w:color="auto" w:fill="auto"/>
            <w:noWrap/>
            <w:vAlign w:val="center"/>
            <w:hideMark/>
          </w:tcPr>
          <w:p w14:paraId="1D2A5CD1"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Затрудняюсь ответить</w:t>
            </w:r>
          </w:p>
        </w:tc>
        <w:tc>
          <w:tcPr>
            <w:tcW w:w="1134" w:type="dxa"/>
            <w:shd w:val="clear" w:color="auto" w:fill="auto"/>
            <w:noWrap/>
            <w:vAlign w:val="center"/>
            <w:hideMark/>
          </w:tcPr>
          <w:p w14:paraId="7D377418" w14:textId="77777777" w:rsidR="00F15E49" w:rsidRPr="00C10B57" w:rsidRDefault="004B15DC" w:rsidP="00544F43">
            <w:pPr>
              <w:tabs>
                <w:tab w:val="left" w:pos="9072"/>
              </w:tabs>
              <w:spacing w:after="0" w:line="360" w:lineRule="auto"/>
              <w:rPr>
                <w:rFonts w:ascii="Times New Roman" w:hAnsi="Times New Roman"/>
                <w:sz w:val="20"/>
                <w:szCs w:val="20"/>
              </w:rPr>
            </w:pPr>
            <w:r>
              <w:rPr>
                <w:rFonts w:ascii="Times New Roman" w:hAnsi="Times New Roman"/>
                <w:sz w:val="20"/>
                <w:szCs w:val="20"/>
              </w:rPr>
              <w:t>21.0</w:t>
            </w:r>
          </w:p>
        </w:tc>
      </w:tr>
      <w:tr w:rsidR="00F15E49" w:rsidRPr="00C10B57" w14:paraId="7CC371D9" w14:textId="77777777" w:rsidTr="00907D6A">
        <w:trPr>
          <w:trHeight w:val="255"/>
        </w:trPr>
        <w:tc>
          <w:tcPr>
            <w:tcW w:w="7230" w:type="dxa"/>
            <w:shd w:val="clear" w:color="auto" w:fill="auto"/>
            <w:noWrap/>
            <w:vAlign w:val="center"/>
            <w:hideMark/>
          </w:tcPr>
          <w:p w14:paraId="35D585F6"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Всего</w:t>
            </w:r>
          </w:p>
        </w:tc>
        <w:tc>
          <w:tcPr>
            <w:tcW w:w="1134" w:type="dxa"/>
            <w:shd w:val="clear" w:color="auto" w:fill="auto"/>
            <w:noWrap/>
            <w:vAlign w:val="center"/>
            <w:hideMark/>
          </w:tcPr>
          <w:p w14:paraId="5B80F1A7"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100.0</w:t>
            </w:r>
          </w:p>
        </w:tc>
      </w:tr>
    </w:tbl>
    <w:p w14:paraId="70F39E65" w14:textId="77777777" w:rsidR="00F15E49" w:rsidRDefault="00F15E49" w:rsidP="00544F43">
      <w:pPr>
        <w:tabs>
          <w:tab w:val="left" w:pos="9072"/>
        </w:tabs>
        <w:spacing w:after="0" w:line="360" w:lineRule="auto"/>
        <w:jc w:val="both"/>
        <w:rPr>
          <w:rFonts w:ascii="Times New Roman" w:hAnsi="Times New Roman"/>
          <w:b/>
          <w:bCs/>
          <w:sz w:val="24"/>
          <w:szCs w:val="24"/>
        </w:rPr>
      </w:pPr>
    </w:p>
    <w:p w14:paraId="4D107F9A" w14:textId="77777777" w:rsidR="00566AAB" w:rsidRDefault="00E4388F" w:rsidP="00544F43">
      <w:pPr>
        <w:tabs>
          <w:tab w:val="left" w:pos="9072"/>
        </w:tabs>
        <w:spacing w:after="0" w:line="360" w:lineRule="auto"/>
        <w:ind w:firstLine="709"/>
        <w:jc w:val="both"/>
        <w:rPr>
          <w:rFonts w:ascii="Times New Roman" w:hAnsi="Times New Roman"/>
          <w:sz w:val="24"/>
          <w:szCs w:val="24"/>
        </w:rPr>
      </w:pPr>
      <w:r w:rsidRPr="00027B57">
        <w:rPr>
          <w:rFonts w:ascii="Times New Roman" w:hAnsi="Times New Roman"/>
          <w:sz w:val="24"/>
          <w:szCs w:val="24"/>
        </w:rPr>
        <w:t xml:space="preserve">Из таблицы </w:t>
      </w:r>
      <w:r w:rsidR="00520B0A">
        <w:rPr>
          <w:rFonts w:ascii="Times New Roman" w:hAnsi="Times New Roman"/>
          <w:sz w:val="24"/>
          <w:szCs w:val="24"/>
        </w:rPr>
        <w:t>2.43</w:t>
      </w:r>
      <w:r w:rsidRPr="00027B57">
        <w:rPr>
          <w:rFonts w:ascii="Times New Roman" w:hAnsi="Times New Roman"/>
          <w:sz w:val="24"/>
          <w:szCs w:val="24"/>
        </w:rPr>
        <w:t xml:space="preserve"> можно увидеть </w:t>
      </w:r>
      <w:r>
        <w:rPr>
          <w:rFonts w:ascii="Times New Roman" w:hAnsi="Times New Roman"/>
          <w:sz w:val="24"/>
          <w:szCs w:val="24"/>
        </w:rPr>
        <w:t xml:space="preserve">распределение режимов работы предприятий по отраслям. </w:t>
      </w:r>
      <w:r w:rsidR="00B61F57">
        <w:rPr>
          <w:rFonts w:ascii="Times New Roman" w:hAnsi="Times New Roman"/>
          <w:sz w:val="24"/>
          <w:szCs w:val="24"/>
        </w:rPr>
        <w:t>В</w:t>
      </w:r>
      <w:r w:rsidR="00ED6890">
        <w:rPr>
          <w:rFonts w:ascii="Times New Roman" w:hAnsi="Times New Roman"/>
          <w:sz w:val="24"/>
          <w:szCs w:val="24"/>
        </w:rPr>
        <w:t xml:space="preserve"> частности,</w:t>
      </w:r>
      <w:r w:rsidR="00B61F57">
        <w:rPr>
          <w:rFonts w:ascii="Times New Roman" w:hAnsi="Times New Roman"/>
          <w:sz w:val="24"/>
          <w:szCs w:val="24"/>
        </w:rPr>
        <w:t xml:space="preserve"> смешанный формат работы был использован в основном в сферах образования и науки – 43,1%, а на ограниченный формат «удаленки» переводили чаще некоторых сотрудников в сфере  производства.</w:t>
      </w:r>
    </w:p>
    <w:p w14:paraId="0CFC1AFA" w14:textId="77777777" w:rsidR="00907D6A" w:rsidRDefault="00907D6A" w:rsidP="00544F43">
      <w:pPr>
        <w:tabs>
          <w:tab w:val="left" w:pos="9072"/>
        </w:tabs>
        <w:spacing w:after="0" w:line="360" w:lineRule="auto"/>
        <w:ind w:firstLine="709"/>
        <w:jc w:val="both"/>
        <w:rPr>
          <w:rFonts w:ascii="Times New Roman" w:hAnsi="Times New Roman"/>
          <w:sz w:val="24"/>
          <w:szCs w:val="24"/>
        </w:rPr>
      </w:pPr>
    </w:p>
    <w:p w14:paraId="3EA3AF1A" w14:textId="77777777" w:rsidR="00E4388F" w:rsidRPr="009A1D9C" w:rsidRDefault="00907D6A" w:rsidP="00544F43">
      <w:pPr>
        <w:tabs>
          <w:tab w:val="left" w:pos="9072"/>
        </w:tabs>
        <w:spacing w:after="0" w:line="360" w:lineRule="auto"/>
        <w:jc w:val="both"/>
        <w:rPr>
          <w:rFonts w:ascii="Times New Roman" w:hAnsi="Times New Roman"/>
          <w:b/>
          <w:i/>
          <w:iCs/>
          <w:sz w:val="20"/>
          <w:szCs w:val="20"/>
        </w:rPr>
      </w:pPr>
      <w:r w:rsidRPr="009A1D9C">
        <w:rPr>
          <w:rFonts w:ascii="Times New Roman" w:hAnsi="Times New Roman"/>
          <w:b/>
          <w:i/>
          <w:iCs/>
          <w:sz w:val="20"/>
          <w:szCs w:val="20"/>
        </w:rPr>
        <w:t xml:space="preserve">Таблица 2.43. </w:t>
      </w:r>
      <w:r w:rsidRPr="009A1D9C">
        <w:rPr>
          <w:rFonts w:ascii="Times New Roman" w:hAnsi="Times New Roman"/>
          <w:b/>
          <w:iCs/>
          <w:sz w:val="20"/>
          <w:szCs w:val="20"/>
        </w:rPr>
        <w:t>Режимы работы предприятий по отраслям</w:t>
      </w:r>
    </w:p>
    <w:tbl>
      <w:tblPr>
        <w:tblW w:w="5000" w:type="pct"/>
        <w:tblLook w:val="04A0" w:firstRow="1" w:lastRow="0" w:firstColumn="1" w:lastColumn="0" w:noHBand="0" w:noVBand="1"/>
      </w:tblPr>
      <w:tblGrid>
        <w:gridCol w:w="1856"/>
        <w:gridCol w:w="1581"/>
        <w:gridCol w:w="1719"/>
        <w:gridCol w:w="1583"/>
        <w:gridCol w:w="1250"/>
        <w:gridCol w:w="1583"/>
      </w:tblGrid>
      <w:tr w:rsidR="00E4388F" w:rsidRPr="00AA56A7" w14:paraId="7FF14BFA" w14:textId="77777777" w:rsidTr="009A1D9C">
        <w:trPr>
          <w:cantSplit/>
          <w:trHeight w:val="315"/>
        </w:trPr>
        <w:tc>
          <w:tcPr>
            <w:tcW w:w="969" w:type="pct"/>
            <w:vMerge w:val="restart"/>
            <w:tcBorders>
              <w:top w:val="single" w:sz="12" w:space="0" w:color="000000"/>
              <w:left w:val="single" w:sz="12" w:space="0" w:color="000000"/>
              <w:right w:val="single" w:sz="12" w:space="0" w:color="000000"/>
            </w:tcBorders>
            <w:shd w:val="clear" w:color="auto" w:fill="D9D9D9"/>
            <w:vAlign w:val="center"/>
            <w:hideMark/>
          </w:tcPr>
          <w:p w14:paraId="288160D2"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Сферы деятельности</w:t>
            </w:r>
          </w:p>
        </w:tc>
        <w:tc>
          <w:tcPr>
            <w:tcW w:w="4031" w:type="pct"/>
            <w:gridSpan w:val="5"/>
            <w:tcBorders>
              <w:top w:val="single" w:sz="12" w:space="0" w:color="000000"/>
              <w:left w:val="single" w:sz="12" w:space="0" w:color="000000"/>
              <w:right w:val="single" w:sz="12" w:space="0" w:color="000000"/>
            </w:tcBorders>
            <w:shd w:val="clear" w:color="auto" w:fill="D9D9D9"/>
          </w:tcPr>
          <w:p w14:paraId="066C331B"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Режим работы организации</w:t>
            </w:r>
          </w:p>
        </w:tc>
      </w:tr>
      <w:tr w:rsidR="00E4388F" w:rsidRPr="00AA56A7" w14:paraId="7C5F545C" w14:textId="77777777" w:rsidTr="009A1D9C">
        <w:trPr>
          <w:cantSplit/>
          <w:trHeight w:val="510"/>
        </w:trPr>
        <w:tc>
          <w:tcPr>
            <w:tcW w:w="969" w:type="pct"/>
            <w:vMerge/>
            <w:tcBorders>
              <w:left w:val="single" w:sz="12" w:space="0" w:color="000000"/>
              <w:bottom w:val="single" w:sz="12" w:space="0" w:color="000000"/>
              <w:right w:val="single" w:sz="12" w:space="0" w:color="000000"/>
            </w:tcBorders>
            <w:vAlign w:val="bottom"/>
            <w:hideMark/>
          </w:tcPr>
          <w:p w14:paraId="66FCA65C"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p>
        </w:tc>
        <w:tc>
          <w:tcPr>
            <w:tcW w:w="826" w:type="pct"/>
            <w:tcBorders>
              <w:left w:val="single" w:sz="12" w:space="0" w:color="000000"/>
              <w:bottom w:val="single" w:sz="12" w:space="0" w:color="000000"/>
              <w:right w:val="single" w:sz="12" w:space="0" w:color="000000"/>
            </w:tcBorders>
          </w:tcPr>
          <w:p w14:paraId="05871109"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Организация работала в режиме оффлайн</w:t>
            </w:r>
          </w:p>
        </w:tc>
        <w:tc>
          <w:tcPr>
            <w:tcW w:w="898" w:type="pct"/>
            <w:tcBorders>
              <w:left w:val="single" w:sz="12" w:space="0" w:color="000000"/>
              <w:bottom w:val="single" w:sz="12" w:space="0" w:color="000000"/>
              <w:right w:val="single" w:sz="12" w:space="0" w:color="000000"/>
            </w:tcBorders>
          </w:tcPr>
          <w:p w14:paraId="29A5322E"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Организация работала в ограниченном режиме онлайн («удаленка»)</w:t>
            </w:r>
          </w:p>
        </w:tc>
        <w:tc>
          <w:tcPr>
            <w:tcW w:w="827" w:type="pct"/>
            <w:tcBorders>
              <w:left w:val="single" w:sz="12" w:space="0" w:color="000000"/>
              <w:bottom w:val="single" w:sz="12" w:space="0" w:color="000000"/>
              <w:right w:val="single" w:sz="12" w:space="0" w:color="000000"/>
            </w:tcBorders>
          </w:tcPr>
          <w:p w14:paraId="4182D31F"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Смешанный режим оффлайн и онлайн («удаленка»)</w:t>
            </w:r>
          </w:p>
        </w:tc>
        <w:tc>
          <w:tcPr>
            <w:tcW w:w="653" w:type="pct"/>
            <w:tcBorders>
              <w:left w:val="single" w:sz="12" w:space="0" w:color="000000"/>
              <w:bottom w:val="single" w:sz="12" w:space="0" w:color="000000"/>
              <w:right w:val="single" w:sz="12" w:space="0" w:color="000000"/>
            </w:tcBorders>
          </w:tcPr>
          <w:p w14:paraId="52EA1FE2"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 xml:space="preserve">Другое </w:t>
            </w:r>
          </w:p>
        </w:tc>
        <w:tc>
          <w:tcPr>
            <w:tcW w:w="828" w:type="pct"/>
            <w:tcBorders>
              <w:left w:val="single" w:sz="12" w:space="0" w:color="000000"/>
              <w:bottom w:val="single" w:sz="12" w:space="0" w:color="000000"/>
              <w:right w:val="single" w:sz="12" w:space="0" w:color="000000"/>
            </w:tcBorders>
          </w:tcPr>
          <w:p w14:paraId="7AD5EFD9"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 xml:space="preserve">Затрудняюсь ответить </w:t>
            </w:r>
          </w:p>
        </w:tc>
      </w:tr>
      <w:tr w:rsidR="00E4388F" w:rsidRPr="00AA56A7" w14:paraId="332A8247" w14:textId="77777777" w:rsidTr="009A1D9C">
        <w:trPr>
          <w:cantSplit/>
          <w:trHeight w:val="59"/>
        </w:trPr>
        <w:tc>
          <w:tcPr>
            <w:tcW w:w="969" w:type="pct"/>
            <w:vMerge w:val="restart"/>
            <w:tcBorders>
              <w:top w:val="nil"/>
              <w:left w:val="single" w:sz="12" w:space="0" w:color="000000"/>
              <w:right w:val="single" w:sz="12" w:space="0" w:color="000000"/>
            </w:tcBorders>
          </w:tcPr>
          <w:p w14:paraId="7034496D"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Производство</w:t>
            </w:r>
          </w:p>
        </w:tc>
        <w:tc>
          <w:tcPr>
            <w:tcW w:w="826" w:type="pct"/>
            <w:tcBorders>
              <w:top w:val="nil"/>
              <w:left w:val="single" w:sz="12" w:space="0" w:color="000000"/>
              <w:right w:val="single" w:sz="12" w:space="0" w:color="000000"/>
            </w:tcBorders>
          </w:tcPr>
          <w:p w14:paraId="20F1CC1E"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33,5</w:t>
            </w:r>
          </w:p>
        </w:tc>
        <w:tc>
          <w:tcPr>
            <w:tcW w:w="898" w:type="pct"/>
            <w:tcBorders>
              <w:top w:val="nil"/>
              <w:left w:val="single" w:sz="12" w:space="0" w:color="000000"/>
              <w:right w:val="single" w:sz="12" w:space="0" w:color="000000"/>
            </w:tcBorders>
          </w:tcPr>
          <w:p w14:paraId="77305590"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10,8</w:t>
            </w:r>
          </w:p>
        </w:tc>
        <w:tc>
          <w:tcPr>
            <w:tcW w:w="827" w:type="pct"/>
            <w:tcBorders>
              <w:top w:val="nil"/>
              <w:left w:val="single" w:sz="12" w:space="0" w:color="000000"/>
              <w:right w:val="single" w:sz="12" w:space="0" w:color="000000"/>
            </w:tcBorders>
          </w:tcPr>
          <w:p w14:paraId="144F7E22"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29,1</w:t>
            </w:r>
          </w:p>
        </w:tc>
        <w:tc>
          <w:tcPr>
            <w:tcW w:w="653" w:type="pct"/>
            <w:tcBorders>
              <w:top w:val="nil"/>
              <w:left w:val="single" w:sz="12" w:space="0" w:color="000000"/>
              <w:right w:val="single" w:sz="12" w:space="0" w:color="000000"/>
            </w:tcBorders>
          </w:tcPr>
          <w:p w14:paraId="48A6ABE7"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3,8</w:t>
            </w:r>
          </w:p>
        </w:tc>
        <w:tc>
          <w:tcPr>
            <w:tcW w:w="828" w:type="pct"/>
            <w:tcBorders>
              <w:top w:val="nil"/>
              <w:left w:val="single" w:sz="12" w:space="0" w:color="000000"/>
              <w:right w:val="single" w:sz="12" w:space="0" w:color="000000"/>
            </w:tcBorders>
          </w:tcPr>
          <w:p w14:paraId="3D1D96AF"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22,8</w:t>
            </w:r>
          </w:p>
        </w:tc>
      </w:tr>
      <w:tr w:rsidR="00E4388F" w:rsidRPr="00AA56A7" w14:paraId="1FD79DDD" w14:textId="77777777" w:rsidTr="009A1D9C">
        <w:trPr>
          <w:cantSplit/>
          <w:trHeight w:val="79"/>
        </w:trPr>
        <w:tc>
          <w:tcPr>
            <w:tcW w:w="969" w:type="pct"/>
            <w:vMerge/>
            <w:tcBorders>
              <w:left w:val="single" w:sz="12" w:space="0" w:color="000000"/>
              <w:bottom w:val="single" w:sz="4" w:space="0" w:color="000000"/>
              <w:right w:val="single" w:sz="12" w:space="0" w:color="000000"/>
            </w:tcBorders>
          </w:tcPr>
          <w:p w14:paraId="00D4BB4F"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p>
        </w:tc>
        <w:tc>
          <w:tcPr>
            <w:tcW w:w="826" w:type="pct"/>
            <w:tcBorders>
              <w:top w:val="nil"/>
              <w:left w:val="single" w:sz="12" w:space="0" w:color="000000"/>
              <w:bottom w:val="single" w:sz="4" w:space="0" w:color="000000"/>
              <w:right w:val="single" w:sz="12" w:space="0" w:color="000000"/>
            </w:tcBorders>
          </w:tcPr>
          <w:p w14:paraId="7C226D2F"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p>
        </w:tc>
        <w:tc>
          <w:tcPr>
            <w:tcW w:w="898" w:type="pct"/>
            <w:tcBorders>
              <w:top w:val="nil"/>
              <w:left w:val="single" w:sz="12" w:space="0" w:color="000000"/>
              <w:bottom w:val="single" w:sz="4" w:space="0" w:color="000000"/>
              <w:right w:val="single" w:sz="12" w:space="0" w:color="000000"/>
            </w:tcBorders>
          </w:tcPr>
          <w:p w14:paraId="4FC399B6"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p>
        </w:tc>
        <w:tc>
          <w:tcPr>
            <w:tcW w:w="827" w:type="pct"/>
            <w:tcBorders>
              <w:top w:val="nil"/>
              <w:left w:val="single" w:sz="12" w:space="0" w:color="000000"/>
              <w:bottom w:val="single" w:sz="4" w:space="0" w:color="000000"/>
              <w:right w:val="single" w:sz="12" w:space="0" w:color="000000"/>
            </w:tcBorders>
          </w:tcPr>
          <w:p w14:paraId="1DECC73E"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p>
        </w:tc>
        <w:tc>
          <w:tcPr>
            <w:tcW w:w="653" w:type="pct"/>
            <w:tcBorders>
              <w:top w:val="nil"/>
              <w:left w:val="single" w:sz="12" w:space="0" w:color="000000"/>
              <w:bottom w:val="single" w:sz="4" w:space="0" w:color="000000"/>
              <w:right w:val="single" w:sz="12" w:space="0" w:color="000000"/>
            </w:tcBorders>
          </w:tcPr>
          <w:p w14:paraId="1FA44D1F"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p>
        </w:tc>
        <w:tc>
          <w:tcPr>
            <w:tcW w:w="828" w:type="pct"/>
            <w:tcBorders>
              <w:top w:val="nil"/>
              <w:left w:val="single" w:sz="12" w:space="0" w:color="000000"/>
              <w:bottom w:val="single" w:sz="4" w:space="0" w:color="000000"/>
              <w:right w:val="single" w:sz="12" w:space="0" w:color="000000"/>
            </w:tcBorders>
          </w:tcPr>
          <w:p w14:paraId="7D2F6F8E"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p>
        </w:tc>
      </w:tr>
      <w:tr w:rsidR="00E4388F" w:rsidRPr="00AA56A7" w14:paraId="43E6E7D3" w14:textId="77777777" w:rsidTr="009A1D9C">
        <w:trPr>
          <w:cantSplit/>
          <w:trHeight w:val="300"/>
        </w:trPr>
        <w:tc>
          <w:tcPr>
            <w:tcW w:w="969" w:type="pct"/>
            <w:tcBorders>
              <w:top w:val="nil"/>
              <w:left w:val="single" w:sz="12" w:space="0" w:color="000000"/>
              <w:bottom w:val="single" w:sz="4" w:space="0" w:color="000000"/>
              <w:right w:val="single" w:sz="12" w:space="0" w:color="000000"/>
            </w:tcBorders>
            <w:vAlign w:val="center"/>
          </w:tcPr>
          <w:p w14:paraId="2DCFE3C1"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Строительство</w:t>
            </w:r>
          </w:p>
        </w:tc>
        <w:tc>
          <w:tcPr>
            <w:tcW w:w="826" w:type="pct"/>
            <w:tcBorders>
              <w:top w:val="nil"/>
              <w:left w:val="single" w:sz="12" w:space="0" w:color="000000"/>
              <w:bottom w:val="single" w:sz="4" w:space="0" w:color="000000"/>
              <w:right w:val="single" w:sz="12" w:space="0" w:color="000000"/>
            </w:tcBorders>
          </w:tcPr>
          <w:p w14:paraId="1B612CFF"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55,4</w:t>
            </w:r>
          </w:p>
        </w:tc>
        <w:tc>
          <w:tcPr>
            <w:tcW w:w="898" w:type="pct"/>
            <w:tcBorders>
              <w:top w:val="nil"/>
              <w:left w:val="single" w:sz="12" w:space="0" w:color="000000"/>
              <w:bottom w:val="single" w:sz="4" w:space="0" w:color="000000"/>
              <w:right w:val="single" w:sz="12" w:space="0" w:color="000000"/>
            </w:tcBorders>
          </w:tcPr>
          <w:p w14:paraId="7A07E9DB"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5,4</w:t>
            </w:r>
          </w:p>
        </w:tc>
        <w:tc>
          <w:tcPr>
            <w:tcW w:w="827" w:type="pct"/>
            <w:tcBorders>
              <w:top w:val="nil"/>
              <w:left w:val="single" w:sz="12" w:space="0" w:color="000000"/>
              <w:bottom w:val="single" w:sz="4" w:space="0" w:color="000000"/>
              <w:right w:val="single" w:sz="12" w:space="0" w:color="000000"/>
            </w:tcBorders>
          </w:tcPr>
          <w:p w14:paraId="1CA371BE"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25,0</w:t>
            </w:r>
          </w:p>
        </w:tc>
        <w:tc>
          <w:tcPr>
            <w:tcW w:w="653" w:type="pct"/>
            <w:tcBorders>
              <w:top w:val="nil"/>
              <w:left w:val="single" w:sz="12" w:space="0" w:color="000000"/>
              <w:bottom w:val="single" w:sz="4" w:space="0" w:color="000000"/>
              <w:right w:val="single" w:sz="12" w:space="0" w:color="000000"/>
            </w:tcBorders>
          </w:tcPr>
          <w:p w14:paraId="454F512D"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7,1</w:t>
            </w:r>
          </w:p>
        </w:tc>
        <w:tc>
          <w:tcPr>
            <w:tcW w:w="828" w:type="pct"/>
            <w:tcBorders>
              <w:top w:val="nil"/>
              <w:left w:val="single" w:sz="12" w:space="0" w:color="000000"/>
              <w:bottom w:val="single" w:sz="4" w:space="0" w:color="000000"/>
              <w:right w:val="single" w:sz="12" w:space="0" w:color="000000"/>
            </w:tcBorders>
          </w:tcPr>
          <w:p w14:paraId="0EEA0C4F"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7,1</w:t>
            </w:r>
          </w:p>
        </w:tc>
      </w:tr>
      <w:tr w:rsidR="00E4388F" w:rsidRPr="00AA56A7" w14:paraId="6BC1CE67" w14:textId="77777777" w:rsidTr="009A1D9C">
        <w:trPr>
          <w:cantSplit/>
          <w:trHeight w:val="679"/>
        </w:trPr>
        <w:tc>
          <w:tcPr>
            <w:tcW w:w="969" w:type="pct"/>
            <w:tcBorders>
              <w:top w:val="nil"/>
              <w:left w:val="single" w:sz="12" w:space="0" w:color="000000"/>
              <w:bottom w:val="single" w:sz="4" w:space="0" w:color="000000"/>
              <w:right w:val="single" w:sz="12" w:space="0" w:color="000000"/>
            </w:tcBorders>
          </w:tcPr>
          <w:p w14:paraId="0C585B2E"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Торговля, ремонт, общественное питание</w:t>
            </w:r>
          </w:p>
        </w:tc>
        <w:tc>
          <w:tcPr>
            <w:tcW w:w="826" w:type="pct"/>
            <w:tcBorders>
              <w:top w:val="nil"/>
              <w:left w:val="single" w:sz="12" w:space="0" w:color="000000"/>
              <w:bottom w:val="single" w:sz="4" w:space="0" w:color="auto"/>
              <w:right w:val="single" w:sz="12" w:space="0" w:color="000000"/>
            </w:tcBorders>
          </w:tcPr>
          <w:p w14:paraId="34AE98CD"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57,0</w:t>
            </w:r>
          </w:p>
        </w:tc>
        <w:tc>
          <w:tcPr>
            <w:tcW w:w="898" w:type="pct"/>
            <w:tcBorders>
              <w:top w:val="nil"/>
              <w:left w:val="single" w:sz="12" w:space="0" w:color="000000"/>
              <w:bottom w:val="single" w:sz="4" w:space="0" w:color="auto"/>
              <w:right w:val="single" w:sz="12" w:space="0" w:color="000000"/>
            </w:tcBorders>
          </w:tcPr>
          <w:p w14:paraId="2928C6F1"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8,0</w:t>
            </w:r>
          </w:p>
        </w:tc>
        <w:tc>
          <w:tcPr>
            <w:tcW w:w="827" w:type="pct"/>
            <w:tcBorders>
              <w:top w:val="nil"/>
              <w:left w:val="single" w:sz="12" w:space="0" w:color="000000"/>
              <w:bottom w:val="single" w:sz="4" w:space="0" w:color="auto"/>
              <w:right w:val="single" w:sz="12" w:space="0" w:color="000000"/>
            </w:tcBorders>
          </w:tcPr>
          <w:p w14:paraId="1C64D68E"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15,8</w:t>
            </w:r>
          </w:p>
        </w:tc>
        <w:tc>
          <w:tcPr>
            <w:tcW w:w="653" w:type="pct"/>
            <w:tcBorders>
              <w:top w:val="nil"/>
              <w:left w:val="single" w:sz="12" w:space="0" w:color="000000"/>
              <w:bottom w:val="single" w:sz="4" w:space="0" w:color="auto"/>
              <w:right w:val="single" w:sz="12" w:space="0" w:color="000000"/>
            </w:tcBorders>
          </w:tcPr>
          <w:p w14:paraId="6387D89B"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3,7</w:t>
            </w:r>
          </w:p>
        </w:tc>
        <w:tc>
          <w:tcPr>
            <w:tcW w:w="828" w:type="pct"/>
            <w:tcBorders>
              <w:top w:val="nil"/>
              <w:left w:val="single" w:sz="12" w:space="0" w:color="000000"/>
              <w:bottom w:val="single" w:sz="4" w:space="0" w:color="auto"/>
              <w:right w:val="single" w:sz="12" w:space="0" w:color="000000"/>
            </w:tcBorders>
          </w:tcPr>
          <w:p w14:paraId="6D8D9609"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15,5</w:t>
            </w:r>
          </w:p>
        </w:tc>
      </w:tr>
      <w:tr w:rsidR="00E4388F" w:rsidRPr="00AA56A7" w14:paraId="524582B0" w14:textId="77777777" w:rsidTr="009A1D9C">
        <w:trPr>
          <w:cantSplit/>
          <w:trHeight w:val="533"/>
        </w:trPr>
        <w:tc>
          <w:tcPr>
            <w:tcW w:w="969" w:type="pct"/>
            <w:tcBorders>
              <w:top w:val="nil"/>
              <w:left w:val="single" w:sz="12" w:space="0" w:color="000000"/>
              <w:bottom w:val="single" w:sz="4" w:space="0" w:color="000000"/>
              <w:right w:val="single" w:sz="12" w:space="0" w:color="000000"/>
            </w:tcBorders>
          </w:tcPr>
          <w:p w14:paraId="05183E6E"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Транспорт, связь, информация</w:t>
            </w:r>
          </w:p>
        </w:tc>
        <w:tc>
          <w:tcPr>
            <w:tcW w:w="826" w:type="pct"/>
            <w:tcBorders>
              <w:top w:val="single" w:sz="4" w:space="0" w:color="auto"/>
              <w:left w:val="single" w:sz="12" w:space="0" w:color="000000"/>
              <w:bottom w:val="single" w:sz="4" w:space="0" w:color="auto"/>
              <w:right w:val="single" w:sz="12" w:space="0" w:color="000000"/>
            </w:tcBorders>
          </w:tcPr>
          <w:p w14:paraId="0E1FC2ED"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25,5</w:t>
            </w:r>
          </w:p>
        </w:tc>
        <w:tc>
          <w:tcPr>
            <w:tcW w:w="898" w:type="pct"/>
            <w:tcBorders>
              <w:top w:val="single" w:sz="4" w:space="0" w:color="auto"/>
              <w:left w:val="single" w:sz="12" w:space="0" w:color="000000"/>
              <w:bottom w:val="single" w:sz="4" w:space="0" w:color="auto"/>
              <w:right w:val="single" w:sz="12" w:space="0" w:color="000000"/>
            </w:tcBorders>
          </w:tcPr>
          <w:p w14:paraId="7385C414"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4,1</w:t>
            </w:r>
          </w:p>
        </w:tc>
        <w:tc>
          <w:tcPr>
            <w:tcW w:w="827" w:type="pct"/>
            <w:tcBorders>
              <w:top w:val="single" w:sz="4" w:space="0" w:color="auto"/>
              <w:left w:val="single" w:sz="12" w:space="0" w:color="000000"/>
              <w:bottom w:val="single" w:sz="4" w:space="0" w:color="auto"/>
              <w:right w:val="single" w:sz="12" w:space="0" w:color="000000"/>
            </w:tcBorders>
          </w:tcPr>
          <w:p w14:paraId="6DC02621"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23,5</w:t>
            </w:r>
          </w:p>
        </w:tc>
        <w:tc>
          <w:tcPr>
            <w:tcW w:w="653" w:type="pct"/>
            <w:tcBorders>
              <w:top w:val="single" w:sz="4" w:space="0" w:color="auto"/>
              <w:left w:val="single" w:sz="12" w:space="0" w:color="000000"/>
              <w:bottom w:val="single" w:sz="4" w:space="0" w:color="auto"/>
              <w:right w:val="single" w:sz="12" w:space="0" w:color="000000"/>
            </w:tcBorders>
          </w:tcPr>
          <w:p w14:paraId="7F83AB5B"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3,1</w:t>
            </w:r>
          </w:p>
        </w:tc>
        <w:tc>
          <w:tcPr>
            <w:tcW w:w="828" w:type="pct"/>
            <w:tcBorders>
              <w:top w:val="single" w:sz="4" w:space="0" w:color="auto"/>
              <w:left w:val="single" w:sz="12" w:space="0" w:color="000000"/>
              <w:bottom w:val="single" w:sz="4" w:space="0" w:color="auto"/>
              <w:right w:val="single" w:sz="12" w:space="0" w:color="000000"/>
            </w:tcBorders>
          </w:tcPr>
          <w:p w14:paraId="7951CD7F"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43,9</w:t>
            </w:r>
          </w:p>
        </w:tc>
      </w:tr>
      <w:tr w:rsidR="00E4388F" w:rsidRPr="00AA56A7" w14:paraId="693C8B50" w14:textId="77777777" w:rsidTr="009A1D9C">
        <w:trPr>
          <w:cantSplit/>
          <w:trHeight w:val="300"/>
        </w:trPr>
        <w:tc>
          <w:tcPr>
            <w:tcW w:w="969" w:type="pct"/>
            <w:tcBorders>
              <w:top w:val="nil"/>
              <w:left w:val="single" w:sz="12" w:space="0" w:color="000000"/>
              <w:bottom w:val="single" w:sz="4" w:space="0" w:color="000000"/>
              <w:right w:val="single" w:sz="12" w:space="0" w:color="000000"/>
            </w:tcBorders>
          </w:tcPr>
          <w:p w14:paraId="4FB37606"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Образование, наука</w:t>
            </w:r>
          </w:p>
        </w:tc>
        <w:tc>
          <w:tcPr>
            <w:tcW w:w="826" w:type="pct"/>
            <w:tcBorders>
              <w:top w:val="single" w:sz="4" w:space="0" w:color="auto"/>
              <w:left w:val="single" w:sz="12" w:space="0" w:color="000000"/>
              <w:bottom w:val="single" w:sz="4" w:space="0" w:color="000000"/>
              <w:right w:val="single" w:sz="12" w:space="0" w:color="000000"/>
            </w:tcBorders>
          </w:tcPr>
          <w:p w14:paraId="32C3A716"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35,3</w:t>
            </w:r>
          </w:p>
        </w:tc>
        <w:tc>
          <w:tcPr>
            <w:tcW w:w="898" w:type="pct"/>
            <w:tcBorders>
              <w:top w:val="single" w:sz="4" w:space="0" w:color="auto"/>
              <w:left w:val="single" w:sz="12" w:space="0" w:color="000000"/>
              <w:bottom w:val="single" w:sz="4" w:space="0" w:color="000000"/>
              <w:right w:val="single" w:sz="12" w:space="0" w:color="000000"/>
            </w:tcBorders>
          </w:tcPr>
          <w:p w14:paraId="16EDC7D8"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9,8</w:t>
            </w:r>
          </w:p>
        </w:tc>
        <w:tc>
          <w:tcPr>
            <w:tcW w:w="827" w:type="pct"/>
            <w:tcBorders>
              <w:top w:val="single" w:sz="4" w:space="0" w:color="auto"/>
              <w:left w:val="single" w:sz="12" w:space="0" w:color="000000"/>
              <w:bottom w:val="single" w:sz="4" w:space="0" w:color="000000"/>
              <w:right w:val="single" w:sz="12" w:space="0" w:color="000000"/>
            </w:tcBorders>
          </w:tcPr>
          <w:p w14:paraId="3B185C92"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43,1</w:t>
            </w:r>
          </w:p>
        </w:tc>
        <w:tc>
          <w:tcPr>
            <w:tcW w:w="653" w:type="pct"/>
            <w:tcBorders>
              <w:top w:val="single" w:sz="4" w:space="0" w:color="auto"/>
              <w:left w:val="single" w:sz="12" w:space="0" w:color="000000"/>
              <w:bottom w:val="single" w:sz="4" w:space="0" w:color="000000"/>
              <w:right w:val="single" w:sz="12" w:space="0" w:color="000000"/>
            </w:tcBorders>
          </w:tcPr>
          <w:p w14:paraId="30A4223C"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3,9</w:t>
            </w:r>
          </w:p>
        </w:tc>
        <w:tc>
          <w:tcPr>
            <w:tcW w:w="828" w:type="pct"/>
            <w:tcBorders>
              <w:top w:val="single" w:sz="4" w:space="0" w:color="auto"/>
              <w:left w:val="single" w:sz="12" w:space="0" w:color="000000"/>
              <w:bottom w:val="single" w:sz="4" w:space="0" w:color="000000"/>
              <w:right w:val="single" w:sz="12" w:space="0" w:color="000000"/>
            </w:tcBorders>
          </w:tcPr>
          <w:p w14:paraId="23C21F6E"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7,8</w:t>
            </w:r>
          </w:p>
        </w:tc>
      </w:tr>
      <w:tr w:rsidR="00E4388F" w:rsidRPr="00AA56A7" w14:paraId="11D3ACD4" w14:textId="77777777" w:rsidTr="009A1D9C">
        <w:trPr>
          <w:cantSplit/>
          <w:trHeight w:val="300"/>
        </w:trPr>
        <w:tc>
          <w:tcPr>
            <w:tcW w:w="969" w:type="pct"/>
            <w:tcBorders>
              <w:top w:val="nil"/>
              <w:left w:val="single" w:sz="12" w:space="0" w:color="000000"/>
              <w:bottom w:val="single" w:sz="4" w:space="0" w:color="000000"/>
              <w:right w:val="single" w:sz="12" w:space="0" w:color="000000"/>
            </w:tcBorders>
          </w:tcPr>
          <w:p w14:paraId="52B9596C"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Услуги</w:t>
            </w:r>
          </w:p>
        </w:tc>
        <w:tc>
          <w:tcPr>
            <w:tcW w:w="826" w:type="pct"/>
            <w:tcBorders>
              <w:top w:val="nil"/>
              <w:left w:val="single" w:sz="12" w:space="0" w:color="000000"/>
              <w:bottom w:val="single" w:sz="4" w:space="0" w:color="000000"/>
              <w:right w:val="single" w:sz="12" w:space="0" w:color="000000"/>
            </w:tcBorders>
          </w:tcPr>
          <w:p w14:paraId="2BA86A83"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63,4</w:t>
            </w:r>
          </w:p>
        </w:tc>
        <w:tc>
          <w:tcPr>
            <w:tcW w:w="898" w:type="pct"/>
            <w:tcBorders>
              <w:top w:val="nil"/>
              <w:left w:val="single" w:sz="12" w:space="0" w:color="000000"/>
              <w:bottom w:val="single" w:sz="4" w:space="0" w:color="000000"/>
              <w:right w:val="single" w:sz="12" w:space="0" w:color="000000"/>
            </w:tcBorders>
          </w:tcPr>
          <w:p w14:paraId="770AFB1A"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2,7</w:t>
            </w:r>
          </w:p>
        </w:tc>
        <w:tc>
          <w:tcPr>
            <w:tcW w:w="827" w:type="pct"/>
            <w:tcBorders>
              <w:top w:val="nil"/>
              <w:left w:val="single" w:sz="12" w:space="0" w:color="000000"/>
              <w:bottom w:val="single" w:sz="4" w:space="0" w:color="000000"/>
              <w:right w:val="single" w:sz="12" w:space="0" w:color="000000"/>
            </w:tcBorders>
          </w:tcPr>
          <w:p w14:paraId="7B501AA3"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9,8</w:t>
            </w:r>
          </w:p>
        </w:tc>
        <w:tc>
          <w:tcPr>
            <w:tcW w:w="653" w:type="pct"/>
            <w:tcBorders>
              <w:top w:val="nil"/>
              <w:left w:val="single" w:sz="12" w:space="0" w:color="000000"/>
              <w:bottom w:val="single" w:sz="4" w:space="0" w:color="000000"/>
              <w:right w:val="single" w:sz="12" w:space="0" w:color="000000"/>
            </w:tcBorders>
          </w:tcPr>
          <w:p w14:paraId="4B1AEBB4"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6,6</w:t>
            </w:r>
          </w:p>
        </w:tc>
        <w:tc>
          <w:tcPr>
            <w:tcW w:w="828" w:type="pct"/>
            <w:tcBorders>
              <w:top w:val="nil"/>
              <w:left w:val="single" w:sz="12" w:space="0" w:color="000000"/>
              <w:bottom w:val="single" w:sz="4" w:space="0" w:color="000000"/>
              <w:right w:val="single" w:sz="12" w:space="0" w:color="000000"/>
            </w:tcBorders>
          </w:tcPr>
          <w:p w14:paraId="62D14868"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17,5</w:t>
            </w:r>
          </w:p>
        </w:tc>
      </w:tr>
      <w:tr w:rsidR="00E4388F" w:rsidRPr="00AA56A7" w14:paraId="172D5EC0" w14:textId="77777777" w:rsidTr="009A1D9C">
        <w:trPr>
          <w:cantSplit/>
          <w:trHeight w:val="300"/>
        </w:trPr>
        <w:tc>
          <w:tcPr>
            <w:tcW w:w="969" w:type="pct"/>
            <w:tcBorders>
              <w:top w:val="nil"/>
              <w:left w:val="single" w:sz="12" w:space="0" w:color="000000"/>
              <w:bottom w:val="single" w:sz="4" w:space="0" w:color="000000"/>
              <w:right w:val="single" w:sz="12" w:space="0" w:color="000000"/>
            </w:tcBorders>
          </w:tcPr>
          <w:p w14:paraId="0099FBD7"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Недвижимость, финансы</w:t>
            </w:r>
          </w:p>
        </w:tc>
        <w:tc>
          <w:tcPr>
            <w:tcW w:w="826" w:type="pct"/>
            <w:tcBorders>
              <w:top w:val="nil"/>
              <w:left w:val="single" w:sz="12" w:space="0" w:color="000000"/>
              <w:bottom w:val="single" w:sz="4" w:space="0" w:color="000000"/>
              <w:right w:val="single" w:sz="12" w:space="0" w:color="000000"/>
            </w:tcBorders>
          </w:tcPr>
          <w:p w14:paraId="2E5F0AC6"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27,5</w:t>
            </w:r>
          </w:p>
        </w:tc>
        <w:tc>
          <w:tcPr>
            <w:tcW w:w="898" w:type="pct"/>
            <w:tcBorders>
              <w:top w:val="nil"/>
              <w:left w:val="single" w:sz="12" w:space="0" w:color="000000"/>
              <w:bottom w:val="single" w:sz="4" w:space="0" w:color="000000"/>
              <w:right w:val="single" w:sz="12" w:space="0" w:color="000000"/>
            </w:tcBorders>
          </w:tcPr>
          <w:p w14:paraId="0F2D1318"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4,4</w:t>
            </w:r>
          </w:p>
        </w:tc>
        <w:tc>
          <w:tcPr>
            <w:tcW w:w="827" w:type="pct"/>
            <w:tcBorders>
              <w:top w:val="nil"/>
              <w:left w:val="single" w:sz="12" w:space="0" w:color="000000"/>
              <w:bottom w:val="single" w:sz="4" w:space="0" w:color="000000"/>
              <w:right w:val="single" w:sz="12" w:space="0" w:color="000000"/>
            </w:tcBorders>
          </w:tcPr>
          <w:p w14:paraId="4F42316F"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22,0</w:t>
            </w:r>
          </w:p>
        </w:tc>
        <w:tc>
          <w:tcPr>
            <w:tcW w:w="653" w:type="pct"/>
            <w:tcBorders>
              <w:top w:val="nil"/>
              <w:left w:val="single" w:sz="12" w:space="0" w:color="000000"/>
              <w:bottom w:val="single" w:sz="4" w:space="0" w:color="000000"/>
              <w:right w:val="single" w:sz="12" w:space="0" w:color="000000"/>
            </w:tcBorders>
          </w:tcPr>
          <w:p w14:paraId="396F49E0"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5,5</w:t>
            </w:r>
          </w:p>
        </w:tc>
        <w:tc>
          <w:tcPr>
            <w:tcW w:w="828" w:type="pct"/>
            <w:tcBorders>
              <w:top w:val="nil"/>
              <w:left w:val="single" w:sz="12" w:space="0" w:color="000000"/>
              <w:bottom w:val="single" w:sz="4" w:space="0" w:color="000000"/>
              <w:right w:val="single" w:sz="12" w:space="0" w:color="000000"/>
            </w:tcBorders>
          </w:tcPr>
          <w:p w14:paraId="7D71F0BC"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40,7</w:t>
            </w:r>
          </w:p>
        </w:tc>
      </w:tr>
      <w:tr w:rsidR="00E4388F" w:rsidRPr="00AA56A7" w14:paraId="4A6B97F5" w14:textId="77777777" w:rsidTr="009A1D9C">
        <w:trPr>
          <w:cantSplit/>
          <w:trHeight w:val="300"/>
        </w:trPr>
        <w:tc>
          <w:tcPr>
            <w:tcW w:w="969" w:type="pct"/>
            <w:tcBorders>
              <w:top w:val="nil"/>
              <w:left w:val="single" w:sz="12" w:space="0" w:color="000000"/>
              <w:bottom w:val="single" w:sz="4" w:space="0" w:color="000000"/>
              <w:right w:val="single" w:sz="12" w:space="0" w:color="000000"/>
            </w:tcBorders>
          </w:tcPr>
          <w:p w14:paraId="4298A85E" w14:textId="77777777" w:rsidR="00E4388F" w:rsidRPr="00AA56A7" w:rsidRDefault="00E4388F" w:rsidP="00544F43">
            <w:pPr>
              <w:tabs>
                <w:tab w:val="left" w:pos="9072"/>
              </w:tabs>
              <w:spacing w:after="0" w:line="240" w:lineRule="auto"/>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Другое</w:t>
            </w:r>
          </w:p>
        </w:tc>
        <w:tc>
          <w:tcPr>
            <w:tcW w:w="826" w:type="pct"/>
            <w:tcBorders>
              <w:top w:val="nil"/>
              <w:left w:val="single" w:sz="12" w:space="0" w:color="000000"/>
              <w:bottom w:val="single" w:sz="4" w:space="0" w:color="000000"/>
              <w:right w:val="single" w:sz="12" w:space="0" w:color="000000"/>
            </w:tcBorders>
          </w:tcPr>
          <w:p w14:paraId="757FF5F6"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37,0</w:t>
            </w:r>
          </w:p>
        </w:tc>
        <w:tc>
          <w:tcPr>
            <w:tcW w:w="898" w:type="pct"/>
            <w:tcBorders>
              <w:top w:val="nil"/>
              <w:left w:val="single" w:sz="12" w:space="0" w:color="000000"/>
              <w:bottom w:val="single" w:sz="4" w:space="0" w:color="000000"/>
              <w:right w:val="single" w:sz="12" w:space="0" w:color="000000"/>
            </w:tcBorders>
          </w:tcPr>
          <w:p w14:paraId="490BDA13"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11,1</w:t>
            </w:r>
          </w:p>
        </w:tc>
        <w:tc>
          <w:tcPr>
            <w:tcW w:w="827" w:type="pct"/>
            <w:tcBorders>
              <w:top w:val="nil"/>
              <w:left w:val="single" w:sz="12" w:space="0" w:color="000000"/>
              <w:bottom w:val="single" w:sz="4" w:space="0" w:color="000000"/>
              <w:right w:val="single" w:sz="12" w:space="0" w:color="000000"/>
            </w:tcBorders>
          </w:tcPr>
          <w:p w14:paraId="66B9E08B"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29,6</w:t>
            </w:r>
          </w:p>
        </w:tc>
        <w:tc>
          <w:tcPr>
            <w:tcW w:w="653" w:type="pct"/>
            <w:tcBorders>
              <w:top w:val="nil"/>
              <w:left w:val="single" w:sz="12" w:space="0" w:color="000000"/>
              <w:bottom w:val="single" w:sz="4" w:space="0" w:color="000000"/>
              <w:right w:val="single" w:sz="12" w:space="0" w:color="000000"/>
            </w:tcBorders>
          </w:tcPr>
          <w:p w14:paraId="03E825F1"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11,1</w:t>
            </w:r>
          </w:p>
        </w:tc>
        <w:tc>
          <w:tcPr>
            <w:tcW w:w="828" w:type="pct"/>
            <w:tcBorders>
              <w:top w:val="nil"/>
              <w:left w:val="single" w:sz="12" w:space="0" w:color="000000"/>
              <w:bottom w:val="single" w:sz="4" w:space="0" w:color="000000"/>
              <w:right w:val="single" w:sz="12" w:space="0" w:color="000000"/>
            </w:tcBorders>
          </w:tcPr>
          <w:p w14:paraId="7C04422C" w14:textId="77777777" w:rsidR="00E4388F" w:rsidRPr="00AA56A7" w:rsidRDefault="00E4388F" w:rsidP="00544F43">
            <w:pPr>
              <w:tabs>
                <w:tab w:val="left" w:pos="9072"/>
              </w:tabs>
              <w:spacing w:after="0" w:line="240" w:lineRule="auto"/>
              <w:jc w:val="center"/>
              <w:rPr>
                <w:rFonts w:ascii="Times New Roman" w:eastAsia="Times New Roman" w:hAnsi="Times New Roman"/>
                <w:color w:val="000000"/>
                <w:sz w:val="20"/>
                <w:szCs w:val="20"/>
                <w:lang w:eastAsia="ru-RU"/>
              </w:rPr>
            </w:pPr>
            <w:r w:rsidRPr="00AA56A7">
              <w:rPr>
                <w:rFonts w:ascii="Times New Roman" w:eastAsia="Times New Roman" w:hAnsi="Times New Roman"/>
                <w:color w:val="000000"/>
                <w:sz w:val="20"/>
                <w:szCs w:val="20"/>
                <w:lang w:eastAsia="ru-RU"/>
              </w:rPr>
              <w:t>11,1</w:t>
            </w:r>
          </w:p>
        </w:tc>
      </w:tr>
    </w:tbl>
    <w:p w14:paraId="1CB16327" w14:textId="77777777" w:rsidR="00205FF2" w:rsidRDefault="00205FF2" w:rsidP="00544F43">
      <w:pPr>
        <w:tabs>
          <w:tab w:val="left" w:pos="9072"/>
        </w:tabs>
        <w:spacing w:after="0" w:line="360" w:lineRule="auto"/>
        <w:jc w:val="both"/>
        <w:rPr>
          <w:rFonts w:ascii="Times New Roman" w:hAnsi="Times New Roman"/>
          <w:sz w:val="24"/>
          <w:szCs w:val="24"/>
        </w:rPr>
      </w:pPr>
    </w:p>
    <w:p w14:paraId="5C359E24" w14:textId="77777777" w:rsidR="00205FF2"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Важно отметить, что большинству петербургских предпринимателей (</w:t>
      </w:r>
      <w:r w:rsidR="003E4470">
        <w:rPr>
          <w:rFonts w:ascii="Times New Roman" w:hAnsi="Times New Roman"/>
          <w:sz w:val="24"/>
          <w:szCs w:val="24"/>
        </w:rPr>
        <w:t>43,2</w:t>
      </w:r>
      <w:r w:rsidRPr="00D634EE">
        <w:rPr>
          <w:rFonts w:ascii="Times New Roman" w:hAnsi="Times New Roman"/>
          <w:sz w:val="24"/>
          <w:szCs w:val="24"/>
        </w:rPr>
        <w:t xml:space="preserve">% респондентов) удалось организовать все рекомендуемые меры профилактики распространения коронавируса (социальная дистанция, ношение масок, обработка помещений и т.п.). </w:t>
      </w:r>
      <w:r w:rsidR="003E4470">
        <w:rPr>
          <w:rFonts w:ascii="Times New Roman" w:hAnsi="Times New Roman"/>
          <w:sz w:val="24"/>
          <w:szCs w:val="24"/>
        </w:rPr>
        <w:t>В то же время</w:t>
      </w:r>
      <w:r w:rsidR="00ED6890">
        <w:rPr>
          <w:rFonts w:ascii="Times New Roman" w:hAnsi="Times New Roman"/>
          <w:sz w:val="24"/>
          <w:szCs w:val="24"/>
        </w:rPr>
        <w:t>,</w:t>
      </w:r>
      <w:r w:rsidR="003E4470">
        <w:rPr>
          <w:rFonts w:ascii="Times New Roman" w:hAnsi="Times New Roman"/>
          <w:sz w:val="24"/>
          <w:szCs w:val="24"/>
        </w:rPr>
        <w:t xml:space="preserve"> 28,4% опрошенных предпринимателей </w:t>
      </w:r>
      <w:r w:rsidR="005277BA">
        <w:rPr>
          <w:rFonts w:ascii="Times New Roman" w:hAnsi="Times New Roman"/>
          <w:sz w:val="24"/>
          <w:szCs w:val="24"/>
        </w:rPr>
        <w:t xml:space="preserve">согласились с тем, что соблюдали большинство, но не все меры. </w:t>
      </w:r>
      <w:r w:rsidRPr="00D634EE">
        <w:rPr>
          <w:rFonts w:ascii="Times New Roman" w:hAnsi="Times New Roman"/>
          <w:sz w:val="24"/>
          <w:szCs w:val="24"/>
        </w:rPr>
        <w:t>О том, что в организации никакие меры не соблюдались</w:t>
      </w:r>
      <w:r w:rsidR="00F9273C">
        <w:rPr>
          <w:rFonts w:ascii="Times New Roman" w:hAnsi="Times New Roman"/>
          <w:sz w:val="24"/>
          <w:szCs w:val="24"/>
        </w:rPr>
        <w:t>,</w:t>
      </w:r>
      <w:r w:rsidRPr="00D634EE">
        <w:rPr>
          <w:rFonts w:ascii="Times New Roman" w:hAnsi="Times New Roman"/>
          <w:sz w:val="24"/>
          <w:szCs w:val="24"/>
        </w:rPr>
        <w:t xml:space="preserve"> признались </w:t>
      </w:r>
      <w:r w:rsidR="005277BA">
        <w:rPr>
          <w:rFonts w:ascii="Times New Roman" w:hAnsi="Times New Roman"/>
          <w:sz w:val="24"/>
          <w:szCs w:val="24"/>
        </w:rPr>
        <w:t>1,7</w:t>
      </w:r>
      <w:r w:rsidRPr="00D634EE">
        <w:rPr>
          <w:rFonts w:ascii="Times New Roman" w:hAnsi="Times New Roman"/>
          <w:sz w:val="24"/>
          <w:szCs w:val="24"/>
        </w:rPr>
        <w:t>% опрошенных, 5</w:t>
      </w:r>
      <w:r w:rsidR="005277BA">
        <w:rPr>
          <w:rFonts w:ascii="Times New Roman" w:hAnsi="Times New Roman"/>
          <w:sz w:val="24"/>
          <w:szCs w:val="24"/>
        </w:rPr>
        <w:t>,1</w:t>
      </w:r>
      <w:r w:rsidRPr="00D634EE">
        <w:rPr>
          <w:rFonts w:ascii="Times New Roman" w:hAnsi="Times New Roman"/>
          <w:sz w:val="24"/>
          <w:szCs w:val="24"/>
        </w:rPr>
        <w:t>% сообщили о том, что в организации были соблюдены лишь некоторые меры (табл. 2.4</w:t>
      </w:r>
      <w:r w:rsidR="00520B0A">
        <w:rPr>
          <w:rFonts w:ascii="Times New Roman" w:hAnsi="Times New Roman"/>
          <w:sz w:val="24"/>
          <w:szCs w:val="24"/>
        </w:rPr>
        <w:t>4</w:t>
      </w:r>
      <w:r w:rsidRPr="00D634EE">
        <w:rPr>
          <w:rFonts w:ascii="Times New Roman" w:hAnsi="Times New Roman"/>
          <w:sz w:val="24"/>
          <w:szCs w:val="24"/>
        </w:rPr>
        <w:t xml:space="preserve">). </w:t>
      </w:r>
    </w:p>
    <w:p w14:paraId="1000B627" w14:textId="77777777" w:rsidR="00131E52" w:rsidRPr="00DC16FF" w:rsidRDefault="00131E52" w:rsidP="00544F43">
      <w:pPr>
        <w:tabs>
          <w:tab w:val="left" w:pos="9072"/>
        </w:tabs>
        <w:spacing w:after="0" w:line="360" w:lineRule="auto"/>
        <w:ind w:firstLine="709"/>
        <w:jc w:val="both"/>
        <w:rPr>
          <w:rFonts w:ascii="Times New Roman" w:hAnsi="Times New Roman"/>
          <w:sz w:val="24"/>
          <w:szCs w:val="24"/>
        </w:rPr>
      </w:pPr>
    </w:p>
    <w:p w14:paraId="0658BF4D" w14:textId="77777777" w:rsidR="00F15E49" w:rsidRPr="009A1D9C" w:rsidRDefault="00F15E49" w:rsidP="00544F43">
      <w:pPr>
        <w:tabs>
          <w:tab w:val="left" w:pos="9072"/>
        </w:tabs>
        <w:spacing w:after="0" w:line="360" w:lineRule="auto"/>
        <w:jc w:val="both"/>
        <w:rPr>
          <w:rFonts w:ascii="Times New Roman" w:hAnsi="Times New Roman"/>
          <w:b/>
          <w:i/>
          <w:iCs/>
          <w:sz w:val="20"/>
          <w:szCs w:val="20"/>
        </w:rPr>
      </w:pPr>
      <w:r w:rsidRPr="009A1D9C">
        <w:rPr>
          <w:rFonts w:ascii="Times New Roman" w:hAnsi="Times New Roman"/>
          <w:b/>
          <w:i/>
          <w:iCs/>
          <w:sz w:val="20"/>
          <w:szCs w:val="20"/>
        </w:rPr>
        <w:t>Таблица 2.4</w:t>
      </w:r>
      <w:r w:rsidR="00520B0A" w:rsidRPr="009A1D9C">
        <w:rPr>
          <w:rFonts w:ascii="Times New Roman" w:hAnsi="Times New Roman"/>
          <w:b/>
          <w:i/>
          <w:iCs/>
          <w:sz w:val="20"/>
          <w:szCs w:val="20"/>
        </w:rPr>
        <w:t>4</w:t>
      </w:r>
      <w:r w:rsidR="00C10B57" w:rsidRPr="009A1D9C">
        <w:rPr>
          <w:rFonts w:ascii="Times New Roman" w:hAnsi="Times New Roman"/>
          <w:b/>
          <w:i/>
          <w:iCs/>
          <w:sz w:val="20"/>
          <w:szCs w:val="20"/>
        </w:rPr>
        <w:t>.</w:t>
      </w:r>
      <w:r w:rsidRPr="009A1D9C">
        <w:rPr>
          <w:rFonts w:ascii="Times New Roman" w:hAnsi="Times New Roman"/>
          <w:b/>
          <w:i/>
          <w:iCs/>
          <w:sz w:val="20"/>
          <w:szCs w:val="20"/>
        </w:rPr>
        <w:t xml:space="preserve"> </w:t>
      </w:r>
      <w:r w:rsidRPr="009A1D9C">
        <w:rPr>
          <w:rFonts w:ascii="Times New Roman" w:hAnsi="Times New Roman"/>
          <w:b/>
          <w:iCs/>
          <w:sz w:val="20"/>
          <w:szCs w:val="20"/>
        </w:rPr>
        <w:t>Соблюдение мер профилактики в период пандемии</w:t>
      </w:r>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5"/>
        <w:gridCol w:w="1134"/>
      </w:tblGrid>
      <w:tr w:rsidR="00131E52" w:rsidRPr="00C10B57" w14:paraId="0296FE6D" w14:textId="77777777" w:rsidTr="00131E52">
        <w:trPr>
          <w:trHeight w:val="255"/>
        </w:trPr>
        <w:tc>
          <w:tcPr>
            <w:tcW w:w="7655" w:type="dxa"/>
            <w:shd w:val="clear" w:color="auto" w:fill="auto"/>
            <w:noWrap/>
            <w:vAlign w:val="bottom"/>
          </w:tcPr>
          <w:p w14:paraId="15AFAB3E" w14:textId="77777777" w:rsidR="00131E52" w:rsidRPr="00C10B57" w:rsidRDefault="00131E52" w:rsidP="00544F43">
            <w:pPr>
              <w:tabs>
                <w:tab w:val="left" w:pos="9072"/>
              </w:tabs>
              <w:spacing w:after="0" w:line="240" w:lineRule="auto"/>
              <w:rPr>
                <w:rFonts w:ascii="Times New Roman" w:hAnsi="Times New Roman"/>
                <w:sz w:val="20"/>
                <w:szCs w:val="20"/>
              </w:rPr>
            </w:pPr>
            <w:r>
              <w:rPr>
                <w:rFonts w:ascii="Times New Roman" w:hAnsi="Times New Roman"/>
                <w:sz w:val="20"/>
                <w:szCs w:val="20"/>
              </w:rPr>
              <w:t>Ответы на вопрос: п</w:t>
            </w:r>
            <w:r w:rsidRPr="00C10B57">
              <w:rPr>
                <w:rFonts w:ascii="Times New Roman" w:hAnsi="Times New Roman"/>
                <w:sz w:val="20"/>
                <w:szCs w:val="20"/>
              </w:rPr>
              <w:t>олучилось во время пандемии в Вашей организации организовать все рекомендуемые меры профилактики распространения коронавируса (социальная дистанция, ношение масок,</w:t>
            </w:r>
            <w:r>
              <w:rPr>
                <w:rFonts w:ascii="Times New Roman" w:hAnsi="Times New Roman"/>
                <w:sz w:val="20"/>
                <w:szCs w:val="20"/>
              </w:rPr>
              <w:t xml:space="preserve"> обработка помещений и т.п.)? (о</w:t>
            </w:r>
            <w:r w:rsidRPr="00C10B57">
              <w:rPr>
                <w:rFonts w:ascii="Times New Roman" w:hAnsi="Times New Roman"/>
                <w:sz w:val="20"/>
                <w:szCs w:val="20"/>
              </w:rPr>
              <w:t>диночный выбор)</w:t>
            </w:r>
          </w:p>
        </w:tc>
        <w:tc>
          <w:tcPr>
            <w:tcW w:w="1134" w:type="dxa"/>
            <w:shd w:val="clear" w:color="auto" w:fill="auto"/>
            <w:noWrap/>
            <w:vAlign w:val="center"/>
          </w:tcPr>
          <w:p w14:paraId="0F491AD4" w14:textId="77777777" w:rsidR="00131E52" w:rsidRPr="00C10B57" w:rsidRDefault="00131E52"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w:t>
            </w:r>
          </w:p>
        </w:tc>
      </w:tr>
      <w:tr w:rsidR="00131E52" w:rsidRPr="00C10B57" w14:paraId="6577ACFF" w14:textId="77777777" w:rsidTr="00131E52">
        <w:trPr>
          <w:trHeight w:val="255"/>
        </w:trPr>
        <w:tc>
          <w:tcPr>
            <w:tcW w:w="7655" w:type="dxa"/>
            <w:shd w:val="clear" w:color="auto" w:fill="auto"/>
            <w:noWrap/>
            <w:vAlign w:val="bottom"/>
            <w:hideMark/>
          </w:tcPr>
          <w:p w14:paraId="75AB530B" w14:textId="77777777" w:rsidR="00131E52" w:rsidRPr="00C10B57" w:rsidRDefault="00131E52"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Да, в организации были соблюдены все меры</w:t>
            </w:r>
          </w:p>
        </w:tc>
        <w:tc>
          <w:tcPr>
            <w:tcW w:w="1134" w:type="dxa"/>
            <w:shd w:val="clear" w:color="auto" w:fill="auto"/>
            <w:noWrap/>
            <w:vAlign w:val="bottom"/>
            <w:hideMark/>
          </w:tcPr>
          <w:p w14:paraId="489DB6B9" w14:textId="77777777" w:rsidR="00131E52" w:rsidRPr="00C10B57" w:rsidRDefault="00131E5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43.2</w:t>
            </w:r>
          </w:p>
        </w:tc>
      </w:tr>
      <w:tr w:rsidR="00131E52" w:rsidRPr="00C10B57" w14:paraId="1EA025E3" w14:textId="77777777" w:rsidTr="00131E52">
        <w:trPr>
          <w:trHeight w:val="255"/>
        </w:trPr>
        <w:tc>
          <w:tcPr>
            <w:tcW w:w="7655" w:type="dxa"/>
            <w:shd w:val="clear" w:color="auto" w:fill="auto"/>
            <w:noWrap/>
            <w:vAlign w:val="bottom"/>
            <w:hideMark/>
          </w:tcPr>
          <w:p w14:paraId="3B34B204" w14:textId="77777777" w:rsidR="00131E52" w:rsidRPr="00C10B57" w:rsidRDefault="00131E52"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Да, в организации было соблюдено большинство мер</w:t>
            </w:r>
          </w:p>
        </w:tc>
        <w:tc>
          <w:tcPr>
            <w:tcW w:w="1134" w:type="dxa"/>
            <w:shd w:val="clear" w:color="auto" w:fill="auto"/>
            <w:noWrap/>
            <w:vAlign w:val="bottom"/>
            <w:hideMark/>
          </w:tcPr>
          <w:p w14:paraId="6F9E1533" w14:textId="77777777" w:rsidR="00131E52" w:rsidRPr="00C10B57" w:rsidRDefault="00131E5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28.4</w:t>
            </w:r>
          </w:p>
        </w:tc>
      </w:tr>
      <w:tr w:rsidR="00131E52" w:rsidRPr="00C10B57" w14:paraId="45C55DDC" w14:textId="77777777" w:rsidTr="00131E52">
        <w:trPr>
          <w:trHeight w:val="255"/>
        </w:trPr>
        <w:tc>
          <w:tcPr>
            <w:tcW w:w="7655" w:type="dxa"/>
            <w:shd w:val="clear" w:color="auto" w:fill="auto"/>
            <w:noWrap/>
            <w:vAlign w:val="bottom"/>
            <w:hideMark/>
          </w:tcPr>
          <w:p w14:paraId="00DA3FB9" w14:textId="77777777" w:rsidR="00131E52" w:rsidRPr="00C10B57" w:rsidRDefault="00131E52"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Да, но в организации были соблюдены лишь некоторые меры</w:t>
            </w:r>
          </w:p>
        </w:tc>
        <w:tc>
          <w:tcPr>
            <w:tcW w:w="1134" w:type="dxa"/>
            <w:shd w:val="clear" w:color="auto" w:fill="auto"/>
            <w:noWrap/>
            <w:vAlign w:val="bottom"/>
            <w:hideMark/>
          </w:tcPr>
          <w:p w14:paraId="4FCB4FE8" w14:textId="77777777" w:rsidR="00131E52" w:rsidRPr="00C10B57" w:rsidRDefault="00131E5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5.1</w:t>
            </w:r>
          </w:p>
        </w:tc>
      </w:tr>
      <w:tr w:rsidR="00131E52" w:rsidRPr="00C10B57" w14:paraId="43B794F3" w14:textId="77777777" w:rsidTr="00131E52">
        <w:trPr>
          <w:trHeight w:val="255"/>
        </w:trPr>
        <w:tc>
          <w:tcPr>
            <w:tcW w:w="7655" w:type="dxa"/>
            <w:shd w:val="clear" w:color="auto" w:fill="auto"/>
            <w:noWrap/>
            <w:vAlign w:val="bottom"/>
            <w:hideMark/>
          </w:tcPr>
          <w:p w14:paraId="3FAE996A" w14:textId="77777777" w:rsidR="00131E52" w:rsidRPr="00C10B57" w:rsidRDefault="00131E52"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Нет, в организации никаких мер не соблюдалось</w:t>
            </w:r>
          </w:p>
        </w:tc>
        <w:tc>
          <w:tcPr>
            <w:tcW w:w="1134" w:type="dxa"/>
            <w:shd w:val="clear" w:color="auto" w:fill="auto"/>
            <w:noWrap/>
            <w:vAlign w:val="bottom"/>
            <w:hideMark/>
          </w:tcPr>
          <w:p w14:paraId="28403ED7" w14:textId="77777777" w:rsidR="00131E52" w:rsidRPr="00C10B57" w:rsidRDefault="00131E5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1.7</w:t>
            </w:r>
          </w:p>
        </w:tc>
      </w:tr>
      <w:tr w:rsidR="00131E52" w:rsidRPr="00C10B57" w14:paraId="2801BB4B" w14:textId="77777777" w:rsidTr="00131E52">
        <w:trPr>
          <w:trHeight w:val="255"/>
        </w:trPr>
        <w:tc>
          <w:tcPr>
            <w:tcW w:w="7655" w:type="dxa"/>
            <w:shd w:val="clear" w:color="auto" w:fill="auto"/>
            <w:noWrap/>
            <w:vAlign w:val="bottom"/>
            <w:hideMark/>
          </w:tcPr>
          <w:p w14:paraId="74D9F5C2" w14:textId="77777777" w:rsidR="00131E52" w:rsidRPr="00C10B57" w:rsidRDefault="00131E52"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Другое</w:t>
            </w:r>
            <w:r>
              <w:rPr>
                <w:rFonts w:ascii="Times New Roman" w:hAnsi="Times New Roman"/>
                <w:sz w:val="20"/>
                <w:szCs w:val="20"/>
              </w:rPr>
              <w:t xml:space="preserve"> </w:t>
            </w:r>
            <w:r w:rsidRPr="00C10B57">
              <w:rPr>
                <w:rFonts w:ascii="Times New Roman" w:hAnsi="Times New Roman"/>
                <w:sz w:val="20"/>
                <w:szCs w:val="20"/>
              </w:rPr>
              <w:t>(меры не требовались, так как все работают удаленно)</w:t>
            </w:r>
          </w:p>
        </w:tc>
        <w:tc>
          <w:tcPr>
            <w:tcW w:w="1134" w:type="dxa"/>
            <w:shd w:val="clear" w:color="auto" w:fill="auto"/>
            <w:noWrap/>
            <w:vAlign w:val="bottom"/>
            <w:hideMark/>
          </w:tcPr>
          <w:p w14:paraId="68B5F841" w14:textId="77777777" w:rsidR="00131E52" w:rsidRPr="00C10B57" w:rsidRDefault="00131E52"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0.</w:t>
            </w:r>
            <w:r>
              <w:rPr>
                <w:rFonts w:ascii="Times New Roman" w:hAnsi="Times New Roman"/>
                <w:sz w:val="20"/>
                <w:szCs w:val="20"/>
              </w:rPr>
              <w:t>2</w:t>
            </w:r>
          </w:p>
        </w:tc>
      </w:tr>
      <w:tr w:rsidR="00131E52" w:rsidRPr="00C10B57" w14:paraId="04FDC8E8" w14:textId="77777777" w:rsidTr="00131E52">
        <w:trPr>
          <w:trHeight w:val="255"/>
        </w:trPr>
        <w:tc>
          <w:tcPr>
            <w:tcW w:w="7655" w:type="dxa"/>
            <w:shd w:val="clear" w:color="auto" w:fill="auto"/>
            <w:noWrap/>
            <w:vAlign w:val="bottom"/>
            <w:hideMark/>
          </w:tcPr>
          <w:p w14:paraId="657AF261" w14:textId="77777777" w:rsidR="00131E52" w:rsidRPr="00C10B57" w:rsidRDefault="00131E52"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Затрудняюсь ответить</w:t>
            </w:r>
          </w:p>
        </w:tc>
        <w:tc>
          <w:tcPr>
            <w:tcW w:w="1134" w:type="dxa"/>
            <w:shd w:val="clear" w:color="auto" w:fill="auto"/>
            <w:noWrap/>
            <w:vAlign w:val="bottom"/>
            <w:hideMark/>
          </w:tcPr>
          <w:p w14:paraId="38B14DAD" w14:textId="77777777" w:rsidR="00131E52" w:rsidRPr="00C10B57" w:rsidRDefault="00131E52"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21.2</w:t>
            </w:r>
          </w:p>
        </w:tc>
      </w:tr>
      <w:tr w:rsidR="00131E52" w:rsidRPr="00C10B57" w14:paraId="009E02FB" w14:textId="77777777" w:rsidTr="00131E52">
        <w:trPr>
          <w:trHeight w:val="255"/>
        </w:trPr>
        <w:tc>
          <w:tcPr>
            <w:tcW w:w="7655" w:type="dxa"/>
            <w:shd w:val="clear" w:color="auto" w:fill="auto"/>
            <w:noWrap/>
            <w:vAlign w:val="bottom"/>
            <w:hideMark/>
          </w:tcPr>
          <w:p w14:paraId="171124B5" w14:textId="77777777" w:rsidR="00131E52" w:rsidRPr="00C10B57" w:rsidRDefault="00131E52"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Всего</w:t>
            </w:r>
          </w:p>
        </w:tc>
        <w:tc>
          <w:tcPr>
            <w:tcW w:w="1134" w:type="dxa"/>
            <w:shd w:val="clear" w:color="auto" w:fill="auto"/>
            <w:noWrap/>
            <w:vAlign w:val="bottom"/>
            <w:hideMark/>
          </w:tcPr>
          <w:p w14:paraId="07B9DE9E" w14:textId="77777777" w:rsidR="00131E52" w:rsidRPr="00C10B57" w:rsidRDefault="00131E52"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100.0</w:t>
            </w:r>
          </w:p>
        </w:tc>
      </w:tr>
    </w:tbl>
    <w:p w14:paraId="48E517C6" w14:textId="77777777" w:rsidR="00131E52" w:rsidRDefault="00205FF2" w:rsidP="00544F43">
      <w:pPr>
        <w:tabs>
          <w:tab w:val="left" w:pos="9072"/>
        </w:tabs>
        <w:spacing w:after="0" w:line="360" w:lineRule="auto"/>
        <w:jc w:val="both"/>
        <w:rPr>
          <w:rFonts w:ascii="Times New Roman" w:hAnsi="Times New Roman"/>
          <w:sz w:val="24"/>
          <w:szCs w:val="24"/>
        </w:rPr>
      </w:pPr>
      <w:r>
        <w:rPr>
          <w:rFonts w:ascii="Times New Roman" w:hAnsi="Times New Roman"/>
          <w:sz w:val="24"/>
          <w:szCs w:val="24"/>
        </w:rPr>
        <w:t xml:space="preserve">     </w:t>
      </w:r>
    </w:p>
    <w:p w14:paraId="17CDD070" w14:textId="77777777" w:rsidR="000B4D34" w:rsidRDefault="000B4D34"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В процессе опроса мы задали открытый вопрос</w:t>
      </w:r>
      <w:r w:rsidR="00ED6890">
        <w:rPr>
          <w:rFonts w:ascii="Times New Roman" w:hAnsi="Times New Roman"/>
          <w:sz w:val="24"/>
          <w:szCs w:val="24"/>
        </w:rPr>
        <w:t>:</w:t>
      </w:r>
      <w:r w:rsidRPr="00D634EE">
        <w:rPr>
          <w:rFonts w:ascii="Times New Roman" w:hAnsi="Times New Roman"/>
          <w:sz w:val="24"/>
          <w:szCs w:val="24"/>
        </w:rPr>
        <w:t xml:space="preserve"> «С какими проблемами столкнулась Ваша организация в период пандемии?»</w:t>
      </w:r>
      <w:r>
        <w:rPr>
          <w:rFonts w:ascii="Times New Roman" w:hAnsi="Times New Roman"/>
          <w:sz w:val="24"/>
          <w:szCs w:val="24"/>
        </w:rPr>
        <w:t>.</w:t>
      </w:r>
      <w:r w:rsidRPr="00D634EE">
        <w:rPr>
          <w:rFonts w:ascii="Times New Roman" w:hAnsi="Times New Roman"/>
          <w:sz w:val="24"/>
          <w:szCs w:val="24"/>
        </w:rPr>
        <w:t xml:space="preserve"> </w:t>
      </w:r>
      <w:r>
        <w:rPr>
          <w:rFonts w:ascii="Times New Roman" w:hAnsi="Times New Roman"/>
          <w:sz w:val="24"/>
          <w:szCs w:val="24"/>
        </w:rPr>
        <w:t>Большинство респондентов затруднились с ответом (67,4%), но б</w:t>
      </w:r>
      <w:r w:rsidRPr="00D634EE">
        <w:rPr>
          <w:rFonts w:ascii="Times New Roman" w:hAnsi="Times New Roman"/>
          <w:sz w:val="24"/>
          <w:szCs w:val="24"/>
        </w:rPr>
        <w:t xml:space="preserve">олее 20% </w:t>
      </w:r>
      <w:r w:rsidRPr="00C10041">
        <w:rPr>
          <w:rFonts w:ascii="Times New Roman" w:hAnsi="Times New Roman"/>
          <w:sz w:val="24"/>
          <w:szCs w:val="24"/>
        </w:rPr>
        <w:t xml:space="preserve">от общего числа опрошенных </w:t>
      </w:r>
      <w:r w:rsidRPr="00D634EE">
        <w:rPr>
          <w:rFonts w:ascii="Times New Roman" w:hAnsi="Times New Roman"/>
          <w:sz w:val="24"/>
          <w:szCs w:val="24"/>
        </w:rPr>
        <w:t xml:space="preserve">предпринимателей поделились </w:t>
      </w:r>
      <w:r w:rsidR="00ED6890">
        <w:rPr>
          <w:rFonts w:ascii="Times New Roman" w:hAnsi="Times New Roman"/>
          <w:sz w:val="24"/>
          <w:szCs w:val="24"/>
        </w:rPr>
        <w:t>информацией о реальных проблемах, с которыми им пришлось встретиться</w:t>
      </w:r>
      <w:r w:rsidRPr="00D634EE">
        <w:rPr>
          <w:rFonts w:ascii="Times New Roman" w:hAnsi="Times New Roman"/>
          <w:sz w:val="24"/>
          <w:szCs w:val="24"/>
        </w:rPr>
        <w:t xml:space="preserve">. </w:t>
      </w:r>
      <w:r>
        <w:rPr>
          <w:rFonts w:ascii="Times New Roman" w:hAnsi="Times New Roman"/>
          <w:sz w:val="24"/>
          <w:szCs w:val="24"/>
        </w:rPr>
        <w:t xml:space="preserve">Наиболее часто упоминаемыми оказались такие проблемы как </w:t>
      </w:r>
      <w:r w:rsidRPr="00D634EE">
        <w:rPr>
          <w:rFonts w:ascii="Times New Roman" w:hAnsi="Times New Roman"/>
          <w:sz w:val="24"/>
          <w:szCs w:val="24"/>
        </w:rPr>
        <w:t>снижение</w:t>
      </w:r>
      <w:r>
        <w:rPr>
          <w:rFonts w:ascii="Times New Roman" w:hAnsi="Times New Roman"/>
          <w:sz w:val="24"/>
          <w:szCs w:val="24"/>
        </w:rPr>
        <w:t xml:space="preserve"> клиентского</w:t>
      </w:r>
      <w:r w:rsidRPr="00D634EE">
        <w:rPr>
          <w:rFonts w:ascii="Times New Roman" w:hAnsi="Times New Roman"/>
          <w:sz w:val="24"/>
          <w:szCs w:val="24"/>
        </w:rPr>
        <w:t xml:space="preserve"> спроса (</w:t>
      </w:r>
      <w:r>
        <w:rPr>
          <w:rFonts w:ascii="Times New Roman" w:hAnsi="Times New Roman"/>
          <w:sz w:val="24"/>
          <w:szCs w:val="24"/>
        </w:rPr>
        <w:t>21,8% от числа ответивших</w:t>
      </w:r>
      <w:r w:rsidRPr="00D634EE">
        <w:rPr>
          <w:rFonts w:ascii="Times New Roman" w:hAnsi="Times New Roman"/>
          <w:sz w:val="24"/>
          <w:szCs w:val="24"/>
        </w:rPr>
        <w:t xml:space="preserve">), </w:t>
      </w:r>
      <w:r>
        <w:rPr>
          <w:rFonts w:ascii="Times New Roman" w:hAnsi="Times New Roman"/>
          <w:sz w:val="24"/>
          <w:szCs w:val="24"/>
        </w:rPr>
        <w:t>введение ограничительных мер (21,5% от числа ответивших), а также приостановка</w:t>
      </w:r>
      <w:r w:rsidRPr="00D634EE">
        <w:rPr>
          <w:rFonts w:ascii="Times New Roman" w:hAnsi="Times New Roman"/>
          <w:sz w:val="24"/>
          <w:szCs w:val="24"/>
        </w:rPr>
        <w:t xml:space="preserve"> деятельности на вр</w:t>
      </w:r>
      <w:r>
        <w:rPr>
          <w:rFonts w:ascii="Times New Roman" w:hAnsi="Times New Roman"/>
          <w:sz w:val="24"/>
          <w:szCs w:val="24"/>
        </w:rPr>
        <w:t>емя объявленных нерабочих дней (20,9% от числа ответивших). Говоря о снижении клиентского спроса, предприниматели прежде всего отмечали невостребованность их продукции или услуг в период пандемии (туристические поездки, посещение ресторанов и пр.), а также низкую платежеспособность населения в связи с общим ухудшением экономической ситуации. Под ограничительными м</w:t>
      </w:r>
      <w:r w:rsidR="00ED6890">
        <w:rPr>
          <w:rFonts w:ascii="Times New Roman" w:hAnsi="Times New Roman"/>
          <w:sz w:val="24"/>
          <w:szCs w:val="24"/>
        </w:rPr>
        <w:t>ерами имелись в виду такие меры</w:t>
      </w:r>
      <w:r>
        <w:rPr>
          <w:rFonts w:ascii="Times New Roman" w:hAnsi="Times New Roman"/>
          <w:sz w:val="24"/>
          <w:szCs w:val="24"/>
        </w:rPr>
        <w:t xml:space="preserve"> как обязательное использование в работе средств индивидуальной защиты, работа по сокращенному графику, необходимость установки экранов над прилавками в торговых помещениях, ограничения по количеству человек, которые могут находиться в торговых залах, офисах и на проводимых мероприятиях.</w:t>
      </w:r>
    </w:p>
    <w:p w14:paraId="4DC21EE5" w14:textId="77777777" w:rsidR="000B4D34" w:rsidRPr="001B6088" w:rsidRDefault="000B4D34"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Небольшая часть респондентов в качестве проблемы, с которой они столкнулись в период пандемии, отметили сн</w:t>
      </w:r>
      <w:r w:rsidR="00ED6890">
        <w:rPr>
          <w:rFonts w:ascii="Times New Roman" w:hAnsi="Times New Roman"/>
          <w:sz w:val="24"/>
          <w:szCs w:val="24"/>
        </w:rPr>
        <w:t>ижение объема выручки (7,3%)</w:t>
      </w:r>
      <w:r>
        <w:rPr>
          <w:rFonts w:ascii="Times New Roman" w:hAnsi="Times New Roman"/>
          <w:sz w:val="24"/>
          <w:szCs w:val="24"/>
        </w:rPr>
        <w:t>, а также сложности, связанные с переходом на удаленны</w:t>
      </w:r>
      <w:r w:rsidR="00ED6890">
        <w:rPr>
          <w:rFonts w:ascii="Times New Roman" w:hAnsi="Times New Roman"/>
          <w:sz w:val="24"/>
          <w:szCs w:val="24"/>
        </w:rPr>
        <w:t>й режим работы (5,5%). Отмеченные изменения режима работы привели к росту  расходов</w:t>
      </w:r>
      <w:r>
        <w:rPr>
          <w:rFonts w:ascii="Times New Roman" w:hAnsi="Times New Roman"/>
          <w:sz w:val="24"/>
          <w:szCs w:val="24"/>
        </w:rPr>
        <w:t xml:space="preserve"> на техническое обеспече</w:t>
      </w:r>
      <w:r w:rsidR="00ED6890">
        <w:rPr>
          <w:rFonts w:ascii="Times New Roman" w:hAnsi="Times New Roman"/>
          <w:sz w:val="24"/>
          <w:szCs w:val="24"/>
        </w:rPr>
        <w:t>ние бизнес-процессов, спровоцировали</w:t>
      </w:r>
      <w:r>
        <w:rPr>
          <w:rFonts w:ascii="Times New Roman" w:hAnsi="Times New Roman"/>
          <w:sz w:val="24"/>
          <w:szCs w:val="24"/>
        </w:rPr>
        <w:t xml:space="preserve"> коммуникативные трудности внутри коллективов,</w:t>
      </w:r>
      <w:r w:rsidR="00ED6890">
        <w:rPr>
          <w:rFonts w:ascii="Times New Roman" w:hAnsi="Times New Roman"/>
          <w:sz w:val="24"/>
          <w:szCs w:val="24"/>
        </w:rPr>
        <w:t xml:space="preserve"> вызвали</w:t>
      </w:r>
      <w:r>
        <w:rPr>
          <w:rFonts w:ascii="Times New Roman" w:hAnsi="Times New Roman"/>
          <w:sz w:val="24"/>
          <w:szCs w:val="24"/>
        </w:rPr>
        <w:t xml:space="preserve"> сниже</w:t>
      </w:r>
      <w:r w:rsidR="00ED6890">
        <w:rPr>
          <w:rFonts w:ascii="Times New Roman" w:hAnsi="Times New Roman"/>
          <w:sz w:val="24"/>
          <w:szCs w:val="24"/>
        </w:rPr>
        <w:t>ние темпов и эффективности труда</w:t>
      </w:r>
      <w:r>
        <w:rPr>
          <w:rFonts w:ascii="Times New Roman" w:hAnsi="Times New Roman"/>
          <w:sz w:val="24"/>
          <w:szCs w:val="24"/>
        </w:rPr>
        <w:t>.</w:t>
      </w:r>
    </w:p>
    <w:p w14:paraId="2B28189A" w14:textId="77777777" w:rsidR="000B4D34" w:rsidRPr="00CE0202" w:rsidRDefault="000B4D34"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Среди прочих упоминались</w:t>
      </w:r>
      <w:r w:rsidRPr="00D634EE">
        <w:rPr>
          <w:rFonts w:ascii="Times New Roman" w:hAnsi="Times New Roman"/>
          <w:sz w:val="24"/>
          <w:szCs w:val="24"/>
        </w:rPr>
        <w:t xml:space="preserve"> </w:t>
      </w:r>
      <w:r>
        <w:rPr>
          <w:rFonts w:ascii="Times New Roman" w:hAnsi="Times New Roman"/>
          <w:sz w:val="24"/>
          <w:szCs w:val="24"/>
        </w:rPr>
        <w:t xml:space="preserve">финансовые проблемы (3,9%) – бизнесмены сетовали на сложности с выплатами арендных платежей, возникшие кредитные задолженности, а также </w:t>
      </w:r>
      <w:r w:rsidR="00ED6890">
        <w:rPr>
          <w:rFonts w:ascii="Times New Roman" w:hAnsi="Times New Roman"/>
          <w:sz w:val="24"/>
          <w:szCs w:val="24"/>
        </w:rPr>
        <w:t xml:space="preserve">на </w:t>
      </w:r>
      <w:r w:rsidR="00205FF2">
        <w:rPr>
          <w:rFonts w:ascii="Times New Roman" w:hAnsi="Times New Roman"/>
          <w:sz w:val="24"/>
          <w:szCs w:val="24"/>
        </w:rPr>
        <w:t xml:space="preserve">долги по выплатам сотрудникам. </w:t>
      </w:r>
      <w:r>
        <w:rPr>
          <w:rFonts w:ascii="Times New Roman" w:hAnsi="Times New Roman"/>
          <w:sz w:val="24"/>
          <w:szCs w:val="24"/>
        </w:rPr>
        <w:t xml:space="preserve">Еще 3,6% респондентов отметили логистические </w:t>
      </w:r>
      <w:r w:rsidRPr="00D634EE">
        <w:rPr>
          <w:rFonts w:ascii="Times New Roman" w:hAnsi="Times New Roman"/>
          <w:sz w:val="24"/>
          <w:szCs w:val="24"/>
        </w:rPr>
        <w:t>п</w:t>
      </w:r>
      <w:r>
        <w:rPr>
          <w:rFonts w:ascii="Times New Roman" w:hAnsi="Times New Roman"/>
          <w:sz w:val="24"/>
          <w:szCs w:val="24"/>
        </w:rPr>
        <w:t>роблемы с поставками и перев</w:t>
      </w:r>
      <w:r w:rsidR="00ED6890">
        <w:rPr>
          <w:rFonts w:ascii="Times New Roman" w:hAnsi="Times New Roman"/>
          <w:sz w:val="24"/>
          <w:szCs w:val="24"/>
        </w:rPr>
        <w:t>озками, что чаще всего связывалось</w:t>
      </w:r>
      <w:r>
        <w:rPr>
          <w:rFonts w:ascii="Times New Roman" w:hAnsi="Times New Roman"/>
          <w:sz w:val="24"/>
          <w:szCs w:val="24"/>
        </w:rPr>
        <w:t xml:space="preserve"> с закрытием границ между стра</w:t>
      </w:r>
      <w:r w:rsidR="00ED6890">
        <w:rPr>
          <w:rFonts w:ascii="Times New Roman" w:hAnsi="Times New Roman"/>
          <w:sz w:val="24"/>
          <w:szCs w:val="24"/>
        </w:rPr>
        <w:t>нами. Такие сложности ставили предпринимателей</w:t>
      </w:r>
      <w:r>
        <w:rPr>
          <w:rFonts w:ascii="Times New Roman" w:hAnsi="Times New Roman"/>
          <w:sz w:val="24"/>
          <w:szCs w:val="24"/>
        </w:rPr>
        <w:t xml:space="preserve"> в крайне затруднительное положение, </w:t>
      </w:r>
      <w:r w:rsidR="00ED6890">
        <w:rPr>
          <w:rFonts w:ascii="Times New Roman" w:hAnsi="Times New Roman"/>
          <w:sz w:val="24"/>
          <w:szCs w:val="24"/>
        </w:rPr>
        <w:t>так</w:t>
      </w:r>
      <w:r>
        <w:rPr>
          <w:rFonts w:ascii="Times New Roman" w:hAnsi="Times New Roman"/>
          <w:sz w:val="24"/>
          <w:szCs w:val="24"/>
        </w:rPr>
        <w:t xml:space="preserve"> как многие предприятия остались без</w:t>
      </w:r>
      <w:r w:rsidR="00ED6890">
        <w:rPr>
          <w:rFonts w:ascii="Times New Roman" w:hAnsi="Times New Roman"/>
          <w:sz w:val="24"/>
          <w:szCs w:val="24"/>
        </w:rPr>
        <w:t xml:space="preserve"> необходимых им</w:t>
      </w:r>
      <w:r>
        <w:rPr>
          <w:rFonts w:ascii="Times New Roman" w:hAnsi="Times New Roman"/>
          <w:sz w:val="24"/>
          <w:szCs w:val="24"/>
        </w:rPr>
        <w:t xml:space="preserve"> материалов, медицинских препаратов и импортных товаров.</w:t>
      </w:r>
    </w:p>
    <w:p w14:paraId="3C448484" w14:textId="77777777" w:rsidR="000B4D34" w:rsidRPr="001319D3" w:rsidRDefault="00ED6890"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Суммируя изложенное</w:t>
      </w:r>
      <w:r w:rsidR="000B4D34" w:rsidRPr="009E3D96">
        <w:rPr>
          <w:rFonts w:ascii="Times New Roman" w:hAnsi="Times New Roman"/>
          <w:sz w:val="24"/>
          <w:szCs w:val="24"/>
        </w:rPr>
        <w:t xml:space="preserve">, можно </w:t>
      </w:r>
      <w:r w:rsidR="00944859">
        <w:rPr>
          <w:rFonts w:ascii="Times New Roman" w:hAnsi="Times New Roman"/>
          <w:sz w:val="24"/>
          <w:szCs w:val="24"/>
        </w:rPr>
        <w:t>придти к выводу</w:t>
      </w:r>
      <w:r w:rsidR="000B4D34">
        <w:rPr>
          <w:rFonts w:ascii="Times New Roman" w:hAnsi="Times New Roman"/>
          <w:sz w:val="24"/>
          <w:szCs w:val="24"/>
        </w:rPr>
        <w:t xml:space="preserve"> о том, что  проблемы, с которыми сталкиваются представители бизнеса</w:t>
      </w:r>
      <w:r>
        <w:rPr>
          <w:rFonts w:ascii="Times New Roman" w:hAnsi="Times New Roman"/>
          <w:sz w:val="24"/>
          <w:szCs w:val="24"/>
        </w:rPr>
        <w:t>,</w:t>
      </w:r>
      <w:r w:rsidR="000B4D34">
        <w:rPr>
          <w:rFonts w:ascii="Times New Roman" w:hAnsi="Times New Roman"/>
          <w:sz w:val="24"/>
          <w:szCs w:val="24"/>
        </w:rPr>
        <w:t xml:space="preserve"> носят взаимосвязанный, сист</w:t>
      </w:r>
      <w:r w:rsidR="00205FF2">
        <w:rPr>
          <w:rFonts w:ascii="Times New Roman" w:hAnsi="Times New Roman"/>
          <w:sz w:val="24"/>
          <w:szCs w:val="24"/>
        </w:rPr>
        <w:t>емный характер</w:t>
      </w:r>
      <w:r w:rsidR="006C3059">
        <w:rPr>
          <w:rFonts w:ascii="Times New Roman" w:hAnsi="Times New Roman"/>
          <w:sz w:val="24"/>
          <w:szCs w:val="24"/>
        </w:rPr>
        <w:t xml:space="preserve">  и </w:t>
      </w:r>
      <w:r w:rsidR="000B4D34">
        <w:rPr>
          <w:rFonts w:ascii="Times New Roman" w:hAnsi="Times New Roman"/>
          <w:sz w:val="24"/>
          <w:szCs w:val="24"/>
        </w:rPr>
        <w:t xml:space="preserve"> в общей совокупности приводят </w:t>
      </w:r>
      <w:r w:rsidR="006C3059">
        <w:rPr>
          <w:rFonts w:ascii="Times New Roman" w:hAnsi="Times New Roman"/>
          <w:sz w:val="24"/>
          <w:szCs w:val="24"/>
        </w:rPr>
        <w:t>предпринимателей</w:t>
      </w:r>
      <w:r w:rsidR="000B4D34">
        <w:rPr>
          <w:rFonts w:ascii="Times New Roman" w:hAnsi="Times New Roman"/>
          <w:sz w:val="24"/>
          <w:szCs w:val="24"/>
        </w:rPr>
        <w:t xml:space="preserve"> к прямым финанс</w:t>
      </w:r>
      <w:r w:rsidR="006C3059">
        <w:rPr>
          <w:rFonts w:ascii="Times New Roman" w:hAnsi="Times New Roman"/>
          <w:sz w:val="24"/>
          <w:szCs w:val="24"/>
        </w:rPr>
        <w:t>овым потерям</w:t>
      </w:r>
      <w:r w:rsidR="000B4D34">
        <w:rPr>
          <w:rFonts w:ascii="Times New Roman" w:hAnsi="Times New Roman"/>
          <w:sz w:val="24"/>
          <w:szCs w:val="24"/>
        </w:rPr>
        <w:t>. Одновременно с этим представители бизне</w:t>
      </w:r>
      <w:r w:rsidR="006C3059">
        <w:rPr>
          <w:rFonts w:ascii="Times New Roman" w:hAnsi="Times New Roman"/>
          <w:sz w:val="24"/>
          <w:szCs w:val="24"/>
        </w:rPr>
        <w:t xml:space="preserve">са начали ощущать долгосрочный </w:t>
      </w:r>
      <w:r w:rsidR="000B4D34">
        <w:rPr>
          <w:rFonts w:ascii="Times New Roman" w:hAnsi="Times New Roman"/>
          <w:sz w:val="24"/>
          <w:szCs w:val="24"/>
        </w:rPr>
        <w:t>эффект</w:t>
      </w:r>
      <w:r w:rsidR="006C3059">
        <w:rPr>
          <w:rFonts w:ascii="Times New Roman" w:hAnsi="Times New Roman"/>
          <w:sz w:val="24"/>
          <w:szCs w:val="24"/>
        </w:rPr>
        <w:t xml:space="preserve"> от</w:t>
      </w:r>
      <w:r w:rsidR="000B4D34">
        <w:rPr>
          <w:rFonts w:ascii="Times New Roman" w:hAnsi="Times New Roman"/>
          <w:sz w:val="24"/>
          <w:szCs w:val="24"/>
        </w:rPr>
        <w:t xml:space="preserve"> введения ограничительных мер, который проя</w:t>
      </w:r>
      <w:r w:rsidR="006C3059">
        <w:rPr>
          <w:rFonts w:ascii="Times New Roman" w:hAnsi="Times New Roman"/>
          <w:sz w:val="24"/>
          <w:szCs w:val="24"/>
        </w:rPr>
        <w:t>вился в снижении</w:t>
      </w:r>
      <w:r w:rsidR="00131E52">
        <w:rPr>
          <w:rFonts w:ascii="Times New Roman" w:hAnsi="Times New Roman"/>
          <w:sz w:val="24"/>
          <w:szCs w:val="24"/>
        </w:rPr>
        <w:t xml:space="preserve"> продуктивности труда </w:t>
      </w:r>
      <w:r w:rsidR="006C3059">
        <w:rPr>
          <w:rFonts w:ascii="Times New Roman" w:hAnsi="Times New Roman"/>
          <w:sz w:val="24"/>
          <w:szCs w:val="24"/>
        </w:rPr>
        <w:t>наемных работников.</w:t>
      </w:r>
      <w:r w:rsidR="000B4D34">
        <w:rPr>
          <w:rFonts w:ascii="Times New Roman" w:hAnsi="Times New Roman"/>
          <w:sz w:val="24"/>
          <w:szCs w:val="24"/>
        </w:rPr>
        <w:t xml:space="preserve">  </w:t>
      </w:r>
    </w:p>
    <w:p w14:paraId="2B9C9B1D" w14:textId="77777777" w:rsidR="00F15E49" w:rsidRPr="00D634EE" w:rsidRDefault="00F15E49" w:rsidP="00544F43">
      <w:pPr>
        <w:tabs>
          <w:tab w:val="left" w:pos="9072"/>
        </w:tabs>
        <w:spacing w:after="0" w:line="360" w:lineRule="auto"/>
        <w:jc w:val="both"/>
        <w:rPr>
          <w:rFonts w:ascii="Times New Roman" w:hAnsi="Times New Roman"/>
          <w:i/>
          <w:iCs/>
          <w:sz w:val="24"/>
          <w:szCs w:val="24"/>
        </w:rPr>
      </w:pPr>
    </w:p>
    <w:p w14:paraId="31F7753D" w14:textId="77777777" w:rsidR="00F15E49" w:rsidRPr="009A1D9C" w:rsidRDefault="00F15E49" w:rsidP="00544F43">
      <w:pPr>
        <w:tabs>
          <w:tab w:val="left" w:pos="9072"/>
        </w:tabs>
        <w:spacing w:after="0" w:line="360" w:lineRule="auto"/>
        <w:jc w:val="both"/>
        <w:rPr>
          <w:rFonts w:ascii="Times New Roman" w:hAnsi="Times New Roman"/>
          <w:b/>
          <w:sz w:val="20"/>
          <w:szCs w:val="20"/>
        </w:rPr>
      </w:pPr>
      <w:r w:rsidRPr="009A1D9C">
        <w:rPr>
          <w:rFonts w:ascii="Times New Roman" w:hAnsi="Times New Roman"/>
          <w:b/>
          <w:i/>
          <w:iCs/>
          <w:sz w:val="20"/>
          <w:szCs w:val="20"/>
        </w:rPr>
        <w:t>Таблица 2.4</w:t>
      </w:r>
      <w:r w:rsidR="00520B0A" w:rsidRPr="009A1D9C">
        <w:rPr>
          <w:rFonts w:ascii="Times New Roman" w:hAnsi="Times New Roman"/>
          <w:b/>
          <w:i/>
          <w:iCs/>
          <w:sz w:val="20"/>
          <w:szCs w:val="20"/>
        </w:rPr>
        <w:t>5</w:t>
      </w:r>
      <w:r w:rsidR="00C10B57" w:rsidRPr="009A1D9C">
        <w:rPr>
          <w:rFonts w:ascii="Times New Roman" w:hAnsi="Times New Roman"/>
          <w:b/>
          <w:i/>
          <w:iCs/>
          <w:sz w:val="20"/>
          <w:szCs w:val="20"/>
        </w:rPr>
        <w:t>.</w:t>
      </w:r>
      <w:r w:rsidRPr="009A1D9C">
        <w:rPr>
          <w:rFonts w:ascii="Times New Roman" w:hAnsi="Times New Roman"/>
          <w:b/>
          <w:i/>
          <w:iCs/>
          <w:sz w:val="20"/>
          <w:szCs w:val="20"/>
        </w:rPr>
        <w:t xml:space="preserve"> </w:t>
      </w:r>
      <w:r w:rsidRPr="009A1D9C">
        <w:rPr>
          <w:rFonts w:ascii="Times New Roman" w:hAnsi="Times New Roman"/>
          <w:b/>
          <w:iCs/>
          <w:sz w:val="20"/>
          <w:szCs w:val="20"/>
        </w:rPr>
        <w:t>Преодоление проблем</w:t>
      </w: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tblGrid>
      <w:tr w:rsidR="00F15E49" w:rsidRPr="00C10B57" w14:paraId="38EB01B4" w14:textId="77777777" w:rsidTr="00D76BDC">
        <w:trPr>
          <w:trHeight w:val="255"/>
        </w:trPr>
        <w:tc>
          <w:tcPr>
            <w:tcW w:w="7230" w:type="dxa"/>
            <w:shd w:val="clear" w:color="auto" w:fill="auto"/>
            <w:noWrap/>
            <w:vAlign w:val="bottom"/>
          </w:tcPr>
          <w:p w14:paraId="7D59667F" w14:textId="77777777" w:rsidR="00F15E49" w:rsidRPr="00C10B57" w:rsidRDefault="00F15E49" w:rsidP="00544F43">
            <w:pPr>
              <w:tabs>
                <w:tab w:val="left" w:pos="9072"/>
              </w:tabs>
              <w:spacing w:after="0" w:line="240" w:lineRule="auto"/>
              <w:rPr>
                <w:rFonts w:ascii="Times New Roman" w:hAnsi="Times New Roman"/>
                <w:i/>
                <w:iCs/>
                <w:sz w:val="20"/>
                <w:szCs w:val="20"/>
              </w:rPr>
            </w:pPr>
            <w:r w:rsidRPr="00C10B57">
              <w:rPr>
                <w:rFonts w:ascii="Times New Roman" w:hAnsi="Times New Roman"/>
                <w:i/>
                <w:iCs/>
                <w:sz w:val="20"/>
                <w:szCs w:val="20"/>
              </w:rPr>
              <w:t xml:space="preserve">Ответы о результатах решения проблем, возникших в результате пандемии коронавирусной инфекции </w:t>
            </w:r>
          </w:p>
        </w:tc>
        <w:tc>
          <w:tcPr>
            <w:tcW w:w="1134" w:type="dxa"/>
            <w:shd w:val="clear" w:color="auto" w:fill="auto"/>
            <w:noWrap/>
            <w:vAlign w:val="bottom"/>
          </w:tcPr>
          <w:p w14:paraId="69BDFEF6"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r w:rsidRPr="00C10B57">
              <w:rPr>
                <w:rFonts w:ascii="Times New Roman" w:hAnsi="Times New Roman"/>
                <w:i/>
                <w:iCs/>
                <w:sz w:val="20"/>
                <w:szCs w:val="20"/>
              </w:rPr>
              <w:t>%</w:t>
            </w:r>
          </w:p>
        </w:tc>
      </w:tr>
      <w:tr w:rsidR="00F15E49" w:rsidRPr="00C10B57" w14:paraId="7D2761CC" w14:textId="77777777" w:rsidTr="00D76BDC">
        <w:trPr>
          <w:trHeight w:val="255"/>
        </w:trPr>
        <w:tc>
          <w:tcPr>
            <w:tcW w:w="7230" w:type="dxa"/>
            <w:shd w:val="clear" w:color="auto" w:fill="auto"/>
            <w:noWrap/>
            <w:vAlign w:val="bottom"/>
            <w:hideMark/>
          </w:tcPr>
          <w:p w14:paraId="2AAD242B"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Смогли решить все проблемы</w:t>
            </w:r>
          </w:p>
        </w:tc>
        <w:tc>
          <w:tcPr>
            <w:tcW w:w="1134" w:type="dxa"/>
            <w:shd w:val="clear" w:color="auto" w:fill="auto"/>
            <w:noWrap/>
            <w:vAlign w:val="bottom"/>
            <w:hideMark/>
          </w:tcPr>
          <w:p w14:paraId="4F514DED" w14:textId="77777777" w:rsidR="00F15E49" w:rsidRPr="00C10B57" w:rsidRDefault="00327A4F"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9.</w:t>
            </w:r>
            <w:r w:rsidR="00F15E49" w:rsidRPr="00C10B57">
              <w:rPr>
                <w:rFonts w:ascii="Times New Roman" w:hAnsi="Times New Roman"/>
                <w:sz w:val="20"/>
                <w:szCs w:val="20"/>
              </w:rPr>
              <w:t>3</w:t>
            </w:r>
          </w:p>
        </w:tc>
      </w:tr>
      <w:tr w:rsidR="00F15E49" w:rsidRPr="00C10B57" w14:paraId="49E9BBA2" w14:textId="77777777" w:rsidTr="00D76BDC">
        <w:trPr>
          <w:trHeight w:val="255"/>
        </w:trPr>
        <w:tc>
          <w:tcPr>
            <w:tcW w:w="7230" w:type="dxa"/>
            <w:shd w:val="clear" w:color="auto" w:fill="auto"/>
            <w:noWrap/>
            <w:vAlign w:val="bottom"/>
            <w:hideMark/>
          </w:tcPr>
          <w:p w14:paraId="6ADFD41B"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Смогли решить большую часть проблем</w:t>
            </w:r>
          </w:p>
        </w:tc>
        <w:tc>
          <w:tcPr>
            <w:tcW w:w="1134" w:type="dxa"/>
            <w:shd w:val="clear" w:color="auto" w:fill="auto"/>
            <w:noWrap/>
            <w:vAlign w:val="bottom"/>
            <w:hideMark/>
          </w:tcPr>
          <w:p w14:paraId="27D8F989" w14:textId="77777777" w:rsidR="00F15E49" w:rsidRPr="00C10B57" w:rsidRDefault="00327A4F"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40.0</w:t>
            </w:r>
          </w:p>
        </w:tc>
      </w:tr>
      <w:tr w:rsidR="00F15E49" w:rsidRPr="00C10B57" w14:paraId="06AB83A8" w14:textId="77777777" w:rsidTr="00D76BDC">
        <w:trPr>
          <w:trHeight w:val="255"/>
        </w:trPr>
        <w:tc>
          <w:tcPr>
            <w:tcW w:w="7230" w:type="dxa"/>
            <w:shd w:val="clear" w:color="auto" w:fill="auto"/>
            <w:noWrap/>
            <w:vAlign w:val="bottom"/>
            <w:hideMark/>
          </w:tcPr>
          <w:p w14:paraId="26D01EE7"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Смогли решить лишь некоторые проблемы</w:t>
            </w:r>
          </w:p>
        </w:tc>
        <w:tc>
          <w:tcPr>
            <w:tcW w:w="1134" w:type="dxa"/>
            <w:shd w:val="clear" w:color="auto" w:fill="auto"/>
            <w:noWrap/>
            <w:vAlign w:val="bottom"/>
            <w:hideMark/>
          </w:tcPr>
          <w:p w14:paraId="193E50B9" w14:textId="77777777" w:rsidR="00F15E49" w:rsidRPr="00C10B57" w:rsidRDefault="00327A4F"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41.2</w:t>
            </w:r>
          </w:p>
        </w:tc>
      </w:tr>
      <w:tr w:rsidR="00F15E49" w:rsidRPr="00C10B57" w14:paraId="1BE58607" w14:textId="77777777" w:rsidTr="00D76BDC">
        <w:trPr>
          <w:trHeight w:val="255"/>
        </w:trPr>
        <w:tc>
          <w:tcPr>
            <w:tcW w:w="7230" w:type="dxa"/>
            <w:shd w:val="clear" w:color="auto" w:fill="auto"/>
            <w:noWrap/>
            <w:vAlign w:val="bottom"/>
            <w:hideMark/>
          </w:tcPr>
          <w:p w14:paraId="7CE66B37"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Не смогли справиться практически ни с чем</w:t>
            </w:r>
          </w:p>
        </w:tc>
        <w:tc>
          <w:tcPr>
            <w:tcW w:w="1134" w:type="dxa"/>
            <w:shd w:val="clear" w:color="auto" w:fill="auto"/>
            <w:noWrap/>
            <w:vAlign w:val="bottom"/>
            <w:hideMark/>
          </w:tcPr>
          <w:p w14:paraId="2EAC1D1C"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7.</w:t>
            </w:r>
            <w:r w:rsidR="00327A4F">
              <w:rPr>
                <w:rFonts w:ascii="Times New Roman" w:hAnsi="Times New Roman"/>
                <w:sz w:val="20"/>
                <w:szCs w:val="20"/>
              </w:rPr>
              <w:t>2</w:t>
            </w:r>
          </w:p>
        </w:tc>
      </w:tr>
      <w:tr w:rsidR="00F15E49" w:rsidRPr="00C10B57" w14:paraId="1FEDD41C" w14:textId="77777777" w:rsidTr="00D76BDC">
        <w:trPr>
          <w:trHeight w:val="255"/>
        </w:trPr>
        <w:tc>
          <w:tcPr>
            <w:tcW w:w="7230" w:type="dxa"/>
            <w:shd w:val="clear" w:color="auto" w:fill="auto"/>
            <w:noWrap/>
            <w:vAlign w:val="bottom"/>
            <w:hideMark/>
          </w:tcPr>
          <w:p w14:paraId="4F537FA0"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Другое</w:t>
            </w:r>
          </w:p>
        </w:tc>
        <w:tc>
          <w:tcPr>
            <w:tcW w:w="1134" w:type="dxa"/>
            <w:shd w:val="clear" w:color="auto" w:fill="auto"/>
            <w:noWrap/>
            <w:vAlign w:val="bottom"/>
            <w:hideMark/>
          </w:tcPr>
          <w:p w14:paraId="51540919" w14:textId="77777777" w:rsidR="00F15E49" w:rsidRPr="00C10B57" w:rsidRDefault="00327A4F"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0.9</w:t>
            </w:r>
          </w:p>
        </w:tc>
      </w:tr>
    </w:tbl>
    <w:p w14:paraId="01EEE95A" w14:textId="77777777" w:rsidR="00F15E49" w:rsidRDefault="00F15E49" w:rsidP="00544F43">
      <w:pPr>
        <w:tabs>
          <w:tab w:val="left" w:pos="9072"/>
        </w:tabs>
        <w:spacing w:after="0" w:line="360" w:lineRule="auto"/>
        <w:jc w:val="both"/>
        <w:rPr>
          <w:rFonts w:ascii="Times New Roman" w:hAnsi="Times New Roman"/>
          <w:sz w:val="20"/>
          <w:szCs w:val="20"/>
        </w:rPr>
      </w:pPr>
    </w:p>
    <w:p w14:paraId="457AD77E" w14:textId="77777777" w:rsidR="002B6505" w:rsidRPr="00F75FE6" w:rsidRDefault="006C3059"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Анализ распределения </w:t>
      </w:r>
      <w:r w:rsidR="00386F23" w:rsidRPr="00F75FE6">
        <w:rPr>
          <w:rFonts w:ascii="Times New Roman" w:hAnsi="Times New Roman"/>
          <w:sz w:val="24"/>
          <w:szCs w:val="24"/>
        </w:rPr>
        <w:t>по сферам бизнеса</w:t>
      </w:r>
      <w:r>
        <w:rPr>
          <w:rFonts w:ascii="Times New Roman" w:hAnsi="Times New Roman"/>
          <w:sz w:val="24"/>
          <w:szCs w:val="24"/>
        </w:rPr>
        <w:t xml:space="preserve"> ответов на вопрос о преодолении проблем, </w:t>
      </w:r>
      <w:r w:rsidR="00131E52">
        <w:rPr>
          <w:rFonts w:ascii="Times New Roman" w:hAnsi="Times New Roman"/>
          <w:sz w:val="24"/>
          <w:szCs w:val="24"/>
        </w:rPr>
        <w:t>возникших в результате пандемии</w:t>
      </w:r>
      <w:r w:rsidR="00386F23" w:rsidRPr="00F75FE6">
        <w:rPr>
          <w:rFonts w:ascii="Times New Roman" w:hAnsi="Times New Roman"/>
          <w:sz w:val="24"/>
          <w:szCs w:val="24"/>
        </w:rPr>
        <w:t xml:space="preserve"> (рис</w:t>
      </w:r>
      <w:r w:rsidR="00520B0A">
        <w:rPr>
          <w:rFonts w:ascii="Times New Roman" w:hAnsi="Times New Roman"/>
          <w:sz w:val="24"/>
          <w:szCs w:val="24"/>
        </w:rPr>
        <w:t xml:space="preserve"> 2.</w:t>
      </w:r>
      <w:r w:rsidR="005C5C4B">
        <w:rPr>
          <w:rFonts w:ascii="Times New Roman" w:hAnsi="Times New Roman"/>
          <w:sz w:val="24"/>
          <w:szCs w:val="24"/>
        </w:rPr>
        <w:t>65</w:t>
      </w:r>
      <w:r>
        <w:rPr>
          <w:rFonts w:ascii="Times New Roman" w:hAnsi="Times New Roman"/>
          <w:sz w:val="24"/>
          <w:szCs w:val="24"/>
        </w:rPr>
        <w:t>)</w:t>
      </w:r>
      <w:r w:rsidR="00131E52">
        <w:rPr>
          <w:rFonts w:ascii="Times New Roman" w:hAnsi="Times New Roman"/>
          <w:sz w:val="24"/>
          <w:szCs w:val="24"/>
        </w:rPr>
        <w:t>,</w:t>
      </w:r>
      <w:r>
        <w:rPr>
          <w:rFonts w:ascii="Times New Roman" w:hAnsi="Times New Roman"/>
          <w:sz w:val="24"/>
          <w:szCs w:val="24"/>
        </w:rPr>
        <w:t xml:space="preserve"> показывает</w:t>
      </w:r>
      <w:r w:rsidR="00386F23" w:rsidRPr="00F75FE6">
        <w:rPr>
          <w:rFonts w:ascii="Times New Roman" w:hAnsi="Times New Roman"/>
          <w:sz w:val="24"/>
          <w:szCs w:val="24"/>
        </w:rPr>
        <w:t>, что наиболее оптимист</w:t>
      </w:r>
      <w:r>
        <w:rPr>
          <w:rFonts w:ascii="Times New Roman" w:hAnsi="Times New Roman"/>
          <w:sz w:val="24"/>
          <w:szCs w:val="24"/>
        </w:rPr>
        <w:t>ично на этот вопрос отвечали представители сфер</w:t>
      </w:r>
      <w:r w:rsidR="00386F23" w:rsidRPr="00F75FE6">
        <w:rPr>
          <w:rFonts w:ascii="Times New Roman" w:hAnsi="Times New Roman"/>
          <w:sz w:val="24"/>
          <w:szCs w:val="24"/>
        </w:rPr>
        <w:t xml:space="preserve"> строительства – 61,9%, образования и науки -</w:t>
      </w:r>
      <w:r>
        <w:rPr>
          <w:rFonts w:ascii="Times New Roman" w:hAnsi="Times New Roman"/>
          <w:sz w:val="24"/>
          <w:szCs w:val="24"/>
        </w:rPr>
        <w:t xml:space="preserve"> </w:t>
      </w:r>
      <w:r w:rsidR="00386F23" w:rsidRPr="00F75FE6">
        <w:rPr>
          <w:rFonts w:ascii="Times New Roman" w:hAnsi="Times New Roman"/>
          <w:sz w:val="24"/>
          <w:szCs w:val="24"/>
        </w:rPr>
        <w:t>53,4%</w:t>
      </w:r>
      <w:r>
        <w:rPr>
          <w:rFonts w:ascii="Times New Roman" w:hAnsi="Times New Roman"/>
          <w:sz w:val="24"/>
          <w:szCs w:val="24"/>
        </w:rPr>
        <w:t>. Отметим, что в числе последних 26,7% сообщили о том, что решили все проблемы</w:t>
      </w:r>
      <w:r w:rsidR="00DE2906" w:rsidRPr="00F75FE6">
        <w:rPr>
          <w:rFonts w:ascii="Times New Roman" w:hAnsi="Times New Roman"/>
          <w:sz w:val="24"/>
          <w:szCs w:val="24"/>
        </w:rPr>
        <w:t>. Хуже всех на общем фоне выглядит ситуация в сфере услуг, в которой</w:t>
      </w:r>
      <w:r w:rsidR="00131E52">
        <w:rPr>
          <w:rFonts w:ascii="Times New Roman" w:hAnsi="Times New Roman"/>
          <w:sz w:val="24"/>
          <w:szCs w:val="24"/>
        </w:rPr>
        <w:t xml:space="preserve"> лишь 47,2% предпринимателей смогли </w:t>
      </w:r>
      <w:r w:rsidR="00DE2906" w:rsidRPr="00F75FE6">
        <w:rPr>
          <w:rFonts w:ascii="Times New Roman" w:hAnsi="Times New Roman"/>
          <w:sz w:val="24"/>
          <w:szCs w:val="24"/>
        </w:rPr>
        <w:t>решить все или основные п</w:t>
      </w:r>
      <w:r w:rsidR="00131E52">
        <w:rPr>
          <w:rFonts w:ascii="Times New Roman" w:hAnsi="Times New Roman"/>
          <w:sz w:val="24"/>
          <w:szCs w:val="24"/>
        </w:rPr>
        <w:t>роблемы</w:t>
      </w:r>
      <w:r w:rsidR="00DE2906" w:rsidRPr="00F75FE6">
        <w:rPr>
          <w:rFonts w:ascii="Times New Roman" w:hAnsi="Times New Roman"/>
          <w:sz w:val="24"/>
          <w:szCs w:val="24"/>
        </w:rPr>
        <w:t xml:space="preserve">. Но в целом </w:t>
      </w:r>
      <w:r w:rsidR="00DB5E97" w:rsidRPr="00F75FE6">
        <w:rPr>
          <w:rFonts w:ascii="Times New Roman" w:hAnsi="Times New Roman"/>
          <w:sz w:val="24"/>
          <w:szCs w:val="24"/>
        </w:rPr>
        <w:t>рисунок распределени</w:t>
      </w:r>
      <w:r w:rsidR="00131E52">
        <w:rPr>
          <w:rFonts w:ascii="Times New Roman" w:hAnsi="Times New Roman"/>
          <w:sz w:val="24"/>
          <w:szCs w:val="24"/>
        </w:rPr>
        <w:t>я</w:t>
      </w:r>
      <w:r>
        <w:rPr>
          <w:rFonts w:ascii="Times New Roman" w:hAnsi="Times New Roman"/>
          <w:sz w:val="24"/>
          <w:szCs w:val="24"/>
        </w:rPr>
        <w:t xml:space="preserve"> ответов</w:t>
      </w:r>
      <w:r w:rsidR="00DE2906" w:rsidRPr="00F75FE6">
        <w:rPr>
          <w:rFonts w:ascii="Times New Roman" w:hAnsi="Times New Roman"/>
          <w:sz w:val="24"/>
          <w:szCs w:val="24"/>
        </w:rPr>
        <w:t xml:space="preserve"> по всем сферам</w:t>
      </w:r>
      <w:r>
        <w:rPr>
          <w:rFonts w:ascii="Times New Roman" w:hAnsi="Times New Roman"/>
          <w:sz w:val="24"/>
          <w:szCs w:val="24"/>
        </w:rPr>
        <w:t xml:space="preserve"> экономики</w:t>
      </w:r>
      <w:r w:rsidR="00DE2906" w:rsidRPr="00F75FE6">
        <w:rPr>
          <w:rFonts w:ascii="Times New Roman" w:hAnsi="Times New Roman"/>
          <w:sz w:val="24"/>
          <w:szCs w:val="24"/>
        </w:rPr>
        <w:t xml:space="preserve"> выглядит достаточно ровно</w:t>
      </w:r>
      <w:r w:rsidR="00DB5E97" w:rsidRPr="00F75FE6">
        <w:rPr>
          <w:rFonts w:ascii="Times New Roman" w:hAnsi="Times New Roman"/>
          <w:sz w:val="24"/>
          <w:szCs w:val="24"/>
        </w:rPr>
        <w:t xml:space="preserve"> и свидетельствует об умеренно кризисной </w:t>
      </w:r>
      <w:r w:rsidR="00DE2906" w:rsidRPr="00F75FE6">
        <w:rPr>
          <w:rFonts w:ascii="Times New Roman" w:hAnsi="Times New Roman"/>
          <w:sz w:val="24"/>
          <w:szCs w:val="24"/>
        </w:rPr>
        <w:t xml:space="preserve"> </w:t>
      </w:r>
      <w:r w:rsidR="00DB5E97" w:rsidRPr="00F75FE6">
        <w:rPr>
          <w:rFonts w:ascii="Times New Roman" w:hAnsi="Times New Roman"/>
          <w:sz w:val="24"/>
          <w:szCs w:val="24"/>
        </w:rPr>
        <w:t>ситуации.</w:t>
      </w:r>
    </w:p>
    <w:p w14:paraId="14A9E6A7" w14:textId="77777777" w:rsidR="00D01F02"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54394EB7">
          <v:shape id="Диаграмма 58" o:spid="_x0000_i1136" type="#_x0000_t75" style="width:469.5pt;height:219.75pt;visibility:visible">
            <v:imagedata r:id="rId154" o:title=""/>
          </v:shape>
        </w:pict>
      </w:r>
    </w:p>
    <w:p w14:paraId="55025209" w14:textId="77777777" w:rsidR="00F47CF5" w:rsidRDefault="00F47CF5" w:rsidP="00544F43">
      <w:pPr>
        <w:tabs>
          <w:tab w:val="left" w:pos="9072"/>
        </w:tabs>
        <w:spacing w:after="0" w:line="240" w:lineRule="auto"/>
        <w:ind w:firstLine="709"/>
        <w:jc w:val="center"/>
        <w:rPr>
          <w:rFonts w:ascii="Times New Roman" w:hAnsi="Times New Roman"/>
          <w:b/>
          <w:i/>
          <w:iCs/>
          <w:sz w:val="20"/>
          <w:szCs w:val="20"/>
        </w:rPr>
      </w:pPr>
    </w:p>
    <w:p w14:paraId="5511F40B" w14:textId="77777777" w:rsidR="002B6505" w:rsidRPr="009A1D9C" w:rsidRDefault="002B6505" w:rsidP="00544F43">
      <w:pPr>
        <w:tabs>
          <w:tab w:val="left" w:pos="9072"/>
        </w:tabs>
        <w:spacing w:after="0" w:line="240" w:lineRule="auto"/>
        <w:ind w:firstLine="709"/>
        <w:jc w:val="center"/>
        <w:rPr>
          <w:rFonts w:ascii="Times New Roman" w:hAnsi="Times New Roman"/>
          <w:b/>
          <w:i/>
          <w:iCs/>
          <w:sz w:val="20"/>
          <w:szCs w:val="20"/>
        </w:rPr>
      </w:pPr>
      <w:r w:rsidRPr="009A1D9C">
        <w:rPr>
          <w:rFonts w:ascii="Times New Roman" w:hAnsi="Times New Roman"/>
          <w:b/>
          <w:i/>
          <w:iCs/>
          <w:sz w:val="20"/>
          <w:szCs w:val="20"/>
        </w:rPr>
        <w:t xml:space="preserve">Рисунок </w:t>
      </w:r>
      <w:r w:rsidR="00520B0A" w:rsidRPr="009A1D9C">
        <w:rPr>
          <w:rFonts w:ascii="Times New Roman" w:hAnsi="Times New Roman"/>
          <w:b/>
          <w:i/>
          <w:iCs/>
          <w:sz w:val="20"/>
          <w:szCs w:val="20"/>
        </w:rPr>
        <w:t>2.</w:t>
      </w:r>
      <w:r w:rsidR="005C5C4B" w:rsidRPr="009A1D9C">
        <w:rPr>
          <w:rFonts w:ascii="Times New Roman" w:hAnsi="Times New Roman"/>
          <w:b/>
          <w:i/>
          <w:iCs/>
          <w:sz w:val="20"/>
          <w:szCs w:val="20"/>
        </w:rPr>
        <w:t>65</w:t>
      </w:r>
      <w:r w:rsidR="00205FF2" w:rsidRPr="009A1D9C">
        <w:rPr>
          <w:rFonts w:ascii="Times New Roman" w:hAnsi="Times New Roman"/>
          <w:b/>
          <w:i/>
          <w:iCs/>
          <w:sz w:val="20"/>
          <w:szCs w:val="20"/>
        </w:rPr>
        <w:t>.</w:t>
      </w:r>
      <w:r w:rsidRPr="009A1D9C">
        <w:rPr>
          <w:rFonts w:ascii="Times New Roman" w:hAnsi="Times New Roman"/>
          <w:b/>
          <w:i/>
          <w:iCs/>
          <w:sz w:val="20"/>
          <w:szCs w:val="20"/>
        </w:rPr>
        <w:t xml:space="preserve"> </w:t>
      </w:r>
      <w:r w:rsidR="006C3059" w:rsidRPr="009A1D9C">
        <w:rPr>
          <w:rFonts w:ascii="Times New Roman" w:hAnsi="Times New Roman"/>
          <w:b/>
          <w:iCs/>
          <w:sz w:val="20"/>
          <w:szCs w:val="20"/>
        </w:rPr>
        <w:t>Оценка  деятельности предприятий</w:t>
      </w:r>
      <w:r w:rsidRPr="009A1D9C">
        <w:rPr>
          <w:rFonts w:ascii="Times New Roman" w:hAnsi="Times New Roman"/>
          <w:b/>
          <w:iCs/>
          <w:sz w:val="20"/>
          <w:szCs w:val="20"/>
        </w:rPr>
        <w:t xml:space="preserve"> по решению проблем в условиях пандемии для различных сфер бизнеса Санкт-Петербурга в 2021 году</w:t>
      </w:r>
      <w:r w:rsidR="009A1D9C">
        <w:rPr>
          <w:rFonts w:ascii="Times New Roman" w:hAnsi="Times New Roman"/>
          <w:b/>
          <w:i/>
          <w:iCs/>
          <w:sz w:val="20"/>
          <w:szCs w:val="20"/>
        </w:rPr>
        <w:t>.</w:t>
      </w:r>
    </w:p>
    <w:p w14:paraId="2CCC1C7E" w14:textId="77777777" w:rsidR="00DB5E97" w:rsidRDefault="00DB5E97" w:rsidP="00544F43">
      <w:pPr>
        <w:tabs>
          <w:tab w:val="left" w:pos="9072"/>
        </w:tabs>
        <w:spacing w:after="0" w:line="240" w:lineRule="auto"/>
        <w:ind w:firstLine="709"/>
        <w:jc w:val="both"/>
        <w:rPr>
          <w:rFonts w:ascii="Times New Roman" w:hAnsi="Times New Roman"/>
          <w:sz w:val="24"/>
          <w:szCs w:val="24"/>
        </w:rPr>
      </w:pPr>
    </w:p>
    <w:p w14:paraId="2D6DE717" w14:textId="77777777" w:rsidR="00DB5E97" w:rsidRDefault="00DB5E97"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Оценка решения проблем предприятиями по их типам (рис</w:t>
      </w:r>
      <w:r w:rsidR="00520B0A">
        <w:rPr>
          <w:rFonts w:ascii="Times New Roman" w:hAnsi="Times New Roman"/>
          <w:sz w:val="24"/>
          <w:szCs w:val="24"/>
        </w:rPr>
        <w:t>. 2.</w:t>
      </w:r>
      <w:r w:rsidR="006C15AD">
        <w:rPr>
          <w:rFonts w:ascii="Times New Roman" w:hAnsi="Times New Roman"/>
          <w:sz w:val="24"/>
          <w:szCs w:val="24"/>
        </w:rPr>
        <w:t>66</w:t>
      </w:r>
      <w:r>
        <w:rPr>
          <w:rFonts w:ascii="Times New Roman" w:hAnsi="Times New Roman"/>
          <w:sz w:val="24"/>
          <w:szCs w:val="24"/>
        </w:rPr>
        <w:t>) ожидаемо показывает более высокую устойчивость</w:t>
      </w:r>
      <w:r w:rsidR="006C3059">
        <w:rPr>
          <w:rFonts w:ascii="Times New Roman" w:hAnsi="Times New Roman"/>
          <w:sz w:val="24"/>
          <w:szCs w:val="24"/>
        </w:rPr>
        <w:t xml:space="preserve"> и ресурсные возможности крупного и среднего бизнеса</w:t>
      </w:r>
      <w:r>
        <w:rPr>
          <w:rFonts w:ascii="Times New Roman" w:hAnsi="Times New Roman"/>
          <w:sz w:val="24"/>
          <w:szCs w:val="24"/>
        </w:rPr>
        <w:t xml:space="preserve">. </w:t>
      </w:r>
      <w:r w:rsidR="00131E52">
        <w:rPr>
          <w:rFonts w:ascii="Times New Roman" w:hAnsi="Times New Roman"/>
          <w:sz w:val="24"/>
          <w:szCs w:val="24"/>
        </w:rPr>
        <w:t>Поэтому</w:t>
      </w:r>
      <w:r w:rsidR="006C3059">
        <w:rPr>
          <w:rFonts w:ascii="Times New Roman" w:hAnsi="Times New Roman"/>
          <w:sz w:val="24"/>
          <w:szCs w:val="24"/>
        </w:rPr>
        <w:t xml:space="preserve"> в мерах поддержки нуждается прежде всего малый</w:t>
      </w:r>
      <w:r>
        <w:rPr>
          <w:rFonts w:ascii="Times New Roman" w:hAnsi="Times New Roman"/>
          <w:sz w:val="24"/>
          <w:szCs w:val="24"/>
        </w:rPr>
        <w:t xml:space="preserve"> биз</w:t>
      </w:r>
      <w:r w:rsidR="006C3059">
        <w:rPr>
          <w:rFonts w:ascii="Times New Roman" w:hAnsi="Times New Roman"/>
          <w:sz w:val="24"/>
          <w:szCs w:val="24"/>
        </w:rPr>
        <w:t>нес Санкт-Петербурга. Заметим, что именно с его деятельностью во многом связано качество</w:t>
      </w:r>
      <w:r w:rsidR="00F51EE9">
        <w:rPr>
          <w:rFonts w:ascii="Times New Roman" w:hAnsi="Times New Roman"/>
          <w:sz w:val="24"/>
          <w:szCs w:val="24"/>
        </w:rPr>
        <w:t xml:space="preserve"> жизни в городе.</w:t>
      </w:r>
      <w:r>
        <w:rPr>
          <w:rFonts w:ascii="Times New Roman" w:hAnsi="Times New Roman"/>
          <w:sz w:val="24"/>
          <w:szCs w:val="24"/>
        </w:rPr>
        <w:t xml:space="preserve"> </w:t>
      </w:r>
    </w:p>
    <w:p w14:paraId="6C47249C" w14:textId="77777777" w:rsidR="002B6505"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358DA77C">
          <v:shape id="Диаграмма 59" o:spid="_x0000_i1137" type="#_x0000_t75" style="width:470.25pt;height:220.5pt;visibility:visible">
            <v:imagedata r:id="rId155" o:title=""/>
          </v:shape>
        </w:pict>
      </w:r>
    </w:p>
    <w:p w14:paraId="00546AEA" w14:textId="77777777" w:rsidR="00F47CF5" w:rsidRDefault="00F47CF5" w:rsidP="00544F43">
      <w:pPr>
        <w:tabs>
          <w:tab w:val="left" w:pos="9072"/>
        </w:tabs>
        <w:spacing w:after="0" w:line="240" w:lineRule="auto"/>
        <w:ind w:firstLine="709"/>
        <w:jc w:val="center"/>
        <w:rPr>
          <w:rFonts w:ascii="Times New Roman" w:hAnsi="Times New Roman"/>
          <w:b/>
          <w:i/>
          <w:iCs/>
          <w:sz w:val="20"/>
          <w:szCs w:val="20"/>
        </w:rPr>
      </w:pPr>
    </w:p>
    <w:p w14:paraId="41963866" w14:textId="77777777" w:rsidR="00F51EE9" w:rsidRPr="00F042DA" w:rsidRDefault="00F51EE9" w:rsidP="00544F43">
      <w:pPr>
        <w:tabs>
          <w:tab w:val="left" w:pos="9072"/>
        </w:tabs>
        <w:spacing w:after="0" w:line="240" w:lineRule="auto"/>
        <w:ind w:firstLine="709"/>
        <w:jc w:val="center"/>
        <w:rPr>
          <w:rFonts w:ascii="Times New Roman" w:hAnsi="Times New Roman"/>
          <w:b/>
          <w:i/>
          <w:iCs/>
          <w:sz w:val="20"/>
          <w:szCs w:val="20"/>
        </w:rPr>
      </w:pPr>
      <w:r w:rsidRPr="00F042DA">
        <w:rPr>
          <w:rFonts w:ascii="Times New Roman" w:hAnsi="Times New Roman"/>
          <w:b/>
          <w:i/>
          <w:iCs/>
          <w:sz w:val="20"/>
          <w:szCs w:val="20"/>
        </w:rPr>
        <w:t xml:space="preserve">Рисунок </w:t>
      </w:r>
      <w:r w:rsidR="00520B0A" w:rsidRPr="00F042DA">
        <w:rPr>
          <w:rFonts w:ascii="Times New Roman" w:hAnsi="Times New Roman"/>
          <w:b/>
          <w:i/>
          <w:iCs/>
          <w:sz w:val="20"/>
          <w:szCs w:val="20"/>
        </w:rPr>
        <w:t>2.</w:t>
      </w:r>
      <w:r w:rsidR="006C15AD" w:rsidRPr="00F042DA">
        <w:rPr>
          <w:rFonts w:ascii="Times New Roman" w:hAnsi="Times New Roman"/>
          <w:b/>
          <w:i/>
          <w:iCs/>
          <w:sz w:val="20"/>
          <w:szCs w:val="20"/>
        </w:rPr>
        <w:t>66</w:t>
      </w:r>
      <w:r w:rsidR="00205FF2" w:rsidRPr="00F042DA">
        <w:rPr>
          <w:rFonts w:ascii="Times New Roman" w:hAnsi="Times New Roman"/>
          <w:b/>
          <w:i/>
          <w:iCs/>
          <w:sz w:val="20"/>
          <w:szCs w:val="20"/>
        </w:rPr>
        <w:t>.</w:t>
      </w:r>
      <w:r w:rsidRPr="00F042DA">
        <w:rPr>
          <w:rFonts w:ascii="Times New Roman" w:hAnsi="Times New Roman"/>
          <w:b/>
          <w:i/>
          <w:iCs/>
          <w:sz w:val="20"/>
          <w:szCs w:val="20"/>
        </w:rPr>
        <w:t xml:space="preserve"> </w:t>
      </w:r>
      <w:r w:rsidR="00944859" w:rsidRPr="00F042DA">
        <w:rPr>
          <w:rFonts w:ascii="Times New Roman" w:hAnsi="Times New Roman"/>
          <w:b/>
          <w:iCs/>
          <w:sz w:val="20"/>
          <w:szCs w:val="20"/>
        </w:rPr>
        <w:t>Оценка  деятельности предприятий</w:t>
      </w:r>
      <w:r w:rsidRPr="00F042DA">
        <w:rPr>
          <w:rFonts w:ascii="Times New Roman" w:hAnsi="Times New Roman"/>
          <w:b/>
          <w:iCs/>
          <w:sz w:val="20"/>
          <w:szCs w:val="20"/>
        </w:rPr>
        <w:t xml:space="preserve"> по решению проблем в условиях пандемии по типам бизнеса в 2021 году</w:t>
      </w:r>
      <w:r w:rsidR="00F47CF5">
        <w:rPr>
          <w:rFonts w:ascii="Times New Roman" w:hAnsi="Times New Roman"/>
          <w:b/>
          <w:iCs/>
          <w:sz w:val="20"/>
          <w:szCs w:val="20"/>
        </w:rPr>
        <w:t>.</w:t>
      </w:r>
    </w:p>
    <w:p w14:paraId="3AFE6D09" w14:textId="77777777" w:rsidR="00F51EE9" w:rsidRDefault="00F51EE9" w:rsidP="00544F43">
      <w:pPr>
        <w:tabs>
          <w:tab w:val="left" w:pos="9072"/>
        </w:tabs>
        <w:spacing w:after="0" w:line="360" w:lineRule="auto"/>
        <w:ind w:firstLine="709"/>
        <w:jc w:val="both"/>
        <w:rPr>
          <w:rFonts w:ascii="Times New Roman" w:hAnsi="Times New Roman"/>
          <w:sz w:val="24"/>
          <w:szCs w:val="24"/>
        </w:rPr>
      </w:pPr>
    </w:p>
    <w:p w14:paraId="4DA9BB2D" w14:textId="77777777" w:rsidR="00F47CF5" w:rsidRDefault="00F47CF5" w:rsidP="00544F43">
      <w:pPr>
        <w:tabs>
          <w:tab w:val="left" w:pos="9072"/>
        </w:tabs>
        <w:spacing w:after="0" w:line="360" w:lineRule="auto"/>
        <w:ind w:firstLine="709"/>
        <w:jc w:val="both"/>
        <w:rPr>
          <w:rFonts w:ascii="Times New Roman" w:hAnsi="Times New Roman"/>
          <w:sz w:val="24"/>
          <w:szCs w:val="24"/>
        </w:rPr>
      </w:pPr>
    </w:p>
    <w:p w14:paraId="037E7D13" w14:textId="77777777" w:rsidR="00F15E49" w:rsidRPr="00D634EE" w:rsidRDefault="006C3059"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Важно подчеркнуть</w:t>
      </w:r>
      <w:r w:rsidR="00F15E49" w:rsidRPr="00D634EE">
        <w:rPr>
          <w:rFonts w:ascii="Times New Roman" w:hAnsi="Times New Roman"/>
          <w:sz w:val="24"/>
          <w:szCs w:val="24"/>
        </w:rPr>
        <w:t>, что предприниматели в основном задействовали собственные ресурсы и накопления для преодоления тру</w:t>
      </w:r>
      <w:r w:rsidR="00F9273C">
        <w:rPr>
          <w:rFonts w:ascii="Times New Roman" w:hAnsi="Times New Roman"/>
          <w:sz w:val="24"/>
          <w:szCs w:val="24"/>
        </w:rPr>
        <w:t>дных ситуаций и решения проблем. О</w:t>
      </w:r>
      <w:r w:rsidR="00F15E49" w:rsidRPr="00D634EE">
        <w:rPr>
          <w:rFonts w:ascii="Times New Roman" w:hAnsi="Times New Roman"/>
          <w:sz w:val="24"/>
          <w:szCs w:val="24"/>
        </w:rPr>
        <w:t>б этом с</w:t>
      </w:r>
      <w:r w:rsidR="00F9273C">
        <w:rPr>
          <w:rFonts w:ascii="Times New Roman" w:hAnsi="Times New Roman"/>
          <w:sz w:val="24"/>
          <w:szCs w:val="24"/>
        </w:rPr>
        <w:t>ообщили 4</w:t>
      </w:r>
      <w:r w:rsidR="00F51EE9">
        <w:rPr>
          <w:rFonts w:ascii="Times New Roman" w:hAnsi="Times New Roman"/>
          <w:sz w:val="24"/>
          <w:szCs w:val="24"/>
        </w:rPr>
        <w:t>6</w:t>
      </w:r>
      <w:r w:rsidR="00F9273C">
        <w:rPr>
          <w:rFonts w:ascii="Times New Roman" w:hAnsi="Times New Roman"/>
          <w:sz w:val="24"/>
          <w:szCs w:val="24"/>
        </w:rPr>
        <w:t>,</w:t>
      </w:r>
      <w:r w:rsidR="00F51EE9">
        <w:rPr>
          <w:rFonts w:ascii="Times New Roman" w:hAnsi="Times New Roman"/>
          <w:sz w:val="24"/>
          <w:szCs w:val="24"/>
        </w:rPr>
        <w:t>6</w:t>
      </w:r>
      <w:r w:rsidR="00F9273C">
        <w:rPr>
          <w:rFonts w:ascii="Times New Roman" w:hAnsi="Times New Roman"/>
          <w:sz w:val="24"/>
          <w:szCs w:val="24"/>
        </w:rPr>
        <w:t>% всех респондентов.</w:t>
      </w:r>
      <w:r w:rsidR="00F15E49" w:rsidRPr="00D634EE">
        <w:rPr>
          <w:rFonts w:ascii="Times New Roman" w:hAnsi="Times New Roman"/>
          <w:sz w:val="24"/>
          <w:szCs w:val="24"/>
        </w:rPr>
        <w:t xml:space="preserve"> 1</w:t>
      </w:r>
      <w:r w:rsidR="00F51EE9">
        <w:rPr>
          <w:rFonts w:ascii="Times New Roman" w:hAnsi="Times New Roman"/>
          <w:sz w:val="24"/>
          <w:szCs w:val="24"/>
        </w:rPr>
        <w:t>5</w:t>
      </w:r>
      <w:r w:rsidR="00F15E49" w:rsidRPr="00D634EE">
        <w:rPr>
          <w:rFonts w:ascii="Times New Roman" w:hAnsi="Times New Roman"/>
          <w:sz w:val="24"/>
          <w:szCs w:val="24"/>
        </w:rPr>
        <w:t xml:space="preserve">% приняли помощь от членов семьи, родственников, друзей/знакомых,  </w:t>
      </w:r>
      <w:r w:rsidR="00F51EE9">
        <w:rPr>
          <w:rFonts w:ascii="Times New Roman" w:hAnsi="Times New Roman"/>
          <w:sz w:val="24"/>
          <w:szCs w:val="24"/>
        </w:rPr>
        <w:t>7</w:t>
      </w:r>
      <w:r w:rsidR="00F15E49" w:rsidRPr="00D634EE">
        <w:rPr>
          <w:rFonts w:ascii="Times New Roman" w:hAnsi="Times New Roman"/>
          <w:sz w:val="24"/>
          <w:szCs w:val="24"/>
        </w:rPr>
        <w:t xml:space="preserve">% смогли получить поддержку от партнеров. Помощью федеральных и региональных властей воспользовались </w:t>
      </w:r>
      <w:r w:rsidR="00F51EE9">
        <w:rPr>
          <w:rFonts w:ascii="Times New Roman" w:hAnsi="Times New Roman"/>
          <w:sz w:val="24"/>
          <w:szCs w:val="24"/>
        </w:rPr>
        <w:t>14,3</w:t>
      </w:r>
      <w:r w:rsidR="00F15E49" w:rsidRPr="00D634EE">
        <w:rPr>
          <w:rFonts w:ascii="Times New Roman" w:hAnsi="Times New Roman"/>
          <w:sz w:val="24"/>
          <w:szCs w:val="24"/>
        </w:rPr>
        <w:t>% предпринимат</w:t>
      </w:r>
      <w:r w:rsidR="00F9273C">
        <w:rPr>
          <w:rFonts w:ascii="Times New Roman" w:hAnsi="Times New Roman"/>
          <w:sz w:val="24"/>
          <w:szCs w:val="24"/>
        </w:rPr>
        <w:t xml:space="preserve">елей,  </w:t>
      </w:r>
      <w:r w:rsidR="0089539E">
        <w:rPr>
          <w:rFonts w:ascii="Times New Roman" w:hAnsi="Times New Roman"/>
          <w:sz w:val="24"/>
          <w:szCs w:val="24"/>
        </w:rPr>
        <w:t>3</w:t>
      </w:r>
      <w:r w:rsidR="00F9273C">
        <w:rPr>
          <w:rFonts w:ascii="Times New Roman" w:hAnsi="Times New Roman"/>
          <w:sz w:val="24"/>
          <w:szCs w:val="24"/>
        </w:rPr>
        <w:t>,</w:t>
      </w:r>
      <w:r w:rsidR="0089539E">
        <w:rPr>
          <w:rFonts w:ascii="Times New Roman" w:hAnsi="Times New Roman"/>
          <w:sz w:val="24"/>
          <w:szCs w:val="24"/>
        </w:rPr>
        <w:t>8</w:t>
      </w:r>
      <w:r w:rsidR="00F9273C">
        <w:rPr>
          <w:rFonts w:ascii="Times New Roman" w:hAnsi="Times New Roman"/>
          <w:sz w:val="24"/>
          <w:szCs w:val="24"/>
        </w:rPr>
        <w:t>%  прибегли к помощи региональных властей</w:t>
      </w:r>
      <w:r w:rsidR="00F15E49" w:rsidRPr="00D634EE">
        <w:rPr>
          <w:rFonts w:ascii="Times New Roman" w:hAnsi="Times New Roman"/>
          <w:sz w:val="24"/>
          <w:szCs w:val="24"/>
        </w:rPr>
        <w:t>.</w:t>
      </w:r>
    </w:p>
    <w:p w14:paraId="2690FF92"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23A94A53" w14:textId="77777777" w:rsidR="00F15E49" w:rsidRPr="00F47CF5" w:rsidRDefault="00F15E49" w:rsidP="00544F43">
      <w:pPr>
        <w:tabs>
          <w:tab w:val="left" w:pos="9072"/>
        </w:tabs>
        <w:spacing w:after="0" w:line="360" w:lineRule="auto"/>
        <w:jc w:val="both"/>
        <w:rPr>
          <w:rFonts w:ascii="Times New Roman" w:hAnsi="Times New Roman"/>
          <w:b/>
          <w:sz w:val="20"/>
          <w:szCs w:val="20"/>
        </w:rPr>
      </w:pPr>
      <w:r w:rsidRPr="00F47CF5">
        <w:rPr>
          <w:rFonts w:ascii="Times New Roman" w:hAnsi="Times New Roman"/>
          <w:b/>
          <w:i/>
          <w:iCs/>
          <w:sz w:val="20"/>
          <w:szCs w:val="20"/>
        </w:rPr>
        <w:t>Таблица 2.4</w:t>
      </w:r>
      <w:r w:rsidR="00520B0A" w:rsidRPr="00F47CF5">
        <w:rPr>
          <w:rFonts w:ascii="Times New Roman" w:hAnsi="Times New Roman"/>
          <w:b/>
          <w:i/>
          <w:iCs/>
          <w:sz w:val="20"/>
          <w:szCs w:val="20"/>
        </w:rPr>
        <w:t>6</w:t>
      </w:r>
      <w:r w:rsidR="00C10B57" w:rsidRPr="00F47CF5">
        <w:rPr>
          <w:rFonts w:ascii="Times New Roman" w:hAnsi="Times New Roman"/>
          <w:b/>
          <w:i/>
          <w:iCs/>
          <w:sz w:val="20"/>
          <w:szCs w:val="20"/>
        </w:rPr>
        <w:t>.</w:t>
      </w:r>
      <w:r w:rsidRPr="00F47CF5">
        <w:rPr>
          <w:rFonts w:ascii="Times New Roman" w:hAnsi="Times New Roman"/>
          <w:b/>
          <w:i/>
          <w:iCs/>
          <w:sz w:val="20"/>
          <w:szCs w:val="20"/>
        </w:rPr>
        <w:t xml:space="preserve"> </w:t>
      </w:r>
      <w:r w:rsidRPr="00F47CF5">
        <w:rPr>
          <w:rFonts w:ascii="Times New Roman" w:hAnsi="Times New Roman"/>
          <w:b/>
          <w:iCs/>
          <w:sz w:val="20"/>
          <w:szCs w:val="20"/>
        </w:rPr>
        <w:t>Задействованные предприятием ресурсы для преодолени</w:t>
      </w:r>
      <w:r w:rsidR="0065729C" w:rsidRPr="00F47CF5">
        <w:rPr>
          <w:rFonts w:ascii="Times New Roman" w:hAnsi="Times New Roman"/>
          <w:b/>
          <w:iCs/>
          <w:sz w:val="20"/>
          <w:szCs w:val="20"/>
        </w:rPr>
        <w:t>я</w:t>
      </w:r>
      <w:r w:rsidRPr="00F47CF5">
        <w:rPr>
          <w:rFonts w:ascii="Times New Roman" w:hAnsi="Times New Roman"/>
          <w:b/>
          <w:iCs/>
          <w:sz w:val="20"/>
          <w:szCs w:val="20"/>
        </w:rPr>
        <w:t xml:space="preserve"> проблем</w:t>
      </w: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134"/>
      </w:tblGrid>
      <w:tr w:rsidR="00F15E49" w:rsidRPr="00C10B57" w14:paraId="69791412" w14:textId="77777777" w:rsidTr="00D76BDC">
        <w:trPr>
          <w:trHeight w:val="255"/>
        </w:trPr>
        <w:tc>
          <w:tcPr>
            <w:tcW w:w="7230" w:type="dxa"/>
            <w:shd w:val="clear" w:color="auto" w:fill="auto"/>
            <w:noWrap/>
            <w:vAlign w:val="bottom"/>
          </w:tcPr>
          <w:p w14:paraId="3095142A" w14:textId="77777777" w:rsidR="00F15E49" w:rsidRPr="00C10B57" w:rsidRDefault="00F15E49" w:rsidP="00544F43">
            <w:pPr>
              <w:tabs>
                <w:tab w:val="left" w:pos="9072"/>
              </w:tabs>
              <w:spacing w:after="0" w:line="240" w:lineRule="auto"/>
              <w:rPr>
                <w:rFonts w:ascii="Times New Roman" w:hAnsi="Times New Roman"/>
                <w:i/>
                <w:iCs/>
                <w:sz w:val="20"/>
                <w:szCs w:val="20"/>
              </w:rPr>
            </w:pPr>
            <w:r w:rsidRPr="00C10B57">
              <w:rPr>
                <w:rFonts w:ascii="Times New Roman" w:hAnsi="Times New Roman"/>
                <w:i/>
                <w:iCs/>
                <w:sz w:val="20"/>
                <w:szCs w:val="20"/>
              </w:rPr>
              <w:t>Ответы на вопрос: Какие ресурсы для решения проблем Вашей организации были использованы?</w:t>
            </w:r>
          </w:p>
        </w:tc>
        <w:tc>
          <w:tcPr>
            <w:tcW w:w="1134" w:type="dxa"/>
            <w:shd w:val="clear" w:color="auto" w:fill="auto"/>
            <w:noWrap/>
            <w:vAlign w:val="bottom"/>
          </w:tcPr>
          <w:p w14:paraId="62336A12" w14:textId="77777777" w:rsidR="00F15E49" w:rsidRPr="00C10B57" w:rsidRDefault="00F15E49" w:rsidP="00544F43">
            <w:pPr>
              <w:tabs>
                <w:tab w:val="left" w:pos="9072"/>
              </w:tabs>
              <w:spacing w:after="0" w:line="360" w:lineRule="auto"/>
              <w:jc w:val="center"/>
              <w:rPr>
                <w:rFonts w:ascii="Times New Roman" w:hAnsi="Times New Roman"/>
                <w:i/>
                <w:iCs/>
                <w:sz w:val="20"/>
                <w:szCs w:val="20"/>
              </w:rPr>
            </w:pPr>
            <w:r w:rsidRPr="00C10B57">
              <w:rPr>
                <w:rFonts w:ascii="Times New Roman" w:hAnsi="Times New Roman"/>
                <w:i/>
                <w:iCs/>
                <w:sz w:val="20"/>
                <w:szCs w:val="20"/>
              </w:rPr>
              <w:t>%</w:t>
            </w:r>
          </w:p>
        </w:tc>
      </w:tr>
      <w:tr w:rsidR="00F15E49" w:rsidRPr="00C10B57" w14:paraId="59611AE7" w14:textId="77777777" w:rsidTr="00D76BDC">
        <w:trPr>
          <w:trHeight w:val="255"/>
        </w:trPr>
        <w:tc>
          <w:tcPr>
            <w:tcW w:w="7230" w:type="dxa"/>
            <w:shd w:val="clear" w:color="auto" w:fill="auto"/>
            <w:noWrap/>
            <w:vAlign w:val="bottom"/>
            <w:hideMark/>
          </w:tcPr>
          <w:p w14:paraId="6503E714"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Собственные ресурсы, в т.ч. и накопленные</w:t>
            </w:r>
          </w:p>
        </w:tc>
        <w:tc>
          <w:tcPr>
            <w:tcW w:w="1134" w:type="dxa"/>
            <w:shd w:val="clear" w:color="auto" w:fill="auto"/>
            <w:noWrap/>
            <w:vAlign w:val="bottom"/>
            <w:hideMark/>
          </w:tcPr>
          <w:p w14:paraId="61C4E3B9"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4</w:t>
            </w:r>
            <w:r w:rsidR="006E1329">
              <w:rPr>
                <w:rFonts w:ascii="Times New Roman" w:hAnsi="Times New Roman"/>
                <w:sz w:val="20"/>
                <w:szCs w:val="20"/>
              </w:rPr>
              <w:t>6</w:t>
            </w:r>
            <w:r w:rsidRPr="00C10B57">
              <w:rPr>
                <w:rFonts w:ascii="Times New Roman" w:hAnsi="Times New Roman"/>
                <w:sz w:val="20"/>
                <w:szCs w:val="20"/>
              </w:rPr>
              <w:t>.</w:t>
            </w:r>
            <w:r w:rsidR="006E1329">
              <w:rPr>
                <w:rFonts w:ascii="Times New Roman" w:hAnsi="Times New Roman"/>
                <w:sz w:val="20"/>
                <w:szCs w:val="20"/>
              </w:rPr>
              <w:t>6</w:t>
            </w:r>
          </w:p>
        </w:tc>
      </w:tr>
      <w:tr w:rsidR="00F15E49" w:rsidRPr="00C10B57" w14:paraId="22E24B9C" w14:textId="77777777" w:rsidTr="00D76BDC">
        <w:trPr>
          <w:trHeight w:val="255"/>
        </w:trPr>
        <w:tc>
          <w:tcPr>
            <w:tcW w:w="7230" w:type="dxa"/>
            <w:shd w:val="clear" w:color="auto" w:fill="auto"/>
            <w:noWrap/>
            <w:vAlign w:val="bottom"/>
            <w:hideMark/>
          </w:tcPr>
          <w:p w14:paraId="7D5202EE"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Помощь федеральных органов власти (меры помощи, субсидии, льготы и т.п.)</w:t>
            </w:r>
          </w:p>
        </w:tc>
        <w:tc>
          <w:tcPr>
            <w:tcW w:w="1134" w:type="dxa"/>
            <w:shd w:val="clear" w:color="auto" w:fill="auto"/>
            <w:noWrap/>
            <w:vAlign w:val="bottom"/>
            <w:hideMark/>
          </w:tcPr>
          <w:p w14:paraId="4E475DB2" w14:textId="77777777" w:rsidR="00F15E49" w:rsidRPr="00C10B57" w:rsidRDefault="006E132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14</w:t>
            </w:r>
            <w:r w:rsidR="00F15E49" w:rsidRPr="00C10B57">
              <w:rPr>
                <w:rFonts w:ascii="Times New Roman" w:hAnsi="Times New Roman"/>
                <w:sz w:val="20"/>
                <w:szCs w:val="20"/>
              </w:rPr>
              <w:t>.</w:t>
            </w:r>
            <w:r>
              <w:rPr>
                <w:rFonts w:ascii="Times New Roman" w:hAnsi="Times New Roman"/>
                <w:sz w:val="20"/>
                <w:szCs w:val="20"/>
              </w:rPr>
              <w:t>3</w:t>
            </w:r>
          </w:p>
        </w:tc>
      </w:tr>
      <w:tr w:rsidR="00F15E49" w:rsidRPr="00C10B57" w14:paraId="3A884694" w14:textId="77777777" w:rsidTr="00D76BDC">
        <w:trPr>
          <w:trHeight w:val="255"/>
        </w:trPr>
        <w:tc>
          <w:tcPr>
            <w:tcW w:w="7230" w:type="dxa"/>
            <w:shd w:val="clear" w:color="auto" w:fill="auto"/>
            <w:noWrap/>
            <w:vAlign w:val="bottom"/>
            <w:hideMark/>
          </w:tcPr>
          <w:p w14:paraId="5E7B6042"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Помощь региональных органов власти</w:t>
            </w:r>
          </w:p>
        </w:tc>
        <w:tc>
          <w:tcPr>
            <w:tcW w:w="1134" w:type="dxa"/>
            <w:shd w:val="clear" w:color="auto" w:fill="auto"/>
            <w:noWrap/>
            <w:vAlign w:val="bottom"/>
            <w:hideMark/>
          </w:tcPr>
          <w:p w14:paraId="3E28B3D8" w14:textId="77777777" w:rsidR="00F15E49" w:rsidRPr="00C10B57" w:rsidRDefault="006E132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w:t>
            </w:r>
            <w:r w:rsidR="00F15E49" w:rsidRPr="00C10B57">
              <w:rPr>
                <w:rFonts w:ascii="Times New Roman" w:hAnsi="Times New Roman"/>
                <w:sz w:val="20"/>
                <w:szCs w:val="20"/>
              </w:rPr>
              <w:t>.</w:t>
            </w:r>
            <w:r>
              <w:rPr>
                <w:rFonts w:ascii="Times New Roman" w:hAnsi="Times New Roman"/>
                <w:sz w:val="20"/>
                <w:szCs w:val="20"/>
              </w:rPr>
              <w:t>8</w:t>
            </w:r>
          </w:p>
        </w:tc>
      </w:tr>
      <w:tr w:rsidR="00F15E49" w:rsidRPr="00C10B57" w14:paraId="0E5393D1" w14:textId="77777777" w:rsidTr="00D76BDC">
        <w:trPr>
          <w:trHeight w:val="255"/>
        </w:trPr>
        <w:tc>
          <w:tcPr>
            <w:tcW w:w="7230" w:type="dxa"/>
            <w:shd w:val="clear" w:color="auto" w:fill="auto"/>
            <w:noWrap/>
            <w:vAlign w:val="bottom"/>
            <w:hideMark/>
          </w:tcPr>
          <w:p w14:paraId="19085ED4"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Помощь членов семьи, родственников, друзей/знакомых</w:t>
            </w:r>
          </w:p>
        </w:tc>
        <w:tc>
          <w:tcPr>
            <w:tcW w:w="1134" w:type="dxa"/>
            <w:shd w:val="clear" w:color="auto" w:fill="auto"/>
            <w:noWrap/>
            <w:vAlign w:val="bottom"/>
            <w:hideMark/>
          </w:tcPr>
          <w:p w14:paraId="712AB44B"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w:t>
            </w:r>
            <w:r w:rsidR="006E1329">
              <w:rPr>
                <w:rFonts w:ascii="Times New Roman" w:hAnsi="Times New Roman"/>
                <w:sz w:val="20"/>
                <w:szCs w:val="20"/>
              </w:rPr>
              <w:t>5</w:t>
            </w:r>
            <w:r w:rsidRPr="00C10B57">
              <w:rPr>
                <w:rFonts w:ascii="Times New Roman" w:hAnsi="Times New Roman"/>
                <w:sz w:val="20"/>
                <w:szCs w:val="20"/>
              </w:rPr>
              <w:t>.</w:t>
            </w:r>
            <w:r w:rsidR="006E1329">
              <w:rPr>
                <w:rFonts w:ascii="Times New Roman" w:hAnsi="Times New Roman"/>
                <w:sz w:val="20"/>
                <w:szCs w:val="20"/>
              </w:rPr>
              <w:t>0</w:t>
            </w:r>
          </w:p>
        </w:tc>
      </w:tr>
      <w:tr w:rsidR="00F15E49" w:rsidRPr="00C10B57" w14:paraId="7FBF9FD4" w14:textId="77777777" w:rsidTr="00D76BDC">
        <w:trPr>
          <w:trHeight w:val="255"/>
        </w:trPr>
        <w:tc>
          <w:tcPr>
            <w:tcW w:w="7230" w:type="dxa"/>
            <w:shd w:val="clear" w:color="auto" w:fill="auto"/>
            <w:noWrap/>
            <w:vAlign w:val="bottom"/>
            <w:hideMark/>
          </w:tcPr>
          <w:p w14:paraId="375A6210"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Помощь от партнеров</w:t>
            </w:r>
          </w:p>
        </w:tc>
        <w:tc>
          <w:tcPr>
            <w:tcW w:w="1134" w:type="dxa"/>
            <w:shd w:val="clear" w:color="auto" w:fill="auto"/>
            <w:noWrap/>
            <w:vAlign w:val="bottom"/>
            <w:hideMark/>
          </w:tcPr>
          <w:p w14:paraId="2170CEF0" w14:textId="77777777" w:rsidR="00F15E49" w:rsidRPr="00C10B57" w:rsidRDefault="006E132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w:t>
            </w:r>
            <w:r w:rsidR="00F15E49" w:rsidRPr="00C10B57">
              <w:rPr>
                <w:rFonts w:ascii="Times New Roman" w:hAnsi="Times New Roman"/>
                <w:sz w:val="20"/>
                <w:szCs w:val="20"/>
              </w:rPr>
              <w:t>.</w:t>
            </w:r>
            <w:r>
              <w:rPr>
                <w:rFonts w:ascii="Times New Roman" w:hAnsi="Times New Roman"/>
                <w:sz w:val="20"/>
                <w:szCs w:val="20"/>
              </w:rPr>
              <w:t>0</w:t>
            </w:r>
          </w:p>
        </w:tc>
      </w:tr>
      <w:tr w:rsidR="00F15E49" w:rsidRPr="00C10B57" w14:paraId="5195A316" w14:textId="77777777" w:rsidTr="00D76BDC">
        <w:trPr>
          <w:trHeight w:val="255"/>
        </w:trPr>
        <w:tc>
          <w:tcPr>
            <w:tcW w:w="7230" w:type="dxa"/>
            <w:shd w:val="clear" w:color="auto" w:fill="auto"/>
            <w:noWrap/>
            <w:vAlign w:val="bottom"/>
            <w:hideMark/>
          </w:tcPr>
          <w:p w14:paraId="756395A1"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Никакие</w:t>
            </w:r>
          </w:p>
        </w:tc>
        <w:tc>
          <w:tcPr>
            <w:tcW w:w="1134" w:type="dxa"/>
            <w:shd w:val="clear" w:color="auto" w:fill="auto"/>
            <w:noWrap/>
            <w:vAlign w:val="bottom"/>
            <w:hideMark/>
          </w:tcPr>
          <w:p w14:paraId="08702705" w14:textId="77777777" w:rsidR="00F15E49" w:rsidRPr="00C10B57" w:rsidRDefault="006E132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7</w:t>
            </w:r>
            <w:r w:rsidR="00F15E49" w:rsidRPr="00C10B57">
              <w:rPr>
                <w:rFonts w:ascii="Times New Roman" w:hAnsi="Times New Roman"/>
                <w:sz w:val="20"/>
                <w:szCs w:val="20"/>
              </w:rPr>
              <w:t>.</w:t>
            </w:r>
            <w:r>
              <w:rPr>
                <w:rFonts w:ascii="Times New Roman" w:hAnsi="Times New Roman"/>
                <w:sz w:val="20"/>
                <w:szCs w:val="20"/>
              </w:rPr>
              <w:t>6</w:t>
            </w:r>
          </w:p>
        </w:tc>
      </w:tr>
      <w:tr w:rsidR="00F15E49" w:rsidRPr="00C10B57" w14:paraId="20A8F81F" w14:textId="77777777" w:rsidTr="00D76BDC">
        <w:trPr>
          <w:trHeight w:val="255"/>
        </w:trPr>
        <w:tc>
          <w:tcPr>
            <w:tcW w:w="7230" w:type="dxa"/>
            <w:shd w:val="clear" w:color="auto" w:fill="auto"/>
            <w:noWrap/>
            <w:vAlign w:val="bottom"/>
          </w:tcPr>
          <w:p w14:paraId="749E6CA3" w14:textId="77777777" w:rsidR="00F15E49" w:rsidRPr="00C10B57" w:rsidRDefault="00F15E49" w:rsidP="00544F43">
            <w:pPr>
              <w:tabs>
                <w:tab w:val="left" w:pos="9072"/>
              </w:tabs>
              <w:spacing w:after="0" w:line="360" w:lineRule="auto"/>
              <w:rPr>
                <w:rFonts w:ascii="Times New Roman" w:hAnsi="Times New Roman"/>
                <w:sz w:val="20"/>
                <w:szCs w:val="20"/>
                <w:lang w:val="en-US"/>
              </w:rPr>
            </w:pPr>
            <w:r w:rsidRPr="00C10B57">
              <w:rPr>
                <w:rFonts w:ascii="Times New Roman" w:hAnsi="Times New Roman"/>
                <w:sz w:val="20"/>
                <w:szCs w:val="20"/>
              </w:rPr>
              <w:t>Вариант "затрудняюсь ответить"</w:t>
            </w:r>
          </w:p>
        </w:tc>
        <w:tc>
          <w:tcPr>
            <w:tcW w:w="1134" w:type="dxa"/>
            <w:shd w:val="clear" w:color="auto" w:fill="auto"/>
            <w:noWrap/>
            <w:vAlign w:val="bottom"/>
          </w:tcPr>
          <w:p w14:paraId="7CBAADC2" w14:textId="77777777" w:rsidR="00F15E49" w:rsidRPr="00C10B57" w:rsidRDefault="006E132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29.5</w:t>
            </w:r>
          </w:p>
        </w:tc>
      </w:tr>
    </w:tbl>
    <w:p w14:paraId="0D436E7E" w14:textId="77777777" w:rsidR="0089539E" w:rsidRDefault="0089539E" w:rsidP="00544F43">
      <w:pPr>
        <w:tabs>
          <w:tab w:val="left" w:pos="9072"/>
        </w:tabs>
        <w:spacing w:after="0" w:line="360" w:lineRule="auto"/>
        <w:jc w:val="both"/>
        <w:rPr>
          <w:rFonts w:ascii="Times New Roman" w:hAnsi="Times New Roman"/>
          <w:sz w:val="24"/>
          <w:szCs w:val="24"/>
        </w:rPr>
      </w:pPr>
    </w:p>
    <w:p w14:paraId="6EF29836" w14:textId="77777777" w:rsidR="0089539E" w:rsidRDefault="0089539E"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На рисунке</w:t>
      </w:r>
      <w:r w:rsidR="00520B0A">
        <w:rPr>
          <w:rFonts w:ascii="Times New Roman" w:hAnsi="Times New Roman"/>
          <w:sz w:val="24"/>
          <w:szCs w:val="24"/>
        </w:rPr>
        <w:t xml:space="preserve"> 2.</w:t>
      </w:r>
      <w:r w:rsidR="006C15AD">
        <w:rPr>
          <w:rFonts w:ascii="Times New Roman" w:hAnsi="Times New Roman"/>
          <w:sz w:val="24"/>
          <w:szCs w:val="24"/>
        </w:rPr>
        <w:t>67</w:t>
      </w:r>
      <w:r w:rsidR="00B47797">
        <w:rPr>
          <w:rFonts w:ascii="Times New Roman" w:hAnsi="Times New Roman"/>
          <w:sz w:val="24"/>
          <w:szCs w:val="24"/>
        </w:rPr>
        <w:t xml:space="preserve"> видно, что</w:t>
      </w:r>
      <w:r>
        <w:rPr>
          <w:rFonts w:ascii="Times New Roman" w:hAnsi="Times New Roman"/>
          <w:sz w:val="24"/>
          <w:szCs w:val="24"/>
        </w:rPr>
        <w:t xml:space="preserve"> </w:t>
      </w:r>
      <w:r w:rsidR="00323894">
        <w:rPr>
          <w:rFonts w:ascii="Times New Roman" w:hAnsi="Times New Roman"/>
          <w:sz w:val="24"/>
          <w:szCs w:val="24"/>
        </w:rPr>
        <w:t>больше всего собственных, в том числ</w:t>
      </w:r>
      <w:r w:rsidR="00B47797">
        <w:rPr>
          <w:rFonts w:ascii="Times New Roman" w:hAnsi="Times New Roman"/>
          <w:sz w:val="24"/>
          <w:szCs w:val="24"/>
        </w:rPr>
        <w:t>е накопленных ресурсов было вложено в решение проблем, возникших</w:t>
      </w:r>
      <w:r w:rsidR="00323894">
        <w:rPr>
          <w:rFonts w:ascii="Times New Roman" w:hAnsi="Times New Roman"/>
          <w:sz w:val="24"/>
          <w:szCs w:val="24"/>
        </w:rPr>
        <w:t xml:space="preserve"> в сферах </w:t>
      </w:r>
      <w:r w:rsidR="00E824F8">
        <w:rPr>
          <w:rFonts w:ascii="Times New Roman" w:hAnsi="Times New Roman"/>
          <w:sz w:val="24"/>
          <w:szCs w:val="24"/>
        </w:rPr>
        <w:t xml:space="preserve">услуг – 56,8%, </w:t>
      </w:r>
      <w:r w:rsidR="00323894">
        <w:rPr>
          <w:rFonts w:ascii="Times New Roman" w:hAnsi="Times New Roman"/>
          <w:sz w:val="24"/>
          <w:szCs w:val="24"/>
        </w:rPr>
        <w:t xml:space="preserve">торговли, ремонта и общественного питания </w:t>
      </w:r>
      <w:r w:rsidR="00205FF2">
        <w:rPr>
          <w:rFonts w:ascii="Times New Roman" w:hAnsi="Times New Roman"/>
          <w:sz w:val="24"/>
          <w:szCs w:val="24"/>
        </w:rPr>
        <w:t xml:space="preserve"> - </w:t>
      </w:r>
      <w:r w:rsidR="00323894">
        <w:rPr>
          <w:rFonts w:ascii="Times New Roman" w:hAnsi="Times New Roman"/>
          <w:sz w:val="24"/>
          <w:szCs w:val="24"/>
        </w:rPr>
        <w:t xml:space="preserve">49,6%, науки и образования </w:t>
      </w:r>
      <w:r w:rsidR="00E824F8">
        <w:rPr>
          <w:rFonts w:ascii="Times New Roman" w:hAnsi="Times New Roman"/>
          <w:sz w:val="24"/>
          <w:szCs w:val="24"/>
        </w:rPr>
        <w:t>–</w:t>
      </w:r>
      <w:r w:rsidR="00323894">
        <w:rPr>
          <w:rFonts w:ascii="Times New Roman" w:hAnsi="Times New Roman"/>
          <w:sz w:val="24"/>
          <w:szCs w:val="24"/>
        </w:rPr>
        <w:t xml:space="preserve"> </w:t>
      </w:r>
      <w:r w:rsidR="00E824F8">
        <w:rPr>
          <w:rFonts w:ascii="Times New Roman" w:hAnsi="Times New Roman"/>
          <w:sz w:val="24"/>
          <w:szCs w:val="24"/>
        </w:rPr>
        <w:t>49%, строительства – 46,4%. На помощь членов семьи, родственников, знакомых</w:t>
      </w:r>
      <w:r w:rsidR="00B47797">
        <w:rPr>
          <w:rFonts w:ascii="Times New Roman" w:hAnsi="Times New Roman"/>
          <w:sz w:val="24"/>
          <w:szCs w:val="24"/>
        </w:rPr>
        <w:t xml:space="preserve"> чаще всего</w:t>
      </w:r>
      <w:r w:rsidR="00E824F8">
        <w:rPr>
          <w:rFonts w:ascii="Times New Roman" w:hAnsi="Times New Roman"/>
          <w:sz w:val="24"/>
          <w:szCs w:val="24"/>
        </w:rPr>
        <w:t xml:space="preserve"> опирались небольшие подрядные организации в сфере строительства – 26,8%. На помощь федеральных органов власти в большей степени могли рассчитывать представители сфер производства – 20,3%</w:t>
      </w:r>
      <w:r w:rsidR="00B47797">
        <w:rPr>
          <w:rFonts w:ascii="Times New Roman" w:hAnsi="Times New Roman"/>
          <w:sz w:val="24"/>
          <w:szCs w:val="24"/>
        </w:rPr>
        <w:t xml:space="preserve"> и </w:t>
      </w:r>
      <w:r w:rsidR="00212F10">
        <w:rPr>
          <w:rFonts w:ascii="Times New Roman" w:hAnsi="Times New Roman"/>
          <w:sz w:val="24"/>
          <w:szCs w:val="24"/>
        </w:rPr>
        <w:t xml:space="preserve"> услуг </w:t>
      </w:r>
      <w:r w:rsidR="00131E52">
        <w:rPr>
          <w:rFonts w:ascii="Times New Roman" w:hAnsi="Times New Roman"/>
          <w:sz w:val="24"/>
          <w:szCs w:val="24"/>
        </w:rPr>
        <w:t xml:space="preserve">– </w:t>
      </w:r>
      <w:r w:rsidR="00212F10">
        <w:rPr>
          <w:rFonts w:ascii="Times New Roman" w:hAnsi="Times New Roman"/>
          <w:sz w:val="24"/>
          <w:szCs w:val="24"/>
        </w:rPr>
        <w:t>18,6%.  Помощь регион</w:t>
      </w:r>
      <w:r w:rsidR="00B47797">
        <w:rPr>
          <w:rFonts w:ascii="Times New Roman" w:hAnsi="Times New Roman"/>
          <w:sz w:val="24"/>
          <w:szCs w:val="24"/>
        </w:rPr>
        <w:t>альных органов власти</w:t>
      </w:r>
      <w:r w:rsidR="00212F10">
        <w:rPr>
          <w:rFonts w:ascii="Times New Roman" w:hAnsi="Times New Roman"/>
          <w:sz w:val="24"/>
          <w:szCs w:val="24"/>
        </w:rPr>
        <w:t xml:space="preserve"> более заметна была в производственной сфере – 7,0%. </w:t>
      </w:r>
    </w:p>
    <w:p w14:paraId="6BC6318C" w14:textId="77777777" w:rsidR="00F15E49" w:rsidRPr="00D634EE"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165F1432">
          <v:shape id="Диаграмма 60" o:spid="_x0000_i1138" type="#_x0000_t75" style="width:470.25pt;height:267.75pt;visibility:visible">
            <v:imagedata r:id="rId156" o:title=""/>
          </v:shape>
        </w:pict>
      </w:r>
    </w:p>
    <w:p w14:paraId="2D67B149" w14:textId="77777777" w:rsidR="0089539E" w:rsidRPr="00F47CF5" w:rsidRDefault="0089539E" w:rsidP="00544F43">
      <w:pPr>
        <w:tabs>
          <w:tab w:val="left" w:pos="9072"/>
        </w:tabs>
        <w:spacing w:after="0" w:line="240" w:lineRule="auto"/>
        <w:ind w:firstLine="709"/>
        <w:jc w:val="center"/>
        <w:rPr>
          <w:rFonts w:ascii="Times New Roman" w:hAnsi="Times New Roman"/>
          <w:b/>
          <w:i/>
          <w:iCs/>
          <w:sz w:val="20"/>
          <w:szCs w:val="20"/>
        </w:rPr>
      </w:pPr>
      <w:r w:rsidRPr="00F47CF5">
        <w:rPr>
          <w:rFonts w:ascii="Times New Roman" w:hAnsi="Times New Roman"/>
          <w:b/>
          <w:i/>
          <w:iCs/>
          <w:sz w:val="20"/>
          <w:szCs w:val="20"/>
        </w:rPr>
        <w:t xml:space="preserve">Рисунок </w:t>
      </w:r>
      <w:r w:rsidR="00520B0A" w:rsidRPr="00F47CF5">
        <w:rPr>
          <w:rFonts w:ascii="Times New Roman" w:hAnsi="Times New Roman"/>
          <w:b/>
          <w:i/>
          <w:iCs/>
          <w:sz w:val="20"/>
          <w:szCs w:val="20"/>
        </w:rPr>
        <w:t>2.</w:t>
      </w:r>
      <w:r w:rsidR="00F47CF5">
        <w:rPr>
          <w:rFonts w:ascii="Times New Roman" w:hAnsi="Times New Roman"/>
          <w:b/>
          <w:i/>
          <w:iCs/>
          <w:sz w:val="20"/>
          <w:szCs w:val="20"/>
        </w:rPr>
        <w:t>6</w:t>
      </w:r>
      <w:r w:rsidR="001F68BE" w:rsidRPr="00F47CF5">
        <w:rPr>
          <w:rFonts w:ascii="Times New Roman" w:hAnsi="Times New Roman"/>
          <w:b/>
          <w:i/>
          <w:iCs/>
          <w:sz w:val="20"/>
          <w:szCs w:val="20"/>
        </w:rPr>
        <w:t xml:space="preserve"> .</w:t>
      </w:r>
      <w:r w:rsidR="00B47797" w:rsidRPr="00F47CF5">
        <w:rPr>
          <w:rFonts w:ascii="Times New Roman" w:hAnsi="Times New Roman"/>
          <w:b/>
          <w:i/>
          <w:iCs/>
          <w:sz w:val="20"/>
          <w:szCs w:val="20"/>
        </w:rPr>
        <w:t xml:space="preserve">  </w:t>
      </w:r>
      <w:r w:rsidR="00B47797" w:rsidRPr="00F47CF5">
        <w:rPr>
          <w:rFonts w:ascii="Times New Roman" w:hAnsi="Times New Roman"/>
          <w:b/>
          <w:iCs/>
          <w:sz w:val="20"/>
          <w:szCs w:val="20"/>
        </w:rPr>
        <w:t>Р</w:t>
      </w:r>
      <w:r w:rsidRPr="00F47CF5">
        <w:rPr>
          <w:rFonts w:ascii="Times New Roman" w:hAnsi="Times New Roman"/>
          <w:b/>
          <w:iCs/>
          <w:sz w:val="20"/>
          <w:szCs w:val="20"/>
        </w:rPr>
        <w:t>есурсы</w:t>
      </w:r>
      <w:r w:rsidR="00B47797" w:rsidRPr="00F47CF5">
        <w:rPr>
          <w:rFonts w:ascii="Times New Roman" w:hAnsi="Times New Roman"/>
          <w:b/>
          <w:iCs/>
          <w:sz w:val="20"/>
          <w:szCs w:val="20"/>
        </w:rPr>
        <w:t>, задействованные предприятиями для решения</w:t>
      </w:r>
      <w:r w:rsidRPr="00F47CF5">
        <w:rPr>
          <w:rFonts w:ascii="Times New Roman" w:hAnsi="Times New Roman"/>
          <w:b/>
          <w:iCs/>
          <w:sz w:val="20"/>
          <w:szCs w:val="20"/>
        </w:rPr>
        <w:t xml:space="preserve"> проблем в условиях пандемии</w:t>
      </w:r>
      <w:r w:rsidR="00B47797" w:rsidRPr="00F47CF5">
        <w:rPr>
          <w:rFonts w:ascii="Times New Roman" w:hAnsi="Times New Roman"/>
          <w:b/>
          <w:iCs/>
          <w:sz w:val="20"/>
          <w:szCs w:val="20"/>
        </w:rPr>
        <w:t>,</w:t>
      </w:r>
      <w:r w:rsidRPr="00F47CF5">
        <w:rPr>
          <w:rFonts w:ascii="Times New Roman" w:hAnsi="Times New Roman"/>
          <w:b/>
          <w:iCs/>
          <w:sz w:val="20"/>
          <w:szCs w:val="20"/>
        </w:rPr>
        <w:t xml:space="preserve"> для различных сфер бизнеса Санкт-Петербурга в 2021 году</w:t>
      </w:r>
      <w:r w:rsidR="00F47CF5">
        <w:rPr>
          <w:rFonts w:ascii="Times New Roman" w:hAnsi="Times New Roman"/>
          <w:b/>
          <w:iCs/>
          <w:sz w:val="20"/>
          <w:szCs w:val="20"/>
        </w:rPr>
        <w:t>.</w:t>
      </w:r>
    </w:p>
    <w:p w14:paraId="7E0906DF" w14:textId="77777777" w:rsidR="0089539E" w:rsidRDefault="0089539E" w:rsidP="00544F43">
      <w:pPr>
        <w:tabs>
          <w:tab w:val="left" w:pos="9072"/>
        </w:tabs>
        <w:spacing w:after="0" w:line="240" w:lineRule="auto"/>
        <w:ind w:firstLine="709"/>
        <w:jc w:val="center"/>
        <w:rPr>
          <w:rFonts w:ascii="Times New Roman" w:hAnsi="Times New Roman"/>
          <w:sz w:val="24"/>
          <w:szCs w:val="24"/>
        </w:rPr>
      </w:pPr>
    </w:p>
    <w:p w14:paraId="3B59928C" w14:textId="77777777" w:rsidR="00F50C42" w:rsidRDefault="00F50C4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разрезе малых, средних и крупных предприятий (рис</w:t>
      </w:r>
      <w:r w:rsidR="00520B0A">
        <w:rPr>
          <w:rFonts w:ascii="Times New Roman" w:hAnsi="Times New Roman"/>
          <w:sz w:val="24"/>
          <w:szCs w:val="24"/>
        </w:rPr>
        <w:t>. 2.6</w:t>
      </w:r>
      <w:r w:rsidR="006C15AD">
        <w:rPr>
          <w:rFonts w:ascii="Times New Roman" w:hAnsi="Times New Roman"/>
          <w:sz w:val="24"/>
          <w:szCs w:val="24"/>
        </w:rPr>
        <w:t>8</w:t>
      </w:r>
      <w:r>
        <w:rPr>
          <w:rFonts w:ascii="Times New Roman" w:hAnsi="Times New Roman"/>
          <w:sz w:val="24"/>
          <w:szCs w:val="24"/>
        </w:rPr>
        <w:t>) мы видим, что наиболее</w:t>
      </w:r>
      <w:r w:rsidR="00B47797">
        <w:rPr>
          <w:rFonts w:ascii="Times New Roman" w:hAnsi="Times New Roman"/>
          <w:sz w:val="24"/>
          <w:szCs w:val="24"/>
        </w:rPr>
        <w:t xml:space="preserve"> успешно прибегают к помощи</w:t>
      </w:r>
      <w:r>
        <w:rPr>
          <w:rFonts w:ascii="Times New Roman" w:hAnsi="Times New Roman"/>
          <w:sz w:val="24"/>
          <w:szCs w:val="24"/>
        </w:rPr>
        <w:t xml:space="preserve"> федеральных и региональных властей средние предприятия. Крупные предприятия</w:t>
      </w:r>
      <w:r w:rsidR="00B47797">
        <w:rPr>
          <w:rFonts w:ascii="Times New Roman" w:hAnsi="Times New Roman"/>
          <w:sz w:val="24"/>
          <w:szCs w:val="24"/>
        </w:rPr>
        <w:t xml:space="preserve"> более эффективно</w:t>
      </w:r>
      <w:r>
        <w:rPr>
          <w:rFonts w:ascii="Times New Roman" w:hAnsi="Times New Roman"/>
          <w:sz w:val="24"/>
          <w:szCs w:val="24"/>
        </w:rPr>
        <w:t xml:space="preserve"> задействуют ресурсы поддержки от региональных властей - 9,3%. Для малых предприятий предсказуемо важной поддержкой оказывается помощь родственников и знакомых </w:t>
      </w:r>
      <w:r w:rsidR="00D3795F">
        <w:rPr>
          <w:rFonts w:ascii="Times New Roman" w:hAnsi="Times New Roman"/>
          <w:sz w:val="24"/>
          <w:szCs w:val="24"/>
        </w:rPr>
        <w:t>–</w:t>
      </w:r>
      <w:r>
        <w:rPr>
          <w:rFonts w:ascii="Times New Roman" w:hAnsi="Times New Roman"/>
          <w:sz w:val="24"/>
          <w:szCs w:val="24"/>
        </w:rPr>
        <w:t xml:space="preserve"> </w:t>
      </w:r>
      <w:r w:rsidR="00D3795F">
        <w:rPr>
          <w:rFonts w:ascii="Times New Roman" w:hAnsi="Times New Roman"/>
          <w:sz w:val="24"/>
          <w:szCs w:val="24"/>
        </w:rPr>
        <w:t>16,8%.</w:t>
      </w:r>
    </w:p>
    <w:p w14:paraId="7657D04F" w14:textId="77777777" w:rsidR="00212F10"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589674F7">
          <v:shape id="Диаграмма 61" o:spid="_x0000_i1139" type="#_x0000_t75" style="width:470.25pt;height:258.75pt;visibility:visible">
            <v:imagedata r:id="rId157" o:title=""/>
          </v:shape>
        </w:pict>
      </w:r>
    </w:p>
    <w:p w14:paraId="21DF6388" w14:textId="77777777" w:rsidR="00212F10" w:rsidRPr="00F47CF5" w:rsidRDefault="00212F10" w:rsidP="00544F43">
      <w:pPr>
        <w:tabs>
          <w:tab w:val="left" w:pos="9072"/>
        </w:tabs>
        <w:spacing w:after="0" w:line="240" w:lineRule="auto"/>
        <w:ind w:firstLine="709"/>
        <w:jc w:val="center"/>
        <w:rPr>
          <w:rFonts w:ascii="Times New Roman" w:hAnsi="Times New Roman"/>
          <w:b/>
          <w:i/>
          <w:iCs/>
          <w:sz w:val="20"/>
          <w:szCs w:val="20"/>
        </w:rPr>
      </w:pPr>
      <w:r w:rsidRPr="00F47CF5">
        <w:rPr>
          <w:rFonts w:ascii="Times New Roman" w:hAnsi="Times New Roman"/>
          <w:b/>
          <w:i/>
          <w:iCs/>
          <w:sz w:val="20"/>
          <w:szCs w:val="20"/>
        </w:rPr>
        <w:t xml:space="preserve">Рисунок </w:t>
      </w:r>
      <w:r w:rsidR="00520B0A" w:rsidRPr="00F47CF5">
        <w:rPr>
          <w:rFonts w:ascii="Times New Roman" w:hAnsi="Times New Roman"/>
          <w:b/>
          <w:i/>
          <w:iCs/>
          <w:sz w:val="20"/>
          <w:szCs w:val="20"/>
        </w:rPr>
        <w:t>2.6</w:t>
      </w:r>
      <w:r w:rsidR="006C15AD" w:rsidRPr="00F47CF5">
        <w:rPr>
          <w:rFonts w:ascii="Times New Roman" w:hAnsi="Times New Roman"/>
          <w:b/>
          <w:i/>
          <w:iCs/>
          <w:sz w:val="20"/>
          <w:szCs w:val="20"/>
        </w:rPr>
        <w:t>8</w:t>
      </w:r>
      <w:r w:rsidR="00205FF2" w:rsidRPr="00F47CF5">
        <w:rPr>
          <w:rFonts w:ascii="Times New Roman" w:hAnsi="Times New Roman"/>
          <w:b/>
          <w:i/>
          <w:iCs/>
          <w:sz w:val="20"/>
          <w:szCs w:val="20"/>
        </w:rPr>
        <w:t>.</w:t>
      </w:r>
      <w:r w:rsidR="00B47797" w:rsidRPr="00F47CF5">
        <w:rPr>
          <w:rFonts w:ascii="Times New Roman" w:hAnsi="Times New Roman"/>
          <w:b/>
          <w:i/>
          <w:iCs/>
          <w:sz w:val="20"/>
          <w:szCs w:val="20"/>
        </w:rPr>
        <w:t xml:space="preserve"> </w:t>
      </w:r>
      <w:r w:rsidR="00B47797" w:rsidRPr="00F47CF5">
        <w:rPr>
          <w:rFonts w:ascii="Times New Roman" w:hAnsi="Times New Roman"/>
          <w:b/>
          <w:iCs/>
          <w:sz w:val="20"/>
          <w:szCs w:val="20"/>
        </w:rPr>
        <w:t>Ресурсы, задействованные предприятиями для решения</w:t>
      </w:r>
      <w:r w:rsidRPr="00F47CF5">
        <w:rPr>
          <w:rFonts w:ascii="Times New Roman" w:hAnsi="Times New Roman"/>
          <w:b/>
          <w:iCs/>
          <w:sz w:val="20"/>
          <w:szCs w:val="20"/>
        </w:rPr>
        <w:t xml:space="preserve"> проблем в условиях пандемии</w:t>
      </w:r>
      <w:r w:rsidR="00B47797" w:rsidRPr="00F47CF5">
        <w:rPr>
          <w:rFonts w:ascii="Times New Roman" w:hAnsi="Times New Roman"/>
          <w:b/>
          <w:iCs/>
          <w:sz w:val="20"/>
          <w:szCs w:val="20"/>
        </w:rPr>
        <w:t>,</w:t>
      </w:r>
      <w:r w:rsidRPr="00F47CF5">
        <w:rPr>
          <w:rFonts w:ascii="Times New Roman" w:hAnsi="Times New Roman"/>
          <w:b/>
          <w:iCs/>
          <w:sz w:val="20"/>
          <w:szCs w:val="20"/>
        </w:rPr>
        <w:t xml:space="preserve"> для различных типов бизнеса Санкт-Петербурга в 2021 году</w:t>
      </w:r>
      <w:r w:rsidR="00F47CF5">
        <w:rPr>
          <w:rFonts w:ascii="Times New Roman" w:hAnsi="Times New Roman"/>
          <w:b/>
          <w:iCs/>
          <w:sz w:val="20"/>
          <w:szCs w:val="20"/>
        </w:rPr>
        <w:t>.</w:t>
      </w:r>
    </w:p>
    <w:p w14:paraId="11FA2390" w14:textId="77777777" w:rsidR="00212F10" w:rsidRDefault="00212F10" w:rsidP="00544F43">
      <w:pPr>
        <w:tabs>
          <w:tab w:val="left" w:pos="9072"/>
        </w:tabs>
        <w:spacing w:after="0" w:line="240" w:lineRule="auto"/>
        <w:ind w:firstLine="709"/>
        <w:jc w:val="center"/>
        <w:rPr>
          <w:rFonts w:ascii="Times New Roman" w:hAnsi="Times New Roman"/>
          <w:sz w:val="24"/>
          <w:szCs w:val="24"/>
        </w:rPr>
      </w:pPr>
    </w:p>
    <w:p w14:paraId="443305E8" w14:textId="77777777" w:rsidR="00F75FE6" w:rsidRDefault="00F75FE6" w:rsidP="00544F43">
      <w:pPr>
        <w:tabs>
          <w:tab w:val="left" w:pos="9072"/>
        </w:tabs>
        <w:spacing w:after="0" w:line="360" w:lineRule="auto"/>
        <w:ind w:firstLine="709"/>
        <w:jc w:val="both"/>
        <w:rPr>
          <w:rFonts w:ascii="Times New Roman" w:eastAsia="Times New Roman" w:hAnsi="Times New Roman"/>
          <w:bCs/>
          <w:color w:val="000000"/>
          <w:sz w:val="24"/>
          <w:szCs w:val="24"/>
        </w:rPr>
      </w:pPr>
      <w:r>
        <w:rPr>
          <w:rFonts w:ascii="Times New Roman" w:hAnsi="Times New Roman"/>
          <w:sz w:val="24"/>
          <w:szCs w:val="24"/>
        </w:rPr>
        <w:t>В ответ на дополнит</w:t>
      </w:r>
      <w:r w:rsidR="0036256C">
        <w:rPr>
          <w:rFonts w:ascii="Times New Roman" w:hAnsi="Times New Roman"/>
          <w:sz w:val="24"/>
          <w:szCs w:val="24"/>
        </w:rPr>
        <w:t xml:space="preserve">ельный открытый вопрос о том,  </w:t>
      </w:r>
      <w:r w:rsidR="00B47797">
        <w:rPr>
          <w:rFonts w:ascii="Times New Roman" w:hAnsi="Times New Roman"/>
          <w:sz w:val="24"/>
          <w:szCs w:val="24"/>
        </w:rPr>
        <w:t>к</w:t>
      </w:r>
      <w:r w:rsidRPr="00891F84">
        <w:rPr>
          <w:rFonts w:ascii="Times New Roman" w:hAnsi="Times New Roman"/>
          <w:bCs/>
          <w:sz w:val="24"/>
          <w:szCs w:val="24"/>
        </w:rPr>
        <w:t>акие проблемы или вопросы волнуют Вас боль</w:t>
      </w:r>
      <w:r w:rsidR="0036256C">
        <w:rPr>
          <w:rFonts w:ascii="Times New Roman" w:hAnsi="Times New Roman"/>
          <w:bCs/>
          <w:sz w:val="24"/>
          <w:szCs w:val="24"/>
        </w:rPr>
        <w:t>ше всего в данный момент</w:t>
      </w:r>
      <w:r w:rsidRPr="00891F84">
        <w:rPr>
          <w:rFonts w:ascii="Times New Roman" w:hAnsi="Times New Roman"/>
          <w:bCs/>
          <w:sz w:val="24"/>
          <w:szCs w:val="24"/>
        </w:rPr>
        <w:t xml:space="preserve"> и почему, большинство опрошенных предпринимателей </w:t>
      </w:r>
      <w:r>
        <w:rPr>
          <w:rFonts w:ascii="Times New Roman" w:hAnsi="Times New Roman"/>
          <w:bCs/>
          <w:sz w:val="24"/>
          <w:szCs w:val="24"/>
        </w:rPr>
        <w:t>не смогли или не захотели рассказать о волнующих</w:t>
      </w:r>
      <w:r w:rsidR="00B47797">
        <w:rPr>
          <w:rFonts w:ascii="Times New Roman" w:hAnsi="Times New Roman"/>
          <w:bCs/>
          <w:sz w:val="24"/>
          <w:szCs w:val="24"/>
        </w:rPr>
        <w:t xml:space="preserve"> их</w:t>
      </w:r>
      <w:r>
        <w:rPr>
          <w:rFonts w:ascii="Times New Roman" w:hAnsi="Times New Roman"/>
          <w:bCs/>
          <w:sz w:val="24"/>
          <w:szCs w:val="24"/>
        </w:rPr>
        <w:t xml:space="preserve"> трудностях (65%)</w:t>
      </w:r>
      <w:r w:rsidRPr="00891F84">
        <w:rPr>
          <w:rFonts w:ascii="Times New Roman" w:hAnsi="Times New Roman"/>
          <w:bCs/>
          <w:sz w:val="24"/>
          <w:szCs w:val="24"/>
        </w:rPr>
        <w:t>. Из тех же,</w:t>
      </w:r>
      <w:r>
        <w:rPr>
          <w:rFonts w:ascii="Times New Roman" w:hAnsi="Times New Roman"/>
          <w:bCs/>
          <w:sz w:val="24"/>
          <w:szCs w:val="24"/>
        </w:rPr>
        <w:t xml:space="preserve"> кто с</w:t>
      </w:r>
      <w:r w:rsidR="00B47797">
        <w:rPr>
          <w:rFonts w:ascii="Times New Roman" w:hAnsi="Times New Roman"/>
          <w:bCs/>
          <w:sz w:val="24"/>
          <w:szCs w:val="24"/>
        </w:rPr>
        <w:t>огласился ответить на вопрос, несколько</w:t>
      </w:r>
      <w:r w:rsidRPr="00891F84">
        <w:rPr>
          <w:rFonts w:ascii="Times New Roman" w:hAnsi="Times New Roman"/>
          <w:bCs/>
          <w:sz w:val="24"/>
          <w:szCs w:val="24"/>
        </w:rPr>
        <w:t xml:space="preserve"> менее половины заявили о том, что сейчас их больше всего волнует в</w:t>
      </w:r>
      <w:r w:rsidRPr="00891F84">
        <w:rPr>
          <w:rFonts w:ascii="Times New Roman" w:eastAsia="Times New Roman" w:hAnsi="Times New Roman"/>
          <w:bCs/>
          <w:color w:val="000000"/>
          <w:sz w:val="24"/>
          <w:szCs w:val="24"/>
        </w:rPr>
        <w:t>ведение новых ограничительных мер</w:t>
      </w:r>
      <w:r>
        <w:rPr>
          <w:rFonts w:ascii="Times New Roman" w:eastAsia="Times New Roman" w:hAnsi="Times New Roman"/>
          <w:bCs/>
          <w:color w:val="000000"/>
          <w:sz w:val="24"/>
          <w:szCs w:val="24"/>
        </w:rPr>
        <w:t xml:space="preserve">, в </w:t>
      </w:r>
      <w:r w:rsidRPr="00891F84">
        <w:rPr>
          <w:rFonts w:ascii="Times New Roman" w:eastAsia="Times New Roman" w:hAnsi="Times New Roman"/>
          <w:bCs/>
          <w:color w:val="000000"/>
          <w:sz w:val="24"/>
          <w:szCs w:val="24"/>
        </w:rPr>
        <w:t>особенности</w:t>
      </w:r>
      <w:r>
        <w:rPr>
          <w:rFonts w:ascii="Times New Roman" w:eastAsia="Times New Roman" w:hAnsi="Times New Roman"/>
          <w:bCs/>
          <w:color w:val="000000"/>
          <w:sz w:val="24"/>
          <w:szCs w:val="24"/>
        </w:rPr>
        <w:t xml:space="preserve"> введение</w:t>
      </w:r>
      <w:r w:rsidRPr="00891F84">
        <w:rPr>
          <w:rFonts w:ascii="Times New Roman" w:eastAsia="Times New Roman" w:hAnsi="Times New Roman"/>
          <w:bCs/>
          <w:color w:val="000000"/>
          <w:sz w:val="24"/>
          <w:szCs w:val="24"/>
        </w:rPr>
        <w:t xml:space="preserve"> системы QR-кодов</w:t>
      </w:r>
      <w:r>
        <w:rPr>
          <w:rFonts w:ascii="Times New Roman" w:eastAsia="Times New Roman" w:hAnsi="Times New Roman"/>
          <w:bCs/>
          <w:color w:val="000000"/>
          <w:sz w:val="24"/>
          <w:szCs w:val="24"/>
        </w:rPr>
        <w:t xml:space="preserve"> для вакцинированных</w:t>
      </w:r>
      <w:r w:rsidRPr="00891F84">
        <w:rPr>
          <w:rFonts w:ascii="Times New Roman" w:eastAsia="Times New Roman" w:hAnsi="Times New Roman"/>
          <w:bCs/>
          <w:color w:val="000000"/>
          <w:sz w:val="24"/>
          <w:szCs w:val="24"/>
        </w:rPr>
        <w:t xml:space="preserve"> (45,9% от числа ответивших на вопрос)</w:t>
      </w:r>
      <w:r>
        <w:rPr>
          <w:rFonts w:ascii="Times New Roman" w:eastAsia="Times New Roman" w:hAnsi="Times New Roman"/>
          <w:bCs/>
          <w:color w:val="000000"/>
          <w:sz w:val="24"/>
          <w:szCs w:val="24"/>
        </w:rPr>
        <w:t>. Бизнесмены полагают, что введение системы</w:t>
      </w:r>
      <w:r w:rsidRPr="00932E4D">
        <w:rPr>
          <w:rFonts w:ascii="Times New Roman" w:eastAsia="Times New Roman" w:hAnsi="Times New Roman"/>
          <w:bCs/>
          <w:color w:val="000000"/>
          <w:sz w:val="24"/>
          <w:szCs w:val="24"/>
        </w:rPr>
        <w:t xml:space="preserve"> </w:t>
      </w:r>
      <w:r w:rsidRPr="00891F84">
        <w:rPr>
          <w:rFonts w:ascii="Times New Roman" w:eastAsia="Times New Roman" w:hAnsi="Times New Roman"/>
          <w:bCs/>
          <w:color w:val="000000"/>
          <w:sz w:val="24"/>
          <w:szCs w:val="24"/>
        </w:rPr>
        <w:t>QR-кодов</w:t>
      </w:r>
      <w:r>
        <w:rPr>
          <w:rFonts w:ascii="Times New Roman" w:eastAsia="Times New Roman" w:hAnsi="Times New Roman"/>
          <w:bCs/>
          <w:color w:val="000000"/>
          <w:sz w:val="24"/>
          <w:szCs w:val="24"/>
        </w:rPr>
        <w:t xml:space="preserve"> приведет к резкому снижению количества посетителей, дополнительным расходам, связанным с осуществлением проверки кодов (привлечение дополнительных сотрудников и техническое оснащение), затруднению работы и снижению ее темпов. Многие открыто заявляют о том, что на фоне уже имеющихся финансовых потерь, издержки, связанные с введением системы </w:t>
      </w:r>
      <w:r w:rsidRPr="00891F84">
        <w:rPr>
          <w:rFonts w:ascii="Times New Roman" w:eastAsia="Times New Roman" w:hAnsi="Times New Roman"/>
          <w:bCs/>
          <w:color w:val="000000"/>
          <w:sz w:val="24"/>
          <w:szCs w:val="24"/>
        </w:rPr>
        <w:t>QR-кодов</w:t>
      </w:r>
      <w:r w:rsidR="00205FF2">
        <w:rPr>
          <w:rFonts w:ascii="Times New Roman" w:eastAsia="Times New Roman" w:hAnsi="Times New Roman"/>
          <w:bCs/>
          <w:color w:val="000000"/>
          <w:sz w:val="24"/>
          <w:szCs w:val="24"/>
        </w:rPr>
        <w:t>,</w:t>
      </w:r>
      <w:r>
        <w:rPr>
          <w:rFonts w:ascii="Times New Roman" w:eastAsia="Times New Roman" w:hAnsi="Times New Roman"/>
          <w:bCs/>
          <w:color w:val="000000"/>
          <w:sz w:val="24"/>
          <w:szCs w:val="24"/>
        </w:rPr>
        <w:t xml:space="preserve"> могут стать катастрофическими для их бизнеса и привести к полному банкротству.</w:t>
      </w:r>
      <w:r w:rsidR="00F12B98">
        <w:rPr>
          <w:rFonts w:ascii="Times New Roman" w:eastAsia="Times New Roman" w:hAnsi="Times New Roman"/>
          <w:bCs/>
          <w:color w:val="000000"/>
          <w:sz w:val="24"/>
          <w:szCs w:val="24"/>
        </w:rPr>
        <w:t xml:space="preserve"> Помимо </w:t>
      </w:r>
      <w:r>
        <w:rPr>
          <w:rFonts w:ascii="Times New Roman" w:eastAsia="Times New Roman" w:hAnsi="Times New Roman"/>
          <w:bCs/>
          <w:color w:val="000000"/>
          <w:sz w:val="24"/>
          <w:szCs w:val="24"/>
        </w:rPr>
        <w:t>того, предприниматели опасаются других возможных ограничительных мер, ко</w:t>
      </w:r>
      <w:r w:rsidR="00B47797">
        <w:rPr>
          <w:rFonts w:ascii="Times New Roman" w:eastAsia="Times New Roman" w:hAnsi="Times New Roman"/>
          <w:bCs/>
          <w:color w:val="000000"/>
          <w:sz w:val="24"/>
          <w:szCs w:val="24"/>
        </w:rPr>
        <w:t>торые не вводились ранее, и заявляют</w:t>
      </w:r>
      <w:r>
        <w:rPr>
          <w:rFonts w:ascii="Times New Roman" w:eastAsia="Times New Roman" w:hAnsi="Times New Roman"/>
          <w:bCs/>
          <w:color w:val="000000"/>
          <w:sz w:val="24"/>
          <w:szCs w:val="24"/>
        </w:rPr>
        <w:t xml:space="preserve"> о том, что не знают, чего еще можно ждать от Роспотребнадзора.</w:t>
      </w:r>
    </w:p>
    <w:p w14:paraId="747670C4" w14:textId="77777777" w:rsidR="00F75FE6" w:rsidRDefault="00AE0424" w:rsidP="00544F43">
      <w:pPr>
        <w:tabs>
          <w:tab w:val="left" w:pos="9072"/>
        </w:tabs>
        <w:spacing w:after="0" w:line="360" w:lineRule="auto"/>
        <w:ind w:firstLine="709"/>
        <w:jc w:val="both"/>
        <w:rPr>
          <w:rFonts w:ascii="Times New Roman" w:eastAsia="Times New Roman" w:hAnsi="Times New Roman"/>
          <w:bCs/>
          <w:color w:val="000000"/>
          <w:sz w:val="24"/>
          <w:szCs w:val="24"/>
        </w:rPr>
      </w:pPr>
      <w:r>
        <w:rPr>
          <w:rFonts w:ascii="Times New Roman" w:eastAsia="Times New Roman" w:hAnsi="Times New Roman"/>
          <w:bCs/>
          <w:color w:val="000000"/>
          <w:sz w:val="24"/>
          <w:szCs w:val="24"/>
        </w:rPr>
        <w:t>Еще 11 % от числа ответивших</w:t>
      </w:r>
      <w:r w:rsidR="00F75FE6">
        <w:rPr>
          <w:rFonts w:ascii="Times New Roman" w:eastAsia="Times New Roman" w:hAnsi="Times New Roman"/>
          <w:bCs/>
          <w:color w:val="000000"/>
          <w:sz w:val="24"/>
          <w:szCs w:val="24"/>
        </w:rPr>
        <w:t xml:space="preserve"> заявили, что в данный момент больше всего</w:t>
      </w:r>
      <w:r w:rsidR="0036256C">
        <w:rPr>
          <w:rFonts w:ascii="Times New Roman" w:eastAsia="Times New Roman" w:hAnsi="Times New Roman"/>
          <w:bCs/>
          <w:color w:val="000000"/>
          <w:sz w:val="24"/>
          <w:szCs w:val="24"/>
        </w:rPr>
        <w:t xml:space="preserve"> их волнует падение спроса на</w:t>
      </w:r>
      <w:r w:rsidR="00F75FE6">
        <w:rPr>
          <w:rFonts w:ascii="Times New Roman" w:eastAsia="Times New Roman" w:hAnsi="Times New Roman"/>
          <w:bCs/>
          <w:color w:val="000000"/>
          <w:sz w:val="24"/>
          <w:szCs w:val="24"/>
        </w:rPr>
        <w:t xml:space="preserve"> товары и услуги. Практически все, кто обозначил эту пробле</w:t>
      </w:r>
      <w:r w:rsidR="0036256C">
        <w:rPr>
          <w:rFonts w:ascii="Times New Roman" w:eastAsia="Times New Roman" w:hAnsi="Times New Roman"/>
          <w:bCs/>
          <w:color w:val="000000"/>
          <w:sz w:val="24"/>
          <w:szCs w:val="24"/>
        </w:rPr>
        <w:t>му, видят причины такого падения</w:t>
      </w:r>
      <w:r w:rsidR="00F75FE6">
        <w:rPr>
          <w:rFonts w:ascii="Times New Roman" w:eastAsia="Times New Roman" w:hAnsi="Times New Roman"/>
          <w:bCs/>
          <w:color w:val="000000"/>
          <w:sz w:val="24"/>
          <w:szCs w:val="24"/>
        </w:rPr>
        <w:t xml:space="preserve"> в низкой платежеспособности населения и </w:t>
      </w:r>
      <w:r w:rsidR="0036256C">
        <w:rPr>
          <w:rFonts w:ascii="Times New Roman" w:eastAsia="Times New Roman" w:hAnsi="Times New Roman"/>
          <w:bCs/>
          <w:color w:val="000000"/>
          <w:sz w:val="24"/>
          <w:szCs w:val="24"/>
        </w:rPr>
        <w:t xml:space="preserve">в </w:t>
      </w:r>
      <w:r w:rsidR="00F75FE6">
        <w:rPr>
          <w:rFonts w:ascii="Times New Roman" w:eastAsia="Times New Roman" w:hAnsi="Times New Roman"/>
          <w:bCs/>
          <w:color w:val="000000"/>
          <w:sz w:val="24"/>
          <w:szCs w:val="24"/>
        </w:rPr>
        <w:t>ограничительных мерах со стороны государства.</w:t>
      </w:r>
    </w:p>
    <w:p w14:paraId="7ED10716" w14:textId="77777777" w:rsidR="00F75FE6" w:rsidRDefault="00F12B98" w:rsidP="00544F43">
      <w:pPr>
        <w:tabs>
          <w:tab w:val="left" w:pos="9072"/>
        </w:tabs>
        <w:spacing w:after="0" w:line="360" w:lineRule="auto"/>
        <w:ind w:firstLine="709"/>
        <w:jc w:val="both"/>
        <w:rPr>
          <w:rFonts w:ascii="Times New Roman" w:eastAsia="Times New Roman" w:hAnsi="Times New Roman"/>
          <w:bCs/>
          <w:color w:val="000000"/>
          <w:sz w:val="24"/>
          <w:szCs w:val="24"/>
        </w:rPr>
      </w:pPr>
      <w:r>
        <w:rPr>
          <w:rFonts w:ascii="Times New Roman" w:eastAsia="Times New Roman" w:hAnsi="Times New Roman"/>
          <w:bCs/>
          <w:color w:val="000000"/>
          <w:sz w:val="24"/>
          <w:szCs w:val="24"/>
        </w:rPr>
        <w:t>Кроме</w:t>
      </w:r>
      <w:r w:rsidR="00AE0424">
        <w:rPr>
          <w:rFonts w:ascii="Times New Roman" w:eastAsia="Times New Roman" w:hAnsi="Times New Roman"/>
          <w:bCs/>
          <w:color w:val="000000"/>
          <w:sz w:val="24"/>
          <w:szCs w:val="24"/>
        </w:rPr>
        <w:t xml:space="preserve"> </w:t>
      </w:r>
      <w:r w:rsidR="00F75FE6">
        <w:rPr>
          <w:rFonts w:ascii="Times New Roman" w:eastAsia="Times New Roman" w:hAnsi="Times New Roman"/>
          <w:bCs/>
          <w:color w:val="000000"/>
          <w:sz w:val="24"/>
          <w:szCs w:val="24"/>
        </w:rPr>
        <w:t>того, в качестве актуальных проблем респонденты называли финансовые трудности, имея в виду трудности с выплатами регулярных платежей (5,1% от числа ответивших), повышение цен на</w:t>
      </w:r>
      <w:r w:rsidR="0036256C">
        <w:rPr>
          <w:rFonts w:ascii="Times New Roman" w:eastAsia="Times New Roman" w:hAnsi="Times New Roman"/>
          <w:bCs/>
          <w:color w:val="000000"/>
          <w:sz w:val="24"/>
          <w:szCs w:val="24"/>
        </w:rPr>
        <w:t xml:space="preserve"> продукты, сырье, услуги </w:t>
      </w:r>
      <w:r w:rsidR="00F75FE6">
        <w:rPr>
          <w:rFonts w:ascii="Times New Roman" w:eastAsia="Times New Roman" w:hAnsi="Times New Roman"/>
          <w:bCs/>
          <w:color w:val="000000"/>
          <w:sz w:val="24"/>
          <w:szCs w:val="24"/>
        </w:rPr>
        <w:t>(4,8%), а также проблемы с поставками и перевозками, связанные с закрытыми границами (4,2%).</w:t>
      </w:r>
    </w:p>
    <w:p w14:paraId="3409C8CF" w14:textId="77777777" w:rsidR="00F15E49" w:rsidRPr="00D634EE" w:rsidRDefault="004621F6" w:rsidP="00544F43">
      <w:pPr>
        <w:tabs>
          <w:tab w:val="left" w:pos="9072"/>
        </w:tabs>
        <w:spacing w:after="0" w:line="360" w:lineRule="auto"/>
        <w:ind w:firstLine="709"/>
        <w:jc w:val="both"/>
        <w:rPr>
          <w:rFonts w:ascii="Times New Roman" w:hAnsi="Times New Roman"/>
          <w:sz w:val="24"/>
          <w:szCs w:val="24"/>
        </w:rPr>
      </w:pPr>
      <w:r w:rsidRPr="004621F6">
        <w:rPr>
          <w:rFonts w:ascii="Times New Roman" w:hAnsi="Times New Roman"/>
          <w:sz w:val="24"/>
          <w:szCs w:val="24"/>
        </w:rPr>
        <w:t>Также пр</w:t>
      </w:r>
      <w:r>
        <w:rPr>
          <w:rFonts w:ascii="Times New Roman" w:hAnsi="Times New Roman"/>
          <w:sz w:val="24"/>
          <w:szCs w:val="24"/>
        </w:rPr>
        <w:t>едприниматели сообщили, что их волнует</w:t>
      </w:r>
      <w:r w:rsidR="00F15E49" w:rsidRPr="00D634EE">
        <w:rPr>
          <w:rFonts w:ascii="Times New Roman" w:hAnsi="Times New Roman"/>
          <w:sz w:val="24"/>
          <w:szCs w:val="24"/>
        </w:rPr>
        <w:t xml:space="preserve"> эпидемиологическая обстановка</w:t>
      </w:r>
      <w:r w:rsidR="004A7C3B">
        <w:rPr>
          <w:rFonts w:ascii="Times New Roman" w:hAnsi="Times New Roman"/>
          <w:sz w:val="24"/>
          <w:szCs w:val="24"/>
        </w:rPr>
        <w:t xml:space="preserve"> и </w:t>
      </w:r>
      <w:r w:rsidR="00F15E49" w:rsidRPr="00D634EE">
        <w:rPr>
          <w:rFonts w:ascii="Times New Roman" w:hAnsi="Times New Roman"/>
          <w:sz w:val="24"/>
          <w:szCs w:val="24"/>
        </w:rPr>
        <w:t>здоровье</w:t>
      </w:r>
      <w:r w:rsidR="004A7C3B">
        <w:rPr>
          <w:rFonts w:ascii="Times New Roman" w:hAnsi="Times New Roman"/>
          <w:sz w:val="24"/>
          <w:szCs w:val="24"/>
        </w:rPr>
        <w:t xml:space="preserve"> сотрудников</w:t>
      </w:r>
      <w:r w:rsidR="00F15E49" w:rsidRPr="00D634EE">
        <w:rPr>
          <w:rFonts w:ascii="Times New Roman" w:hAnsi="Times New Roman"/>
          <w:sz w:val="24"/>
          <w:szCs w:val="24"/>
        </w:rPr>
        <w:t>, сокращен</w:t>
      </w:r>
      <w:r w:rsidR="00F9273C">
        <w:rPr>
          <w:rFonts w:ascii="Times New Roman" w:hAnsi="Times New Roman"/>
          <w:sz w:val="24"/>
          <w:szCs w:val="24"/>
        </w:rPr>
        <w:t>ие объемов производства товаров и</w:t>
      </w:r>
      <w:r w:rsidR="00F15E49" w:rsidRPr="00D634EE">
        <w:rPr>
          <w:rFonts w:ascii="Times New Roman" w:hAnsi="Times New Roman"/>
          <w:sz w:val="24"/>
          <w:szCs w:val="24"/>
        </w:rPr>
        <w:t xml:space="preserve"> услуг, </w:t>
      </w:r>
      <w:r w:rsidR="004A7C3B">
        <w:rPr>
          <w:rFonts w:ascii="Times New Roman" w:hAnsi="Times New Roman"/>
          <w:sz w:val="24"/>
          <w:szCs w:val="24"/>
        </w:rPr>
        <w:t>вы</w:t>
      </w:r>
      <w:r w:rsidR="00F15E49" w:rsidRPr="00D634EE">
        <w:rPr>
          <w:rFonts w:ascii="Times New Roman" w:hAnsi="Times New Roman"/>
          <w:sz w:val="24"/>
          <w:szCs w:val="24"/>
        </w:rPr>
        <w:t>плата заработной платы сотрудникам, снижение прибыли, неэффективность государства, высокое налоговое бремя, н</w:t>
      </w:r>
      <w:r w:rsidR="00502647">
        <w:rPr>
          <w:rFonts w:ascii="Times New Roman" w:hAnsi="Times New Roman"/>
          <w:sz w:val="24"/>
          <w:szCs w:val="24"/>
        </w:rPr>
        <w:t>естабильность, неопределенность</w:t>
      </w:r>
      <w:r w:rsidR="00F15E49" w:rsidRPr="00D634EE">
        <w:rPr>
          <w:rFonts w:ascii="Times New Roman" w:hAnsi="Times New Roman"/>
          <w:sz w:val="24"/>
          <w:szCs w:val="24"/>
        </w:rPr>
        <w:t>, боязнь новых ограничений.</w:t>
      </w:r>
    </w:p>
    <w:p w14:paraId="766983BD" w14:textId="77777777" w:rsidR="00CE7BB0" w:rsidRDefault="00CE7BB0" w:rsidP="00544F43">
      <w:pPr>
        <w:pStyle w:val="20"/>
        <w:tabs>
          <w:tab w:val="left" w:pos="9072"/>
        </w:tabs>
      </w:pPr>
      <w:bookmarkStart w:id="113" w:name="_Hlk91184403"/>
    </w:p>
    <w:p w14:paraId="48EFE1FF" w14:textId="77777777" w:rsidR="00CE7BB0" w:rsidRDefault="00875141" w:rsidP="00544F43">
      <w:pPr>
        <w:pStyle w:val="20"/>
        <w:tabs>
          <w:tab w:val="left" w:pos="9072"/>
        </w:tabs>
        <w:rPr>
          <w:iCs/>
        </w:rPr>
      </w:pPr>
      <w:bookmarkStart w:id="114" w:name="_Toc96360222"/>
      <w:r>
        <w:rPr>
          <w:iCs/>
        </w:rPr>
        <w:t>2.</w:t>
      </w:r>
      <w:r w:rsidR="00CE7BB0" w:rsidRPr="00027B57">
        <w:rPr>
          <w:iCs/>
        </w:rPr>
        <w:t>5. Оценка предпринимательской инфраструктуры Санкт-Петербурга</w:t>
      </w:r>
      <w:bookmarkEnd w:id="114"/>
    </w:p>
    <w:p w14:paraId="35BDC2B0" w14:textId="77777777" w:rsidR="00CE7BB0" w:rsidRPr="00027B57" w:rsidRDefault="00CE7BB0" w:rsidP="00544F43">
      <w:pPr>
        <w:tabs>
          <w:tab w:val="left" w:pos="9072"/>
        </w:tabs>
        <w:spacing w:after="0" w:line="360" w:lineRule="auto"/>
        <w:ind w:firstLine="709"/>
        <w:jc w:val="both"/>
        <w:rPr>
          <w:rFonts w:ascii="Times New Roman" w:hAnsi="Times New Roman"/>
          <w:i/>
          <w:iCs/>
          <w:sz w:val="24"/>
          <w:szCs w:val="24"/>
        </w:rPr>
      </w:pPr>
    </w:p>
    <w:p w14:paraId="4BE2A59D" w14:textId="77777777" w:rsidR="00F15E49" w:rsidRPr="00D634EE" w:rsidRDefault="00D3143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Для того</w:t>
      </w:r>
      <w:r w:rsidR="00314C73">
        <w:rPr>
          <w:rFonts w:ascii="Times New Roman" w:hAnsi="Times New Roman"/>
          <w:sz w:val="24"/>
          <w:szCs w:val="24"/>
        </w:rPr>
        <w:t>,</w:t>
      </w:r>
      <w:r>
        <w:rPr>
          <w:rFonts w:ascii="Times New Roman" w:hAnsi="Times New Roman"/>
          <w:sz w:val="24"/>
          <w:szCs w:val="24"/>
        </w:rPr>
        <w:t xml:space="preserve"> чтобы дать анализ предпринимательскому климату в Санкт-Петербурге</w:t>
      </w:r>
      <w:r w:rsidR="00AE0424">
        <w:rPr>
          <w:rFonts w:ascii="Times New Roman" w:hAnsi="Times New Roman"/>
          <w:sz w:val="24"/>
          <w:szCs w:val="24"/>
        </w:rPr>
        <w:t>,</w:t>
      </w:r>
      <w:r>
        <w:rPr>
          <w:rFonts w:ascii="Times New Roman" w:hAnsi="Times New Roman"/>
          <w:sz w:val="24"/>
          <w:szCs w:val="24"/>
        </w:rPr>
        <w:t xml:space="preserve"> необходимо также оценить усилия правительства города по реализации мер поддержки бизнеса. </w:t>
      </w:r>
      <w:r w:rsidR="00BE3CD4">
        <w:rPr>
          <w:rFonts w:ascii="Times New Roman" w:hAnsi="Times New Roman"/>
          <w:sz w:val="24"/>
          <w:szCs w:val="24"/>
        </w:rPr>
        <w:t>Первое, с чего следует начать,</w:t>
      </w:r>
      <w:r w:rsidR="0036256C">
        <w:rPr>
          <w:rFonts w:ascii="Times New Roman" w:hAnsi="Times New Roman"/>
          <w:sz w:val="24"/>
          <w:szCs w:val="24"/>
        </w:rPr>
        <w:t xml:space="preserve">  - это </w:t>
      </w:r>
      <w:r w:rsidR="00BE3CD4">
        <w:rPr>
          <w:rFonts w:ascii="Times New Roman" w:hAnsi="Times New Roman"/>
          <w:sz w:val="24"/>
          <w:szCs w:val="24"/>
        </w:rPr>
        <w:t>оценка системности мер городских властей по поддержке бизнеса</w:t>
      </w:r>
      <w:r w:rsidR="00AE0424">
        <w:rPr>
          <w:rFonts w:ascii="Times New Roman" w:hAnsi="Times New Roman"/>
          <w:sz w:val="24"/>
          <w:szCs w:val="24"/>
        </w:rPr>
        <w:t>. Из результатов опроса следует</w:t>
      </w:r>
      <w:r w:rsidR="00BE3CD4">
        <w:rPr>
          <w:rFonts w:ascii="Times New Roman" w:hAnsi="Times New Roman"/>
          <w:sz w:val="24"/>
          <w:szCs w:val="24"/>
        </w:rPr>
        <w:t xml:space="preserve">, что данный вопрос вызвал большие затруднения у респондентов. 41,7% опрошенных предпринимателей не смогли дать оценку региональным мерам поддержки в силу в основном слабой информированности об их наличии и содержании. Мнение же оставшихся об эффективности существующих мер поддержки разделись примерно на две равные части. </w:t>
      </w:r>
      <w:r w:rsidR="00F15E49" w:rsidRPr="00D634EE">
        <w:rPr>
          <w:rFonts w:ascii="Times New Roman" w:hAnsi="Times New Roman"/>
          <w:sz w:val="24"/>
          <w:szCs w:val="24"/>
        </w:rPr>
        <w:t>По мнению почти 2</w:t>
      </w:r>
      <w:r>
        <w:rPr>
          <w:rFonts w:ascii="Times New Roman" w:hAnsi="Times New Roman"/>
          <w:sz w:val="24"/>
          <w:szCs w:val="24"/>
        </w:rPr>
        <w:t>8,6</w:t>
      </w:r>
      <w:r w:rsidR="00F15E49" w:rsidRPr="00D634EE">
        <w:rPr>
          <w:rFonts w:ascii="Times New Roman" w:hAnsi="Times New Roman"/>
          <w:sz w:val="24"/>
          <w:szCs w:val="24"/>
        </w:rPr>
        <w:t>% респондентов</w:t>
      </w:r>
      <w:r w:rsidR="0036256C">
        <w:rPr>
          <w:rFonts w:ascii="Times New Roman" w:hAnsi="Times New Roman"/>
          <w:sz w:val="24"/>
          <w:szCs w:val="24"/>
        </w:rPr>
        <w:t>,</w:t>
      </w:r>
      <w:r w:rsidR="00F15E49" w:rsidRPr="00D634EE">
        <w:rPr>
          <w:rFonts w:ascii="Times New Roman" w:hAnsi="Times New Roman"/>
          <w:sz w:val="24"/>
          <w:szCs w:val="24"/>
        </w:rPr>
        <w:t xml:space="preserve"> существующая</w:t>
      </w:r>
      <w:r w:rsidR="00F9273C">
        <w:rPr>
          <w:rFonts w:ascii="Times New Roman" w:hAnsi="Times New Roman"/>
          <w:sz w:val="24"/>
          <w:szCs w:val="24"/>
        </w:rPr>
        <w:t xml:space="preserve"> в Санкт-Петербурге</w:t>
      </w:r>
      <w:r w:rsidR="00F15E49" w:rsidRPr="00D634EE">
        <w:rPr>
          <w:rFonts w:ascii="Times New Roman" w:hAnsi="Times New Roman"/>
          <w:sz w:val="24"/>
          <w:szCs w:val="24"/>
        </w:rPr>
        <w:t xml:space="preserve"> </w:t>
      </w:r>
      <w:bookmarkStart w:id="115" w:name="_Hlk91184427"/>
      <w:bookmarkEnd w:id="113"/>
      <w:r w:rsidR="00F15E49" w:rsidRPr="00D634EE">
        <w:rPr>
          <w:rFonts w:ascii="Times New Roman" w:hAnsi="Times New Roman"/>
          <w:sz w:val="24"/>
          <w:szCs w:val="24"/>
        </w:rPr>
        <w:t>систем</w:t>
      </w:r>
      <w:r w:rsidR="00F9273C">
        <w:rPr>
          <w:rFonts w:ascii="Times New Roman" w:hAnsi="Times New Roman"/>
          <w:sz w:val="24"/>
          <w:szCs w:val="24"/>
        </w:rPr>
        <w:t xml:space="preserve">а поддержки предпринимателей </w:t>
      </w:r>
      <w:r w:rsidR="00F15E49" w:rsidRPr="00D634EE">
        <w:rPr>
          <w:rFonts w:ascii="Times New Roman" w:hAnsi="Times New Roman"/>
          <w:sz w:val="24"/>
          <w:szCs w:val="24"/>
        </w:rPr>
        <w:t>не способствует развитию</w:t>
      </w:r>
      <w:r w:rsidR="00F9273C">
        <w:rPr>
          <w:rFonts w:ascii="Times New Roman" w:hAnsi="Times New Roman"/>
          <w:sz w:val="24"/>
          <w:szCs w:val="24"/>
        </w:rPr>
        <w:t xml:space="preserve"> бизнеса и не является оптимальной</w:t>
      </w:r>
      <w:r w:rsidR="00F12B98">
        <w:rPr>
          <w:rFonts w:ascii="Times New Roman" w:hAnsi="Times New Roman"/>
          <w:sz w:val="24"/>
          <w:szCs w:val="24"/>
        </w:rPr>
        <w:t xml:space="preserve">. Напротив </w:t>
      </w:r>
      <w:r w:rsidR="00F15E49" w:rsidRPr="00D634EE">
        <w:rPr>
          <w:rFonts w:ascii="Times New Roman" w:hAnsi="Times New Roman"/>
          <w:sz w:val="24"/>
          <w:szCs w:val="24"/>
        </w:rPr>
        <w:t>2</w:t>
      </w:r>
      <w:r w:rsidR="00CE7BB0">
        <w:rPr>
          <w:rFonts w:ascii="Times New Roman" w:hAnsi="Times New Roman"/>
          <w:sz w:val="24"/>
          <w:szCs w:val="24"/>
        </w:rPr>
        <w:t>9</w:t>
      </w:r>
      <w:r w:rsidR="00F15E49" w:rsidRPr="00D634EE">
        <w:rPr>
          <w:rFonts w:ascii="Times New Roman" w:hAnsi="Times New Roman"/>
          <w:sz w:val="24"/>
          <w:szCs w:val="24"/>
        </w:rPr>
        <w:t>,7% опрошенны</w:t>
      </w:r>
      <w:r w:rsidR="00F9273C">
        <w:rPr>
          <w:rFonts w:ascii="Times New Roman" w:hAnsi="Times New Roman"/>
          <w:sz w:val="24"/>
          <w:szCs w:val="24"/>
        </w:rPr>
        <w:t xml:space="preserve">х </w:t>
      </w:r>
      <w:r w:rsidR="00F15E49" w:rsidRPr="00D634EE">
        <w:rPr>
          <w:rFonts w:ascii="Times New Roman" w:hAnsi="Times New Roman"/>
          <w:sz w:val="24"/>
          <w:szCs w:val="24"/>
        </w:rPr>
        <w:t>считают, что существующая система</w:t>
      </w:r>
      <w:r w:rsidR="00CE7BB0">
        <w:rPr>
          <w:rFonts w:ascii="Times New Roman" w:hAnsi="Times New Roman"/>
          <w:sz w:val="24"/>
          <w:szCs w:val="24"/>
        </w:rPr>
        <w:t xml:space="preserve"> достаточно эффективна, включая 5,3% тех, кто считает</w:t>
      </w:r>
      <w:r w:rsidR="00AE0424">
        <w:rPr>
          <w:rFonts w:ascii="Times New Roman" w:hAnsi="Times New Roman"/>
          <w:sz w:val="24"/>
          <w:szCs w:val="24"/>
        </w:rPr>
        <w:t>,</w:t>
      </w:r>
      <w:r w:rsidR="00CE7BB0">
        <w:rPr>
          <w:rFonts w:ascii="Times New Roman" w:hAnsi="Times New Roman"/>
          <w:sz w:val="24"/>
          <w:szCs w:val="24"/>
        </w:rPr>
        <w:t xml:space="preserve"> что она в полной </w:t>
      </w:r>
      <w:r w:rsidR="00AE0424">
        <w:rPr>
          <w:rFonts w:ascii="Times New Roman" w:hAnsi="Times New Roman"/>
          <w:sz w:val="24"/>
          <w:szCs w:val="24"/>
        </w:rPr>
        <w:t>мере способству</w:t>
      </w:r>
      <w:r w:rsidR="00CE7BB0">
        <w:rPr>
          <w:rFonts w:ascii="Times New Roman" w:hAnsi="Times New Roman"/>
          <w:sz w:val="24"/>
          <w:szCs w:val="24"/>
        </w:rPr>
        <w:t>ет</w:t>
      </w:r>
      <w:r w:rsidR="00F15E49" w:rsidRPr="00D634EE">
        <w:rPr>
          <w:rFonts w:ascii="Times New Roman" w:hAnsi="Times New Roman"/>
          <w:sz w:val="24"/>
          <w:szCs w:val="24"/>
        </w:rPr>
        <w:t xml:space="preserve"> развитию бизнеса (табл. 2.4</w:t>
      </w:r>
      <w:r w:rsidR="00520B0A">
        <w:rPr>
          <w:rFonts w:ascii="Times New Roman" w:hAnsi="Times New Roman"/>
          <w:sz w:val="24"/>
          <w:szCs w:val="24"/>
        </w:rPr>
        <w:t>7</w:t>
      </w:r>
      <w:r w:rsidR="00F15E49" w:rsidRPr="00D634EE">
        <w:rPr>
          <w:rFonts w:ascii="Times New Roman" w:hAnsi="Times New Roman"/>
          <w:sz w:val="24"/>
          <w:szCs w:val="24"/>
        </w:rPr>
        <w:t xml:space="preserve">). </w:t>
      </w:r>
    </w:p>
    <w:bookmarkEnd w:id="115"/>
    <w:p w14:paraId="50F86368"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640A71C8" w14:textId="77777777" w:rsidR="00F15E49" w:rsidRPr="00F47CF5" w:rsidRDefault="00F15E49" w:rsidP="00544F43">
      <w:pPr>
        <w:tabs>
          <w:tab w:val="left" w:pos="9072"/>
        </w:tabs>
        <w:spacing w:after="0" w:line="360" w:lineRule="auto"/>
        <w:jc w:val="both"/>
        <w:rPr>
          <w:rFonts w:ascii="Times New Roman" w:hAnsi="Times New Roman"/>
          <w:b/>
          <w:i/>
          <w:iCs/>
          <w:sz w:val="20"/>
          <w:szCs w:val="20"/>
        </w:rPr>
      </w:pPr>
      <w:r w:rsidRPr="00F47CF5">
        <w:rPr>
          <w:rFonts w:ascii="Times New Roman" w:hAnsi="Times New Roman"/>
          <w:b/>
          <w:i/>
          <w:iCs/>
          <w:sz w:val="20"/>
          <w:szCs w:val="20"/>
        </w:rPr>
        <w:t>Таблица 2.</w:t>
      </w:r>
      <w:r w:rsidR="00520B0A" w:rsidRPr="00F47CF5">
        <w:rPr>
          <w:rFonts w:ascii="Times New Roman" w:hAnsi="Times New Roman"/>
          <w:b/>
          <w:i/>
          <w:iCs/>
          <w:sz w:val="20"/>
          <w:szCs w:val="20"/>
        </w:rPr>
        <w:t>47</w:t>
      </w:r>
      <w:r w:rsidR="00C10B57" w:rsidRPr="00F47CF5">
        <w:rPr>
          <w:rFonts w:ascii="Times New Roman" w:hAnsi="Times New Roman"/>
          <w:b/>
          <w:i/>
          <w:iCs/>
          <w:sz w:val="20"/>
          <w:szCs w:val="20"/>
        </w:rPr>
        <w:t>.</w:t>
      </w:r>
      <w:r w:rsidRPr="00F47CF5">
        <w:rPr>
          <w:rFonts w:ascii="Times New Roman" w:hAnsi="Times New Roman"/>
          <w:b/>
          <w:i/>
          <w:iCs/>
          <w:sz w:val="20"/>
          <w:szCs w:val="20"/>
        </w:rPr>
        <w:t xml:space="preserve"> </w:t>
      </w:r>
      <w:r w:rsidRPr="00F47CF5">
        <w:rPr>
          <w:rFonts w:ascii="Times New Roman" w:hAnsi="Times New Roman"/>
          <w:b/>
          <w:iCs/>
          <w:sz w:val="20"/>
          <w:szCs w:val="20"/>
        </w:rPr>
        <w:t>Оценка системности мер поддержки бизнеса</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5"/>
        <w:gridCol w:w="1134"/>
      </w:tblGrid>
      <w:tr w:rsidR="0036256C" w:rsidRPr="00C10B57" w14:paraId="5F052311" w14:textId="77777777" w:rsidTr="0036256C">
        <w:trPr>
          <w:trHeight w:val="255"/>
        </w:trPr>
        <w:tc>
          <w:tcPr>
            <w:tcW w:w="7655" w:type="dxa"/>
            <w:shd w:val="clear" w:color="auto" w:fill="auto"/>
            <w:noWrap/>
            <w:vAlign w:val="bottom"/>
          </w:tcPr>
          <w:p w14:paraId="7FBC0029" w14:textId="77777777" w:rsidR="0036256C" w:rsidRPr="00C10B57" w:rsidRDefault="0036256C" w:rsidP="00544F43">
            <w:pPr>
              <w:tabs>
                <w:tab w:val="left" w:pos="9072"/>
              </w:tabs>
              <w:spacing w:after="0" w:line="240" w:lineRule="auto"/>
              <w:rPr>
                <w:rFonts w:ascii="Times New Roman" w:hAnsi="Times New Roman"/>
                <w:i/>
                <w:iCs/>
                <w:sz w:val="20"/>
                <w:szCs w:val="20"/>
              </w:rPr>
            </w:pPr>
            <w:r w:rsidRPr="00C10B57">
              <w:rPr>
                <w:rFonts w:ascii="Times New Roman" w:hAnsi="Times New Roman"/>
                <w:i/>
                <w:iCs/>
                <w:sz w:val="20"/>
                <w:szCs w:val="20"/>
              </w:rPr>
              <w:t>Ответы на вопрос: Оцените, насколько существующая система поддержки предпринимателей СПб является системной и способствует развитию бизнеса?</w:t>
            </w:r>
          </w:p>
        </w:tc>
        <w:tc>
          <w:tcPr>
            <w:tcW w:w="1134" w:type="dxa"/>
            <w:shd w:val="clear" w:color="auto" w:fill="auto"/>
            <w:noWrap/>
            <w:vAlign w:val="bottom"/>
          </w:tcPr>
          <w:p w14:paraId="6A5F246C" w14:textId="77777777" w:rsidR="0036256C" w:rsidRPr="00C10B57" w:rsidRDefault="0036256C" w:rsidP="00544F43">
            <w:pPr>
              <w:tabs>
                <w:tab w:val="left" w:pos="9072"/>
              </w:tabs>
              <w:spacing w:after="0" w:line="360" w:lineRule="auto"/>
              <w:jc w:val="center"/>
              <w:rPr>
                <w:rFonts w:ascii="Times New Roman" w:hAnsi="Times New Roman"/>
                <w:i/>
                <w:iCs/>
                <w:sz w:val="20"/>
                <w:szCs w:val="20"/>
              </w:rPr>
            </w:pPr>
            <w:r w:rsidRPr="00C10B57">
              <w:rPr>
                <w:rFonts w:ascii="Times New Roman" w:hAnsi="Times New Roman"/>
                <w:i/>
                <w:iCs/>
                <w:sz w:val="20"/>
                <w:szCs w:val="20"/>
              </w:rPr>
              <w:t>%</w:t>
            </w:r>
          </w:p>
        </w:tc>
      </w:tr>
      <w:tr w:rsidR="0036256C" w:rsidRPr="00C10B57" w14:paraId="127FB532" w14:textId="77777777" w:rsidTr="0036256C">
        <w:trPr>
          <w:trHeight w:val="255"/>
        </w:trPr>
        <w:tc>
          <w:tcPr>
            <w:tcW w:w="7655" w:type="dxa"/>
            <w:shd w:val="clear" w:color="auto" w:fill="auto"/>
            <w:noWrap/>
            <w:vAlign w:val="bottom"/>
            <w:hideMark/>
          </w:tcPr>
          <w:p w14:paraId="631F293A" w14:textId="77777777" w:rsidR="0036256C" w:rsidRPr="00C10B57" w:rsidRDefault="0036256C"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Системная в полной мере и способствует развитию бизнеса</w:t>
            </w:r>
          </w:p>
        </w:tc>
        <w:tc>
          <w:tcPr>
            <w:tcW w:w="1134" w:type="dxa"/>
            <w:shd w:val="clear" w:color="auto" w:fill="auto"/>
            <w:noWrap/>
            <w:vAlign w:val="bottom"/>
            <w:hideMark/>
          </w:tcPr>
          <w:p w14:paraId="3D7D7F0C" w14:textId="77777777" w:rsidR="0036256C" w:rsidRPr="00C10B57" w:rsidRDefault="0036256C"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5.</w:t>
            </w:r>
            <w:r>
              <w:rPr>
                <w:rFonts w:ascii="Times New Roman" w:hAnsi="Times New Roman"/>
                <w:sz w:val="20"/>
                <w:szCs w:val="20"/>
              </w:rPr>
              <w:t>3</w:t>
            </w:r>
          </w:p>
        </w:tc>
      </w:tr>
      <w:tr w:rsidR="0036256C" w:rsidRPr="00C10B57" w14:paraId="504D5B75" w14:textId="77777777" w:rsidTr="0036256C">
        <w:trPr>
          <w:trHeight w:val="255"/>
        </w:trPr>
        <w:tc>
          <w:tcPr>
            <w:tcW w:w="7655" w:type="dxa"/>
            <w:shd w:val="clear" w:color="auto" w:fill="auto"/>
            <w:noWrap/>
            <w:vAlign w:val="bottom"/>
            <w:hideMark/>
          </w:tcPr>
          <w:p w14:paraId="4856FDBB" w14:textId="77777777" w:rsidR="0036256C" w:rsidRPr="00C10B57" w:rsidRDefault="0036256C"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Частично системная и частично способствует  развитию бизнеса</w:t>
            </w:r>
          </w:p>
        </w:tc>
        <w:tc>
          <w:tcPr>
            <w:tcW w:w="1134" w:type="dxa"/>
            <w:shd w:val="clear" w:color="auto" w:fill="auto"/>
            <w:noWrap/>
            <w:vAlign w:val="bottom"/>
            <w:hideMark/>
          </w:tcPr>
          <w:p w14:paraId="4C50BC1C" w14:textId="77777777" w:rsidR="0036256C" w:rsidRPr="00C10B57" w:rsidRDefault="0036256C"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2</w:t>
            </w:r>
            <w:r>
              <w:rPr>
                <w:rFonts w:ascii="Times New Roman" w:hAnsi="Times New Roman"/>
                <w:sz w:val="20"/>
                <w:szCs w:val="20"/>
              </w:rPr>
              <w:t>4.4</w:t>
            </w:r>
          </w:p>
        </w:tc>
      </w:tr>
      <w:tr w:rsidR="0036256C" w:rsidRPr="00C10B57" w14:paraId="1AA1B4FD" w14:textId="77777777" w:rsidTr="0036256C">
        <w:trPr>
          <w:trHeight w:val="255"/>
        </w:trPr>
        <w:tc>
          <w:tcPr>
            <w:tcW w:w="7655" w:type="dxa"/>
            <w:shd w:val="clear" w:color="auto" w:fill="auto"/>
            <w:noWrap/>
            <w:vAlign w:val="bottom"/>
            <w:hideMark/>
          </w:tcPr>
          <w:p w14:paraId="42BA76D0" w14:textId="77777777" w:rsidR="0036256C" w:rsidRPr="00C10B57" w:rsidRDefault="0036256C"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Не системная и не способствует  развитию бизнеса</w:t>
            </w:r>
          </w:p>
        </w:tc>
        <w:tc>
          <w:tcPr>
            <w:tcW w:w="1134" w:type="dxa"/>
            <w:shd w:val="clear" w:color="auto" w:fill="auto"/>
            <w:noWrap/>
            <w:vAlign w:val="bottom"/>
            <w:hideMark/>
          </w:tcPr>
          <w:p w14:paraId="066CE534" w14:textId="77777777" w:rsidR="0036256C" w:rsidRPr="00C10B57" w:rsidRDefault="0036256C"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2</w:t>
            </w:r>
            <w:r>
              <w:rPr>
                <w:rFonts w:ascii="Times New Roman" w:hAnsi="Times New Roman"/>
                <w:sz w:val="20"/>
                <w:szCs w:val="20"/>
              </w:rPr>
              <w:t>8.6</w:t>
            </w:r>
          </w:p>
        </w:tc>
      </w:tr>
      <w:tr w:rsidR="0036256C" w:rsidRPr="00C10B57" w14:paraId="162C97A5" w14:textId="77777777" w:rsidTr="0036256C">
        <w:trPr>
          <w:trHeight w:val="255"/>
        </w:trPr>
        <w:tc>
          <w:tcPr>
            <w:tcW w:w="7655" w:type="dxa"/>
            <w:shd w:val="clear" w:color="auto" w:fill="auto"/>
            <w:noWrap/>
            <w:vAlign w:val="bottom"/>
            <w:hideMark/>
          </w:tcPr>
          <w:p w14:paraId="48A9111F" w14:textId="77777777" w:rsidR="0036256C" w:rsidRPr="00C10B57" w:rsidRDefault="0036256C"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Затрудняюсь ответить</w:t>
            </w:r>
          </w:p>
        </w:tc>
        <w:tc>
          <w:tcPr>
            <w:tcW w:w="1134" w:type="dxa"/>
            <w:shd w:val="clear" w:color="auto" w:fill="auto"/>
            <w:noWrap/>
            <w:vAlign w:val="bottom"/>
            <w:hideMark/>
          </w:tcPr>
          <w:p w14:paraId="1902A97B" w14:textId="77777777" w:rsidR="0036256C" w:rsidRPr="00C10B57" w:rsidRDefault="0036256C"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4</w:t>
            </w:r>
            <w:r>
              <w:rPr>
                <w:rFonts w:ascii="Times New Roman" w:hAnsi="Times New Roman"/>
                <w:sz w:val="20"/>
                <w:szCs w:val="20"/>
              </w:rPr>
              <w:t>1.7</w:t>
            </w:r>
          </w:p>
        </w:tc>
      </w:tr>
      <w:tr w:rsidR="0036256C" w:rsidRPr="00C10B57" w14:paraId="3703D403" w14:textId="77777777" w:rsidTr="0036256C">
        <w:trPr>
          <w:trHeight w:val="255"/>
        </w:trPr>
        <w:tc>
          <w:tcPr>
            <w:tcW w:w="7655" w:type="dxa"/>
            <w:shd w:val="clear" w:color="auto" w:fill="auto"/>
            <w:noWrap/>
            <w:vAlign w:val="bottom"/>
            <w:hideMark/>
          </w:tcPr>
          <w:p w14:paraId="47C2651D" w14:textId="77777777" w:rsidR="0036256C" w:rsidRPr="00C10B57" w:rsidRDefault="0036256C"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Всего</w:t>
            </w:r>
          </w:p>
        </w:tc>
        <w:tc>
          <w:tcPr>
            <w:tcW w:w="1134" w:type="dxa"/>
            <w:shd w:val="clear" w:color="auto" w:fill="auto"/>
            <w:noWrap/>
            <w:vAlign w:val="bottom"/>
            <w:hideMark/>
          </w:tcPr>
          <w:p w14:paraId="07ADF104" w14:textId="77777777" w:rsidR="0036256C" w:rsidRPr="00C10B57" w:rsidRDefault="0036256C"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100.0</w:t>
            </w:r>
          </w:p>
        </w:tc>
      </w:tr>
    </w:tbl>
    <w:p w14:paraId="28E93B5A"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1696B162" w14:textId="77777777" w:rsidR="002D7995" w:rsidRDefault="002D7995" w:rsidP="00544F43">
      <w:pPr>
        <w:tabs>
          <w:tab w:val="left" w:pos="9072"/>
        </w:tabs>
        <w:spacing w:after="0" w:line="360" w:lineRule="auto"/>
        <w:ind w:firstLine="709"/>
        <w:jc w:val="both"/>
        <w:rPr>
          <w:rFonts w:ascii="Times New Roman" w:hAnsi="Times New Roman"/>
          <w:bCs/>
          <w:sz w:val="24"/>
          <w:szCs w:val="24"/>
        </w:rPr>
      </w:pPr>
      <w:r>
        <w:rPr>
          <w:rFonts w:ascii="Times New Roman" w:hAnsi="Times New Roman"/>
          <w:bCs/>
          <w:sz w:val="24"/>
          <w:szCs w:val="24"/>
        </w:rPr>
        <w:t>По данным исследования (рис.</w:t>
      </w:r>
      <w:r w:rsidR="00520B0A">
        <w:rPr>
          <w:rFonts w:ascii="Times New Roman" w:hAnsi="Times New Roman"/>
          <w:bCs/>
          <w:sz w:val="24"/>
          <w:szCs w:val="24"/>
        </w:rPr>
        <w:t xml:space="preserve"> 2.6</w:t>
      </w:r>
      <w:r w:rsidR="006C15AD">
        <w:rPr>
          <w:rFonts w:ascii="Times New Roman" w:hAnsi="Times New Roman"/>
          <w:bCs/>
          <w:sz w:val="24"/>
          <w:szCs w:val="24"/>
        </w:rPr>
        <w:t>9</w:t>
      </w:r>
      <w:r>
        <w:rPr>
          <w:rFonts w:ascii="Times New Roman" w:hAnsi="Times New Roman"/>
          <w:bCs/>
          <w:sz w:val="24"/>
          <w:szCs w:val="24"/>
        </w:rPr>
        <w:t>) мы видим, что наиболее высокая оценка деятельности региональных властей по развитию предпринимательства дается в сферах торговли, ремонта и общественного питания</w:t>
      </w:r>
      <w:r w:rsidR="0036256C">
        <w:rPr>
          <w:rFonts w:ascii="Times New Roman" w:hAnsi="Times New Roman"/>
          <w:bCs/>
          <w:sz w:val="24"/>
          <w:szCs w:val="24"/>
        </w:rPr>
        <w:t xml:space="preserve">  (35,2%), </w:t>
      </w:r>
      <w:r w:rsidR="00450534">
        <w:rPr>
          <w:rFonts w:ascii="Times New Roman" w:hAnsi="Times New Roman"/>
          <w:bCs/>
          <w:sz w:val="24"/>
          <w:szCs w:val="24"/>
        </w:rPr>
        <w:t xml:space="preserve"> </w:t>
      </w:r>
      <w:r w:rsidR="0036256C">
        <w:rPr>
          <w:rFonts w:ascii="Times New Roman" w:hAnsi="Times New Roman"/>
          <w:bCs/>
          <w:sz w:val="24"/>
          <w:szCs w:val="24"/>
        </w:rPr>
        <w:t>услуг  (32,8%) и производства  (29,2%)</w:t>
      </w:r>
      <w:r w:rsidR="00450534">
        <w:rPr>
          <w:rFonts w:ascii="Times New Roman" w:hAnsi="Times New Roman"/>
          <w:bCs/>
          <w:sz w:val="24"/>
          <w:szCs w:val="24"/>
        </w:rPr>
        <w:t xml:space="preserve">. </w:t>
      </w:r>
    </w:p>
    <w:p w14:paraId="2E1FAD3B" w14:textId="77777777" w:rsidR="00CE7BB0" w:rsidRDefault="00647EB3" w:rsidP="00544F43">
      <w:pPr>
        <w:tabs>
          <w:tab w:val="left" w:pos="9072"/>
        </w:tabs>
        <w:spacing w:after="0" w:line="360" w:lineRule="auto"/>
        <w:jc w:val="both"/>
        <w:rPr>
          <w:rFonts w:ascii="Times New Roman" w:hAnsi="Times New Roman"/>
          <w:bCs/>
          <w:sz w:val="24"/>
          <w:szCs w:val="24"/>
        </w:rPr>
      </w:pPr>
      <w:r w:rsidRPr="007E119E">
        <w:rPr>
          <w:noProof/>
          <w:lang w:eastAsia="ru-RU"/>
        </w:rPr>
        <w:pict w14:anchorId="1F12076B">
          <v:shape id="Диаграмма 62" o:spid="_x0000_i1140" type="#_x0000_t75" style="width:470.25pt;height:232.5pt;visibility:visible">
            <v:imagedata r:id="rId158" o:title=""/>
          </v:shape>
        </w:pict>
      </w:r>
    </w:p>
    <w:p w14:paraId="104585DB" w14:textId="77777777" w:rsidR="00CE7BB0" w:rsidRPr="00F47CF5" w:rsidRDefault="00CE7BB0" w:rsidP="00544F43">
      <w:pPr>
        <w:tabs>
          <w:tab w:val="left" w:pos="9072"/>
        </w:tabs>
        <w:spacing w:after="0" w:line="240" w:lineRule="auto"/>
        <w:ind w:firstLine="709"/>
        <w:jc w:val="center"/>
        <w:rPr>
          <w:rFonts w:ascii="Times New Roman" w:hAnsi="Times New Roman"/>
          <w:b/>
          <w:bCs/>
          <w:sz w:val="20"/>
          <w:szCs w:val="20"/>
        </w:rPr>
      </w:pPr>
      <w:bookmarkStart w:id="116" w:name="_Hlk93360595"/>
      <w:r w:rsidRPr="00F47CF5">
        <w:rPr>
          <w:rFonts w:ascii="Times New Roman" w:hAnsi="Times New Roman"/>
          <w:b/>
          <w:i/>
          <w:iCs/>
          <w:sz w:val="20"/>
          <w:szCs w:val="20"/>
        </w:rPr>
        <w:t xml:space="preserve">Рисунок </w:t>
      </w:r>
      <w:r w:rsidR="00520B0A" w:rsidRPr="00F47CF5">
        <w:rPr>
          <w:rFonts w:ascii="Times New Roman" w:hAnsi="Times New Roman"/>
          <w:b/>
          <w:i/>
          <w:iCs/>
          <w:sz w:val="20"/>
          <w:szCs w:val="20"/>
        </w:rPr>
        <w:t>2.6</w:t>
      </w:r>
      <w:r w:rsidR="006C15AD" w:rsidRPr="00F47CF5">
        <w:rPr>
          <w:rFonts w:ascii="Times New Roman" w:hAnsi="Times New Roman"/>
          <w:b/>
          <w:i/>
          <w:iCs/>
          <w:sz w:val="20"/>
          <w:szCs w:val="20"/>
        </w:rPr>
        <w:t>9</w:t>
      </w:r>
      <w:r w:rsidR="00F12B98" w:rsidRPr="00F47CF5">
        <w:rPr>
          <w:rFonts w:ascii="Times New Roman" w:hAnsi="Times New Roman"/>
          <w:b/>
          <w:i/>
          <w:iCs/>
          <w:sz w:val="20"/>
          <w:szCs w:val="20"/>
        </w:rPr>
        <w:t xml:space="preserve">. </w:t>
      </w:r>
      <w:r w:rsidRPr="00F47CF5">
        <w:rPr>
          <w:rFonts w:ascii="Times New Roman" w:hAnsi="Times New Roman"/>
          <w:b/>
          <w:i/>
          <w:iCs/>
          <w:sz w:val="20"/>
          <w:szCs w:val="20"/>
        </w:rPr>
        <w:t xml:space="preserve"> </w:t>
      </w:r>
      <w:r w:rsidR="002D7995" w:rsidRPr="00F47CF5">
        <w:rPr>
          <w:rFonts w:ascii="Times New Roman" w:hAnsi="Times New Roman"/>
          <w:b/>
          <w:iCs/>
          <w:sz w:val="20"/>
          <w:szCs w:val="20"/>
        </w:rPr>
        <w:t>Оценка системности региональной политики в области поддержки бизнеса</w:t>
      </w:r>
      <w:r w:rsidRPr="00F47CF5">
        <w:rPr>
          <w:rFonts w:ascii="Times New Roman" w:hAnsi="Times New Roman"/>
          <w:b/>
          <w:iCs/>
          <w:sz w:val="20"/>
          <w:szCs w:val="20"/>
        </w:rPr>
        <w:t xml:space="preserve"> Санкт-Петербурга</w:t>
      </w:r>
      <w:r w:rsidR="002D7995" w:rsidRPr="00F47CF5">
        <w:rPr>
          <w:rFonts w:ascii="Times New Roman" w:hAnsi="Times New Roman"/>
          <w:b/>
          <w:iCs/>
          <w:sz w:val="20"/>
          <w:szCs w:val="20"/>
        </w:rPr>
        <w:t xml:space="preserve"> по отраслям</w:t>
      </w:r>
      <w:r w:rsidR="00F47CF5" w:rsidRPr="00F47CF5">
        <w:rPr>
          <w:rFonts w:ascii="Times New Roman" w:hAnsi="Times New Roman"/>
          <w:b/>
          <w:iCs/>
          <w:sz w:val="20"/>
          <w:szCs w:val="20"/>
        </w:rPr>
        <w:t>.</w:t>
      </w:r>
    </w:p>
    <w:bookmarkEnd w:id="116"/>
    <w:p w14:paraId="562CD8BB" w14:textId="77777777" w:rsidR="00CE7BB0" w:rsidRDefault="00CE7BB0" w:rsidP="00544F43">
      <w:pPr>
        <w:tabs>
          <w:tab w:val="left" w:pos="9072"/>
        </w:tabs>
        <w:spacing w:after="0" w:line="240" w:lineRule="auto"/>
        <w:ind w:firstLine="709"/>
        <w:jc w:val="both"/>
        <w:rPr>
          <w:rFonts w:ascii="Times New Roman" w:hAnsi="Times New Roman"/>
          <w:bCs/>
          <w:sz w:val="24"/>
          <w:szCs w:val="24"/>
        </w:rPr>
      </w:pPr>
    </w:p>
    <w:p w14:paraId="1183644A" w14:textId="77777777" w:rsidR="00450534" w:rsidRDefault="00AE0424" w:rsidP="00544F43">
      <w:pPr>
        <w:tabs>
          <w:tab w:val="left" w:pos="9072"/>
        </w:tabs>
        <w:spacing w:after="0" w:line="360" w:lineRule="auto"/>
        <w:ind w:firstLine="709"/>
        <w:jc w:val="both"/>
        <w:rPr>
          <w:rFonts w:ascii="Times New Roman" w:hAnsi="Times New Roman"/>
          <w:bCs/>
          <w:sz w:val="24"/>
          <w:szCs w:val="24"/>
        </w:rPr>
      </w:pPr>
      <w:r>
        <w:rPr>
          <w:rFonts w:ascii="Times New Roman" w:hAnsi="Times New Roman"/>
          <w:bCs/>
          <w:sz w:val="24"/>
          <w:szCs w:val="24"/>
        </w:rPr>
        <w:t>Как следует</w:t>
      </w:r>
      <w:r w:rsidR="0066178F">
        <w:rPr>
          <w:rFonts w:ascii="Times New Roman" w:hAnsi="Times New Roman"/>
          <w:bCs/>
          <w:sz w:val="24"/>
          <w:szCs w:val="24"/>
        </w:rPr>
        <w:t xml:space="preserve"> из ответов на вопрос об оценке системности мер в рамках региональной политики (рис</w:t>
      </w:r>
      <w:r w:rsidR="00520B0A">
        <w:rPr>
          <w:rFonts w:ascii="Times New Roman" w:hAnsi="Times New Roman"/>
          <w:bCs/>
          <w:sz w:val="24"/>
          <w:szCs w:val="24"/>
        </w:rPr>
        <w:t>. 2.</w:t>
      </w:r>
      <w:r w:rsidR="006C15AD">
        <w:rPr>
          <w:rFonts w:ascii="Times New Roman" w:hAnsi="Times New Roman"/>
          <w:bCs/>
          <w:sz w:val="24"/>
          <w:szCs w:val="24"/>
        </w:rPr>
        <w:t>70</w:t>
      </w:r>
      <w:r w:rsidR="0066178F">
        <w:rPr>
          <w:rFonts w:ascii="Times New Roman" w:hAnsi="Times New Roman"/>
          <w:bCs/>
          <w:sz w:val="24"/>
          <w:szCs w:val="24"/>
        </w:rPr>
        <w:t>)</w:t>
      </w:r>
      <w:r>
        <w:rPr>
          <w:rFonts w:ascii="Times New Roman" w:hAnsi="Times New Roman"/>
          <w:bCs/>
          <w:sz w:val="24"/>
          <w:szCs w:val="24"/>
        </w:rPr>
        <w:t>,</w:t>
      </w:r>
      <w:r w:rsidR="0066178F">
        <w:rPr>
          <w:rFonts w:ascii="Times New Roman" w:hAnsi="Times New Roman"/>
          <w:bCs/>
          <w:sz w:val="24"/>
          <w:szCs w:val="24"/>
        </w:rPr>
        <w:t xml:space="preserve"> представители крупного бизнеса</w:t>
      </w:r>
      <w:r>
        <w:rPr>
          <w:rFonts w:ascii="Times New Roman" w:hAnsi="Times New Roman"/>
          <w:bCs/>
          <w:sz w:val="24"/>
          <w:szCs w:val="24"/>
        </w:rPr>
        <w:t>,</w:t>
      </w:r>
      <w:r w:rsidR="0066178F">
        <w:rPr>
          <w:rFonts w:ascii="Times New Roman" w:hAnsi="Times New Roman"/>
          <w:bCs/>
          <w:sz w:val="24"/>
          <w:szCs w:val="24"/>
        </w:rPr>
        <w:t xml:space="preserve"> затруднившиеся с ответом (60,5%)</w:t>
      </w:r>
      <w:r>
        <w:rPr>
          <w:rFonts w:ascii="Times New Roman" w:hAnsi="Times New Roman"/>
          <w:bCs/>
          <w:sz w:val="24"/>
          <w:szCs w:val="24"/>
        </w:rPr>
        <w:t>,</w:t>
      </w:r>
      <w:r w:rsidR="0066178F">
        <w:rPr>
          <w:rFonts w:ascii="Times New Roman" w:hAnsi="Times New Roman"/>
          <w:bCs/>
          <w:sz w:val="24"/>
          <w:szCs w:val="24"/>
        </w:rPr>
        <w:t xml:space="preserve"> скорее всего</w:t>
      </w:r>
      <w:r>
        <w:rPr>
          <w:rFonts w:ascii="Times New Roman" w:hAnsi="Times New Roman"/>
          <w:bCs/>
          <w:sz w:val="24"/>
          <w:szCs w:val="24"/>
        </w:rPr>
        <w:t>,</w:t>
      </w:r>
      <w:r w:rsidR="0066178F">
        <w:rPr>
          <w:rFonts w:ascii="Times New Roman" w:hAnsi="Times New Roman"/>
          <w:bCs/>
          <w:sz w:val="24"/>
          <w:szCs w:val="24"/>
        </w:rPr>
        <w:t xml:space="preserve"> просто не захотели отвечать на этот вопрос как сенситивный. Из ответивших представителей крупного бизнеса 2/3 </w:t>
      </w:r>
      <w:r w:rsidR="007C29CE">
        <w:rPr>
          <w:rFonts w:ascii="Times New Roman" w:hAnsi="Times New Roman"/>
          <w:bCs/>
          <w:sz w:val="24"/>
          <w:szCs w:val="24"/>
        </w:rPr>
        <w:t>высказались</w:t>
      </w:r>
      <w:r w:rsidR="0066178F">
        <w:rPr>
          <w:rFonts w:ascii="Times New Roman" w:hAnsi="Times New Roman"/>
          <w:bCs/>
          <w:sz w:val="24"/>
          <w:szCs w:val="24"/>
        </w:rPr>
        <w:t xml:space="preserve"> положительно об эффективности региональных властей по созданию предпринимательского климата. </w:t>
      </w:r>
      <w:r w:rsidR="007C29CE">
        <w:rPr>
          <w:rFonts w:ascii="Times New Roman" w:hAnsi="Times New Roman"/>
          <w:bCs/>
          <w:sz w:val="24"/>
          <w:szCs w:val="24"/>
        </w:rPr>
        <w:t xml:space="preserve"> Также высокий уровень поддерж</w:t>
      </w:r>
      <w:r w:rsidR="0036256C">
        <w:rPr>
          <w:rFonts w:ascii="Times New Roman" w:hAnsi="Times New Roman"/>
          <w:bCs/>
          <w:sz w:val="24"/>
          <w:szCs w:val="24"/>
        </w:rPr>
        <w:t>ки проводимой политике демонстрируют</w:t>
      </w:r>
      <w:r w:rsidR="007C29CE">
        <w:rPr>
          <w:rFonts w:ascii="Times New Roman" w:hAnsi="Times New Roman"/>
          <w:bCs/>
          <w:sz w:val="24"/>
          <w:szCs w:val="24"/>
        </w:rPr>
        <w:t xml:space="preserve"> представители среднего бизне</w:t>
      </w:r>
      <w:r>
        <w:rPr>
          <w:rFonts w:ascii="Times New Roman" w:hAnsi="Times New Roman"/>
          <w:bCs/>
          <w:sz w:val="24"/>
          <w:szCs w:val="24"/>
        </w:rPr>
        <w:t>са – 54,1%. Что касается представителей</w:t>
      </w:r>
      <w:r w:rsidR="007C29CE">
        <w:rPr>
          <w:rFonts w:ascii="Times New Roman" w:hAnsi="Times New Roman"/>
          <w:bCs/>
          <w:sz w:val="24"/>
          <w:szCs w:val="24"/>
        </w:rPr>
        <w:t xml:space="preserve"> малого бизнеса</w:t>
      </w:r>
      <w:r>
        <w:rPr>
          <w:rFonts w:ascii="Times New Roman" w:hAnsi="Times New Roman"/>
          <w:bCs/>
          <w:sz w:val="24"/>
          <w:szCs w:val="24"/>
        </w:rPr>
        <w:t>, то они</w:t>
      </w:r>
      <w:r w:rsidR="007C29CE">
        <w:rPr>
          <w:rFonts w:ascii="Times New Roman" w:hAnsi="Times New Roman"/>
          <w:bCs/>
          <w:sz w:val="24"/>
          <w:szCs w:val="24"/>
        </w:rPr>
        <w:t xml:space="preserve"> оценивают региональную политику поддержки предпринимательства наиболее критически. </w:t>
      </w:r>
    </w:p>
    <w:p w14:paraId="78AB2300" w14:textId="77777777" w:rsidR="00450534" w:rsidRDefault="00647EB3" w:rsidP="00544F43">
      <w:pPr>
        <w:tabs>
          <w:tab w:val="left" w:pos="9072"/>
        </w:tabs>
        <w:spacing w:after="0" w:line="360" w:lineRule="auto"/>
        <w:jc w:val="both"/>
        <w:rPr>
          <w:rFonts w:ascii="Times New Roman" w:hAnsi="Times New Roman"/>
          <w:bCs/>
          <w:sz w:val="24"/>
          <w:szCs w:val="24"/>
        </w:rPr>
      </w:pPr>
      <w:r w:rsidRPr="007E119E">
        <w:rPr>
          <w:noProof/>
          <w:lang w:eastAsia="ru-RU"/>
        </w:rPr>
        <w:pict w14:anchorId="11B345A0">
          <v:shape id="Диаграмма 63" o:spid="_x0000_i1141" type="#_x0000_t75" style="width:470.25pt;height:270pt;visibility:visible">
            <v:imagedata r:id="rId159" o:title=""/>
          </v:shape>
        </w:pict>
      </w:r>
    </w:p>
    <w:p w14:paraId="586AB913" w14:textId="77777777" w:rsidR="00450534" w:rsidRPr="007B4E02" w:rsidRDefault="00450534" w:rsidP="00544F43">
      <w:pPr>
        <w:tabs>
          <w:tab w:val="left" w:pos="9072"/>
        </w:tabs>
        <w:spacing w:after="0" w:line="240" w:lineRule="auto"/>
        <w:ind w:firstLine="709"/>
        <w:jc w:val="center"/>
        <w:rPr>
          <w:rFonts w:ascii="Times New Roman" w:hAnsi="Times New Roman"/>
          <w:b/>
          <w:bCs/>
          <w:sz w:val="20"/>
          <w:szCs w:val="20"/>
        </w:rPr>
      </w:pPr>
      <w:r w:rsidRPr="007B4E02">
        <w:rPr>
          <w:rFonts w:ascii="Times New Roman" w:hAnsi="Times New Roman"/>
          <w:b/>
          <w:i/>
          <w:iCs/>
          <w:sz w:val="20"/>
          <w:szCs w:val="20"/>
        </w:rPr>
        <w:t xml:space="preserve">Рисунок </w:t>
      </w:r>
      <w:r w:rsidR="00520B0A" w:rsidRPr="007B4E02">
        <w:rPr>
          <w:rFonts w:ascii="Times New Roman" w:hAnsi="Times New Roman"/>
          <w:b/>
          <w:i/>
          <w:iCs/>
          <w:sz w:val="20"/>
          <w:szCs w:val="20"/>
        </w:rPr>
        <w:t>2.</w:t>
      </w:r>
      <w:r w:rsidR="006C15AD" w:rsidRPr="007B4E02">
        <w:rPr>
          <w:rFonts w:ascii="Times New Roman" w:hAnsi="Times New Roman"/>
          <w:b/>
          <w:i/>
          <w:iCs/>
          <w:sz w:val="20"/>
          <w:szCs w:val="20"/>
        </w:rPr>
        <w:t>70</w:t>
      </w:r>
      <w:r w:rsidR="00F12B98" w:rsidRPr="007B4E02">
        <w:rPr>
          <w:rFonts w:ascii="Times New Roman" w:hAnsi="Times New Roman"/>
          <w:b/>
          <w:i/>
          <w:iCs/>
          <w:sz w:val="20"/>
          <w:szCs w:val="20"/>
        </w:rPr>
        <w:t xml:space="preserve">. </w:t>
      </w:r>
      <w:r w:rsidRPr="007B4E02">
        <w:rPr>
          <w:rFonts w:ascii="Times New Roman" w:hAnsi="Times New Roman"/>
          <w:b/>
          <w:i/>
          <w:iCs/>
          <w:sz w:val="20"/>
          <w:szCs w:val="20"/>
        </w:rPr>
        <w:t xml:space="preserve"> </w:t>
      </w:r>
      <w:r w:rsidRPr="007B4E02">
        <w:rPr>
          <w:rFonts w:ascii="Times New Roman" w:hAnsi="Times New Roman"/>
          <w:b/>
          <w:iCs/>
          <w:sz w:val="20"/>
          <w:szCs w:val="20"/>
        </w:rPr>
        <w:t xml:space="preserve">Оценка системности региональной политики в области поддержки бизнеса Санкт-Петербурга </w:t>
      </w:r>
      <w:r w:rsidR="0036256C" w:rsidRPr="007B4E02">
        <w:rPr>
          <w:rFonts w:ascii="Times New Roman" w:hAnsi="Times New Roman"/>
          <w:b/>
          <w:iCs/>
          <w:sz w:val="20"/>
          <w:szCs w:val="20"/>
        </w:rPr>
        <w:t>(</w:t>
      </w:r>
      <w:r w:rsidRPr="007B4E02">
        <w:rPr>
          <w:rFonts w:ascii="Times New Roman" w:hAnsi="Times New Roman"/>
          <w:b/>
          <w:iCs/>
          <w:sz w:val="20"/>
          <w:szCs w:val="20"/>
        </w:rPr>
        <w:t>по типам предприятий</w:t>
      </w:r>
      <w:r w:rsidR="0036256C" w:rsidRPr="007B4E02">
        <w:rPr>
          <w:rFonts w:ascii="Times New Roman" w:hAnsi="Times New Roman"/>
          <w:b/>
          <w:iCs/>
          <w:sz w:val="20"/>
          <w:szCs w:val="20"/>
        </w:rPr>
        <w:t>)</w:t>
      </w:r>
      <w:r w:rsidR="007B4E02">
        <w:rPr>
          <w:rFonts w:ascii="Times New Roman" w:hAnsi="Times New Roman"/>
          <w:b/>
          <w:i/>
          <w:iCs/>
          <w:sz w:val="20"/>
          <w:szCs w:val="20"/>
        </w:rPr>
        <w:t>.</w:t>
      </w:r>
    </w:p>
    <w:p w14:paraId="114AF455" w14:textId="77777777" w:rsidR="00450534" w:rsidRDefault="00450534" w:rsidP="00544F43">
      <w:pPr>
        <w:tabs>
          <w:tab w:val="left" w:pos="9072"/>
        </w:tabs>
        <w:spacing w:after="0" w:line="240" w:lineRule="auto"/>
        <w:ind w:firstLine="709"/>
        <w:jc w:val="both"/>
        <w:rPr>
          <w:rFonts w:ascii="Times New Roman" w:hAnsi="Times New Roman"/>
          <w:bCs/>
          <w:sz w:val="24"/>
          <w:szCs w:val="24"/>
        </w:rPr>
      </w:pPr>
    </w:p>
    <w:p w14:paraId="038C1FF9" w14:textId="77777777" w:rsidR="00621152" w:rsidRDefault="00621152" w:rsidP="00544F43">
      <w:pPr>
        <w:tabs>
          <w:tab w:val="left" w:pos="9072"/>
        </w:tabs>
        <w:spacing w:after="0" w:line="360" w:lineRule="auto"/>
        <w:ind w:firstLine="709"/>
        <w:jc w:val="both"/>
        <w:rPr>
          <w:rFonts w:ascii="Times New Roman" w:hAnsi="Times New Roman"/>
          <w:bCs/>
          <w:sz w:val="24"/>
          <w:szCs w:val="24"/>
        </w:rPr>
      </w:pPr>
      <w:r>
        <w:rPr>
          <w:rFonts w:ascii="Times New Roman" w:hAnsi="Times New Roman"/>
          <w:bCs/>
          <w:sz w:val="24"/>
          <w:szCs w:val="24"/>
        </w:rPr>
        <w:t>В таблице 2.4</w:t>
      </w:r>
      <w:r w:rsidR="00520B0A">
        <w:rPr>
          <w:rFonts w:ascii="Times New Roman" w:hAnsi="Times New Roman"/>
          <w:bCs/>
          <w:sz w:val="24"/>
          <w:szCs w:val="24"/>
        </w:rPr>
        <w:t>8</w:t>
      </w:r>
      <w:r>
        <w:rPr>
          <w:rFonts w:ascii="Times New Roman" w:hAnsi="Times New Roman"/>
          <w:bCs/>
          <w:sz w:val="24"/>
          <w:szCs w:val="24"/>
        </w:rPr>
        <w:t xml:space="preserve"> дается распределение ответов на вопросы о  востребованности конкретных мер поддержки от региональных властей. Для определения </w:t>
      </w:r>
      <w:r w:rsidR="005A661C">
        <w:rPr>
          <w:rFonts w:ascii="Times New Roman" w:hAnsi="Times New Roman"/>
          <w:bCs/>
          <w:sz w:val="24"/>
          <w:szCs w:val="24"/>
        </w:rPr>
        <w:t xml:space="preserve">высокой </w:t>
      </w:r>
      <w:r>
        <w:rPr>
          <w:rFonts w:ascii="Times New Roman" w:hAnsi="Times New Roman"/>
          <w:bCs/>
          <w:sz w:val="24"/>
          <w:szCs w:val="24"/>
        </w:rPr>
        <w:t>степе</w:t>
      </w:r>
      <w:r w:rsidR="0036256C">
        <w:rPr>
          <w:rFonts w:ascii="Times New Roman" w:hAnsi="Times New Roman"/>
          <w:bCs/>
          <w:sz w:val="24"/>
          <w:szCs w:val="24"/>
        </w:rPr>
        <w:t>ни востребованности каждой из мер было суммировано число ответов</w:t>
      </w:r>
      <w:r w:rsidR="00AE0424">
        <w:rPr>
          <w:rFonts w:ascii="Times New Roman" w:hAnsi="Times New Roman"/>
          <w:bCs/>
          <w:sz w:val="24"/>
          <w:szCs w:val="24"/>
        </w:rPr>
        <w:t>:</w:t>
      </w:r>
      <w:r>
        <w:rPr>
          <w:rFonts w:ascii="Times New Roman" w:hAnsi="Times New Roman"/>
          <w:bCs/>
          <w:sz w:val="24"/>
          <w:szCs w:val="24"/>
        </w:rPr>
        <w:t xml:space="preserve"> </w:t>
      </w:r>
      <w:r w:rsidR="00AE0424">
        <w:rPr>
          <w:rFonts w:ascii="Times New Roman" w:hAnsi="Times New Roman"/>
          <w:bCs/>
          <w:sz w:val="24"/>
          <w:szCs w:val="24"/>
        </w:rPr>
        <w:t>«</w:t>
      </w:r>
      <w:r>
        <w:rPr>
          <w:rFonts w:ascii="Times New Roman" w:hAnsi="Times New Roman"/>
          <w:bCs/>
          <w:sz w:val="24"/>
          <w:szCs w:val="24"/>
        </w:rPr>
        <w:t>востребована</w:t>
      </w:r>
      <w:r w:rsidR="00AE0424">
        <w:rPr>
          <w:rFonts w:ascii="Times New Roman" w:hAnsi="Times New Roman"/>
          <w:bCs/>
          <w:sz w:val="24"/>
          <w:szCs w:val="24"/>
        </w:rPr>
        <w:t>»</w:t>
      </w:r>
      <w:r>
        <w:rPr>
          <w:rFonts w:ascii="Times New Roman" w:hAnsi="Times New Roman"/>
          <w:bCs/>
          <w:sz w:val="24"/>
          <w:szCs w:val="24"/>
        </w:rPr>
        <w:t xml:space="preserve"> и </w:t>
      </w:r>
      <w:r w:rsidR="00AE0424">
        <w:rPr>
          <w:rFonts w:ascii="Times New Roman" w:hAnsi="Times New Roman"/>
          <w:bCs/>
          <w:sz w:val="24"/>
          <w:szCs w:val="24"/>
        </w:rPr>
        <w:t>«</w:t>
      </w:r>
      <w:r>
        <w:rPr>
          <w:rFonts w:ascii="Times New Roman" w:hAnsi="Times New Roman"/>
          <w:bCs/>
          <w:sz w:val="24"/>
          <w:szCs w:val="24"/>
        </w:rPr>
        <w:t>очень востребована</w:t>
      </w:r>
      <w:r w:rsidR="00AE0424">
        <w:rPr>
          <w:rFonts w:ascii="Times New Roman" w:hAnsi="Times New Roman"/>
          <w:bCs/>
          <w:sz w:val="24"/>
          <w:szCs w:val="24"/>
        </w:rPr>
        <w:t>»</w:t>
      </w:r>
      <w:r>
        <w:rPr>
          <w:rFonts w:ascii="Times New Roman" w:hAnsi="Times New Roman"/>
          <w:bCs/>
          <w:sz w:val="24"/>
          <w:szCs w:val="24"/>
        </w:rPr>
        <w:t>.</w:t>
      </w:r>
      <w:r w:rsidR="008B61D6">
        <w:rPr>
          <w:rFonts w:ascii="Times New Roman" w:hAnsi="Times New Roman"/>
          <w:bCs/>
          <w:sz w:val="24"/>
          <w:szCs w:val="24"/>
        </w:rPr>
        <w:t xml:space="preserve"> Следует также отметить, что около 21% опрошенных предпринимателей не стали отвечать на данный вопрос.</w:t>
      </w:r>
    </w:p>
    <w:p w14:paraId="31B344B0" w14:textId="77777777" w:rsidR="00F15E49" w:rsidRDefault="00F15E49" w:rsidP="00544F43">
      <w:pPr>
        <w:tabs>
          <w:tab w:val="left" w:pos="9072"/>
        </w:tabs>
        <w:spacing w:after="0" w:line="360" w:lineRule="auto"/>
        <w:ind w:firstLine="709"/>
        <w:jc w:val="both"/>
        <w:rPr>
          <w:rFonts w:ascii="Times New Roman" w:hAnsi="Times New Roman"/>
          <w:bCs/>
          <w:sz w:val="24"/>
          <w:szCs w:val="24"/>
        </w:rPr>
      </w:pPr>
      <w:r w:rsidRPr="00D634EE">
        <w:rPr>
          <w:rFonts w:ascii="Times New Roman" w:hAnsi="Times New Roman"/>
          <w:bCs/>
          <w:sz w:val="24"/>
          <w:szCs w:val="24"/>
        </w:rPr>
        <w:t>Имущественная поддержка производственного предпринимательств</w:t>
      </w:r>
      <w:r w:rsidR="006C2B4C">
        <w:rPr>
          <w:rFonts w:ascii="Times New Roman" w:hAnsi="Times New Roman"/>
          <w:bCs/>
          <w:sz w:val="24"/>
          <w:szCs w:val="24"/>
        </w:rPr>
        <w:t>а оказалась востребованной</w:t>
      </w:r>
      <w:r w:rsidRPr="00D634EE">
        <w:rPr>
          <w:rFonts w:ascii="Times New Roman" w:hAnsi="Times New Roman"/>
          <w:bCs/>
          <w:sz w:val="24"/>
          <w:szCs w:val="24"/>
        </w:rPr>
        <w:t xml:space="preserve"> для </w:t>
      </w:r>
      <w:r w:rsidR="008B61D6">
        <w:rPr>
          <w:rFonts w:ascii="Times New Roman" w:hAnsi="Times New Roman"/>
          <w:bCs/>
          <w:sz w:val="24"/>
          <w:szCs w:val="24"/>
        </w:rPr>
        <w:t>32</w:t>
      </w:r>
      <w:r w:rsidRPr="00D634EE">
        <w:rPr>
          <w:rFonts w:ascii="Times New Roman" w:hAnsi="Times New Roman"/>
          <w:bCs/>
          <w:sz w:val="24"/>
          <w:szCs w:val="24"/>
        </w:rPr>
        <w:t>,</w:t>
      </w:r>
      <w:r w:rsidR="008B61D6">
        <w:rPr>
          <w:rFonts w:ascii="Times New Roman" w:hAnsi="Times New Roman"/>
          <w:bCs/>
          <w:sz w:val="24"/>
          <w:szCs w:val="24"/>
        </w:rPr>
        <w:t>6</w:t>
      </w:r>
      <w:r w:rsidRPr="00D634EE">
        <w:rPr>
          <w:rFonts w:ascii="Times New Roman" w:hAnsi="Times New Roman"/>
          <w:bCs/>
          <w:sz w:val="24"/>
          <w:szCs w:val="24"/>
        </w:rPr>
        <w:t xml:space="preserve">% </w:t>
      </w:r>
      <w:r w:rsidR="00F9273C">
        <w:rPr>
          <w:rFonts w:ascii="Times New Roman" w:hAnsi="Times New Roman"/>
          <w:bCs/>
          <w:sz w:val="24"/>
          <w:szCs w:val="24"/>
        </w:rPr>
        <w:t>респондентов, 1</w:t>
      </w:r>
      <w:r w:rsidR="004A2878">
        <w:rPr>
          <w:rFonts w:ascii="Times New Roman" w:hAnsi="Times New Roman"/>
          <w:bCs/>
          <w:sz w:val="24"/>
          <w:szCs w:val="24"/>
        </w:rPr>
        <w:t>3</w:t>
      </w:r>
      <w:r w:rsidR="00F9273C">
        <w:rPr>
          <w:rFonts w:ascii="Times New Roman" w:hAnsi="Times New Roman"/>
          <w:bCs/>
          <w:sz w:val="24"/>
          <w:szCs w:val="24"/>
        </w:rPr>
        <w:t>,</w:t>
      </w:r>
      <w:r w:rsidR="004A2878">
        <w:rPr>
          <w:rFonts w:ascii="Times New Roman" w:hAnsi="Times New Roman"/>
          <w:bCs/>
          <w:sz w:val="24"/>
          <w:szCs w:val="24"/>
        </w:rPr>
        <w:t>1</w:t>
      </w:r>
      <w:r w:rsidR="00F9273C">
        <w:rPr>
          <w:rFonts w:ascii="Times New Roman" w:hAnsi="Times New Roman"/>
          <w:bCs/>
          <w:sz w:val="24"/>
          <w:szCs w:val="24"/>
        </w:rPr>
        <w:t>% опрошенных</w:t>
      </w:r>
      <w:r w:rsidRPr="00D634EE">
        <w:rPr>
          <w:rFonts w:ascii="Times New Roman" w:hAnsi="Times New Roman"/>
          <w:bCs/>
          <w:sz w:val="24"/>
          <w:szCs w:val="24"/>
        </w:rPr>
        <w:t xml:space="preserve"> оцени</w:t>
      </w:r>
      <w:r w:rsidR="006C2B4C">
        <w:rPr>
          <w:rFonts w:ascii="Times New Roman" w:hAnsi="Times New Roman"/>
          <w:bCs/>
          <w:sz w:val="24"/>
          <w:szCs w:val="24"/>
        </w:rPr>
        <w:t>ли эту меру как средне востребованную</w:t>
      </w:r>
      <w:r w:rsidRPr="00D634EE">
        <w:rPr>
          <w:rFonts w:ascii="Times New Roman" w:hAnsi="Times New Roman"/>
          <w:bCs/>
          <w:sz w:val="24"/>
          <w:szCs w:val="24"/>
        </w:rPr>
        <w:t xml:space="preserve">. </w:t>
      </w:r>
    </w:p>
    <w:p w14:paraId="455ED460" w14:textId="77777777" w:rsidR="007B4E02" w:rsidRDefault="007B4E02" w:rsidP="00544F43">
      <w:pPr>
        <w:tabs>
          <w:tab w:val="left" w:pos="9072"/>
        </w:tabs>
        <w:spacing w:after="0" w:line="360" w:lineRule="auto"/>
        <w:ind w:firstLine="709"/>
        <w:jc w:val="both"/>
        <w:rPr>
          <w:rFonts w:ascii="Times New Roman" w:hAnsi="Times New Roman"/>
          <w:bCs/>
          <w:sz w:val="24"/>
          <w:szCs w:val="24"/>
        </w:rPr>
      </w:pPr>
    </w:p>
    <w:p w14:paraId="620648CE" w14:textId="77777777" w:rsidR="007B4E02" w:rsidRDefault="007B4E02" w:rsidP="00544F43">
      <w:pPr>
        <w:tabs>
          <w:tab w:val="left" w:pos="9072"/>
        </w:tabs>
        <w:spacing w:after="0" w:line="360" w:lineRule="auto"/>
        <w:ind w:firstLine="709"/>
        <w:jc w:val="both"/>
        <w:rPr>
          <w:rFonts w:ascii="Times New Roman" w:hAnsi="Times New Roman"/>
          <w:bCs/>
          <w:sz w:val="24"/>
          <w:szCs w:val="24"/>
        </w:rPr>
      </w:pPr>
    </w:p>
    <w:p w14:paraId="2623F030" w14:textId="77777777" w:rsidR="007B4E02" w:rsidRPr="00D634EE" w:rsidRDefault="007B4E02" w:rsidP="00544F43">
      <w:pPr>
        <w:tabs>
          <w:tab w:val="left" w:pos="9072"/>
        </w:tabs>
        <w:spacing w:after="0" w:line="360" w:lineRule="auto"/>
        <w:ind w:firstLine="709"/>
        <w:jc w:val="both"/>
        <w:rPr>
          <w:rFonts w:ascii="Times New Roman" w:hAnsi="Times New Roman"/>
          <w:bCs/>
          <w:sz w:val="24"/>
          <w:szCs w:val="24"/>
        </w:rPr>
      </w:pPr>
    </w:p>
    <w:p w14:paraId="4BC223C0"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Субсидии и прямые меры поддержки встретили востребованност</w:t>
      </w:r>
      <w:r w:rsidR="008B61D6">
        <w:rPr>
          <w:rFonts w:ascii="Times New Roman" w:hAnsi="Times New Roman"/>
          <w:sz w:val="24"/>
          <w:szCs w:val="24"/>
        </w:rPr>
        <w:t>ь</w:t>
      </w:r>
      <w:r w:rsidRPr="00D634EE">
        <w:rPr>
          <w:rFonts w:ascii="Times New Roman" w:hAnsi="Times New Roman"/>
          <w:sz w:val="24"/>
          <w:szCs w:val="24"/>
        </w:rPr>
        <w:t xml:space="preserve"> у </w:t>
      </w:r>
      <w:r w:rsidR="005A661C">
        <w:rPr>
          <w:rFonts w:ascii="Times New Roman" w:hAnsi="Times New Roman"/>
          <w:sz w:val="24"/>
          <w:szCs w:val="24"/>
        </w:rPr>
        <w:t>42,4</w:t>
      </w:r>
      <w:r w:rsidRPr="00D634EE">
        <w:rPr>
          <w:rFonts w:ascii="Times New Roman" w:hAnsi="Times New Roman"/>
          <w:sz w:val="24"/>
          <w:szCs w:val="24"/>
        </w:rPr>
        <w:t>% опрошенных</w:t>
      </w:r>
      <w:r w:rsidR="00AE0424">
        <w:rPr>
          <w:rFonts w:ascii="Times New Roman" w:hAnsi="Times New Roman"/>
          <w:sz w:val="24"/>
          <w:szCs w:val="24"/>
        </w:rPr>
        <w:t>,</w:t>
      </w:r>
      <w:r w:rsidRPr="00D634EE">
        <w:rPr>
          <w:rFonts w:ascii="Times New Roman" w:hAnsi="Times New Roman"/>
          <w:sz w:val="24"/>
          <w:szCs w:val="24"/>
        </w:rPr>
        <w:t xml:space="preserve"> 1</w:t>
      </w:r>
      <w:r w:rsidR="004A2878">
        <w:rPr>
          <w:rFonts w:ascii="Times New Roman" w:hAnsi="Times New Roman"/>
          <w:sz w:val="24"/>
          <w:szCs w:val="24"/>
        </w:rPr>
        <w:t>0</w:t>
      </w:r>
      <w:r w:rsidRPr="00D634EE">
        <w:rPr>
          <w:rFonts w:ascii="Times New Roman" w:hAnsi="Times New Roman"/>
          <w:sz w:val="24"/>
          <w:szCs w:val="24"/>
        </w:rPr>
        <w:t>,</w:t>
      </w:r>
      <w:r w:rsidR="004A2878">
        <w:rPr>
          <w:rFonts w:ascii="Times New Roman" w:hAnsi="Times New Roman"/>
          <w:sz w:val="24"/>
          <w:szCs w:val="24"/>
        </w:rPr>
        <w:t>8</w:t>
      </w:r>
      <w:r w:rsidRPr="00D634EE">
        <w:rPr>
          <w:rFonts w:ascii="Times New Roman" w:hAnsi="Times New Roman"/>
          <w:sz w:val="24"/>
          <w:szCs w:val="24"/>
        </w:rPr>
        <w:t>% предпринимателей оценили п</w:t>
      </w:r>
      <w:r w:rsidR="006C2B4C">
        <w:rPr>
          <w:rFonts w:ascii="Times New Roman" w:hAnsi="Times New Roman"/>
          <w:sz w:val="24"/>
          <w:szCs w:val="24"/>
        </w:rPr>
        <w:t xml:space="preserve">рямое финансирование как средне </w:t>
      </w:r>
      <w:r w:rsidRPr="00D634EE">
        <w:rPr>
          <w:rFonts w:ascii="Times New Roman" w:hAnsi="Times New Roman"/>
          <w:sz w:val="24"/>
          <w:szCs w:val="24"/>
        </w:rPr>
        <w:t xml:space="preserve">востребованную меру государственной поддержки. </w:t>
      </w:r>
    </w:p>
    <w:p w14:paraId="71E24D12" w14:textId="77777777" w:rsidR="00F15E49" w:rsidRPr="00D634EE" w:rsidRDefault="00F9273C" w:rsidP="00544F43">
      <w:pPr>
        <w:tabs>
          <w:tab w:val="left" w:pos="9072"/>
        </w:tabs>
        <w:spacing w:after="0" w:line="360" w:lineRule="auto"/>
        <w:ind w:firstLine="709"/>
        <w:jc w:val="both"/>
        <w:rPr>
          <w:rFonts w:ascii="Times New Roman" w:hAnsi="Times New Roman"/>
          <w:bCs/>
          <w:sz w:val="24"/>
          <w:szCs w:val="24"/>
        </w:rPr>
      </w:pPr>
      <w:r>
        <w:rPr>
          <w:rFonts w:ascii="Times New Roman" w:hAnsi="Times New Roman"/>
          <w:bCs/>
          <w:sz w:val="24"/>
          <w:szCs w:val="24"/>
        </w:rPr>
        <w:t>Несколько</w:t>
      </w:r>
      <w:r w:rsidR="00F15E49" w:rsidRPr="00D634EE">
        <w:rPr>
          <w:rFonts w:ascii="Times New Roman" w:hAnsi="Times New Roman"/>
          <w:bCs/>
          <w:sz w:val="24"/>
          <w:szCs w:val="24"/>
        </w:rPr>
        <w:t xml:space="preserve"> менее востребованным оказалось предоставление консультационных услуг для бизнеса. Среди опрошенных предпринимателей эта мера встретила </w:t>
      </w:r>
      <w:r w:rsidR="005A661C">
        <w:rPr>
          <w:rFonts w:ascii="Times New Roman" w:hAnsi="Times New Roman"/>
          <w:bCs/>
          <w:sz w:val="24"/>
          <w:szCs w:val="24"/>
        </w:rPr>
        <w:t xml:space="preserve">высокую </w:t>
      </w:r>
      <w:r w:rsidR="00F15E49" w:rsidRPr="00D634EE">
        <w:rPr>
          <w:rFonts w:ascii="Times New Roman" w:hAnsi="Times New Roman"/>
          <w:bCs/>
          <w:sz w:val="24"/>
          <w:szCs w:val="24"/>
        </w:rPr>
        <w:t>положительн</w:t>
      </w:r>
      <w:r w:rsidR="005A661C">
        <w:rPr>
          <w:rFonts w:ascii="Times New Roman" w:hAnsi="Times New Roman"/>
          <w:bCs/>
          <w:sz w:val="24"/>
          <w:szCs w:val="24"/>
        </w:rPr>
        <w:t>ую</w:t>
      </w:r>
      <w:r w:rsidR="00F15E49" w:rsidRPr="00D634EE">
        <w:rPr>
          <w:rFonts w:ascii="Times New Roman" w:hAnsi="Times New Roman"/>
          <w:bCs/>
          <w:sz w:val="24"/>
          <w:szCs w:val="24"/>
        </w:rPr>
        <w:t xml:space="preserve"> оценки </w:t>
      </w:r>
      <w:r>
        <w:rPr>
          <w:rFonts w:ascii="Times New Roman" w:hAnsi="Times New Roman"/>
          <w:bCs/>
          <w:sz w:val="24"/>
          <w:szCs w:val="24"/>
        </w:rPr>
        <w:t xml:space="preserve">у </w:t>
      </w:r>
      <w:r w:rsidR="005A661C">
        <w:rPr>
          <w:rFonts w:ascii="Times New Roman" w:hAnsi="Times New Roman"/>
          <w:bCs/>
          <w:sz w:val="24"/>
          <w:szCs w:val="24"/>
        </w:rPr>
        <w:t>22.7</w:t>
      </w:r>
      <w:r>
        <w:rPr>
          <w:rFonts w:ascii="Times New Roman" w:hAnsi="Times New Roman"/>
          <w:bCs/>
          <w:sz w:val="24"/>
          <w:szCs w:val="24"/>
        </w:rPr>
        <w:t>%</w:t>
      </w:r>
      <w:r w:rsidR="005A661C">
        <w:rPr>
          <w:rFonts w:ascii="Times New Roman" w:hAnsi="Times New Roman"/>
          <w:bCs/>
          <w:sz w:val="24"/>
          <w:szCs w:val="24"/>
        </w:rPr>
        <w:t>,</w:t>
      </w:r>
      <w:r>
        <w:rPr>
          <w:rFonts w:ascii="Times New Roman" w:hAnsi="Times New Roman"/>
          <w:bCs/>
          <w:sz w:val="24"/>
          <w:szCs w:val="24"/>
        </w:rPr>
        <w:t xml:space="preserve"> </w:t>
      </w:r>
      <w:r w:rsidR="00F15E49" w:rsidRPr="00D634EE">
        <w:rPr>
          <w:rFonts w:ascii="Times New Roman" w:hAnsi="Times New Roman"/>
          <w:bCs/>
          <w:sz w:val="24"/>
          <w:szCs w:val="24"/>
        </w:rPr>
        <w:t>а оценили ее как среднюю 1</w:t>
      </w:r>
      <w:r w:rsidR="004A2878">
        <w:rPr>
          <w:rFonts w:ascii="Times New Roman" w:hAnsi="Times New Roman"/>
          <w:bCs/>
          <w:sz w:val="24"/>
          <w:szCs w:val="24"/>
        </w:rPr>
        <w:t>6</w:t>
      </w:r>
      <w:r w:rsidR="00F15E49" w:rsidRPr="00D634EE">
        <w:rPr>
          <w:rFonts w:ascii="Times New Roman" w:hAnsi="Times New Roman"/>
          <w:bCs/>
          <w:sz w:val="24"/>
          <w:szCs w:val="24"/>
        </w:rPr>
        <w:t>,</w:t>
      </w:r>
      <w:r w:rsidR="004A2878">
        <w:rPr>
          <w:rFonts w:ascii="Times New Roman" w:hAnsi="Times New Roman"/>
          <w:bCs/>
          <w:sz w:val="24"/>
          <w:szCs w:val="24"/>
        </w:rPr>
        <w:t>8</w:t>
      </w:r>
      <w:r w:rsidR="00F15E49" w:rsidRPr="00D634EE">
        <w:rPr>
          <w:rFonts w:ascii="Times New Roman" w:hAnsi="Times New Roman"/>
          <w:bCs/>
          <w:sz w:val="24"/>
          <w:szCs w:val="24"/>
        </w:rPr>
        <w:t xml:space="preserve">%. </w:t>
      </w:r>
    </w:p>
    <w:p w14:paraId="11B3A0F4"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 xml:space="preserve">В предоставлении обучающих программ от государства </w:t>
      </w:r>
      <w:r w:rsidR="005A661C">
        <w:rPr>
          <w:rFonts w:ascii="Times New Roman" w:hAnsi="Times New Roman"/>
          <w:sz w:val="24"/>
          <w:szCs w:val="24"/>
        </w:rPr>
        <w:t xml:space="preserve">высоко </w:t>
      </w:r>
      <w:r w:rsidRPr="00D634EE">
        <w:rPr>
          <w:rFonts w:ascii="Times New Roman" w:hAnsi="Times New Roman"/>
          <w:sz w:val="24"/>
          <w:szCs w:val="24"/>
        </w:rPr>
        <w:t xml:space="preserve">заинтересованы </w:t>
      </w:r>
      <w:r w:rsidR="005A661C">
        <w:rPr>
          <w:rFonts w:ascii="Times New Roman" w:hAnsi="Times New Roman"/>
          <w:sz w:val="24"/>
          <w:szCs w:val="24"/>
        </w:rPr>
        <w:t>22,1</w:t>
      </w:r>
      <w:r w:rsidRPr="00D634EE">
        <w:rPr>
          <w:rFonts w:ascii="Times New Roman" w:hAnsi="Times New Roman"/>
          <w:sz w:val="24"/>
          <w:szCs w:val="24"/>
        </w:rPr>
        <w:t xml:space="preserve">% </w:t>
      </w:r>
      <w:r w:rsidR="006C2B4C">
        <w:rPr>
          <w:rFonts w:ascii="Times New Roman" w:hAnsi="Times New Roman"/>
          <w:sz w:val="24"/>
          <w:szCs w:val="24"/>
        </w:rPr>
        <w:t xml:space="preserve">петербургских </w:t>
      </w:r>
      <w:r w:rsidRPr="00D634EE">
        <w:rPr>
          <w:rFonts w:ascii="Times New Roman" w:hAnsi="Times New Roman"/>
          <w:sz w:val="24"/>
          <w:szCs w:val="24"/>
        </w:rPr>
        <w:t xml:space="preserve">предпринимателей, </w:t>
      </w:r>
      <w:r w:rsidR="006C2B4C">
        <w:rPr>
          <w:rFonts w:ascii="Times New Roman" w:hAnsi="Times New Roman"/>
          <w:sz w:val="24"/>
          <w:szCs w:val="24"/>
        </w:rPr>
        <w:t xml:space="preserve">в то время как </w:t>
      </w:r>
      <w:r w:rsidR="004A2878">
        <w:rPr>
          <w:rFonts w:ascii="Times New Roman" w:hAnsi="Times New Roman"/>
          <w:sz w:val="24"/>
          <w:szCs w:val="24"/>
        </w:rPr>
        <w:t>средняя</w:t>
      </w:r>
      <w:r w:rsidR="006C2B4C">
        <w:rPr>
          <w:rFonts w:ascii="Times New Roman" w:hAnsi="Times New Roman"/>
          <w:sz w:val="24"/>
          <w:szCs w:val="24"/>
        </w:rPr>
        <w:t xml:space="preserve"> степень востребованности этой меры поддержки</w:t>
      </w:r>
      <w:r w:rsidR="002C25A2">
        <w:rPr>
          <w:rFonts w:ascii="Times New Roman" w:hAnsi="Times New Roman"/>
          <w:sz w:val="24"/>
          <w:szCs w:val="24"/>
        </w:rPr>
        <w:t xml:space="preserve"> </w:t>
      </w:r>
      <w:r w:rsidRPr="00D634EE">
        <w:rPr>
          <w:rFonts w:ascii="Times New Roman" w:hAnsi="Times New Roman"/>
          <w:sz w:val="24"/>
          <w:szCs w:val="24"/>
        </w:rPr>
        <w:t>зафиксирована у 15,</w:t>
      </w:r>
      <w:r w:rsidR="001C48B1">
        <w:rPr>
          <w:rFonts w:ascii="Times New Roman" w:hAnsi="Times New Roman"/>
          <w:sz w:val="24"/>
          <w:szCs w:val="24"/>
        </w:rPr>
        <w:t>6</w:t>
      </w:r>
      <w:r w:rsidR="006C2B4C">
        <w:rPr>
          <w:rFonts w:ascii="Times New Roman" w:hAnsi="Times New Roman"/>
          <w:sz w:val="24"/>
          <w:szCs w:val="24"/>
        </w:rPr>
        <w:t>% респондентов</w:t>
      </w:r>
      <w:r w:rsidRPr="00D634EE">
        <w:rPr>
          <w:rFonts w:ascii="Times New Roman" w:hAnsi="Times New Roman"/>
          <w:sz w:val="24"/>
          <w:szCs w:val="24"/>
        </w:rPr>
        <w:t>.</w:t>
      </w:r>
    </w:p>
    <w:p w14:paraId="33327C65" w14:textId="77777777" w:rsidR="004A2878" w:rsidRDefault="00F9273C"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Несколько</w:t>
      </w:r>
      <w:r w:rsidR="00AE0424">
        <w:rPr>
          <w:rFonts w:ascii="Times New Roman" w:hAnsi="Times New Roman"/>
          <w:sz w:val="24"/>
          <w:szCs w:val="24"/>
        </w:rPr>
        <w:t xml:space="preserve"> иная</w:t>
      </w:r>
      <w:r w:rsidR="00F15E49" w:rsidRPr="00D634EE">
        <w:rPr>
          <w:rFonts w:ascii="Times New Roman" w:hAnsi="Times New Roman"/>
          <w:sz w:val="24"/>
          <w:szCs w:val="24"/>
        </w:rPr>
        <w:t xml:space="preserve"> картина</w:t>
      </w:r>
      <w:r>
        <w:rPr>
          <w:rFonts w:ascii="Times New Roman" w:hAnsi="Times New Roman"/>
          <w:sz w:val="24"/>
          <w:szCs w:val="24"/>
        </w:rPr>
        <w:t xml:space="preserve"> характеризует востребованность</w:t>
      </w:r>
      <w:r w:rsidR="00F15E49" w:rsidRPr="00D634EE">
        <w:rPr>
          <w:rFonts w:ascii="Times New Roman" w:hAnsi="Times New Roman"/>
          <w:sz w:val="24"/>
          <w:szCs w:val="24"/>
        </w:rPr>
        <w:t xml:space="preserve"> в создании</w:t>
      </w:r>
      <w:r>
        <w:rPr>
          <w:rFonts w:ascii="Times New Roman" w:hAnsi="Times New Roman"/>
          <w:sz w:val="24"/>
          <w:szCs w:val="24"/>
        </w:rPr>
        <w:t xml:space="preserve"> бизнес-инкубаторов</w:t>
      </w:r>
      <w:r w:rsidR="00F15E49" w:rsidRPr="00D634EE">
        <w:rPr>
          <w:rFonts w:ascii="Times New Roman" w:hAnsi="Times New Roman"/>
          <w:sz w:val="24"/>
          <w:szCs w:val="24"/>
        </w:rPr>
        <w:t xml:space="preserve">. Данная мера поддержки высоко востребована у </w:t>
      </w:r>
      <w:r w:rsidR="004A2878">
        <w:rPr>
          <w:rFonts w:ascii="Times New Roman" w:hAnsi="Times New Roman"/>
          <w:sz w:val="24"/>
          <w:szCs w:val="24"/>
        </w:rPr>
        <w:t>17</w:t>
      </w:r>
      <w:r w:rsidR="00F15E49" w:rsidRPr="00D634EE">
        <w:rPr>
          <w:rFonts w:ascii="Times New Roman" w:hAnsi="Times New Roman"/>
          <w:sz w:val="24"/>
          <w:szCs w:val="24"/>
        </w:rPr>
        <w:t>,</w:t>
      </w:r>
      <w:r w:rsidR="004A2878">
        <w:rPr>
          <w:rFonts w:ascii="Times New Roman" w:hAnsi="Times New Roman"/>
          <w:sz w:val="24"/>
          <w:szCs w:val="24"/>
        </w:rPr>
        <w:t>7</w:t>
      </w:r>
      <w:r w:rsidR="00F15E49" w:rsidRPr="00D634EE">
        <w:rPr>
          <w:rFonts w:ascii="Times New Roman" w:hAnsi="Times New Roman"/>
          <w:sz w:val="24"/>
          <w:szCs w:val="24"/>
        </w:rPr>
        <w:t xml:space="preserve">% респондентов, еще </w:t>
      </w:r>
      <w:r w:rsidR="001C48B1">
        <w:rPr>
          <w:rFonts w:ascii="Times New Roman" w:hAnsi="Times New Roman"/>
          <w:sz w:val="24"/>
          <w:szCs w:val="24"/>
        </w:rPr>
        <w:t>19,2</w:t>
      </w:r>
      <w:r w:rsidR="006C2B4C">
        <w:rPr>
          <w:rFonts w:ascii="Times New Roman" w:hAnsi="Times New Roman"/>
          <w:sz w:val="24"/>
          <w:szCs w:val="24"/>
        </w:rPr>
        <w:t xml:space="preserve">% оценили ее как средне </w:t>
      </w:r>
      <w:r w:rsidR="00F15E49" w:rsidRPr="00D634EE">
        <w:rPr>
          <w:rFonts w:ascii="Times New Roman" w:hAnsi="Times New Roman"/>
          <w:sz w:val="24"/>
          <w:szCs w:val="24"/>
        </w:rPr>
        <w:t xml:space="preserve">востребованную. </w:t>
      </w:r>
    </w:p>
    <w:p w14:paraId="32DAFAAB"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bCs/>
          <w:sz w:val="24"/>
          <w:szCs w:val="24"/>
        </w:rPr>
        <w:t>Создание инновационно-промышленн</w:t>
      </w:r>
      <w:r w:rsidR="00F9273C">
        <w:rPr>
          <w:rFonts w:ascii="Times New Roman" w:hAnsi="Times New Roman"/>
          <w:bCs/>
          <w:sz w:val="24"/>
          <w:szCs w:val="24"/>
        </w:rPr>
        <w:t>ых парков и технопарков получило</w:t>
      </w:r>
      <w:r w:rsidRPr="00D634EE">
        <w:rPr>
          <w:rFonts w:ascii="Times New Roman" w:hAnsi="Times New Roman"/>
          <w:bCs/>
          <w:sz w:val="24"/>
          <w:szCs w:val="24"/>
        </w:rPr>
        <w:t xml:space="preserve"> </w:t>
      </w:r>
      <w:r w:rsidR="009E2D6D">
        <w:rPr>
          <w:rFonts w:ascii="Times New Roman" w:hAnsi="Times New Roman"/>
          <w:bCs/>
          <w:sz w:val="24"/>
          <w:szCs w:val="24"/>
        </w:rPr>
        <w:t>оценк</w:t>
      </w:r>
      <w:r w:rsidR="004A2878">
        <w:rPr>
          <w:rFonts w:ascii="Times New Roman" w:hAnsi="Times New Roman"/>
          <w:bCs/>
          <w:sz w:val="24"/>
          <w:szCs w:val="24"/>
        </w:rPr>
        <w:t xml:space="preserve">у </w:t>
      </w:r>
      <w:r w:rsidR="009E2D6D">
        <w:rPr>
          <w:rFonts w:ascii="Times New Roman" w:hAnsi="Times New Roman"/>
          <w:bCs/>
          <w:sz w:val="24"/>
          <w:szCs w:val="24"/>
        </w:rPr>
        <w:t xml:space="preserve"> </w:t>
      </w:r>
      <w:r w:rsidR="004A2878">
        <w:rPr>
          <w:rFonts w:ascii="Times New Roman" w:hAnsi="Times New Roman"/>
          <w:bCs/>
          <w:sz w:val="24"/>
          <w:szCs w:val="24"/>
        </w:rPr>
        <w:t xml:space="preserve">высокой </w:t>
      </w:r>
      <w:r w:rsidR="009E2D6D">
        <w:rPr>
          <w:rFonts w:ascii="Times New Roman" w:hAnsi="Times New Roman"/>
          <w:bCs/>
          <w:sz w:val="24"/>
          <w:szCs w:val="24"/>
        </w:rPr>
        <w:t>востребованности</w:t>
      </w:r>
      <w:r w:rsidR="004A2878">
        <w:rPr>
          <w:rFonts w:ascii="Times New Roman" w:hAnsi="Times New Roman"/>
          <w:bCs/>
          <w:sz w:val="24"/>
          <w:szCs w:val="24"/>
        </w:rPr>
        <w:t xml:space="preserve"> у 26,1% опрошенных</w:t>
      </w:r>
      <w:r w:rsidRPr="00D634EE">
        <w:rPr>
          <w:rFonts w:ascii="Times New Roman" w:hAnsi="Times New Roman"/>
          <w:bCs/>
          <w:sz w:val="24"/>
          <w:szCs w:val="24"/>
        </w:rPr>
        <w:t xml:space="preserve">. </w:t>
      </w:r>
      <w:r w:rsidR="00F12B98">
        <w:rPr>
          <w:rFonts w:ascii="Times New Roman" w:hAnsi="Times New Roman"/>
          <w:bCs/>
          <w:sz w:val="24"/>
          <w:szCs w:val="24"/>
        </w:rPr>
        <w:t>На среднем уровне поддержку данной</w:t>
      </w:r>
      <w:r w:rsidR="001C48B1">
        <w:rPr>
          <w:rFonts w:ascii="Times New Roman" w:hAnsi="Times New Roman"/>
          <w:bCs/>
          <w:sz w:val="24"/>
          <w:szCs w:val="24"/>
        </w:rPr>
        <w:t xml:space="preserve"> мере выразили 18,2% предпринимателей. </w:t>
      </w:r>
      <w:r w:rsidRPr="00D634EE">
        <w:rPr>
          <w:rFonts w:ascii="Times New Roman" w:hAnsi="Times New Roman"/>
          <w:bCs/>
          <w:sz w:val="24"/>
          <w:szCs w:val="24"/>
        </w:rPr>
        <w:t>Эту тенденцию можно объяснить тем, что не все сферы бизнеса могут прибегнуть к такой</w:t>
      </w:r>
      <w:r w:rsidR="00F12B98">
        <w:rPr>
          <w:rFonts w:ascii="Times New Roman" w:hAnsi="Times New Roman"/>
          <w:bCs/>
          <w:sz w:val="24"/>
          <w:szCs w:val="24"/>
        </w:rPr>
        <w:t xml:space="preserve"> мере государственной</w:t>
      </w:r>
      <w:r w:rsidR="009E2D6D">
        <w:rPr>
          <w:rFonts w:ascii="Times New Roman" w:hAnsi="Times New Roman"/>
          <w:bCs/>
          <w:sz w:val="24"/>
          <w:szCs w:val="24"/>
        </w:rPr>
        <w:t xml:space="preserve"> поддержки. Однако она пользуется популярностью среди представителей наукоемких отраслей и стартапов</w:t>
      </w:r>
      <w:r w:rsidRPr="00D634EE">
        <w:rPr>
          <w:rFonts w:ascii="Times New Roman" w:hAnsi="Times New Roman"/>
          <w:bCs/>
          <w:sz w:val="24"/>
          <w:szCs w:val="24"/>
        </w:rPr>
        <w:t xml:space="preserve">, что говорит о </w:t>
      </w:r>
      <w:r w:rsidR="006C2B4C">
        <w:rPr>
          <w:rFonts w:ascii="Times New Roman" w:hAnsi="Times New Roman"/>
          <w:bCs/>
          <w:sz w:val="24"/>
          <w:szCs w:val="24"/>
        </w:rPr>
        <w:t>необходимости применения</w:t>
      </w:r>
      <w:r w:rsidRPr="00D634EE">
        <w:rPr>
          <w:rFonts w:ascii="Times New Roman" w:hAnsi="Times New Roman"/>
          <w:bCs/>
          <w:sz w:val="24"/>
          <w:szCs w:val="24"/>
        </w:rPr>
        <w:t xml:space="preserve"> данной ме</w:t>
      </w:r>
      <w:r w:rsidR="006C2B4C">
        <w:rPr>
          <w:rFonts w:ascii="Times New Roman" w:hAnsi="Times New Roman"/>
          <w:bCs/>
          <w:sz w:val="24"/>
          <w:szCs w:val="24"/>
        </w:rPr>
        <w:t>ры поддержки в тех видах</w:t>
      </w:r>
      <w:r w:rsidR="009E2D6D">
        <w:rPr>
          <w:rFonts w:ascii="Times New Roman" w:hAnsi="Times New Roman"/>
          <w:bCs/>
          <w:sz w:val="24"/>
          <w:szCs w:val="24"/>
        </w:rPr>
        <w:t xml:space="preserve"> бизнеса, где она востребована</w:t>
      </w:r>
      <w:r w:rsidRPr="00D634EE">
        <w:rPr>
          <w:rFonts w:ascii="Times New Roman" w:hAnsi="Times New Roman"/>
          <w:bCs/>
          <w:sz w:val="24"/>
          <w:szCs w:val="24"/>
        </w:rPr>
        <w:t>.</w:t>
      </w:r>
    </w:p>
    <w:p w14:paraId="15CF5302" w14:textId="77777777" w:rsidR="00F15E49" w:rsidRPr="00D634EE" w:rsidRDefault="00A80C8F" w:rsidP="00544F43">
      <w:pPr>
        <w:tabs>
          <w:tab w:val="left" w:pos="9072"/>
        </w:tabs>
        <w:spacing w:after="0" w:line="360" w:lineRule="auto"/>
        <w:ind w:firstLine="709"/>
        <w:jc w:val="both"/>
        <w:rPr>
          <w:rFonts w:ascii="Times New Roman" w:hAnsi="Times New Roman"/>
          <w:sz w:val="24"/>
          <w:szCs w:val="24"/>
        </w:rPr>
      </w:pPr>
      <w:r w:rsidRPr="00A80C8F">
        <w:rPr>
          <w:rFonts w:ascii="Times New Roman" w:hAnsi="Times New Roman"/>
          <w:sz w:val="24"/>
          <w:szCs w:val="24"/>
        </w:rPr>
        <w:t>Данн</w:t>
      </w:r>
      <w:r w:rsidR="00AE0424">
        <w:rPr>
          <w:rFonts w:ascii="Times New Roman" w:hAnsi="Times New Roman"/>
          <w:sz w:val="24"/>
          <w:szCs w:val="24"/>
        </w:rPr>
        <w:t>ый вывод подтверждается</w:t>
      </w:r>
      <w:r w:rsidRPr="00A80C8F">
        <w:rPr>
          <w:rFonts w:ascii="Times New Roman" w:hAnsi="Times New Roman"/>
          <w:sz w:val="24"/>
          <w:szCs w:val="24"/>
        </w:rPr>
        <w:t xml:space="preserve"> распределение</w:t>
      </w:r>
      <w:r w:rsidR="00AE0424">
        <w:rPr>
          <w:rFonts w:ascii="Times New Roman" w:hAnsi="Times New Roman"/>
          <w:sz w:val="24"/>
          <w:szCs w:val="24"/>
        </w:rPr>
        <w:t>м</w:t>
      </w:r>
      <w:r w:rsidRPr="00A80C8F">
        <w:rPr>
          <w:rFonts w:ascii="Times New Roman" w:hAnsi="Times New Roman"/>
          <w:sz w:val="24"/>
          <w:szCs w:val="24"/>
        </w:rPr>
        <w:t xml:space="preserve"> ответов на </w:t>
      </w:r>
      <w:r>
        <w:rPr>
          <w:rFonts w:ascii="Times New Roman" w:hAnsi="Times New Roman"/>
          <w:sz w:val="24"/>
          <w:szCs w:val="24"/>
        </w:rPr>
        <w:t xml:space="preserve">открытый </w:t>
      </w:r>
      <w:r w:rsidRPr="00A80C8F">
        <w:rPr>
          <w:rFonts w:ascii="Times New Roman" w:hAnsi="Times New Roman"/>
          <w:sz w:val="24"/>
          <w:szCs w:val="24"/>
        </w:rPr>
        <w:t>вопрос</w:t>
      </w:r>
      <w:r w:rsidR="00F12B98">
        <w:rPr>
          <w:rFonts w:ascii="Times New Roman" w:hAnsi="Times New Roman"/>
          <w:sz w:val="24"/>
          <w:szCs w:val="24"/>
        </w:rPr>
        <w:t>: «К</w:t>
      </w:r>
      <w:r w:rsidRPr="00A80C8F">
        <w:rPr>
          <w:rFonts w:ascii="Times New Roman" w:hAnsi="Times New Roman"/>
          <w:sz w:val="24"/>
          <w:szCs w:val="24"/>
        </w:rPr>
        <w:t>акие механизмы стимулирования бизнеса на создание инновационно-промышленных парков и технопарков Вы считаете эффективными?». Абсолютное большинство предпринимателей затруднились с ответом на этот вопрос (92,1%), что может свидетельствовать в целом о низко</w:t>
      </w:r>
      <w:r w:rsidR="00AE0424">
        <w:rPr>
          <w:rFonts w:ascii="Times New Roman" w:hAnsi="Times New Roman"/>
          <w:sz w:val="24"/>
          <w:szCs w:val="24"/>
        </w:rPr>
        <w:t>й осведомленности</w:t>
      </w:r>
      <w:r w:rsidRPr="00A80C8F">
        <w:rPr>
          <w:rFonts w:ascii="Times New Roman" w:hAnsi="Times New Roman"/>
          <w:sz w:val="24"/>
          <w:szCs w:val="24"/>
        </w:rPr>
        <w:t xml:space="preserve"> представителей бизнеса о данном направлении развития предпринимательской среды.  Среди оставшихся 7,9% </w:t>
      </w:r>
      <w:r w:rsidR="00AE0424">
        <w:rPr>
          <w:rFonts w:ascii="Times New Roman" w:hAnsi="Times New Roman"/>
          <w:sz w:val="24"/>
          <w:szCs w:val="24"/>
        </w:rPr>
        <w:t>наи</w:t>
      </w:r>
      <w:r w:rsidRPr="00A80C8F">
        <w:rPr>
          <w:rFonts w:ascii="Times New Roman" w:hAnsi="Times New Roman"/>
          <w:sz w:val="24"/>
          <w:szCs w:val="24"/>
        </w:rPr>
        <w:t xml:space="preserve">большая часть респондентов </w:t>
      </w:r>
      <w:r w:rsidR="00AE0424" w:rsidRPr="00A80C8F">
        <w:rPr>
          <w:rFonts w:ascii="Times New Roman" w:hAnsi="Times New Roman"/>
          <w:sz w:val="24"/>
          <w:szCs w:val="24"/>
        </w:rPr>
        <w:t>(3,2%)</w:t>
      </w:r>
      <w:r w:rsidR="00AE0424">
        <w:rPr>
          <w:rFonts w:ascii="Times New Roman" w:hAnsi="Times New Roman"/>
          <w:sz w:val="24"/>
          <w:szCs w:val="24"/>
        </w:rPr>
        <w:t xml:space="preserve"> </w:t>
      </w:r>
      <w:r w:rsidRPr="00A80C8F">
        <w:rPr>
          <w:rFonts w:ascii="Times New Roman" w:hAnsi="Times New Roman"/>
          <w:sz w:val="24"/>
          <w:szCs w:val="24"/>
        </w:rPr>
        <w:t>в качестве наиболее эффекти</w:t>
      </w:r>
      <w:r w:rsidR="00AE0424">
        <w:rPr>
          <w:rFonts w:ascii="Times New Roman" w:hAnsi="Times New Roman"/>
          <w:sz w:val="24"/>
          <w:szCs w:val="24"/>
        </w:rPr>
        <w:t>вных механизмов предложила</w:t>
      </w:r>
      <w:r w:rsidRPr="00A80C8F">
        <w:rPr>
          <w:rFonts w:ascii="Times New Roman" w:hAnsi="Times New Roman"/>
          <w:sz w:val="24"/>
          <w:szCs w:val="24"/>
        </w:rPr>
        <w:t xml:space="preserve"> </w:t>
      </w:r>
      <w:r w:rsidR="00AE0424">
        <w:rPr>
          <w:rFonts w:ascii="Times New Roman" w:hAnsi="Times New Roman"/>
          <w:sz w:val="24"/>
          <w:szCs w:val="24"/>
        </w:rPr>
        <w:t xml:space="preserve">разные формы </w:t>
      </w:r>
      <w:r w:rsidRPr="00A80C8F">
        <w:rPr>
          <w:rFonts w:ascii="Times New Roman" w:hAnsi="Times New Roman"/>
          <w:sz w:val="24"/>
          <w:szCs w:val="24"/>
        </w:rPr>
        <w:t>финансирован</w:t>
      </w:r>
      <w:r w:rsidR="001F68BE">
        <w:rPr>
          <w:rFonts w:ascii="Times New Roman" w:hAnsi="Times New Roman"/>
          <w:sz w:val="24"/>
          <w:szCs w:val="24"/>
        </w:rPr>
        <w:t>ия</w:t>
      </w:r>
      <w:r w:rsidR="00AE0424">
        <w:rPr>
          <w:rFonts w:ascii="Times New Roman" w:hAnsi="Times New Roman"/>
          <w:sz w:val="24"/>
          <w:szCs w:val="24"/>
        </w:rPr>
        <w:t xml:space="preserve"> со стороны государства</w:t>
      </w:r>
      <w:r w:rsidRPr="00A80C8F">
        <w:rPr>
          <w:rFonts w:ascii="Times New Roman" w:hAnsi="Times New Roman"/>
          <w:sz w:val="24"/>
          <w:szCs w:val="24"/>
        </w:rPr>
        <w:t>: выделение субсидий на научные исследования, конкурсы и гранты, невозвратные субсидии для старта. Еще 1,2 % от общего числа опрошенных посчитали эффективным снижение налоговой ставки.</w:t>
      </w:r>
      <w:r w:rsidR="00F15E49" w:rsidRPr="00D634EE">
        <w:rPr>
          <w:rFonts w:ascii="Times New Roman" w:hAnsi="Times New Roman"/>
          <w:sz w:val="24"/>
          <w:szCs w:val="24"/>
        </w:rPr>
        <w:t xml:space="preserve"> </w:t>
      </w:r>
    </w:p>
    <w:p w14:paraId="4DB021E2" w14:textId="77777777" w:rsidR="00F15E49" w:rsidRDefault="00F15E49" w:rsidP="00544F43">
      <w:pPr>
        <w:tabs>
          <w:tab w:val="left" w:pos="9072"/>
        </w:tabs>
        <w:spacing w:after="0" w:line="360" w:lineRule="auto"/>
        <w:jc w:val="both"/>
        <w:rPr>
          <w:rFonts w:ascii="Times New Roman" w:hAnsi="Times New Roman"/>
          <w:bCs/>
          <w:sz w:val="24"/>
          <w:szCs w:val="24"/>
        </w:rPr>
      </w:pPr>
    </w:p>
    <w:p w14:paraId="7910B0BE" w14:textId="77777777" w:rsidR="007B4E02" w:rsidRDefault="007B4E02" w:rsidP="00544F43">
      <w:pPr>
        <w:tabs>
          <w:tab w:val="left" w:pos="9072"/>
        </w:tabs>
        <w:spacing w:after="0" w:line="360" w:lineRule="auto"/>
        <w:jc w:val="both"/>
        <w:rPr>
          <w:rFonts w:ascii="Times New Roman" w:hAnsi="Times New Roman"/>
          <w:bCs/>
          <w:sz w:val="24"/>
          <w:szCs w:val="24"/>
        </w:rPr>
      </w:pPr>
    </w:p>
    <w:p w14:paraId="10595A78" w14:textId="77777777" w:rsidR="007B4E02" w:rsidRPr="00D634EE" w:rsidRDefault="007B4E02" w:rsidP="00544F43">
      <w:pPr>
        <w:tabs>
          <w:tab w:val="left" w:pos="9072"/>
        </w:tabs>
        <w:spacing w:after="0" w:line="360" w:lineRule="auto"/>
        <w:jc w:val="both"/>
        <w:rPr>
          <w:rFonts w:ascii="Times New Roman" w:hAnsi="Times New Roman"/>
          <w:bCs/>
          <w:sz w:val="24"/>
          <w:szCs w:val="24"/>
        </w:rPr>
      </w:pPr>
    </w:p>
    <w:p w14:paraId="4EF0615E" w14:textId="77777777" w:rsidR="007B4E02" w:rsidRDefault="007B4E02" w:rsidP="00544F43">
      <w:pPr>
        <w:tabs>
          <w:tab w:val="left" w:pos="9072"/>
        </w:tabs>
        <w:spacing w:after="0" w:line="360" w:lineRule="auto"/>
        <w:jc w:val="both"/>
        <w:rPr>
          <w:rFonts w:ascii="Times New Roman" w:hAnsi="Times New Roman"/>
          <w:b/>
          <w:i/>
          <w:iCs/>
          <w:sz w:val="20"/>
          <w:szCs w:val="20"/>
        </w:rPr>
      </w:pPr>
    </w:p>
    <w:p w14:paraId="76D440B1" w14:textId="77777777" w:rsidR="00F15E49" w:rsidRPr="007B4E02" w:rsidRDefault="00F15E49" w:rsidP="00544F43">
      <w:pPr>
        <w:tabs>
          <w:tab w:val="left" w:pos="9072"/>
        </w:tabs>
        <w:spacing w:after="0" w:line="360" w:lineRule="auto"/>
        <w:jc w:val="both"/>
        <w:rPr>
          <w:rFonts w:ascii="Times New Roman" w:hAnsi="Times New Roman"/>
          <w:b/>
          <w:iCs/>
          <w:color w:val="FF0000"/>
          <w:sz w:val="20"/>
          <w:szCs w:val="20"/>
        </w:rPr>
      </w:pPr>
      <w:r w:rsidRPr="007B4E02">
        <w:rPr>
          <w:rFonts w:ascii="Times New Roman" w:hAnsi="Times New Roman"/>
          <w:b/>
          <w:i/>
          <w:iCs/>
          <w:sz w:val="20"/>
          <w:szCs w:val="20"/>
        </w:rPr>
        <w:t>Таблица 2.4</w:t>
      </w:r>
      <w:r w:rsidR="00520B0A" w:rsidRPr="007B4E02">
        <w:rPr>
          <w:rFonts w:ascii="Times New Roman" w:hAnsi="Times New Roman"/>
          <w:b/>
          <w:i/>
          <w:iCs/>
          <w:sz w:val="20"/>
          <w:szCs w:val="20"/>
        </w:rPr>
        <w:t>8</w:t>
      </w:r>
      <w:r w:rsidR="00C10B57" w:rsidRPr="007B4E02">
        <w:rPr>
          <w:rFonts w:ascii="Times New Roman" w:hAnsi="Times New Roman"/>
          <w:b/>
          <w:i/>
          <w:iCs/>
          <w:sz w:val="20"/>
          <w:szCs w:val="20"/>
        </w:rPr>
        <w:t>.</w:t>
      </w:r>
      <w:r w:rsidRPr="007B4E02">
        <w:rPr>
          <w:rFonts w:ascii="Times New Roman" w:hAnsi="Times New Roman"/>
          <w:b/>
          <w:i/>
          <w:iCs/>
          <w:sz w:val="20"/>
          <w:szCs w:val="20"/>
        </w:rPr>
        <w:t xml:space="preserve"> </w:t>
      </w:r>
      <w:r w:rsidRPr="007B4E02">
        <w:rPr>
          <w:rFonts w:ascii="Times New Roman" w:hAnsi="Times New Roman"/>
          <w:b/>
          <w:iCs/>
          <w:sz w:val="20"/>
          <w:szCs w:val="20"/>
        </w:rPr>
        <w:t>Востребованность мер поддержки</w:t>
      </w:r>
    </w:p>
    <w:tbl>
      <w:tblPr>
        <w:tblW w:w="93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476"/>
        <w:gridCol w:w="739"/>
        <w:gridCol w:w="636"/>
        <w:gridCol w:w="636"/>
        <w:gridCol w:w="1678"/>
        <w:gridCol w:w="1641"/>
      </w:tblGrid>
      <w:tr w:rsidR="00F15E49" w:rsidRPr="00C10B57" w14:paraId="78EA5C85" w14:textId="77777777" w:rsidTr="00D76BDC">
        <w:tc>
          <w:tcPr>
            <w:tcW w:w="2552" w:type="dxa"/>
          </w:tcPr>
          <w:p w14:paraId="47C2B592" w14:textId="77777777" w:rsidR="00F15E49" w:rsidRPr="00C10B57" w:rsidRDefault="00F15E49" w:rsidP="00544F43">
            <w:pPr>
              <w:tabs>
                <w:tab w:val="left" w:pos="9072"/>
              </w:tabs>
              <w:spacing w:after="0" w:line="240" w:lineRule="auto"/>
              <w:jc w:val="center"/>
              <w:rPr>
                <w:rFonts w:ascii="Times New Roman" w:hAnsi="Times New Roman"/>
                <w:i/>
                <w:iCs/>
                <w:sz w:val="20"/>
                <w:szCs w:val="20"/>
              </w:rPr>
            </w:pPr>
            <w:r w:rsidRPr="00C10B57">
              <w:rPr>
                <w:rFonts w:ascii="Times New Roman" w:hAnsi="Times New Roman"/>
                <w:i/>
                <w:iCs/>
                <w:sz w:val="20"/>
                <w:szCs w:val="20"/>
              </w:rPr>
              <w:t>Меры</w:t>
            </w:r>
          </w:p>
        </w:tc>
        <w:tc>
          <w:tcPr>
            <w:tcW w:w="1476" w:type="dxa"/>
          </w:tcPr>
          <w:p w14:paraId="13BC71D7" w14:textId="77777777" w:rsidR="00F15E49" w:rsidRPr="00C10B57" w:rsidRDefault="00F15E49" w:rsidP="00544F43">
            <w:pPr>
              <w:tabs>
                <w:tab w:val="left" w:pos="9072"/>
              </w:tabs>
              <w:spacing w:after="0" w:line="240" w:lineRule="auto"/>
              <w:jc w:val="center"/>
              <w:rPr>
                <w:rFonts w:ascii="Times New Roman" w:hAnsi="Times New Roman"/>
                <w:i/>
                <w:iCs/>
                <w:sz w:val="20"/>
                <w:szCs w:val="20"/>
              </w:rPr>
            </w:pPr>
            <w:r w:rsidRPr="00C10B57">
              <w:rPr>
                <w:rFonts w:ascii="Times New Roman" w:hAnsi="Times New Roman"/>
                <w:i/>
                <w:iCs/>
                <w:sz w:val="20"/>
                <w:szCs w:val="20"/>
              </w:rPr>
              <w:t>Совсем не востребовано</w:t>
            </w:r>
          </w:p>
        </w:tc>
        <w:tc>
          <w:tcPr>
            <w:tcW w:w="739" w:type="dxa"/>
          </w:tcPr>
          <w:p w14:paraId="3F6809BD" w14:textId="77777777" w:rsidR="00F15E49" w:rsidRPr="00C10B57" w:rsidRDefault="00F15E49" w:rsidP="00544F43">
            <w:pPr>
              <w:tabs>
                <w:tab w:val="left" w:pos="9072"/>
              </w:tabs>
              <w:spacing w:after="0" w:line="240" w:lineRule="auto"/>
              <w:jc w:val="center"/>
              <w:rPr>
                <w:rFonts w:ascii="Times New Roman" w:hAnsi="Times New Roman"/>
                <w:i/>
                <w:iCs/>
                <w:sz w:val="20"/>
                <w:szCs w:val="20"/>
              </w:rPr>
            </w:pPr>
            <w:r w:rsidRPr="00C10B57">
              <w:rPr>
                <w:rFonts w:ascii="Times New Roman" w:hAnsi="Times New Roman"/>
                <w:i/>
                <w:iCs/>
                <w:sz w:val="20"/>
                <w:szCs w:val="20"/>
              </w:rPr>
              <w:t>2</w:t>
            </w:r>
          </w:p>
        </w:tc>
        <w:tc>
          <w:tcPr>
            <w:tcW w:w="636" w:type="dxa"/>
          </w:tcPr>
          <w:p w14:paraId="154A8030" w14:textId="77777777" w:rsidR="00F15E49" w:rsidRPr="00C10B57" w:rsidRDefault="00F15E49" w:rsidP="00544F43">
            <w:pPr>
              <w:tabs>
                <w:tab w:val="left" w:pos="9072"/>
              </w:tabs>
              <w:spacing w:after="0" w:line="240" w:lineRule="auto"/>
              <w:jc w:val="center"/>
              <w:rPr>
                <w:rFonts w:ascii="Times New Roman" w:hAnsi="Times New Roman"/>
                <w:i/>
                <w:iCs/>
                <w:sz w:val="20"/>
                <w:szCs w:val="20"/>
              </w:rPr>
            </w:pPr>
            <w:r w:rsidRPr="00C10B57">
              <w:rPr>
                <w:rFonts w:ascii="Times New Roman" w:hAnsi="Times New Roman"/>
                <w:i/>
                <w:iCs/>
                <w:sz w:val="20"/>
                <w:szCs w:val="20"/>
              </w:rPr>
              <w:t>3</w:t>
            </w:r>
          </w:p>
        </w:tc>
        <w:tc>
          <w:tcPr>
            <w:tcW w:w="636" w:type="dxa"/>
          </w:tcPr>
          <w:p w14:paraId="662473D2" w14:textId="77777777" w:rsidR="00F15E49" w:rsidRPr="00C10B57" w:rsidRDefault="00F15E49" w:rsidP="00544F43">
            <w:pPr>
              <w:tabs>
                <w:tab w:val="left" w:pos="9072"/>
              </w:tabs>
              <w:spacing w:after="0" w:line="240" w:lineRule="auto"/>
              <w:jc w:val="center"/>
              <w:rPr>
                <w:rFonts w:ascii="Times New Roman" w:hAnsi="Times New Roman"/>
                <w:i/>
                <w:iCs/>
                <w:sz w:val="20"/>
                <w:szCs w:val="20"/>
              </w:rPr>
            </w:pPr>
            <w:r w:rsidRPr="00C10B57">
              <w:rPr>
                <w:rFonts w:ascii="Times New Roman" w:hAnsi="Times New Roman"/>
                <w:i/>
                <w:iCs/>
                <w:sz w:val="20"/>
                <w:szCs w:val="20"/>
              </w:rPr>
              <w:t>4</w:t>
            </w:r>
          </w:p>
        </w:tc>
        <w:tc>
          <w:tcPr>
            <w:tcW w:w="1678" w:type="dxa"/>
          </w:tcPr>
          <w:p w14:paraId="1F7C3CF2" w14:textId="77777777" w:rsidR="00F15E49" w:rsidRPr="00C10B57" w:rsidRDefault="00F15E49" w:rsidP="00544F43">
            <w:pPr>
              <w:tabs>
                <w:tab w:val="left" w:pos="9072"/>
              </w:tabs>
              <w:spacing w:after="0" w:line="240" w:lineRule="auto"/>
              <w:jc w:val="center"/>
              <w:rPr>
                <w:rFonts w:ascii="Times New Roman" w:hAnsi="Times New Roman"/>
                <w:i/>
                <w:iCs/>
                <w:sz w:val="20"/>
                <w:szCs w:val="20"/>
              </w:rPr>
            </w:pPr>
            <w:r w:rsidRPr="00C10B57">
              <w:rPr>
                <w:rFonts w:ascii="Times New Roman" w:hAnsi="Times New Roman"/>
                <w:i/>
                <w:iCs/>
                <w:sz w:val="20"/>
                <w:szCs w:val="20"/>
              </w:rPr>
              <w:t>Очень востребовано</w:t>
            </w:r>
          </w:p>
        </w:tc>
        <w:tc>
          <w:tcPr>
            <w:tcW w:w="1641" w:type="dxa"/>
            <w:vAlign w:val="bottom"/>
          </w:tcPr>
          <w:p w14:paraId="7C3ADAD7" w14:textId="77777777" w:rsidR="00F15E49" w:rsidRPr="00C10B57" w:rsidRDefault="00F15E49" w:rsidP="00544F43">
            <w:pPr>
              <w:tabs>
                <w:tab w:val="left" w:pos="9072"/>
              </w:tabs>
              <w:spacing w:after="0" w:line="240" w:lineRule="auto"/>
              <w:jc w:val="center"/>
              <w:rPr>
                <w:rFonts w:ascii="Times New Roman" w:hAnsi="Times New Roman"/>
                <w:i/>
                <w:iCs/>
                <w:sz w:val="20"/>
                <w:szCs w:val="20"/>
              </w:rPr>
            </w:pPr>
            <w:r w:rsidRPr="00C10B57">
              <w:rPr>
                <w:rFonts w:ascii="Times New Roman" w:hAnsi="Times New Roman"/>
                <w:i/>
                <w:iCs/>
                <w:sz w:val="20"/>
                <w:szCs w:val="20"/>
              </w:rPr>
              <w:t>Затрудняюсь ответить</w:t>
            </w:r>
          </w:p>
        </w:tc>
      </w:tr>
      <w:tr w:rsidR="00F15E49" w:rsidRPr="00C10B57" w14:paraId="1A423920" w14:textId="77777777" w:rsidTr="00D76BDC">
        <w:tc>
          <w:tcPr>
            <w:tcW w:w="2552" w:type="dxa"/>
          </w:tcPr>
          <w:p w14:paraId="51EC423E" w14:textId="77777777" w:rsidR="00F15E49" w:rsidRPr="00C10B57" w:rsidRDefault="00F15E49" w:rsidP="00544F43">
            <w:pPr>
              <w:tabs>
                <w:tab w:val="left" w:pos="9072"/>
              </w:tabs>
              <w:spacing w:after="0" w:line="240" w:lineRule="auto"/>
              <w:jc w:val="both"/>
              <w:rPr>
                <w:rFonts w:ascii="Times New Roman" w:hAnsi="Times New Roman"/>
                <w:bCs/>
                <w:sz w:val="20"/>
                <w:szCs w:val="20"/>
              </w:rPr>
            </w:pPr>
            <w:r w:rsidRPr="00C10B57">
              <w:rPr>
                <w:rFonts w:ascii="Times New Roman" w:hAnsi="Times New Roman"/>
                <w:bCs/>
                <w:sz w:val="20"/>
                <w:szCs w:val="20"/>
              </w:rPr>
              <w:t>Имущественная поддержка производственного предпринимательства</w:t>
            </w:r>
          </w:p>
        </w:tc>
        <w:tc>
          <w:tcPr>
            <w:tcW w:w="1476" w:type="dxa"/>
          </w:tcPr>
          <w:p w14:paraId="6FB61BF6" w14:textId="77777777" w:rsidR="00F15E49" w:rsidRPr="00C10B57" w:rsidRDefault="00F15E49" w:rsidP="00544F43">
            <w:pPr>
              <w:tabs>
                <w:tab w:val="left" w:pos="9072"/>
              </w:tabs>
              <w:spacing w:after="0" w:line="360" w:lineRule="auto"/>
              <w:jc w:val="center"/>
              <w:rPr>
                <w:rFonts w:ascii="Times New Roman" w:hAnsi="Times New Roman"/>
                <w:sz w:val="20"/>
                <w:szCs w:val="20"/>
                <w:lang w:val="en-US"/>
              </w:rPr>
            </w:pPr>
            <w:r w:rsidRPr="00C10B57">
              <w:rPr>
                <w:rFonts w:ascii="Times New Roman" w:hAnsi="Times New Roman"/>
                <w:sz w:val="20"/>
                <w:szCs w:val="20"/>
              </w:rPr>
              <w:t>1</w:t>
            </w:r>
            <w:r w:rsidR="006E1329">
              <w:rPr>
                <w:rFonts w:ascii="Times New Roman" w:hAnsi="Times New Roman"/>
                <w:sz w:val="20"/>
                <w:szCs w:val="20"/>
              </w:rPr>
              <w:t>3.8</w:t>
            </w:r>
          </w:p>
        </w:tc>
        <w:tc>
          <w:tcPr>
            <w:tcW w:w="739" w:type="dxa"/>
          </w:tcPr>
          <w:p w14:paraId="385BAB99" w14:textId="77777777" w:rsidR="00F15E49" w:rsidRPr="006E1329" w:rsidRDefault="006E132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13.1</w:t>
            </w:r>
          </w:p>
        </w:tc>
        <w:tc>
          <w:tcPr>
            <w:tcW w:w="636" w:type="dxa"/>
          </w:tcPr>
          <w:p w14:paraId="2FD2D08B" w14:textId="77777777" w:rsidR="00F15E49" w:rsidRPr="006E1329"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1</w:t>
            </w:r>
            <w:r w:rsidR="006E1329">
              <w:rPr>
                <w:rFonts w:ascii="Times New Roman" w:hAnsi="Times New Roman"/>
                <w:sz w:val="20"/>
                <w:szCs w:val="20"/>
              </w:rPr>
              <w:t>9</w:t>
            </w:r>
            <w:r w:rsidRPr="00C10B57">
              <w:rPr>
                <w:rFonts w:ascii="Times New Roman" w:hAnsi="Times New Roman"/>
                <w:sz w:val="20"/>
                <w:szCs w:val="20"/>
                <w:lang w:val="en-US"/>
              </w:rPr>
              <w:t>.</w:t>
            </w:r>
            <w:r w:rsidR="006E1329">
              <w:rPr>
                <w:rFonts w:ascii="Times New Roman" w:hAnsi="Times New Roman"/>
                <w:sz w:val="20"/>
                <w:szCs w:val="20"/>
              </w:rPr>
              <w:t>1</w:t>
            </w:r>
          </w:p>
        </w:tc>
        <w:tc>
          <w:tcPr>
            <w:tcW w:w="636" w:type="dxa"/>
          </w:tcPr>
          <w:p w14:paraId="459734AB" w14:textId="77777777" w:rsidR="00F15E49" w:rsidRPr="006E1329"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1</w:t>
            </w:r>
            <w:r w:rsidR="006E1329">
              <w:rPr>
                <w:rFonts w:ascii="Times New Roman" w:hAnsi="Times New Roman"/>
                <w:sz w:val="20"/>
                <w:szCs w:val="20"/>
              </w:rPr>
              <w:t>3</w:t>
            </w:r>
            <w:r w:rsidRPr="00C10B57">
              <w:rPr>
                <w:rFonts w:ascii="Times New Roman" w:hAnsi="Times New Roman"/>
                <w:sz w:val="20"/>
                <w:szCs w:val="20"/>
                <w:lang w:val="en-US"/>
              </w:rPr>
              <w:t>.</w:t>
            </w:r>
            <w:r w:rsidR="006E1329">
              <w:rPr>
                <w:rFonts w:ascii="Times New Roman" w:hAnsi="Times New Roman"/>
                <w:sz w:val="20"/>
                <w:szCs w:val="20"/>
              </w:rPr>
              <w:t>5</w:t>
            </w:r>
          </w:p>
        </w:tc>
        <w:tc>
          <w:tcPr>
            <w:tcW w:w="1678" w:type="dxa"/>
          </w:tcPr>
          <w:p w14:paraId="54CC6B99" w14:textId="77777777" w:rsidR="00F15E49" w:rsidRPr="006E1329" w:rsidRDefault="006E132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19.1</w:t>
            </w:r>
          </w:p>
        </w:tc>
        <w:tc>
          <w:tcPr>
            <w:tcW w:w="1641" w:type="dxa"/>
          </w:tcPr>
          <w:p w14:paraId="4148A081" w14:textId="77777777" w:rsidR="00F15E49" w:rsidRPr="006E1329" w:rsidRDefault="006E132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21.4</w:t>
            </w:r>
          </w:p>
        </w:tc>
      </w:tr>
      <w:tr w:rsidR="00F15E49" w:rsidRPr="00C10B57" w14:paraId="6C9DE0D5" w14:textId="77777777" w:rsidTr="00D76BDC">
        <w:tc>
          <w:tcPr>
            <w:tcW w:w="2552" w:type="dxa"/>
          </w:tcPr>
          <w:p w14:paraId="7996464E" w14:textId="77777777" w:rsidR="00F15E49" w:rsidRPr="00C10B57" w:rsidRDefault="00F15E49" w:rsidP="00544F43">
            <w:pPr>
              <w:tabs>
                <w:tab w:val="left" w:pos="9072"/>
              </w:tabs>
              <w:spacing w:after="0" w:line="240" w:lineRule="auto"/>
              <w:jc w:val="both"/>
              <w:rPr>
                <w:rFonts w:ascii="Times New Roman" w:hAnsi="Times New Roman"/>
                <w:bCs/>
                <w:sz w:val="20"/>
                <w:szCs w:val="20"/>
              </w:rPr>
            </w:pPr>
            <w:r w:rsidRPr="00C10B57">
              <w:rPr>
                <w:rFonts w:ascii="Times New Roman" w:hAnsi="Times New Roman"/>
                <w:bCs/>
                <w:sz w:val="20"/>
                <w:szCs w:val="20"/>
              </w:rPr>
              <w:t>Прямые меры финансовой поддержки, субсидирование</w:t>
            </w:r>
          </w:p>
        </w:tc>
        <w:tc>
          <w:tcPr>
            <w:tcW w:w="1476" w:type="dxa"/>
          </w:tcPr>
          <w:p w14:paraId="15141BB2" w14:textId="77777777" w:rsidR="00F15E49" w:rsidRPr="006E1329" w:rsidRDefault="006E132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10.0</w:t>
            </w:r>
          </w:p>
        </w:tc>
        <w:tc>
          <w:tcPr>
            <w:tcW w:w="739" w:type="dxa"/>
          </w:tcPr>
          <w:p w14:paraId="3F772ACB" w14:textId="77777777" w:rsidR="00F15E49" w:rsidRPr="006E1329"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10.</w:t>
            </w:r>
            <w:r w:rsidR="006E1329">
              <w:rPr>
                <w:rFonts w:ascii="Times New Roman" w:hAnsi="Times New Roman"/>
                <w:sz w:val="20"/>
                <w:szCs w:val="20"/>
              </w:rPr>
              <w:t>8</w:t>
            </w:r>
          </w:p>
        </w:tc>
        <w:tc>
          <w:tcPr>
            <w:tcW w:w="636" w:type="dxa"/>
          </w:tcPr>
          <w:p w14:paraId="59B19140" w14:textId="77777777" w:rsidR="00F15E49" w:rsidRPr="006E1329" w:rsidRDefault="006E1329"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15.4</w:t>
            </w:r>
          </w:p>
        </w:tc>
        <w:tc>
          <w:tcPr>
            <w:tcW w:w="636" w:type="dxa"/>
          </w:tcPr>
          <w:p w14:paraId="0C1E267C"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15.0</w:t>
            </w:r>
          </w:p>
        </w:tc>
        <w:tc>
          <w:tcPr>
            <w:tcW w:w="1678" w:type="dxa"/>
          </w:tcPr>
          <w:p w14:paraId="7BB71B8A"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27.4</w:t>
            </w:r>
          </w:p>
        </w:tc>
        <w:tc>
          <w:tcPr>
            <w:tcW w:w="1641" w:type="dxa"/>
          </w:tcPr>
          <w:p w14:paraId="3AA87BB0"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21.4</w:t>
            </w:r>
          </w:p>
        </w:tc>
      </w:tr>
      <w:tr w:rsidR="00F15E49" w:rsidRPr="00C10B57" w14:paraId="31E02DEA" w14:textId="77777777" w:rsidTr="00D76BDC">
        <w:tc>
          <w:tcPr>
            <w:tcW w:w="2552" w:type="dxa"/>
          </w:tcPr>
          <w:p w14:paraId="7FC739AB" w14:textId="77777777" w:rsidR="00F15E49" w:rsidRPr="00C10B57" w:rsidRDefault="00F15E49" w:rsidP="00544F43">
            <w:pPr>
              <w:tabs>
                <w:tab w:val="left" w:pos="9072"/>
              </w:tabs>
              <w:spacing w:after="0" w:line="240" w:lineRule="auto"/>
              <w:jc w:val="both"/>
              <w:rPr>
                <w:rFonts w:ascii="Times New Roman" w:hAnsi="Times New Roman"/>
                <w:sz w:val="20"/>
                <w:szCs w:val="20"/>
              </w:rPr>
            </w:pPr>
            <w:r w:rsidRPr="00C10B57">
              <w:rPr>
                <w:rFonts w:ascii="Times New Roman" w:hAnsi="Times New Roman"/>
                <w:sz w:val="20"/>
                <w:szCs w:val="20"/>
              </w:rPr>
              <w:t>Предоставление консультационных услуг для бизнеса</w:t>
            </w:r>
          </w:p>
        </w:tc>
        <w:tc>
          <w:tcPr>
            <w:tcW w:w="1476" w:type="dxa"/>
          </w:tcPr>
          <w:p w14:paraId="18FC63B6"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18.4</w:t>
            </w:r>
          </w:p>
        </w:tc>
        <w:tc>
          <w:tcPr>
            <w:tcW w:w="739" w:type="dxa"/>
          </w:tcPr>
          <w:p w14:paraId="258A0A12"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20.4</w:t>
            </w:r>
          </w:p>
        </w:tc>
        <w:tc>
          <w:tcPr>
            <w:tcW w:w="636" w:type="dxa"/>
          </w:tcPr>
          <w:p w14:paraId="3BB11CEC"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16.8</w:t>
            </w:r>
          </w:p>
        </w:tc>
        <w:tc>
          <w:tcPr>
            <w:tcW w:w="636" w:type="dxa"/>
          </w:tcPr>
          <w:p w14:paraId="14AF4F0C"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12.9</w:t>
            </w:r>
          </w:p>
        </w:tc>
        <w:tc>
          <w:tcPr>
            <w:tcW w:w="1678" w:type="dxa"/>
          </w:tcPr>
          <w:p w14:paraId="24783383"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9.8</w:t>
            </w:r>
          </w:p>
        </w:tc>
        <w:tc>
          <w:tcPr>
            <w:tcW w:w="1641" w:type="dxa"/>
          </w:tcPr>
          <w:p w14:paraId="325CEC40"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21.4</w:t>
            </w:r>
          </w:p>
        </w:tc>
      </w:tr>
      <w:tr w:rsidR="00F15E49" w:rsidRPr="00C10B57" w14:paraId="6CB0EE96" w14:textId="77777777" w:rsidTr="00D76BDC">
        <w:tc>
          <w:tcPr>
            <w:tcW w:w="2552" w:type="dxa"/>
            <w:vAlign w:val="bottom"/>
          </w:tcPr>
          <w:p w14:paraId="004E3B9C" w14:textId="77777777" w:rsidR="00F15E49" w:rsidRPr="00C10B57" w:rsidRDefault="00F15E49" w:rsidP="00544F43">
            <w:pPr>
              <w:tabs>
                <w:tab w:val="left" w:pos="9072"/>
              </w:tabs>
              <w:spacing w:after="0" w:line="240" w:lineRule="auto"/>
              <w:jc w:val="both"/>
              <w:rPr>
                <w:rFonts w:ascii="Times New Roman" w:hAnsi="Times New Roman"/>
                <w:bCs/>
                <w:sz w:val="20"/>
                <w:szCs w:val="20"/>
              </w:rPr>
            </w:pPr>
            <w:r w:rsidRPr="00C10B57">
              <w:rPr>
                <w:rFonts w:ascii="Times New Roman" w:hAnsi="Times New Roman"/>
                <w:bCs/>
                <w:sz w:val="20"/>
                <w:szCs w:val="20"/>
              </w:rPr>
              <w:t>Предоставление обучающих программ</w:t>
            </w:r>
          </w:p>
        </w:tc>
        <w:tc>
          <w:tcPr>
            <w:tcW w:w="1476" w:type="dxa"/>
          </w:tcPr>
          <w:p w14:paraId="54517BBB"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20.2</w:t>
            </w:r>
          </w:p>
        </w:tc>
        <w:tc>
          <w:tcPr>
            <w:tcW w:w="739" w:type="dxa"/>
          </w:tcPr>
          <w:p w14:paraId="55048748"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20.5</w:t>
            </w:r>
          </w:p>
        </w:tc>
        <w:tc>
          <w:tcPr>
            <w:tcW w:w="636" w:type="dxa"/>
          </w:tcPr>
          <w:p w14:paraId="29C6AEEC"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15.6</w:t>
            </w:r>
          </w:p>
        </w:tc>
        <w:tc>
          <w:tcPr>
            <w:tcW w:w="636" w:type="dxa"/>
          </w:tcPr>
          <w:p w14:paraId="46315E70"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12.1</w:t>
            </w:r>
          </w:p>
        </w:tc>
        <w:tc>
          <w:tcPr>
            <w:tcW w:w="1678" w:type="dxa"/>
          </w:tcPr>
          <w:p w14:paraId="6F00CC32" w14:textId="77777777" w:rsidR="00F15E49" w:rsidRPr="00C10B57" w:rsidRDefault="00F15E49" w:rsidP="00544F43">
            <w:pPr>
              <w:tabs>
                <w:tab w:val="left" w:pos="9072"/>
              </w:tabs>
              <w:spacing w:after="0" w:line="360" w:lineRule="auto"/>
              <w:jc w:val="center"/>
              <w:rPr>
                <w:rFonts w:ascii="Times New Roman" w:hAnsi="Times New Roman"/>
                <w:sz w:val="20"/>
                <w:szCs w:val="20"/>
                <w:lang w:val="en-US"/>
              </w:rPr>
            </w:pPr>
            <w:r w:rsidRPr="00C10B57">
              <w:rPr>
                <w:rFonts w:ascii="Times New Roman" w:hAnsi="Times New Roman"/>
                <w:sz w:val="20"/>
                <w:szCs w:val="20"/>
                <w:lang w:val="en-US"/>
              </w:rPr>
              <w:t>10.0</w:t>
            </w:r>
          </w:p>
        </w:tc>
        <w:tc>
          <w:tcPr>
            <w:tcW w:w="1641" w:type="dxa"/>
          </w:tcPr>
          <w:p w14:paraId="0CA68E62"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21.5</w:t>
            </w:r>
          </w:p>
        </w:tc>
      </w:tr>
      <w:tr w:rsidR="00F15E49" w:rsidRPr="00C10B57" w14:paraId="42D01E9E" w14:textId="77777777" w:rsidTr="00D76BDC">
        <w:tc>
          <w:tcPr>
            <w:tcW w:w="2552" w:type="dxa"/>
            <w:vAlign w:val="bottom"/>
          </w:tcPr>
          <w:p w14:paraId="5ABDD80B" w14:textId="77777777" w:rsidR="00F15E49" w:rsidRPr="00C10B57" w:rsidRDefault="00F15E49" w:rsidP="00544F43">
            <w:pPr>
              <w:tabs>
                <w:tab w:val="left" w:pos="9072"/>
              </w:tabs>
              <w:spacing w:after="0" w:line="240" w:lineRule="auto"/>
              <w:jc w:val="both"/>
              <w:rPr>
                <w:rFonts w:ascii="Times New Roman" w:hAnsi="Times New Roman"/>
                <w:bCs/>
                <w:sz w:val="20"/>
                <w:szCs w:val="20"/>
              </w:rPr>
            </w:pPr>
            <w:r w:rsidRPr="00C10B57">
              <w:rPr>
                <w:rFonts w:ascii="Times New Roman" w:hAnsi="Times New Roman"/>
                <w:bCs/>
                <w:sz w:val="20"/>
                <w:szCs w:val="20"/>
              </w:rPr>
              <w:t>Создание бизнес-инкубаторов</w:t>
            </w:r>
          </w:p>
        </w:tc>
        <w:tc>
          <w:tcPr>
            <w:tcW w:w="1476" w:type="dxa"/>
          </w:tcPr>
          <w:p w14:paraId="4015F909"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20.6</w:t>
            </w:r>
          </w:p>
        </w:tc>
        <w:tc>
          <w:tcPr>
            <w:tcW w:w="739" w:type="dxa"/>
          </w:tcPr>
          <w:p w14:paraId="25FF9C59"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21.1</w:t>
            </w:r>
          </w:p>
        </w:tc>
        <w:tc>
          <w:tcPr>
            <w:tcW w:w="636" w:type="dxa"/>
          </w:tcPr>
          <w:p w14:paraId="5A1DC026"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19.2</w:t>
            </w:r>
          </w:p>
        </w:tc>
        <w:tc>
          <w:tcPr>
            <w:tcW w:w="636" w:type="dxa"/>
          </w:tcPr>
          <w:p w14:paraId="42614606"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9.2</w:t>
            </w:r>
          </w:p>
        </w:tc>
        <w:tc>
          <w:tcPr>
            <w:tcW w:w="1678" w:type="dxa"/>
          </w:tcPr>
          <w:p w14:paraId="28C83450"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8.5</w:t>
            </w:r>
          </w:p>
        </w:tc>
        <w:tc>
          <w:tcPr>
            <w:tcW w:w="1641" w:type="dxa"/>
          </w:tcPr>
          <w:p w14:paraId="238BBCA0"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21.4</w:t>
            </w:r>
          </w:p>
        </w:tc>
      </w:tr>
      <w:tr w:rsidR="00F15E49" w:rsidRPr="00C10B57" w14:paraId="608A6E9B" w14:textId="77777777" w:rsidTr="00D76BDC">
        <w:tc>
          <w:tcPr>
            <w:tcW w:w="2552" w:type="dxa"/>
          </w:tcPr>
          <w:p w14:paraId="45335ABB" w14:textId="77777777" w:rsidR="00F15E49" w:rsidRPr="00C10B57" w:rsidRDefault="00F15E49" w:rsidP="00544F43">
            <w:pPr>
              <w:tabs>
                <w:tab w:val="left" w:pos="9072"/>
              </w:tabs>
              <w:spacing w:after="0" w:line="240" w:lineRule="auto"/>
              <w:rPr>
                <w:rFonts w:ascii="Times New Roman" w:hAnsi="Times New Roman"/>
                <w:bCs/>
                <w:sz w:val="20"/>
                <w:szCs w:val="20"/>
              </w:rPr>
            </w:pPr>
            <w:r w:rsidRPr="00C10B57">
              <w:rPr>
                <w:rFonts w:ascii="Times New Roman" w:hAnsi="Times New Roman"/>
                <w:bCs/>
                <w:sz w:val="20"/>
                <w:szCs w:val="20"/>
              </w:rPr>
              <w:t>Создание инновационно-промышленных парков и технопарков</w:t>
            </w:r>
          </w:p>
        </w:tc>
        <w:tc>
          <w:tcPr>
            <w:tcW w:w="1476" w:type="dxa"/>
          </w:tcPr>
          <w:p w14:paraId="5E2C8EC6"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18.2</w:t>
            </w:r>
          </w:p>
        </w:tc>
        <w:tc>
          <w:tcPr>
            <w:tcW w:w="739" w:type="dxa"/>
          </w:tcPr>
          <w:p w14:paraId="6E6E2FC6"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16.1</w:t>
            </w:r>
          </w:p>
        </w:tc>
        <w:tc>
          <w:tcPr>
            <w:tcW w:w="636" w:type="dxa"/>
          </w:tcPr>
          <w:p w14:paraId="142BA3B6"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18.2</w:t>
            </w:r>
          </w:p>
        </w:tc>
        <w:tc>
          <w:tcPr>
            <w:tcW w:w="636" w:type="dxa"/>
          </w:tcPr>
          <w:p w14:paraId="69343C6E"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13.1</w:t>
            </w:r>
          </w:p>
        </w:tc>
        <w:tc>
          <w:tcPr>
            <w:tcW w:w="1678" w:type="dxa"/>
          </w:tcPr>
          <w:p w14:paraId="13FF3476"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13.0</w:t>
            </w:r>
          </w:p>
        </w:tc>
        <w:tc>
          <w:tcPr>
            <w:tcW w:w="1641" w:type="dxa"/>
          </w:tcPr>
          <w:p w14:paraId="408C46F1" w14:textId="77777777" w:rsidR="00F15E49" w:rsidRPr="0017134B" w:rsidRDefault="00171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21.4</w:t>
            </w:r>
          </w:p>
        </w:tc>
      </w:tr>
    </w:tbl>
    <w:p w14:paraId="39C20F18" w14:textId="77777777" w:rsidR="00F15E49" w:rsidRDefault="00F15E49" w:rsidP="00544F43">
      <w:pPr>
        <w:tabs>
          <w:tab w:val="left" w:pos="9072"/>
        </w:tabs>
        <w:spacing w:after="0" w:line="360" w:lineRule="auto"/>
        <w:jc w:val="both"/>
        <w:rPr>
          <w:rFonts w:ascii="Times New Roman" w:hAnsi="Times New Roman"/>
          <w:sz w:val="24"/>
          <w:szCs w:val="24"/>
        </w:rPr>
      </w:pPr>
    </w:p>
    <w:p w14:paraId="64C9DCF0" w14:textId="77777777" w:rsidR="007B0B0D" w:rsidRPr="00D634EE" w:rsidRDefault="007B0B0D"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На рисунке </w:t>
      </w:r>
      <w:r w:rsidR="00BF57E4">
        <w:rPr>
          <w:rFonts w:ascii="Times New Roman" w:hAnsi="Times New Roman"/>
          <w:sz w:val="24"/>
          <w:szCs w:val="24"/>
        </w:rPr>
        <w:t>2.</w:t>
      </w:r>
      <w:r w:rsidR="006C15AD">
        <w:rPr>
          <w:rFonts w:ascii="Times New Roman" w:hAnsi="Times New Roman"/>
          <w:sz w:val="24"/>
          <w:szCs w:val="24"/>
        </w:rPr>
        <w:t>71</w:t>
      </w:r>
      <w:r w:rsidR="00AE0424">
        <w:rPr>
          <w:rFonts w:ascii="Times New Roman" w:hAnsi="Times New Roman"/>
          <w:sz w:val="24"/>
          <w:szCs w:val="24"/>
        </w:rPr>
        <w:t xml:space="preserve"> представлен</w:t>
      </w:r>
      <w:r>
        <w:rPr>
          <w:rFonts w:ascii="Times New Roman" w:hAnsi="Times New Roman"/>
          <w:sz w:val="24"/>
          <w:szCs w:val="24"/>
        </w:rPr>
        <w:t xml:space="preserve"> рейтинг мер поддержки</w:t>
      </w:r>
      <w:r w:rsidR="00AE0424">
        <w:rPr>
          <w:rFonts w:ascii="Times New Roman" w:hAnsi="Times New Roman"/>
          <w:sz w:val="24"/>
          <w:szCs w:val="24"/>
        </w:rPr>
        <w:t>, выстроенный</w:t>
      </w:r>
      <w:r w:rsidR="00F12B98">
        <w:rPr>
          <w:rFonts w:ascii="Times New Roman" w:hAnsi="Times New Roman"/>
          <w:sz w:val="24"/>
          <w:szCs w:val="24"/>
        </w:rPr>
        <w:t xml:space="preserve"> на основе мнений</w:t>
      </w:r>
      <w:r>
        <w:rPr>
          <w:rFonts w:ascii="Times New Roman" w:hAnsi="Times New Roman"/>
          <w:sz w:val="24"/>
          <w:szCs w:val="24"/>
        </w:rPr>
        <w:t xml:space="preserve"> опрошенных бизнесменов по пятибалльной шкале. Наиболее </w:t>
      </w:r>
      <w:r w:rsidR="00BA4FB4">
        <w:rPr>
          <w:rFonts w:ascii="Times New Roman" w:hAnsi="Times New Roman"/>
          <w:sz w:val="24"/>
          <w:szCs w:val="24"/>
        </w:rPr>
        <w:t>востребованными</w:t>
      </w:r>
      <w:r>
        <w:rPr>
          <w:rFonts w:ascii="Times New Roman" w:hAnsi="Times New Roman"/>
          <w:sz w:val="24"/>
          <w:szCs w:val="24"/>
        </w:rPr>
        <w:t xml:space="preserve"> названы </w:t>
      </w:r>
      <w:r w:rsidR="00005564">
        <w:rPr>
          <w:rFonts w:ascii="Times New Roman" w:hAnsi="Times New Roman"/>
          <w:sz w:val="24"/>
          <w:szCs w:val="24"/>
        </w:rPr>
        <w:t>прямые меры финансовой поддержки. Низким рейтингом обладает мера созд</w:t>
      </w:r>
      <w:r w:rsidR="00BA4FB4">
        <w:rPr>
          <w:rFonts w:ascii="Times New Roman" w:hAnsi="Times New Roman"/>
          <w:sz w:val="24"/>
          <w:szCs w:val="24"/>
        </w:rPr>
        <w:t>ания бизнес-инкубаторов, что</w:t>
      </w:r>
      <w:r w:rsidR="00005564">
        <w:rPr>
          <w:rFonts w:ascii="Times New Roman" w:hAnsi="Times New Roman"/>
          <w:sz w:val="24"/>
          <w:szCs w:val="24"/>
        </w:rPr>
        <w:t xml:space="preserve"> не очень актуально для уже существующего бизнеса.</w:t>
      </w:r>
    </w:p>
    <w:p w14:paraId="2F2DDF7F" w14:textId="77777777" w:rsidR="008E43FD" w:rsidRDefault="00647EB3" w:rsidP="00544F43">
      <w:pPr>
        <w:tabs>
          <w:tab w:val="left" w:pos="9072"/>
        </w:tabs>
        <w:spacing w:after="0" w:line="360" w:lineRule="auto"/>
        <w:jc w:val="both"/>
        <w:rPr>
          <w:rFonts w:ascii="Times New Roman" w:hAnsi="Times New Roman"/>
          <w:sz w:val="24"/>
          <w:szCs w:val="24"/>
        </w:rPr>
      </w:pPr>
      <w:r w:rsidRPr="007E119E">
        <w:rPr>
          <w:noProof/>
          <w:lang w:eastAsia="ru-RU"/>
        </w:rPr>
        <w:pict w14:anchorId="2582D5FB">
          <v:shape id="Диаграмма 95" o:spid="_x0000_i1142" type="#_x0000_t75" style="width:470.25pt;height:295.5pt;visibility:visible">
            <v:imagedata r:id="rId160" o:title=""/>
          </v:shape>
        </w:pict>
      </w:r>
    </w:p>
    <w:p w14:paraId="0DE3CBBA" w14:textId="77777777" w:rsidR="008E43FD" w:rsidRPr="007B4E02" w:rsidRDefault="007B0B0D" w:rsidP="00544F43">
      <w:pPr>
        <w:tabs>
          <w:tab w:val="left" w:pos="9072"/>
        </w:tabs>
        <w:spacing w:after="0" w:line="240" w:lineRule="auto"/>
        <w:ind w:firstLine="709"/>
        <w:jc w:val="center"/>
        <w:rPr>
          <w:rFonts w:ascii="Times New Roman" w:hAnsi="Times New Roman"/>
          <w:b/>
          <w:i/>
          <w:iCs/>
          <w:sz w:val="20"/>
          <w:szCs w:val="20"/>
        </w:rPr>
      </w:pPr>
      <w:r w:rsidRPr="007B4E02">
        <w:rPr>
          <w:rFonts w:ascii="Times New Roman" w:hAnsi="Times New Roman"/>
          <w:b/>
          <w:i/>
          <w:iCs/>
          <w:sz w:val="20"/>
          <w:szCs w:val="20"/>
        </w:rPr>
        <w:t>Рисунок</w:t>
      </w:r>
      <w:r w:rsidR="00F12B98" w:rsidRPr="007B4E02">
        <w:rPr>
          <w:rFonts w:ascii="Times New Roman" w:hAnsi="Times New Roman"/>
          <w:b/>
          <w:i/>
          <w:iCs/>
          <w:sz w:val="20"/>
          <w:szCs w:val="20"/>
        </w:rPr>
        <w:t xml:space="preserve"> </w:t>
      </w:r>
      <w:r w:rsidR="00BF57E4" w:rsidRPr="007B4E02">
        <w:rPr>
          <w:rFonts w:ascii="Times New Roman" w:hAnsi="Times New Roman"/>
          <w:b/>
          <w:i/>
          <w:iCs/>
          <w:sz w:val="20"/>
          <w:szCs w:val="20"/>
        </w:rPr>
        <w:t>2.</w:t>
      </w:r>
      <w:r w:rsidR="006C15AD" w:rsidRPr="007B4E02">
        <w:rPr>
          <w:rFonts w:ascii="Times New Roman" w:hAnsi="Times New Roman"/>
          <w:b/>
          <w:i/>
          <w:iCs/>
          <w:sz w:val="20"/>
          <w:szCs w:val="20"/>
        </w:rPr>
        <w:t>71</w:t>
      </w:r>
      <w:r w:rsidR="00F12B98" w:rsidRPr="007B4E02">
        <w:rPr>
          <w:rFonts w:ascii="Times New Roman" w:hAnsi="Times New Roman"/>
          <w:b/>
          <w:i/>
          <w:iCs/>
          <w:sz w:val="20"/>
          <w:szCs w:val="20"/>
        </w:rPr>
        <w:t xml:space="preserve">. </w:t>
      </w:r>
      <w:r w:rsidRPr="007B4E02">
        <w:rPr>
          <w:rFonts w:ascii="Times New Roman" w:hAnsi="Times New Roman"/>
          <w:b/>
          <w:iCs/>
          <w:sz w:val="20"/>
          <w:szCs w:val="20"/>
        </w:rPr>
        <w:t>Рейтинг востребованности мер поддержки бизнеса на региональном уровне</w:t>
      </w:r>
      <w:r w:rsidR="007B4E02">
        <w:rPr>
          <w:rFonts w:ascii="Times New Roman" w:hAnsi="Times New Roman"/>
          <w:b/>
          <w:iCs/>
          <w:sz w:val="20"/>
          <w:szCs w:val="20"/>
        </w:rPr>
        <w:t>.</w:t>
      </w:r>
    </w:p>
    <w:p w14:paraId="770B6812" w14:textId="77777777" w:rsidR="007B0B0D" w:rsidRPr="007B0B0D" w:rsidRDefault="007B0B0D" w:rsidP="00544F43">
      <w:pPr>
        <w:tabs>
          <w:tab w:val="left" w:pos="9072"/>
        </w:tabs>
        <w:spacing w:after="0" w:line="360" w:lineRule="auto"/>
        <w:ind w:firstLine="709"/>
        <w:jc w:val="center"/>
        <w:rPr>
          <w:rFonts w:ascii="Times New Roman" w:hAnsi="Times New Roman"/>
          <w:i/>
          <w:iCs/>
          <w:sz w:val="24"/>
          <w:szCs w:val="24"/>
        </w:rPr>
      </w:pPr>
    </w:p>
    <w:p w14:paraId="0BA48203" w14:textId="77777777" w:rsidR="00F15E49" w:rsidRPr="00D634EE" w:rsidRDefault="006906F8"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рамках исследования была</w:t>
      </w:r>
      <w:r w:rsidR="00F15E49" w:rsidRPr="00D634EE">
        <w:rPr>
          <w:rFonts w:ascii="Times New Roman" w:hAnsi="Times New Roman"/>
          <w:sz w:val="24"/>
          <w:szCs w:val="24"/>
        </w:rPr>
        <w:t xml:space="preserve"> выявлена информированность предпринимателей о деятельности центров поддержки бизнеса</w:t>
      </w:r>
      <w:r w:rsidR="008E43FD">
        <w:rPr>
          <w:rFonts w:ascii="Times New Roman" w:hAnsi="Times New Roman"/>
          <w:sz w:val="24"/>
          <w:szCs w:val="24"/>
        </w:rPr>
        <w:t xml:space="preserve"> (та</w:t>
      </w:r>
      <w:r w:rsidR="00BA4FB4">
        <w:rPr>
          <w:rFonts w:ascii="Times New Roman" w:hAnsi="Times New Roman"/>
          <w:sz w:val="24"/>
          <w:szCs w:val="24"/>
        </w:rPr>
        <w:t>б</w:t>
      </w:r>
      <w:r w:rsidR="008E43FD">
        <w:rPr>
          <w:rFonts w:ascii="Times New Roman" w:hAnsi="Times New Roman"/>
          <w:sz w:val="24"/>
          <w:szCs w:val="24"/>
        </w:rPr>
        <w:t>л</w:t>
      </w:r>
      <w:r w:rsidR="00F15E49" w:rsidRPr="00D634EE">
        <w:rPr>
          <w:rFonts w:ascii="Times New Roman" w:hAnsi="Times New Roman"/>
          <w:sz w:val="24"/>
          <w:szCs w:val="24"/>
        </w:rPr>
        <w:t>.</w:t>
      </w:r>
      <w:r w:rsidR="00BA4FB4">
        <w:rPr>
          <w:rFonts w:ascii="Times New Roman" w:hAnsi="Times New Roman"/>
          <w:sz w:val="24"/>
          <w:szCs w:val="24"/>
        </w:rPr>
        <w:t xml:space="preserve"> </w:t>
      </w:r>
      <w:r w:rsidR="008E43FD">
        <w:rPr>
          <w:rFonts w:ascii="Times New Roman" w:hAnsi="Times New Roman"/>
          <w:sz w:val="24"/>
          <w:szCs w:val="24"/>
        </w:rPr>
        <w:t>2.4</w:t>
      </w:r>
      <w:r w:rsidR="00BF57E4">
        <w:rPr>
          <w:rFonts w:ascii="Times New Roman" w:hAnsi="Times New Roman"/>
          <w:sz w:val="24"/>
          <w:szCs w:val="24"/>
        </w:rPr>
        <w:t>9</w:t>
      </w:r>
      <w:r w:rsidR="008E43FD">
        <w:rPr>
          <w:rFonts w:ascii="Times New Roman" w:hAnsi="Times New Roman"/>
          <w:sz w:val="24"/>
          <w:szCs w:val="24"/>
        </w:rPr>
        <w:t>)</w:t>
      </w:r>
      <w:r w:rsidR="006C2B4C">
        <w:rPr>
          <w:rFonts w:ascii="Times New Roman" w:hAnsi="Times New Roman"/>
          <w:sz w:val="24"/>
          <w:szCs w:val="24"/>
        </w:rPr>
        <w:t>.</w:t>
      </w:r>
      <w:r w:rsidR="00F15E49" w:rsidRPr="00D634EE">
        <w:rPr>
          <w:rFonts w:ascii="Times New Roman" w:hAnsi="Times New Roman"/>
          <w:sz w:val="24"/>
          <w:szCs w:val="24"/>
        </w:rPr>
        <w:t xml:space="preserve"> Самым</w:t>
      </w:r>
      <w:r w:rsidR="00560E67">
        <w:rPr>
          <w:rFonts w:ascii="Times New Roman" w:hAnsi="Times New Roman"/>
          <w:sz w:val="24"/>
          <w:szCs w:val="24"/>
        </w:rPr>
        <w:t>и</w:t>
      </w:r>
      <w:r w:rsidR="00F15E49" w:rsidRPr="00D634EE">
        <w:rPr>
          <w:rFonts w:ascii="Times New Roman" w:hAnsi="Times New Roman"/>
          <w:sz w:val="24"/>
          <w:szCs w:val="24"/>
        </w:rPr>
        <w:t xml:space="preserve"> популярным</w:t>
      </w:r>
      <w:r w:rsidR="00560E67">
        <w:rPr>
          <w:rFonts w:ascii="Times New Roman" w:hAnsi="Times New Roman"/>
          <w:sz w:val="24"/>
          <w:szCs w:val="24"/>
        </w:rPr>
        <w:t>и</w:t>
      </w:r>
      <w:r w:rsidR="00BA4FB4">
        <w:rPr>
          <w:rFonts w:ascii="Times New Roman" w:hAnsi="Times New Roman"/>
          <w:sz w:val="24"/>
          <w:szCs w:val="24"/>
        </w:rPr>
        <w:t xml:space="preserve"> у</w:t>
      </w:r>
      <w:r w:rsidR="00F15E49" w:rsidRPr="00D634EE">
        <w:rPr>
          <w:rFonts w:ascii="Times New Roman" w:hAnsi="Times New Roman"/>
          <w:sz w:val="24"/>
          <w:szCs w:val="24"/>
        </w:rPr>
        <w:t xml:space="preserve"> петербургских предпринимателей явля</w:t>
      </w:r>
      <w:r w:rsidR="00560E67">
        <w:rPr>
          <w:rFonts w:ascii="Times New Roman" w:hAnsi="Times New Roman"/>
          <w:sz w:val="24"/>
          <w:szCs w:val="24"/>
        </w:rPr>
        <w:t>ю</w:t>
      </w:r>
      <w:r w:rsidR="00F15E49" w:rsidRPr="00D634EE">
        <w:rPr>
          <w:rFonts w:ascii="Times New Roman" w:hAnsi="Times New Roman"/>
          <w:sz w:val="24"/>
          <w:szCs w:val="24"/>
        </w:rPr>
        <w:t>тся СПб</w:t>
      </w:r>
      <w:r w:rsidR="00BA4FB4">
        <w:rPr>
          <w:rFonts w:ascii="Times New Roman" w:hAnsi="Times New Roman"/>
          <w:sz w:val="24"/>
          <w:szCs w:val="24"/>
        </w:rPr>
        <w:t xml:space="preserve"> </w:t>
      </w:r>
      <w:r w:rsidR="00F15E49" w:rsidRPr="00D634EE">
        <w:rPr>
          <w:rFonts w:ascii="Times New Roman" w:hAnsi="Times New Roman"/>
          <w:sz w:val="24"/>
          <w:szCs w:val="24"/>
        </w:rPr>
        <w:t>ГБУ «Центр развития и поддержки предпринимательства», о котором известно 2</w:t>
      </w:r>
      <w:r w:rsidR="008E43FD">
        <w:rPr>
          <w:rFonts w:ascii="Times New Roman" w:hAnsi="Times New Roman"/>
          <w:sz w:val="24"/>
          <w:szCs w:val="24"/>
        </w:rPr>
        <w:t>0</w:t>
      </w:r>
      <w:r w:rsidR="00F15E49" w:rsidRPr="00D634EE">
        <w:rPr>
          <w:rFonts w:ascii="Times New Roman" w:hAnsi="Times New Roman"/>
          <w:sz w:val="24"/>
          <w:szCs w:val="24"/>
        </w:rPr>
        <w:t>,</w:t>
      </w:r>
      <w:r w:rsidR="008E43FD">
        <w:rPr>
          <w:rFonts w:ascii="Times New Roman" w:hAnsi="Times New Roman"/>
          <w:sz w:val="24"/>
          <w:szCs w:val="24"/>
        </w:rPr>
        <w:t>8</w:t>
      </w:r>
      <w:r w:rsidR="00F15E49" w:rsidRPr="00D634EE">
        <w:rPr>
          <w:rFonts w:ascii="Times New Roman" w:hAnsi="Times New Roman"/>
          <w:sz w:val="24"/>
          <w:szCs w:val="24"/>
        </w:rPr>
        <w:t>% респондентов</w:t>
      </w:r>
      <w:r w:rsidR="00BA4FB4">
        <w:rPr>
          <w:rFonts w:ascii="Times New Roman" w:hAnsi="Times New Roman"/>
          <w:sz w:val="24"/>
          <w:szCs w:val="24"/>
        </w:rPr>
        <w:t>,</w:t>
      </w:r>
      <w:r w:rsidR="00560E67">
        <w:rPr>
          <w:rFonts w:ascii="Times New Roman" w:hAnsi="Times New Roman"/>
          <w:sz w:val="24"/>
          <w:szCs w:val="24"/>
        </w:rPr>
        <w:t xml:space="preserve"> и </w:t>
      </w:r>
      <w:r w:rsidR="00F15E49" w:rsidRPr="00D634EE">
        <w:rPr>
          <w:rFonts w:ascii="Times New Roman" w:hAnsi="Times New Roman"/>
          <w:sz w:val="24"/>
          <w:szCs w:val="24"/>
        </w:rPr>
        <w:t xml:space="preserve"> НО «Фонд развития субъектов малого и среднего предпринимательства Санкт-Петербурга»</w:t>
      </w:r>
      <w:r w:rsidR="00BA4FB4">
        <w:rPr>
          <w:rFonts w:ascii="Times New Roman" w:hAnsi="Times New Roman"/>
          <w:sz w:val="24"/>
          <w:szCs w:val="24"/>
        </w:rPr>
        <w:t>. О последнем знают</w:t>
      </w:r>
      <w:r w:rsidR="00560E67">
        <w:rPr>
          <w:rFonts w:ascii="Times New Roman" w:hAnsi="Times New Roman"/>
          <w:sz w:val="24"/>
          <w:szCs w:val="24"/>
        </w:rPr>
        <w:t xml:space="preserve"> </w:t>
      </w:r>
      <w:r w:rsidR="00F15E49" w:rsidRPr="00D634EE">
        <w:rPr>
          <w:rFonts w:ascii="Times New Roman" w:hAnsi="Times New Roman"/>
          <w:sz w:val="24"/>
          <w:szCs w:val="24"/>
        </w:rPr>
        <w:t xml:space="preserve"> 20,</w:t>
      </w:r>
      <w:r w:rsidR="008E43FD">
        <w:rPr>
          <w:rFonts w:ascii="Times New Roman" w:hAnsi="Times New Roman"/>
          <w:sz w:val="24"/>
          <w:szCs w:val="24"/>
        </w:rPr>
        <w:t>2</w:t>
      </w:r>
      <w:r w:rsidR="00F15E49" w:rsidRPr="00D634EE">
        <w:rPr>
          <w:rFonts w:ascii="Times New Roman" w:hAnsi="Times New Roman"/>
          <w:sz w:val="24"/>
          <w:szCs w:val="24"/>
        </w:rPr>
        <w:t>% петербургских предпринимателей. НО «Фонд содействия кредитованию малого и среднего бизнеса, микрокредитная компания» занимает т</w:t>
      </w:r>
      <w:r w:rsidR="00F12B98">
        <w:rPr>
          <w:rFonts w:ascii="Times New Roman" w:hAnsi="Times New Roman"/>
          <w:sz w:val="24"/>
          <w:szCs w:val="24"/>
        </w:rPr>
        <w:t>ретье место с</w:t>
      </w:r>
      <w:r w:rsidR="009E2D6D">
        <w:rPr>
          <w:rFonts w:ascii="Times New Roman" w:hAnsi="Times New Roman"/>
          <w:sz w:val="24"/>
          <w:szCs w:val="24"/>
        </w:rPr>
        <w:t xml:space="preserve"> 1</w:t>
      </w:r>
      <w:r w:rsidR="00560E67">
        <w:rPr>
          <w:rFonts w:ascii="Times New Roman" w:hAnsi="Times New Roman"/>
          <w:sz w:val="24"/>
          <w:szCs w:val="24"/>
        </w:rPr>
        <w:t>0,6</w:t>
      </w:r>
      <w:r w:rsidR="00BA4FB4">
        <w:rPr>
          <w:rFonts w:ascii="Times New Roman" w:hAnsi="Times New Roman"/>
          <w:sz w:val="24"/>
          <w:szCs w:val="24"/>
        </w:rPr>
        <w:t>% положительных ответов</w:t>
      </w:r>
      <w:r w:rsidR="009E2D6D">
        <w:rPr>
          <w:rFonts w:ascii="Times New Roman" w:hAnsi="Times New Roman"/>
          <w:sz w:val="24"/>
          <w:szCs w:val="24"/>
        </w:rPr>
        <w:t>. З</w:t>
      </w:r>
      <w:r w:rsidR="00F15E49" w:rsidRPr="00D634EE">
        <w:rPr>
          <w:rFonts w:ascii="Times New Roman" w:hAnsi="Times New Roman"/>
          <w:sz w:val="24"/>
          <w:szCs w:val="24"/>
        </w:rPr>
        <w:t xml:space="preserve">амыкает список известных центров поддержки бизнеса АНО «Санкт-Петербургский центр координации поддержки экспортно-ориентированных субъектов малого и среднего предпринимательства», который известен лишь </w:t>
      </w:r>
      <w:r w:rsidR="00560E67">
        <w:rPr>
          <w:rFonts w:ascii="Times New Roman" w:hAnsi="Times New Roman"/>
          <w:sz w:val="24"/>
          <w:szCs w:val="24"/>
        </w:rPr>
        <w:t>6,6</w:t>
      </w:r>
      <w:r w:rsidR="009E2D6D">
        <w:rPr>
          <w:rFonts w:ascii="Times New Roman" w:hAnsi="Times New Roman"/>
          <w:sz w:val="24"/>
          <w:szCs w:val="24"/>
        </w:rPr>
        <w:t>% бизнесменов</w:t>
      </w:r>
      <w:r w:rsidR="00F15E49" w:rsidRPr="00D634EE">
        <w:rPr>
          <w:rFonts w:ascii="Times New Roman" w:hAnsi="Times New Roman"/>
          <w:sz w:val="24"/>
          <w:szCs w:val="24"/>
        </w:rPr>
        <w:t xml:space="preserve">. К сожалению, почти </w:t>
      </w:r>
      <w:r w:rsidR="009E2D6D">
        <w:rPr>
          <w:rFonts w:ascii="Times New Roman" w:hAnsi="Times New Roman"/>
          <w:sz w:val="24"/>
          <w:szCs w:val="24"/>
        </w:rPr>
        <w:t xml:space="preserve">половина респондентов </w:t>
      </w:r>
      <w:r w:rsidR="00560E67">
        <w:rPr>
          <w:rFonts w:ascii="Times New Roman" w:hAnsi="Times New Roman"/>
          <w:sz w:val="24"/>
          <w:szCs w:val="24"/>
        </w:rPr>
        <w:t xml:space="preserve">(42,3%) </w:t>
      </w:r>
      <w:r w:rsidR="009E2D6D">
        <w:rPr>
          <w:rFonts w:ascii="Times New Roman" w:hAnsi="Times New Roman"/>
          <w:sz w:val="24"/>
          <w:szCs w:val="24"/>
        </w:rPr>
        <w:t>не знакома</w:t>
      </w:r>
      <w:r w:rsidR="00F15E49" w:rsidRPr="00D634EE">
        <w:rPr>
          <w:rFonts w:ascii="Times New Roman" w:hAnsi="Times New Roman"/>
          <w:sz w:val="24"/>
          <w:szCs w:val="24"/>
        </w:rPr>
        <w:t xml:space="preserve"> ни с одним</w:t>
      </w:r>
      <w:r w:rsidR="009E2D6D">
        <w:rPr>
          <w:rFonts w:ascii="Times New Roman" w:hAnsi="Times New Roman"/>
          <w:sz w:val="24"/>
          <w:szCs w:val="24"/>
        </w:rPr>
        <w:t xml:space="preserve"> из центров поддержки бизнеса</w:t>
      </w:r>
      <w:r w:rsidR="00F15E49" w:rsidRPr="00D634EE">
        <w:rPr>
          <w:rFonts w:ascii="Times New Roman" w:hAnsi="Times New Roman"/>
          <w:sz w:val="24"/>
          <w:szCs w:val="24"/>
        </w:rPr>
        <w:t xml:space="preserve">. </w:t>
      </w:r>
    </w:p>
    <w:p w14:paraId="411C7027" w14:textId="77777777" w:rsidR="0065729C" w:rsidRPr="00D634EE" w:rsidRDefault="0065729C" w:rsidP="00544F43">
      <w:pPr>
        <w:tabs>
          <w:tab w:val="left" w:pos="9072"/>
        </w:tabs>
        <w:spacing w:after="0" w:line="360" w:lineRule="auto"/>
        <w:jc w:val="both"/>
        <w:rPr>
          <w:rFonts w:ascii="Times New Roman" w:hAnsi="Times New Roman"/>
          <w:i/>
          <w:iCs/>
          <w:sz w:val="24"/>
          <w:szCs w:val="24"/>
        </w:rPr>
      </w:pPr>
    </w:p>
    <w:p w14:paraId="7B075172" w14:textId="77777777" w:rsidR="00F15E49" w:rsidRPr="007B4E02" w:rsidRDefault="00F15E49" w:rsidP="00544F43">
      <w:pPr>
        <w:tabs>
          <w:tab w:val="left" w:pos="9072"/>
        </w:tabs>
        <w:spacing w:after="0" w:line="360" w:lineRule="auto"/>
        <w:jc w:val="both"/>
        <w:rPr>
          <w:rFonts w:ascii="Times New Roman" w:hAnsi="Times New Roman"/>
          <w:b/>
          <w:i/>
          <w:iCs/>
          <w:sz w:val="20"/>
          <w:szCs w:val="20"/>
        </w:rPr>
      </w:pPr>
      <w:r w:rsidRPr="007B4E02">
        <w:rPr>
          <w:rFonts w:ascii="Times New Roman" w:hAnsi="Times New Roman"/>
          <w:b/>
          <w:i/>
          <w:iCs/>
          <w:sz w:val="20"/>
          <w:szCs w:val="20"/>
        </w:rPr>
        <w:t>Таблица 2.4</w:t>
      </w:r>
      <w:r w:rsidR="00BF57E4" w:rsidRPr="007B4E02">
        <w:rPr>
          <w:rFonts w:ascii="Times New Roman" w:hAnsi="Times New Roman"/>
          <w:b/>
          <w:i/>
          <w:iCs/>
          <w:sz w:val="20"/>
          <w:szCs w:val="20"/>
        </w:rPr>
        <w:t>9</w:t>
      </w:r>
      <w:r w:rsidR="00C10B57" w:rsidRPr="007B4E02">
        <w:rPr>
          <w:rFonts w:ascii="Times New Roman" w:hAnsi="Times New Roman"/>
          <w:b/>
          <w:i/>
          <w:iCs/>
          <w:sz w:val="20"/>
          <w:szCs w:val="20"/>
        </w:rPr>
        <w:t>.</w:t>
      </w:r>
      <w:r w:rsidRPr="007B4E02">
        <w:rPr>
          <w:rFonts w:ascii="Times New Roman" w:hAnsi="Times New Roman"/>
          <w:b/>
          <w:i/>
          <w:iCs/>
          <w:sz w:val="20"/>
          <w:szCs w:val="20"/>
        </w:rPr>
        <w:t xml:space="preserve"> </w:t>
      </w:r>
      <w:r w:rsidRPr="007B4E02">
        <w:rPr>
          <w:rFonts w:ascii="Times New Roman" w:hAnsi="Times New Roman"/>
          <w:b/>
          <w:iCs/>
          <w:sz w:val="20"/>
          <w:szCs w:val="20"/>
        </w:rPr>
        <w:t>Информированность о структурах поддержки бизнеса</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0"/>
        <w:gridCol w:w="1134"/>
      </w:tblGrid>
      <w:tr w:rsidR="006C2B4C" w:rsidRPr="00C10B57" w14:paraId="08AB58B4" w14:textId="77777777" w:rsidTr="006C2B4C">
        <w:trPr>
          <w:trHeight w:val="255"/>
        </w:trPr>
        <w:tc>
          <w:tcPr>
            <w:tcW w:w="8080" w:type="dxa"/>
            <w:shd w:val="clear" w:color="auto" w:fill="auto"/>
            <w:noWrap/>
            <w:vAlign w:val="bottom"/>
          </w:tcPr>
          <w:p w14:paraId="62CC74FA" w14:textId="77777777" w:rsidR="006C2B4C" w:rsidRPr="00C10B57" w:rsidRDefault="006C2B4C" w:rsidP="00544F43">
            <w:pPr>
              <w:tabs>
                <w:tab w:val="left" w:pos="9072"/>
              </w:tabs>
              <w:spacing w:after="0" w:line="360" w:lineRule="auto"/>
              <w:rPr>
                <w:rFonts w:ascii="Times New Roman" w:hAnsi="Times New Roman"/>
                <w:i/>
                <w:iCs/>
                <w:sz w:val="20"/>
                <w:szCs w:val="20"/>
              </w:rPr>
            </w:pPr>
            <w:r w:rsidRPr="00C10B57">
              <w:rPr>
                <w:rFonts w:ascii="Times New Roman" w:hAnsi="Times New Roman"/>
                <w:i/>
                <w:iCs/>
                <w:sz w:val="20"/>
                <w:szCs w:val="20"/>
              </w:rPr>
              <w:t>Ответы на вопрос</w:t>
            </w:r>
            <w:r>
              <w:rPr>
                <w:rFonts w:ascii="Times New Roman" w:hAnsi="Times New Roman"/>
                <w:i/>
                <w:iCs/>
                <w:sz w:val="20"/>
                <w:szCs w:val="20"/>
              </w:rPr>
              <w:t>,</w:t>
            </w:r>
            <w:r w:rsidRPr="00C10B57">
              <w:rPr>
                <w:rFonts w:ascii="Times New Roman" w:hAnsi="Times New Roman"/>
                <w:i/>
                <w:iCs/>
                <w:sz w:val="20"/>
                <w:szCs w:val="20"/>
              </w:rPr>
              <w:t xml:space="preserve"> о каких Центрах поддержки знают</w:t>
            </w:r>
          </w:p>
        </w:tc>
        <w:tc>
          <w:tcPr>
            <w:tcW w:w="1134" w:type="dxa"/>
            <w:shd w:val="clear" w:color="auto" w:fill="auto"/>
            <w:noWrap/>
            <w:vAlign w:val="bottom"/>
          </w:tcPr>
          <w:p w14:paraId="58B090AE" w14:textId="77777777" w:rsidR="006C2B4C" w:rsidRPr="00C10B57" w:rsidRDefault="006C2B4C" w:rsidP="00544F43">
            <w:pPr>
              <w:tabs>
                <w:tab w:val="left" w:pos="9072"/>
              </w:tabs>
              <w:spacing w:after="0" w:line="360" w:lineRule="auto"/>
              <w:jc w:val="center"/>
              <w:rPr>
                <w:rFonts w:ascii="Times New Roman" w:hAnsi="Times New Roman"/>
                <w:i/>
                <w:iCs/>
                <w:sz w:val="20"/>
                <w:szCs w:val="20"/>
              </w:rPr>
            </w:pPr>
            <w:r w:rsidRPr="00C10B57">
              <w:rPr>
                <w:rFonts w:ascii="Times New Roman" w:hAnsi="Times New Roman"/>
                <w:i/>
                <w:iCs/>
                <w:sz w:val="20"/>
                <w:szCs w:val="20"/>
              </w:rPr>
              <w:t>%</w:t>
            </w:r>
          </w:p>
        </w:tc>
      </w:tr>
      <w:tr w:rsidR="006C2B4C" w:rsidRPr="00C10B57" w14:paraId="77EE2FAC" w14:textId="77777777" w:rsidTr="006C2B4C">
        <w:trPr>
          <w:trHeight w:val="255"/>
        </w:trPr>
        <w:tc>
          <w:tcPr>
            <w:tcW w:w="8080" w:type="dxa"/>
            <w:shd w:val="clear" w:color="auto" w:fill="auto"/>
            <w:noWrap/>
            <w:vAlign w:val="bottom"/>
            <w:hideMark/>
          </w:tcPr>
          <w:p w14:paraId="30769DAD" w14:textId="77777777" w:rsidR="006C2B4C" w:rsidRPr="00C10B57" w:rsidRDefault="006C2B4C"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НО «Фонд развития субъектов малого и среднего предпринимательства Санкт-Петербурга»</w:t>
            </w:r>
          </w:p>
        </w:tc>
        <w:tc>
          <w:tcPr>
            <w:tcW w:w="1134" w:type="dxa"/>
            <w:shd w:val="clear" w:color="auto" w:fill="auto"/>
            <w:noWrap/>
            <w:vAlign w:val="bottom"/>
            <w:hideMark/>
          </w:tcPr>
          <w:p w14:paraId="518BB6BC" w14:textId="77777777" w:rsidR="006C2B4C" w:rsidRPr="00162B2E" w:rsidRDefault="006C2B4C"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20.</w:t>
            </w:r>
            <w:r>
              <w:rPr>
                <w:rFonts w:ascii="Times New Roman" w:hAnsi="Times New Roman"/>
                <w:sz w:val="20"/>
                <w:szCs w:val="20"/>
              </w:rPr>
              <w:t>2</w:t>
            </w:r>
          </w:p>
        </w:tc>
      </w:tr>
      <w:tr w:rsidR="006C2B4C" w:rsidRPr="00C10B57" w14:paraId="22D08783" w14:textId="77777777" w:rsidTr="006C2B4C">
        <w:trPr>
          <w:trHeight w:val="597"/>
        </w:trPr>
        <w:tc>
          <w:tcPr>
            <w:tcW w:w="8080" w:type="dxa"/>
            <w:shd w:val="clear" w:color="auto" w:fill="auto"/>
            <w:noWrap/>
            <w:vAlign w:val="bottom"/>
            <w:hideMark/>
          </w:tcPr>
          <w:p w14:paraId="07A7D079" w14:textId="77777777" w:rsidR="006C2B4C" w:rsidRPr="00C10B57" w:rsidRDefault="006C2B4C"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НО «Фонд содействия кредитованию малого и среднего бизнеса, микрокредитная компания»</w:t>
            </w:r>
          </w:p>
        </w:tc>
        <w:tc>
          <w:tcPr>
            <w:tcW w:w="1134" w:type="dxa"/>
            <w:shd w:val="clear" w:color="auto" w:fill="auto"/>
            <w:noWrap/>
            <w:vAlign w:val="bottom"/>
            <w:hideMark/>
          </w:tcPr>
          <w:p w14:paraId="4BF57684" w14:textId="77777777" w:rsidR="006C2B4C" w:rsidRPr="00162B2E" w:rsidRDefault="006C2B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10</w:t>
            </w:r>
            <w:r w:rsidRPr="00C10B57">
              <w:rPr>
                <w:rFonts w:ascii="Times New Roman" w:hAnsi="Times New Roman"/>
                <w:sz w:val="20"/>
                <w:szCs w:val="20"/>
                <w:lang w:val="en-US"/>
              </w:rPr>
              <w:t>.</w:t>
            </w:r>
            <w:r>
              <w:rPr>
                <w:rFonts w:ascii="Times New Roman" w:hAnsi="Times New Roman"/>
                <w:sz w:val="20"/>
                <w:szCs w:val="20"/>
              </w:rPr>
              <w:t>6</w:t>
            </w:r>
          </w:p>
        </w:tc>
      </w:tr>
      <w:tr w:rsidR="006C2B4C" w:rsidRPr="00C10B57" w14:paraId="141B9774" w14:textId="77777777" w:rsidTr="006C2B4C">
        <w:trPr>
          <w:trHeight w:val="255"/>
        </w:trPr>
        <w:tc>
          <w:tcPr>
            <w:tcW w:w="8080" w:type="dxa"/>
            <w:shd w:val="clear" w:color="auto" w:fill="auto"/>
            <w:noWrap/>
            <w:vAlign w:val="bottom"/>
            <w:hideMark/>
          </w:tcPr>
          <w:p w14:paraId="34EB7319" w14:textId="77777777" w:rsidR="006C2B4C" w:rsidRPr="00C10B57" w:rsidRDefault="006C2B4C"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СПб ГБУ «Центр развития и поддержки предпринимательства»</w:t>
            </w:r>
          </w:p>
        </w:tc>
        <w:tc>
          <w:tcPr>
            <w:tcW w:w="1134" w:type="dxa"/>
            <w:shd w:val="clear" w:color="auto" w:fill="auto"/>
            <w:noWrap/>
            <w:vAlign w:val="bottom"/>
            <w:hideMark/>
          </w:tcPr>
          <w:p w14:paraId="47AB5D00" w14:textId="77777777" w:rsidR="006C2B4C" w:rsidRPr="00162B2E" w:rsidRDefault="006C2B4C"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lang w:val="en-US"/>
              </w:rPr>
              <w:t>2</w:t>
            </w:r>
            <w:r>
              <w:rPr>
                <w:rFonts w:ascii="Times New Roman" w:hAnsi="Times New Roman"/>
                <w:sz w:val="20"/>
                <w:szCs w:val="20"/>
              </w:rPr>
              <w:t>0</w:t>
            </w:r>
            <w:r w:rsidRPr="00C10B57">
              <w:rPr>
                <w:rFonts w:ascii="Times New Roman" w:hAnsi="Times New Roman"/>
                <w:sz w:val="20"/>
                <w:szCs w:val="20"/>
                <w:lang w:val="en-US"/>
              </w:rPr>
              <w:t>.</w:t>
            </w:r>
            <w:r>
              <w:rPr>
                <w:rFonts w:ascii="Times New Roman" w:hAnsi="Times New Roman"/>
                <w:sz w:val="20"/>
                <w:szCs w:val="20"/>
              </w:rPr>
              <w:t>8</w:t>
            </w:r>
          </w:p>
        </w:tc>
      </w:tr>
      <w:tr w:rsidR="006C2B4C" w:rsidRPr="00C10B57" w14:paraId="27D4C2FB" w14:textId="77777777" w:rsidTr="006C2B4C">
        <w:trPr>
          <w:trHeight w:val="255"/>
        </w:trPr>
        <w:tc>
          <w:tcPr>
            <w:tcW w:w="8080" w:type="dxa"/>
            <w:shd w:val="clear" w:color="auto" w:fill="auto"/>
            <w:noWrap/>
            <w:vAlign w:val="bottom"/>
            <w:hideMark/>
          </w:tcPr>
          <w:p w14:paraId="018DF770" w14:textId="77777777" w:rsidR="006C2B4C" w:rsidRPr="00C10B57" w:rsidRDefault="006C2B4C"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АНО «Санкт-Петербургский центр координации поддержки экспортно-ориентированных субъектов малого и среднего предпринимательства»</w:t>
            </w:r>
          </w:p>
        </w:tc>
        <w:tc>
          <w:tcPr>
            <w:tcW w:w="1134" w:type="dxa"/>
            <w:shd w:val="clear" w:color="auto" w:fill="auto"/>
            <w:noWrap/>
            <w:vAlign w:val="bottom"/>
            <w:hideMark/>
          </w:tcPr>
          <w:p w14:paraId="3E5A434D" w14:textId="77777777" w:rsidR="006C2B4C" w:rsidRPr="00162B2E" w:rsidRDefault="006C2B4C"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6</w:t>
            </w:r>
            <w:r w:rsidRPr="00C10B57">
              <w:rPr>
                <w:rFonts w:ascii="Times New Roman" w:hAnsi="Times New Roman"/>
                <w:sz w:val="20"/>
                <w:szCs w:val="20"/>
                <w:lang w:val="en-US"/>
              </w:rPr>
              <w:t>.</w:t>
            </w:r>
            <w:r>
              <w:rPr>
                <w:rFonts w:ascii="Times New Roman" w:hAnsi="Times New Roman"/>
                <w:sz w:val="20"/>
                <w:szCs w:val="20"/>
              </w:rPr>
              <w:t>6</w:t>
            </w:r>
          </w:p>
        </w:tc>
      </w:tr>
      <w:tr w:rsidR="006C2B4C" w:rsidRPr="00C10B57" w14:paraId="584AD109" w14:textId="77777777" w:rsidTr="006C2B4C">
        <w:trPr>
          <w:trHeight w:val="255"/>
        </w:trPr>
        <w:tc>
          <w:tcPr>
            <w:tcW w:w="8080" w:type="dxa"/>
            <w:shd w:val="clear" w:color="auto" w:fill="auto"/>
            <w:noWrap/>
            <w:vAlign w:val="bottom"/>
            <w:hideMark/>
          </w:tcPr>
          <w:p w14:paraId="2848EC9B" w14:textId="77777777" w:rsidR="006C2B4C" w:rsidRPr="00C10B57" w:rsidRDefault="006C2B4C" w:rsidP="00544F43">
            <w:pPr>
              <w:tabs>
                <w:tab w:val="left" w:pos="9072"/>
              </w:tabs>
              <w:spacing w:after="0" w:line="240" w:lineRule="auto"/>
              <w:rPr>
                <w:rFonts w:ascii="Times New Roman" w:hAnsi="Times New Roman"/>
                <w:sz w:val="20"/>
                <w:szCs w:val="20"/>
              </w:rPr>
            </w:pPr>
            <w:r w:rsidRPr="00C10B57">
              <w:rPr>
                <w:rFonts w:ascii="Times New Roman" w:hAnsi="Times New Roman"/>
                <w:sz w:val="20"/>
                <w:szCs w:val="20"/>
              </w:rPr>
              <w:t>Вариант "Ничего из вышеперечисленного"</w:t>
            </w:r>
          </w:p>
        </w:tc>
        <w:tc>
          <w:tcPr>
            <w:tcW w:w="1134" w:type="dxa"/>
            <w:shd w:val="clear" w:color="auto" w:fill="auto"/>
            <w:noWrap/>
            <w:vAlign w:val="bottom"/>
            <w:hideMark/>
          </w:tcPr>
          <w:p w14:paraId="10A9AC7C" w14:textId="77777777" w:rsidR="006C2B4C" w:rsidRPr="00C10B57" w:rsidRDefault="006C2B4C" w:rsidP="00544F43">
            <w:pPr>
              <w:tabs>
                <w:tab w:val="left" w:pos="9072"/>
              </w:tabs>
              <w:spacing w:after="0" w:line="360" w:lineRule="auto"/>
              <w:jc w:val="center"/>
              <w:rPr>
                <w:rFonts w:ascii="Times New Roman" w:hAnsi="Times New Roman"/>
                <w:sz w:val="20"/>
                <w:szCs w:val="20"/>
                <w:lang w:val="en-US"/>
              </w:rPr>
            </w:pPr>
            <w:r w:rsidRPr="00C10B57">
              <w:rPr>
                <w:rFonts w:ascii="Times New Roman" w:hAnsi="Times New Roman"/>
                <w:sz w:val="20"/>
                <w:szCs w:val="20"/>
                <w:lang w:val="en-US"/>
              </w:rPr>
              <w:t>4</w:t>
            </w:r>
            <w:r>
              <w:rPr>
                <w:rFonts w:ascii="Times New Roman" w:hAnsi="Times New Roman"/>
                <w:sz w:val="20"/>
                <w:szCs w:val="20"/>
              </w:rPr>
              <w:t>2</w:t>
            </w:r>
            <w:r w:rsidRPr="00C10B57">
              <w:rPr>
                <w:rFonts w:ascii="Times New Roman" w:hAnsi="Times New Roman"/>
                <w:sz w:val="20"/>
                <w:szCs w:val="20"/>
                <w:lang w:val="en-US"/>
              </w:rPr>
              <w:t>.3</w:t>
            </w:r>
          </w:p>
        </w:tc>
      </w:tr>
    </w:tbl>
    <w:p w14:paraId="494224C1"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0988DBD4"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Несмотря на то, что большое количество предпринимателей знакомы с центрами поддержки бизнеса, лишь 1</w:t>
      </w:r>
      <w:r w:rsidR="00560E67">
        <w:rPr>
          <w:rFonts w:ascii="Times New Roman" w:hAnsi="Times New Roman"/>
          <w:sz w:val="24"/>
          <w:szCs w:val="24"/>
        </w:rPr>
        <w:t>2</w:t>
      </w:r>
      <w:r w:rsidRPr="00D634EE">
        <w:rPr>
          <w:rFonts w:ascii="Times New Roman" w:hAnsi="Times New Roman"/>
          <w:sz w:val="24"/>
          <w:szCs w:val="24"/>
        </w:rPr>
        <w:t>,</w:t>
      </w:r>
      <w:r w:rsidR="00560E67">
        <w:rPr>
          <w:rFonts w:ascii="Times New Roman" w:hAnsi="Times New Roman"/>
          <w:sz w:val="24"/>
          <w:szCs w:val="24"/>
        </w:rPr>
        <w:t>6</w:t>
      </w:r>
      <w:r w:rsidRPr="00D634EE">
        <w:rPr>
          <w:rFonts w:ascii="Times New Roman" w:hAnsi="Times New Roman"/>
          <w:sz w:val="24"/>
          <w:szCs w:val="24"/>
        </w:rPr>
        <w:t xml:space="preserve">% опрошенных имели опыт обращения </w:t>
      </w:r>
      <w:r w:rsidR="00BA4FB4">
        <w:rPr>
          <w:rFonts w:ascii="Times New Roman" w:hAnsi="Times New Roman"/>
          <w:sz w:val="24"/>
          <w:szCs w:val="24"/>
        </w:rPr>
        <w:t xml:space="preserve">хотя бы </w:t>
      </w:r>
      <w:r w:rsidRPr="00D634EE">
        <w:rPr>
          <w:rFonts w:ascii="Times New Roman" w:hAnsi="Times New Roman"/>
          <w:sz w:val="24"/>
          <w:szCs w:val="24"/>
        </w:rPr>
        <w:t>в один из названных центров.</w:t>
      </w:r>
    </w:p>
    <w:p w14:paraId="62661414" w14:textId="77777777" w:rsidR="00F15E49" w:rsidRPr="00D634EE" w:rsidRDefault="00F15E49" w:rsidP="00544F43">
      <w:pPr>
        <w:tabs>
          <w:tab w:val="left" w:pos="9072"/>
        </w:tabs>
        <w:spacing w:after="0" w:line="360" w:lineRule="auto"/>
        <w:jc w:val="both"/>
        <w:rPr>
          <w:rFonts w:ascii="Times New Roman" w:hAnsi="Times New Roman"/>
          <w:i/>
          <w:iCs/>
          <w:sz w:val="24"/>
          <w:szCs w:val="24"/>
        </w:rPr>
      </w:pPr>
    </w:p>
    <w:p w14:paraId="011D28B9" w14:textId="77777777" w:rsidR="00F15E49" w:rsidRPr="007B4E02" w:rsidRDefault="00F15E49" w:rsidP="00544F43">
      <w:pPr>
        <w:tabs>
          <w:tab w:val="left" w:pos="9072"/>
        </w:tabs>
        <w:spacing w:after="0" w:line="360" w:lineRule="auto"/>
        <w:jc w:val="both"/>
        <w:rPr>
          <w:rFonts w:ascii="Times New Roman" w:hAnsi="Times New Roman"/>
          <w:b/>
          <w:sz w:val="20"/>
          <w:szCs w:val="20"/>
        </w:rPr>
      </w:pPr>
      <w:r w:rsidRPr="007B4E02">
        <w:rPr>
          <w:rFonts w:ascii="Times New Roman" w:hAnsi="Times New Roman"/>
          <w:b/>
          <w:i/>
          <w:iCs/>
          <w:sz w:val="20"/>
          <w:szCs w:val="20"/>
        </w:rPr>
        <w:t>Таблица 2.</w:t>
      </w:r>
      <w:r w:rsidR="00BF57E4" w:rsidRPr="007B4E02">
        <w:rPr>
          <w:rFonts w:ascii="Times New Roman" w:hAnsi="Times New Roman"/>
          <w:b/>
          <w:i/>
          <w:iCs/>
          <w:sz w:val="20"/>
          <w:szCs w:val="20"/>
        </w:rPr>
        <w:t>50</w:t>
      </w:r>
      <w:r w:rsidR="00C10B57" w:rsidRPr="007B4E02">
        <w:rPr>
          <w:rFonts w:ascii="Times New Roman" w:hAnsi="Times New Roman"/>
          <w:b/>
          <w:i/>
          <w:iCs/>
          <w:sz w:val="20"/>
          <w:szCs w:val="20"/>
        </w:rPr>
        <w:t>.</w:t>
      </w:r>
      <w:r w:rsidRPr="007B4E02">
        <w:rPr>
          <w:rFonts w:ascii="Times New Roman" w:hAnsi="Times New Roman"/>
          <w:b/>
          <w:i/>
          <w:iCs/>
          <w:sz w:val="20"/>
          <w:szCs w:val="20"/>
        </w:rPr>
        <w:t xml:space="preserve"> </w:t>
      </w:r>
      <w:r w:rsidRPr="007B4E02">
        <w:rPr>
          <w:rFonts w:ascii="Times New Roman" w:hAnsi="Times New Roman"/>
          <w:b/>
          <w:sz w:val="20"/>
          <w:szCs w:val="20"/>
        </w:rPr>
        <w:t xml:space="preserve"> </w:t>
      </w:r>
      <w:r w:rsidRPr="007B4E02">
        <w:rPr>
          <w:rFonts w:ascii="Times New Roman" w:hAnsi="Times New Roman"/>
          <w:b/>
          <w:iCs/>
          <w:sz w:val="20"/>
          <w:szCs w:val="20"/>
        </w:rPr>
        <w:t>Опыт обращения в Центры поддержки бизнеса</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0"/>
        <w:gridCol w:w="1134"/>
      </w:tblGrid>
      <w:tr w:rsidR="00F15E49" w:rsidRPr="00C10B57" w14:paraId="5AF18005" w14:textId="77777777" w:rsidTr="006C2B4C">
        <w:trPr>
          <w:trHeight w:val="255"/>
        </w:trPr>
        <w:tc>
          <w:tcPr>
            <w:tcW w:w="8080" w:type="dxa"/>
            <w:shd w:val="clear" w:color="auto" w:fill="auto"/>
            <w:noWrap/>
            <w:vAlign w:val="bottom"/>
          </w:tcPr>
          <w:p w14:paraId="56AFF26F" w14:textId="77777777" w:rsidR="00F15E49" w:rsidRPr="00C10B57" w:rsidRDefault="007C3163" w:rsidP="00544F43">
            <w:pPr>
              <w:tabs>
                <w:tab w:val="left" w:pos="9072"/>
              </w:tabs>
              <w:spacing w:after="0" w:line="240" w:lineRule="auto"/>
              <w:rPr>
                <w:rFonts w:ascii="Times New Roman" w:hAnsi="Times New Roman"/>
                <w:sz w:val="20"/>
                <w:szCs w:val="20"/>
              </w:rPr>
            </w:pPr>
            <w:r>
              <w:rPr>
                <w:rFonts w:ascii="Times New Roman" w:hAnsi="Times New Roman"/>
                <w:sz w:val="20"/>
                <w:szCs w:val="20"/>
              </w:rPr>
              <w:t>Ответы на вопрос: В</w:t>
            </w:r>
            <w:r w:rsidR="00F15E49" w:rsidRPr="00C10B57">
              <w:rPr>
                <w:rFonts w:ascii="Times New Roman" w:hAnsi="Times New Roman"/>
                <w:sz w:val="20"/>
                <w:szCs w:val="20"/>
              </w:rPr>
              <w:t>аша организация обращалась за поддержкой в какой-либо Центр?</w:t>
            </w:r>
          </w:p>
        </w:tc>
        <w:tc>
          <w:tcPr>
            <w:tcW w:w="1134" w:type="dxa"/>
            <w:shd w:val="clear" w:color="auto" w:fill="auto"/>
            <w:noWrap/>
            <w:vAlign w:val="bottom"/>
          </w:tcPr>
          <w:p w14:paraId="36F47321"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w:t>
            </w:r>
          </w:p>
        </w:tc>
      </w:tr>
      <w:tr w:rsidR="00F15E49" w:rsidRPr="00C10B57" w14:paraId="10841700" w14:textId="77777777" w:rsidTr="006C2B4C">
        <w:trPr>
          <w:trHeight w:val="255"/>
        </w:trPr>
        <w:tc>
          <w:tcPr>
            <w:tcW w:w="8080" w:type="dxa"/>
            <w:shd w:val="clear" w:color="auto" w:fill="auto"/>
            <w:noWrap/>
            <w:vAlign w:val="bottom"/>
            <w:hideMark/>
          </w:tcPr>
          <w:p w14:paraId="7DC92125"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Да</w:t>
            </w:r>
          </w:p>
        </w:tc>
        <w:tc>
          <w:tcPr>
            <w:tcW w:w="1134" w:type="dxa"/>
            <w:shd w:val="clear" w:color="auto" w:fill="auto"/>
            <w:noWrap/>
            <w:vAlign w:val="bottom"/>
            <w:hideMark/>
          </w:tcPr>
          <w:p w14:paraId="280986C6" w14:textId="77777777" w:rsidR="00F15E49" w:rsidRPr="00C10B57" w:rsidRDefault="00162B2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12.6</w:t>
            </w:r>
          </w:p>
        </w:tc>
      </w:tr>
      <w:tr w:rsidR="00F15E49" w:rsidRPr="00C10B57" w14:paraId="661AD895" w14:textId="77777777" w:rsidTr="006C2B4C">
        <w:trPr>
          <w:trHeight w:val="255"/>
        </w:trPr>
        <w:tc>
          <w:tcPr>
            <w:tcW w:w="8080" w:type="dxa"/>
            <w:shd w:val="clear" w:color="auto" w:fill="auto"/>
            <w:noWrap/>
            <w:vAlign w:val="bottom"/>
            <w:hideMark/>
          </w:tcPr>
          <w:p w14:paraId="36730FE6"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Нет</w:t>
            </w:r>
          </w:p>
        </w:tc>
        <w:tc>
          <w:tcPr>
            <w:tcW w:w="1134" w:type="dxa"/>
            <w:shd w:val="clear" w:color="auto" w:fill="auto"/>
            <w:noWrap/>
            <w:vAlign w:val="bottom"/>
            <w:hideMark/>
          </w:tcPr>
          <w:p w14:paraId="7735CD88" w14:textId="77777777" w:rsidR="00F15E49" w:rsidRPr="00C10B57" w:rsidRDefault="00162B2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55.7</w:t>
            </w:r>
          </w:p>
        </w:tc>
      </w:tr>
      <w:tr w:rsidR="00F15E49" w:rsidRPr="00C10B57" w14:paraId="7504EB2B" w14:textId="77777777" w:rsidTr="006C2B4C">
        <w:trPr>
          <w:trHeight w:val="255"/>
        </w:trPr>
        <w:tc>
          <w:tcPr>
            <w:tcW w:w="8080" w:type="dxa"/>
            <w:shd w:val="clear" w:color="auto" w:fill="auto"/>
            <w:noWrap/>
            <w:vAlign w:val="bottom"/>
            <w:hideMark/>
          </w:tcPr>
          <w:p w14:paraId="2EF3C7D6"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Затрудняюсь ответить</w:t>
            </w:r>
          </w:p>
        </w:tc>
        <w:tc>
          <w:tcPr>
            <w:tcW w:w="1134" w:type="dxa"/>
            <w:shd w:val="clear" w:color="auto" w:fill="auto"/>
            <w:noWrap/>
            <w:vAlign w:val="bottom"/>
            <w:hideMark/>
          </w:tcPr>
          <w:p w14:paraId="5946324F"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3</w:t>
            </w:r>
            <w:r w:rsidR="00162B2E">
              <w:rPr>
                <w:rFonts w:ascii="Times New Roman" w:hAnsi="Times New Roman"/>
                <w:sz w:val="20"/>
                <w:szCs w:val="20"/>
              </w:rPr>
              <w:t>1</w:t>
            </w:r>
            <w:r w:rsidRPr="00C10B57">
              <w:rPr>
                <w:rFonts w:ascii="Times New Roman" w:hAnsi="Times New Roman"/>
                <w:sz w:val="20"/>
                <w:szCs w:val="20"/>
              </w:rPr>
              <w:t>.7</w:t>
            </w:r>
          </w:p>
        </w:tc>
      </w:tr>
      <w:tr w:rsidR="00F15E49" w:rsidRPr="00C10B57" w14:paraId="5DECDD4F" w14:textId="77777777" w:rsidTr="006C2B4C">
        <w:trPr>
          <w:trHeight w:val="255"/>
        </w:trPr>
        <w:tc>
          <w:tcPr>
            <w:tcW w:w="8080" w:type="dxa"/>
            <w:shd w:val="clear" w:color="auto" w:fill="auto"/>
            <w:noWrap/>
            <w:vAlign w:val="bottom"/>
            <w:hideMark/>
          </w:tcPr>
          <w:p w14:paraId="58BED518" w14:textId="77777777" w:rsidR="00F15E49" w:rsidRPr="00C10B57" w:rsidRDefault="00F15E49" w:rsidP="00544F43">
            <w:pPr>
              <w:tabs>
                <w:tab w:val="left" w:pos="9072"/>
              </w:tabs>
              <w:spacing w:after="0" w:line="360" w:lineRule="auto"/>
              <w:rPr>
                <w:rFonts w:ascii="Times New Roman" w:hAnsi="Times New Roman"/>
                <w:sz w:val="20"/>
                <w:szCs w:val="20"/>
              </w:rPr>
            </w:pPr>
            <w:r w:rsidRPr="00C10B57">
              <w:rPr>
                <w:rFonts w:ascii="Times New Roman" w:hAnsi="Times New Roman"/>
                <w:sz w:val="20"/>
                <w:szCs w:val="20"/>
              </w:rPr>
              <w:t>Всего</w:t>
            </w:r>
          </w:p>
        </w:tc>
        <w:tc>
          <w:tcPr>
            <w:tcW w:w="1134" w:type="dxa"/>
            <w:shd w:val="clear" w:color="auto" w:fill="auto"/>
            <w:noWrap/>
            <w:vAlign w:val="bottom"/>
            <w:hideMark/>
          </w:tcPr>
          <w:p w14:paraId="2C01D8F4" w14:textId="77777777" w:rsidR="00F15E49" w:rsidRPr="00C10B57" w:rsidRDefault="00F15E49" w:rsidP="00544F43">
            <w:pPr>
              <w:tabs>
                <w:tab w:val="left" w:pos="9072"/>
              </w:tabs>
              <w:spacing w:after="0" w:line="360" w:lineRule="auto"/>
              <w:jc w:val="center"/>
              <w:rPr>
                <w:rFonts w:ascii="Times New Roman" w:hAnsi="Times New Roman"/>
                <w:sz w:val="20"/>
                <w:szCs w:val="20"/>
              </w:rPr>
            </w:pPr>
            <w:r w:rsidRPr="00C10B57">
              <w:rPr>
                <w:rFonts w:ascii="Times New Roman" w:hAnsi="Times New Roman"/>
                <w:sz w:val="20"/>
                <w:szCs w:val="20"/>
              </w:rPr>
              <w:t>100.0</w:t>
            </w:r>
          </w:p>
        </w:tc>
      </w:tr>
    </w:tbl>
    <w:p w14:paraId="62F30347" w14:textId="77777777" w:rsidR="00BA4FB4" w:rsidRDefault="00BA4FB4" w:rsidP="00544F43">
      <w:pPr>
        <w:tabs>
          <w:tab w:val="left" w:pos="9072"/>
        </w:tabs>
        <w:spacing w:after="0" w:line="360" w:lineRule="auto"/>
        <w:ind w:firstLine="709"/>
        <w:jc w:val="both"/>
        <w:rPr>
          <w:rFonts w:ascii="Times New Roman" w:hAnsi="Times New Roman"/>
          <w:sz w:val="24"/>
          <w:szCs w:val="24"/>
        </w:rPr>
      </w:pPr>
    </w:p>
    <w:p w14:paraId="1FD1A3FF" w14:textId="77777777" w:rsidR="00F15E49" w:rsidRPr="00027B57" w:rsidRDefault="00054A5A" w:rsidP="00544F43">
      <w:pPr>
        <w:tabs>
          <w:tab w:val="left" w:pos="9072"/>
        </w:tabs>
        <w:spacing w:after="0" w:line="360" w:lineRule="auto"/>
        <w:ind w:firstLine="709"/>
        <w:jc w:val="both"/>
        <w:rPr>
          <w:rFonts w:ascii="Times New Roman" w:hAnsi="Times New Roman"/>
          <w:sz w:val="24"/>
          <w:szCs w:val="24"/>
        </w:rPr>
      </w:pPr>
      <w:r w:rsidRPr="00027B57">
        <w:rPr>
          <w:rFonts w:ascii="Times New Roman" w:hAnsi="Times New Roman"/>
          <w:sz w:val="24"/>
          <w:szCs w:val="24"/>
        </w:rPr>
        <w:t xml:space="preserve">Из </w:t>
      </w:r>
      <w:r>
        <w:rPr>
          <w:rFonts w:ascii="Times New Roman" w:hAnsi="Times New Roman"/>
          <w:sz w:val="24"/>
          <w:szCs w:val="24"/>
        </w:rPr>
        <w:t>ответов на вопрос об опыте обращения в центры поддержки предпринимательства в Санкт-Петербурге в разрезе сфер бизнеса (рис.</w:t>
      </w:r>
      <w:r w:rsidR="00BF57E4">
        <w:rPr>
          <w:rFonts w:ascii="Times New Roman" w:hAnsi="Times New Roman"/>
          <w:sz w:val="24"/>
          <w:szCs w:val="24"/>
        </w:rPr>
        <w:t xml:space="preserve"> 2.</w:t>
      </w:r>
      <w:r w:rsidR="006C15AD">
        <w:rPr>
          <w:rFonts w:ascii="Times New Roman" w:hAnsi="Times New Roman"/>
          <w:sz w:val="24"/>
          <w:szCs w:val="24"/>
        </w:rPr>
        <w:t>72</w:t>
      </w:r>
      <w:r>
        <w:rPr>
          <w:rFonts w:ascii="Times New Roman" w:hAnsi="Times New Roman"/>
          <w:sz w:val="24"/>
          <w:szCs w:val="24"/>
        </w:rPr>
        <w:t>) можно отметить, что наибольшим спросом такие консультации пользуются у представ</w:t>
      </w:r>
      <w:r w:rsidR="00BA4FB4">
        <w:rPr>
          <w:rFonts w:ascii="Times New Roman" w:hAnsi="Times New Roman"/>
          <w:sz w:val="24"/>
          <w:szCs w:val="24"/>
        </w:rPr>
        <w:t>ителей производственной сферы  (обращались 19%)</w:t>
      </w:r>
      <w:r>
        <w:rPr>
          <w:rFonts w:ascii="Times New Roman" w:hAnsi="Times New Roman"/>
          <w:sz w:val="24"/>
          <w:szCs w:val="24"/>
        </w:rPr>
        <w:t>.</w:t>
      </w:r>
    </w:p>
    <w:p w14:paraId="488D2203" w14:textId="77777777" w:rsidR="00560E67" w:rsidRDefault="00647EB3" w:rsidP="00544F43">
      <w:pPr>
        <w:tabs>
          <w:tab w:val="left" w:pos="9072"/>
        </w:tabs>
        <w:spacing w:after="0" w:line="360" w:lineRule="auto"/>
        <w:ind w:firstLine="709"/>
        <w:jc w:val="both"/>
        <w:rPr>
          <w:rFonts w:ascii="Times New Roman" w:hAnsi="Times New Roman"/>
          <w:sz w:val="24"/>
          <w:szCs w:val="24"/>
        </w:rPr>
      </w:pPr>
      <w:r w:rsidRPr="007E119E">
        <w:rPr>
          <w:noProof/>
          <w:lang w:eastAsia="ru-RU"/>
        </w:rPr>
        <w:pict w14:anchorId="2757C345">
          <v:shape id="Диаграмма 77" o:spid="_x0000_i1143" type="#_x0000_t75" style="width:469.5pt;height:266.25pt;visibility:visible">
            <v:imagedata r:id="rId161" o:title=""/>
          </v:shape>
        </w:pict>
      </w:r>
    </w:p>
    <w:p w14:paraId="695EA5A7" w14:textId="77777777" w:rsidR="00054A5A" w:rsidRPr="007B4E02" w:rsidRDefault="00054A5A" w:rsidP="00544F43">
      <w:pPr>
        <w:tabs>
          <w:tab w:val="left" w:pos="9072"/>
        </w:tabs>
        <w:spacing w:after="0" w:line="240" w:lineRule="auto"/>
        <w:ind w:firstLine="709"/>
        <w:jc w:val="center"/>
        <w:rPr>
          <w:rFonts w:ascii="Times New Roman" w:hAnsi="Times New Roman"/>
          <w:b/>
          <w:bCs/>
          <w:sz w:val="20"/>
          <w:szCs w:val="20"/>
        </w:rPr>
      </w:pPr>
      <w:r w:rsidRPr="007B4E02">
        <w:rPr>
          <w:rFonts w:ascii="Times New Roman" w:hAnsi="Times New Roman"/>
          <w:b/>
          <w:i/>
          <w:iCs/>
          <w:sz w:val="20"/>
          <w:szCs w:val="20"/>
        </w:rPr>
        <w:t xml:space="preserve">Рисунок </w:t>
      </w:r>
      <w:r w:rsidR="00BF57E4" w:rsidRPr="007B4E02">
        <w:rPr>
          <w:rFonts w:ascii="Times New Roman" w:hAnsi="Times New Roman"/>
          <w:b/>
          <w:i/>
          <w:iCs/>
          <w:sz w:val="20"/>
          <w:szCs w:val="20"/>
        </w:rPr>
        <w:t>2.</w:t>
      </w:r>
      <w:r w:rsidR="006C15AD" w:rsidRPr="007B4E02">
        <w:rPr>
          <w:rFonts w:ascii="Times New Roman" w:hAnsi="Times New Roman"/>
          <w:b/>
          <w:i/>
          <w:iCs/>
          <w:sz w:val="20"/>
          <w:szCs w:val="20"/>
        </w:rPr>
        <w:t>72</w:t>
      </w:r>
      <w:r w:rsidR="007C3163" w:rsidRPr="007B4E02">
        <w:rPr>
          <w:rFonts w:ascii="Times New Roman" w:hAnsi="Times New Roman"/>
          <w:b/>
          <w:i/>
          <w:iCs/>
          <w:sz w:val="20"/>
          <w:szCs w:val="20"/>
        </w:rPr>
        <w:t xml:space="preserve">. </w:t>
      </w:r>
      <w:r w:rsidRPr="007B4E02">
        <w:rPr>
          <w:rFonts w:ascii="Times New Roman" w:hAnsi="Times New Roman"/>
          <w:b/>
          <w:i/>
          <w:iCs/>
          <w:sz w:val="20"/>
          <w:szCs w:val="20"/>
        </w:rPr>
        <w:t xml:space="preserve"> </w:t>
      </w:r>
      <w:r w:rsidRPr="007B4E02">
        <w:rPr>
          <w:rFonts w:ascii="Times New Roman" w:hAnsi="Times New Roman"/>
          <w:b/>
          <w:iCs/>
          <w:sz w:val="20"/>
          <w:szCs w:val="20"/>
        </w:rPr>
        <w:t>Опыт обращения в центры поддержки бизнеса Санкт-Петербурга по отраслям</w:t>
      </w:r>
      <w:r w:rsidR="007B4E02">
        <w:rPr>
          <w:rFonts w:ascii="Times New Roman" w:hAnsi="Times New Roman"/>
          <w:b/>
          <w:iCs/>
          <w:sz w:val="20"/>
          <w:szCs w:val="20"/>
        </w:rPr>
        <w:t>.</w:t>
      </w:r>
    </w:p>
    <w:p w14:paraId="6F05EC54" w14:textId="77777777" w:rsidR="00054A5A" w:rsidRDefault="00054A5A" w:rsidP="00544F43">
      <w:pPr>
        <w:tabs>
          <w:tab w:val="left" w:pos="9072"/>
        </w:tabs>
        <w:spacing w:after="0" w:line="240" w:lineRule="auto"/>
        <w:ind w:firstLine="709"/>
        <w:jc w:val="both"/>
        <w:rPr>
          <w:rFonts w:ascii="Times New Roman" w:hAnsi="Times New Roman"/>
          <w:sz w:val="24"/>
          <w:szCs w:val="24"/>
        </w:rPr>
      </w:pPr>
    </w:p>
    <w:p w14:paraId="51484B99" w14:textId="77777777" w:rsidR="007A403F" w:rsidRDefault="007A403F"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Как видно из данных рисунка</w:t>
      </w:r>
      <w:r w:rsidR="00BF57E4">
        <w:rPr>
          <w:rFonts w:ascii="Times New Roman" w:hAnsi="Times New Roman"/>
          <w:sz w:val="24"/>
          <w:szCs w:val="24"/>
        </w:rPr>
        <w:t xml:space="preserve"> 2.</w:t>
      </w:r>
      <w:r w:rsidR="006C15AD">
        <w:rPr>
          <w:rFonts w:ascii="Times New Roman" w:hAnsi="Times New Roman"/>
          <w:sz w:val="24"/>
          <w:szCs w:val="24"/>
        </w:rPr>
        <w:t>73</w:t>
      </w:r>
      <w:r>
        <w:rPr>
          <w:rFonts w:ascii="Times New Roman" w:hAnsi="Times New Roman"/>
          <w:sz w:val="24"/>
          <w:szCs w:val="24"/>
        </w:rPr>
        <w:t>, к сожалению, именно малый бизнес, который больше всего нуждается в поддержке, на прак</w:t>
      </w:r>
      <w:r w:rsidR="00FB23C0">
        <w:rPr>
          <w:rFonts w:ascii="Times New Roman" w:hAnsi="Times New Roman"/>
          <w:sz w:val="24"/>
          <w:szCs w:val="24"/>
        </w:rPr>
        <w:t>тике реже всего</w:t>
      </w:r>
      <w:r>
        <w:rPr>
          <w:rFonts w:ascii="Times New Roman" w:hAnsi="Times New Roman"/>
          <w:sz w:val="24"/>
          <w:szCs w:val="24"/>
        </w:rPr>
        <w:t xml:space="preserve"> обращается за консультацией в Центры.  </w:t>
      </w:r>
    </w:p>
    <w:p w14:paraId="5D891ACD" w14:textId="77777777" w:rsidR="007A403F" w:rsidRDefault="00647EB3" w:rsidP="00544F43">
      <w:pPr>
        <w:tabs>
          <w:tab w:val="left" w:pos="9072"/>
        </w:tabs>
        <w:spacing w:after="0" w:line="360" w:lineRule="auto"/>
        <w:ind w:firstLine="709"/>
        <w:jc w:val="both"/>
        <w:rPr>
          <w:rFonts w:ascii="Times New Roman" w:hAnsi="Times New Roman"/>
          <w:sz w:val="24"/>
          <w:szCs w:val="24"/>
        </w:rPr>
      </w:pPr>
      <w:r w:rsidRPr="007E119E">
        <w:rPr>
          <w:noProof/>
          <w:lang w:eastAsia="ru-RU"/>
        </w:rPr>
        <w:pict w14:anchorId="6CEAF3AC">
          <v:shape id="Диаграмма 79" o:spid="_x0000_i1144" type="#_x0000_t75" style="width:469.5pt;height:273pt;visibility:visible">
            <v:imagedata r:id="rId162" o:title=""/>
          </v:shape>
        </w:pict>
      </w:r>
    </w:p>
    <w:p w14:paraId="6FD60BBA" w14:textId="77777777" w:rsidR="007A403F" w:rsidRPr="007B4E02" w:rsidRDefault="007A403F" w:rsidP="00544F43">
      <w:pPr>
        <w:tabs>
          <w:tab w:val="left" w:pos="9072"/>
        </w:tabs>
        <w:spacing w:after="0" w:line="240" w:lineRule="auto"/>
        <w:ind w:firstLine="709"/>
        <w:jc w:val="center"/>
        <w:rPr>
          <w:rFonts w:ascii="Times New Roman" w:hAnsi="Times New Roman"/>
          <w:b/>
          <w:bCs/>
          <w:sz w:val="20"/>
          <w:szCs w:val="20"/>
        </w:rPr>
      </w:pPr>
      <w:r w:rsidRPr="007B4E02">
        <w:rPr>
          <w:rFonts w:ascii="Times New Roman" w:hAnsi="Times New Roman"/>
          <w:b/>
          <w:i/>
          <w:iCs/>
          <w:sz w:val="20"/>
          <w:szCs w:val="20"/>
        </w:rPr>
        <w:t xml:space="preserve">Рисунок </w:t>
      </w:r>
      <w:r w:rsidR="00BF57E4" w:rsidRPr="007B4E02">
        <w:rPr>
          <w:rFonts w:ascii="Times New Roman" w:hAnsi="Times New Roman"/>
          <w:b/>
          <w:i/>
          <w:iCs/>
          <w:sz w:val="20"/>
          <w:szCs w:val="20"/>
        </w:rPr>
        <w:t>2.</w:t>
      </w:r>
      <w:r w:rsidR="007C3163" w:rsidRPr="007B4E02">
        <w:rPr>
          <w:rFonts w:ascii="Times New Roman" w:hAnsi="Times New Roman"/>
          <w:b/>
          <w:i/>
          <w:iCs/>
          <w:sz w:val="20"/>
          <w:szCs w:val="20"/>
        </w:rPr>
        <w:t>73.</w:t>
      </w:r>
      <w:r w:rsidR="007C3163" w:rsidRPr="007B4E02">
        <w:rPr>
          <w:rFonts w:ascii="Times New Roman" w:hAnsi="Times New Roman"/>
          <w:b/>
          <w:iCs/>
          <w:sz w:val="20"/>
          <w:szCs w:val="20"/>
        </w:rPr>
        <w:t xml:space="preserve"> </w:t>
      </w:r>
      <w:r w:rsidRPr="007B4E02">
        <w:rPr>
          <w:rFonts w:ascii="Times New Roman" w:hAnsi="Times New Roman"/>
          <w:b/>
          <w:iCs/>
          <w:sz w:val="20"/>
          <w:szCs w:val="20"/>
        </w:rPr>
        <w:t xml:space="preserve"> Опыт обращения в центры поддержки бизнеса Санкт-Петербурга по типам предприятий</w:t>
      </w:r>
      <w:r w:rsidR="007B4E02" w:rsidRPr="007B4E02">
        <w:rPr>
          <w:rFonts w:ascii="Times New Roman" w:hAnsi="Times New Roman"/>
          <w:b/>
          <w:iCs/>
          <w:sz w:val="20"/>
          <w:szCs w:val="20"/>
        </w:rPr>
        <w:t>.</w:t>
      </w:r>
    </w:p>
    <w:p w14:paraId="018CD5EF" w14:textId="77777777" w:rsidR="00692E55" w:rsidRPr="00D634EE" w:rsidRDefault="00692E55" w:rsidP="00544F43">
      <w:pPr>
        <w:tabs>
          <w:tab w:val="left" w:pos="9072"/>
        </w:tabs>
        <w:spacing w:after="0" w:line="360" w:lineRule="auto"/>
        <w:ind w:firstLine="709"/>
        <w:jc w:val="both"/>
        <w:rPr>
          <w:rFonts w:ascii="Times New Roman" w:hAnsi="Times New Roman"/>
          <w:sz w:val="24"/>
          <w:szCs w:val="24"/>
        </w:rPr>
      </w:pPr>
      <w:r w:rsidRPr="00692E55">
        <w:rPr>
          <w:rFonts w:ascii="Times New Roman" w:hAnsi="Times New Roman"/>
          <w:sz w:val="24"/>
          <w:szCs w:val="24"/>
        </w:rPr>
        <w:t xml:space="preserve">Из тех, кто имел опыт обращения в Центры поддержки бизнеса, на вопрос о том в какой центр вы обращались за помощью, большинство не смогли ответить (71,1%). Вероятно, они не смогли вспомнить точное название организации, в которую обращались. </w:t>
      </w:r>
      <w:r>
        <w:rPr>
          <w:rFonts w:ascii="Times New Roman" w:hAnsi="Times New Roman"/>
          <w:sz w:val="24"/>
          <w:szCs w:val="24"/>
        </w:rPr>
        <w:t>Судя по полученным ответам, п</w:t>
      </w:r>
      <w:r w:rsidRPr="00D634EE">
        <w:rPr>
          <w:rFonts w:ascii="Times New Roman" w:hAnsi="Times New Roman"/>
          <w:sz w:val="24"/>
          <w:szCs w:val="24"/>
        </w:rPr>
        <w:t xml:space="preserve">редприниматели </w:t>
      </w:r>
      <w:r>
        <w:rPr>
          <w:rFonts w:ascii="Times New Roman" w:hAnsi="Times New Roman"/>
          <w:sz w:val="24"/>
          <w:szCs w:val="24"/>
        </w:rPr>
        <w:t xml:space="preserve">в основном </w:t>
      </w:r>
      <w:r w:rsidRPr="00D634EE">
        <w:rPr>
          <w:rFonts w:ascii="Times New Roman" w:hAnsi="Times New Roman"/>
          <w:sz w:val="24"/>
          <w:szCs w:val="24"/>
        </w:rPr>
        <w:t>обращались за консульт</w:t>
      </w:r>
      <w:r>
        <w:rPr>
          <w:rFonts w:ascii="Times New Roman" w:hAnsi="Times New Roman"/>
          <w:sz w:val="24"/>
          <w:szCs w:val="24"/>
        </w:rPr>
        <w:t xml:space="preserve">ациями и </w:t>
      </w:r>
      <w:r w:rsidRPr="00D634EE">
        <w:rPr>
          <w:rFonts w:ascii="Times New Roman" w:hAnsi="Times New Roman"/>
          <w:sz w:val="24"/>
          <w:szCs w:val="24"/>
        </w:rPr>
        <w:t xml:space="preserve">финансовой поддержкой. </w:t>
      </w:r>
      <w:r>
        <w:rPr>
          <w:rFonts w:ascii="Times New Roman" w:hAnsi="Times New Roman"/>
          <w:sz w:val="24"/>
          <w:szCs w:val="24"/>
        </w:rPr>
        <w:t>Подавляющее большинство не смоги оценить полученную помощь (85</w:t>
      </w:r>
      <w:r w:rsidR="00BA4FB4">
        <w:rPr>
          <w:rFonts w:ascii="Times New Roman" w:hAnsi="Times New Roman"/>
          <w:sz w:val="24"/>
          <w:szCs w:val="24"/>
        </w:rPr>
        <w:t>,2%). Из тех, кто смог дать</w:t>
      </w:r>
      <w:r>
        <w:rPr>
          <w:rFonts w:ascii="Times New Roman" w:hAnsi="Times New Roman"/>
          <w:sz w:val="24"/>
          <w:szCs w:val="24"/>
        </w:rPr>
        <w:t xml:space="preserve"> оценку, бол</w:t>
      </w:r>
      <w:r w:rsidR="00BA4FB4">
        <w:rPr>
          <w:rFonts w:ascii="Times New Roman" w:hAnsi="Times New Roman"/>
          <w:sz w:val="24"/>
          <w:szCs w:val="24"/>
        </w:rPr>
        <w:t>ьшая часть респондентов сообщила</w:t>
      </w:r>
      <w:r>
        <w:rPr>
          <w:rFonts w:ascii="Times New Roman" w:hAnsi="Times New Roman"/>
          <w:sz w:val="24"/>
          <w:szCs w:val="24"/>
        </w:rPr>
        <w:t xml:space="preserve"> о том, что им не оказали помощь (6,3%), 3,9% ответили, что им оказали несущественную помощь, такую как, например, небольшой займ, еще 3,1% бизнесменов положительно оценили оказанную им помощь.</w:t>
      </w:r>
      <w:r w:rsidRPr="00D634EE">
        <w:rPr>
          <w:rFonts w:ascii="Times New Roman" w:hAnsi="Times New Roman"/>
          <w:sz w:val="24"/>
          <w:szCs w:val="24"/>
        </w:rPr>
        <w:t xml:space="preserve"> </w:t>
      </w:r>
    </w:p>
    <w:p w14:paraId="12F7F2F1" w14:textId="77777777" w:rsidR="00692E55" w:rsidRPr="00D634EE" w:rsidRDefault="00692E55"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Назвать п</w:t>
      </w:r>
      <w:r w:rsidRPr="00D634EE">
        <w:rPr>
          <w:rFonts w:ascii="Times New Roman" w:hAnsi="Times New Roman"/>
          <w:sz w:val="24"/>
          <w:szCs w:val="24"/>
        </w:rPr>
        <w:t>ричины, по которым</w:t>
      </w:r>
      <w:r>
        <w:rPr>
          <w:rFonts w:ascii="Times New Roman" w:hAnsi="Times New Roman"/>
          <w:sz w:val="24"/>
          <w:szCs w:val="24"/>
        </w:rPr>
        <w:t xml:space="preserve"> предприниматели не обращались в</w:t>
      </w:r>
      <w:r w:rsidRPr="00D634EE">
        <w:rPr>
          <w:rFonts w:ascii="Times New Roman" w:hAnsi="Times New Roman"/>
          <w:sz w:val="24"/>
          <w:szCs w:val="24"/>
        </w:rPr>
        <w:t xml:space="preserve"> центры поддержки, </w:t>
      </w:r>
      <w:r>
        <w:rPr>
          <w:rFonts w:ascii="Times New Roman" w:hAnsi="Times New Roman"/>
          <w:sz w:val="24"/>
          <w:szCs w:val="24"/>
        </w:rPr>
        <w:t>также удалось не всем респондентам - 65,8 % о</w:t>
      </w:r>
      <w:r w:rsidR="00FB23C0">
        <w:rPr>
          <w:rFonts w:ascii="Times New Roman" w:hAnsi="Times New Roman"/>
          <w:sz w:val="24"/>
          <w:szCs w:val="24"/>
        </w:rPr>
        <w:t>прошенных затруднились с ответом</w:t>
      </w:r>
      <w:r>
        <w:rPr>
          <w:rFonts w:ascii="Times New Roman" w:hAnsi="Times New Roman"/>
          <w:sz w:val="24"/>
          <w:szCs w:val="24"/>
        </w:rPr>
        <w:t>.</w:t>
      </w:r>
      <w:r w:rsidR="007C3163">
        <w:rPr>
          <w:rFonts w:ascii="Times New Roman" w:hAnsi="Times New Roman"/>
          <w:sz w:val="24"/>
          <w:szCs w:val="24"/>
        </w:rPr>
        <w:t xml:space="preserve"> </w:t>
      </w:r>
      <w:r w:rsidR="00BA4FB4">
        <w:rPr>
          <w:rFonts w:ascii="Times New Roman" w:hAnsi="Times New Roman"/>
          <w:sz w:val="24"/>
          <w:szCs w:val="24"/>
        </w:rPr>
        <w:t>Среди ответивших</w:t>
      </w:r>
      <w:r>
        <w:rPr>
          <w:rFonts w:ascii="Times New Roman" w:hAnsi="Times New Roman"/>
          <w:sz w:val="24"/>
          <w:szCs w:val="24"/>
        </w:rPr>
        <w:t xml:space="preserve"> треть респондентов сообщили о том, что </w:t>
      </w:r>
      <w:r w:rsidRPr="00D634EE">
        <w:rPr>
          <w:rFonts w:ascii="Times New Roman" w:hAnsi="Times New Roman"/>
          <w:sz w:val="24"/>
          <w:szCs w:val="24"/>
        </w:rPr>
        <w:t xml:space="preserve">у </w:t>
      </w:r>
      <w:r>
        <w:rPr>
          <w:rFonts w:ascii="Times New Roman" w:hAnsi="Times New Roman"/>
          <w:sz w:val="24"/>
          <w:szCs w:val="24"/>
        </w:rPr>
        <w:t>них не было такой необходимости</w:t>
      </w:r>
      <w:r w:rsidRPr="00D634EE">
        <w:rPr>
          <w:rFonts w:ascii="Times New Roman" w:hAnsi="Times New Roman"/>
          <w:sz w:val="24"/>
          <w:szCs w:val="24"/>
        </w:rPr>
        <w:t xml:space="preserve"> </w:t>
      </w:r>
      <w:r w:rsidR="00BA4FB4">
        <w:rPr>
          <w:rFonts w:ascii="Times New Roman" w:hAnsi="Times New Roman"/>
          <w:sz w:val="24"/>
          <w:szCs w:val="24"/>
        </w:rPr>
        <w:t>(33, 7%</w:t>
      </w:r>
      <w:r>
        <w:rPr>
          <w:rFonts w:ascii="Times New Roman" w:hAnsi="Times New Roman"/>
          <w:sz w:val="24"/>
          <w:szCs w:val="24"/>
        </w:rPr>
        <w:t>). Чуть менее четверти</w:t>
      </w:r>
      <w:r w:rsidR="00FB23C0">
        <w:rPr>
          <w:rFonts w:ascii="Times New Roman" w:hAnsi="Times New Roman"/>
          <w:sz w:val="24"/>
          <w:szCs w:val="24"/>
        </w:rPr>
        <w:t xml:space="preserve"> от числа</w:t>
      </w:r>
      <w:r>
        <w:rPr>
          <w:rFonts w:ascii="Times New Roman" w:hAnsi="Times New Roman"/>
          <w:sz w:val="24"/>
          <w:szCs w:val="24"/>
        </w:rPr>
        <w:t xml:space="preserve"> опрошенных бизнесменов</w:t>
      </w:r>
      <w:r w:rsidR="00FB23C0">
        <w:rPr>
          <w:rFonts w:ascii="Times New Roman" w:hAnsi="Times New Roman"/>
          <w:sz w:val="24"/>
          <w:szCs w:val="24"/>
        </w:rPr>
        <w:t xml:space="preserve"> (23,3%)</w:t>
      </w:r>
      <w:r>
        <w:rPr>
          <w:rFonts w:ascii="Times New Roman" w:hAnsi="Times New Roman"/>
          <w:sz w:val="24"/>
          <w:szCs w:val="24"/>
        </w:rPr>
        <w:t xml:space="preserve"> не верят, что центры поддержки смогут оказать помощь и считают обращение к ним бесполе</w:t>
      </w:r>
      <w:r w:rsidR="00FB23C0">
        <w:rPr>
          <w:rFonts w:ascii="Times New Roman" w:hAnsi="Times New Roman"/>
          <w:sz w:val="24"/>
          <w:szCs w:val="24"/>
        </w:rPr>
        <w:t>зным</w:t>
      </w:r>
      <w:r>
        <w:rPr>
          <w:rFonts w:ascii="Times New Roman" w:hAnsi="Times New Roman"/>
          <w:sz w:val="24"/>
          <w:szCs w:val="24"/>
        </w:rPr>
        <w:t xml:space="preserve">. Еще 10,9 </w:t>
      </w:r>
      <w:r w:rsidR="00FB23C0">
        <w:rPr>
          <w:rFonts w:ascii="Times New Roman" w:hAnsi="Times New Roman"/>
          <w:sz w:val="24"/>
          <w:szCs w:val="24"/>
        </w:rPr>
        <w:t>% предпринимателей заявили о том</w:t>
      </w:r>
      <w:r w:rsidRPr="00D634EE">
        <w:rPr>
          <w:rFonts w:ascii="Times New Roman" w:hAnsi="Times New Roman"/>
          <w:sz w:val="24"/>
          <w:szCs w:val="24"/>
        </w:rPr>
        <w:t xml:space="preserve">, что очень сложно получить </w:t>
      </w:r>
      <w:r>
        <w:rPr>
          <w:rFonts w:ascii="Times New Roman" w:hAnsi="Times New Roman"/>
          <w:sz w:val="24"/>
          <w:szCs w:val="24"/>
        </w:rPr>
        <w:t xml:space="preserve">подобную </w:t>
      </w:r>
      <w:r w:rsidRPr="00D634EE">
        <w:rPr>
          <w:rFonts w:ascii="Times New Roman" w:hAnsi="Times New Roman"/>
          <w:sz w:val="24"/>
          <w:szCs w:val="24"/>
        </w:rPr>
        <w:t xml:space="preserve">помощь </w:t>
      </w:r>
      <w:r>
        <w:rPr>
          <w:rFonts w:ascii="Times New Roman" w:hAnsi="Times New Roman"/>
          <w:sz w:val="24"/>
          <w:szCs w:val="24"/>
        </w:rPr>
        <w:t>в связи с бюрократией, п</w:t>
      </w:r>
      <w:r w:rsidR="00FB23C0">
        <w:rPr>
          <w:rFonts w:ascii="Times New Roman" w:hAnsi="Times New Roman"/>
          <w:sz w:val="24"/>
          <w:szCs w:val="24"/>
        </w:rPr>
        <w:t>римерно столько же сообщили</w:t>
      </w:r>
      <w:r>
        <w:rPr>
          <w:rFonts w:ascii="Times New Roman" w:hAnsi="Times New Roman"/>
          <w:sz w:val="24"/>
          <w:szCs w:val="24"/>
        </w:rPr>
        <w:t>, что справляются с проблемами своего бизнеса самостоятельно (10,4%)</w:t>
      </w:r>
      <w:r w:rsidRPr="00D634EE">
        <w:rPr>
          <w:rFonts w:ascii="Times New Roman" w:hAnsi="Times New Roman"/>
          <w:sz w:val="24"/>
          <w:szCs w:val="24"/>
        </w:rPr>
        <w:t xml:space="preserve">. </w:t>
      </w:r>
    </w:p>
    <w:p w14:paraId="4D2FB51C"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Кроме этого, удалось выяснить</w:t>
      </w:r>
      <w:r w:rsidR="00843A93">
        <w:rPr>
          <w:rFonts w:ascii="Times New Roman" w:hAnsi="Times New Roman"/>
          <w:sz w:val="24"/>
          <w:szCs w:val="24"/>
        </w:rPr>
        <w:t>,</w:t>
      </w:r>
      <w:r w:rsidRPr="00D634EE">
        <w:rPr>
          <w:rFonts w:ascii="Times New Roman" w:hAnsi="Times New Roman"/>
          <w:sz w:val="24"/>
          <w:szCs w:val="24"/>
        </w:rPr>
        <w:t xml:space="preserve"> что 1</w:t>
      </w:r>
      <w:r w:rsidR="00C07C7A">
        <w:rPr>
          <w:rFonts w:ascii="Times New Roman" w:hAnsi="Times New Roman"/>
          <w:sz w:val="24"/>
          <w:szCs w:val="24"/>
        </w:rPr>
        <w:t>6,4</w:t>
      </w:r>
      <w:r w:rsidR="00FB23C0">
        <w:rPr>
          <w:rFonts w:ascii="Times New Roman" w:hAnsi="Times New Roman"/>
          <w:sz w:val="24"/>
          <w:szCs w:val="24"/>
        </w:rPr>
        <w:t>% опрошенных</w:t>
      </w:r>
      <w:r w:rsidRPr="00D634EE">
        <w:rPr>
          <w:rFonts w:ascii="Times New Roman" w:hAnsi="Times New Roman"/>
          <w:sz w:val="24"/>
          <w:szCs w:val="24"/>
        </w:rPr>
        <w:t xml:space="preserve"> предпринимателей информированы о п</w:t>
      </w:r>
      <w:r w:rsidR="00843A93">
        <w:rPr>
          <w:rFonts w:ascii="Times New Roman" w:hAnsi="Times New Roman"/>
          <w:sz w:val="24"/>
          <w:szCs w:val="24"/>
        </w:rPr>
        <w:t>роекте «Мой бизнес»</w:t>
      </w:r>
      <w:r w:rsidR="00C07C7A">
        <w:rPr>
          <w:rFonts w:ascii="Times New Roman" w:hAnsi="Times New Roman"/>
          <w:sz w:val="24"/>
          <w:szCs w:val="24"/>
        </w:rPr>
        <w:t xml:space="preserve"> (табл.2.5</w:t>
      </w:r>
      <w:r w:rsidR="00BF57E4">
        <w:rPr>
          <w:rFonts w:ascii="Times New Roman" w:hAnsi="Times New Roman"/>
          <w:sz w:val="24"/>
          <w:szCs w:val="24"/>
        </w:rPr>
        <w:t>1</w:t>
      </w:r>
      <w:r w:rsidR="00C07C7A">
        <w:rPr>
          <w:rFonts w:ascii="Times New Roman" w:hAnsi="Times New Roman"/>
          <w:sz w:val="24"/>
          <w:szCs w:val="24"/>
        </w:rPr>
        <w:t>)</w:t>
      </w:r>
      <w:r w:rsidR="00843A93">
        <w:rPr>
          <w:rFonts w:ascii="Times New Roman" w:hAnsi="Times New Roman"/>
          <w:sz w:val="24"/>
          <w:szCs w:val="24"/>
        </w:rPr>
        <w:t>, реализуемом в Санкт-Петербурге</w:t>
      </w:r>
      <w:r w:rsidR="00C07C7A">
        <w:rPr>
          <w:rFonts w:ascii="Times New Roman" w:hAnsi="Times New Roman"/>
          <w:sz w:val="24"/>
          <w:szCs w:val="24"/>
        </w:rPr>
        <w:t>. П</w:t>
      </w:r>
      <w:r w:rsidR="00843A93">
        <w:rPr>
          <w:rFonts w:ascii="Times New Roman" w:hAnsi="Times New Roman"/>
          <w:sz w:val="24"/>
          <w:szCs w:val="24"/>
        </w:rPr>
        <w:t>ричем</w:t>
      </w:r>
      <w:r w:rsidRPr="00D634EE">
        <w:rPr>
          <w:rFonts w:ascii="Times New Roman" w:hAnsi="Times New Roman"/>
          <w:sz w:val="24"/>
          <w:szCs w:val="24"/>
        </w:rPr>
        <w:t xml:space="preserve"> полов</w:t>
      </w:r>
      <w:r w:rsidR="00843A93">
        <w:rPr>
          <w:rFonts w:ascii="Times New Roman" w:hAnsi="Times New Roman"/>
          <w:sz w:val="24"/>
          <w:szCs w:val="24"/>
        </w:rPr>
        <w:t>ина из них положительно оценивае</w:t>
      </w:r>
      <w:r w:rsidRPr="00D634EE">
        <w:rPr>
          <w:rFonts w:ascii="Times New Roman" w:hAnsi="Times New Roman"/>
          <w:sz w:val="24"/>
          <w:szCs w:val="24"/>
        </w:rPr>
        <w:t xml:space="preserve">т данный проект, около 40% выразили </w:t>
      </w:r>
      <w:r w:rsidR="00843A93">
        <w:rPr>
          <w:rFonts w:ascii="Times New Roman" w:hAnsi="Times New Roman"/>
          <w:sz w:val="24"/>
          <w:szCs w:val="24"/>
        </w:rPr>
        <w:t xml:space="preserve">к нему </w:t>
      </w:r>
      <w:r w:rsidRPr="00D634EE">
        <w:rPr>
          <w:rFonts w:ascii="Times New Roman" w:hAnsi="Times New Roman"/>
          <w:sz w:val="24"/>
          <w:szCs w:val="24"/>
        </w:rPr>
        <w:t xml:space="preserve">негативное </w:t>
      </w:r>
      <w:r w:rsidR="00843A93">
        <w:rPr>
          <w:rFonts w:ascii="Times New Roman" w:hAnsi="Times New Roman"/>
          <w:sz w:val="24"/>
          <w:szCs w:val="24"/>
        </w:rPr>
        <w:t>отношение</w:t>
      </w:r>
      <w:r w:rsidRPr="00D634EE">
        <w:rPr>
          <w:rFonts w:ascii="Times New Roman" w:hAnsi="Times New Roman"/>
          <w:sz w:val="24"/>
          <w:szCs w:val="24"/>
        </w:rPr>
        <w:t>, остальные признались, что только поверхностно знают о проекте и не могут его содержательно охарактеризовать.</w:t>
      </w:r>
    </w:p>
    <w:p w14:paraId="3A43C2EF" w14:textId="77777777" w:rsidR="00F15E49" w:rsidRPr="007B4E02" w:rsidRDefault="00F15E49" w:rsidP="00544F43">
      <w:pPr>
        <w:tabs>
          <w:tab w:val="left" w:pos="9072"/>
        </w:tabs>
        <w:spacing w:after="0" w:line="360" w:lineRule="auto"/>
        <w:ind w:firstLine="709"/>
        <w:jc w:val="both"/>
        <w:rPr>
          <w:rFonts w:ascii="Times New Roman" w:hAnsi="Times New Roman"/>
          <w:sz w:val="10"/>
          <w:szCs w:val="10"/>
        </w:rPr>
      </w:pPr>
    </w:p>
    <w:p w14:paraId="549A1F31" w14:textId="77777777" w:rsidR="00F15E49" w:rsidRPr="007B4E02" w:rsidRDefault="00F15E49" w:rsidP="00544F43">
      <w:pPr>
        <w:tabs>
          <w:tab w:val="left" w:pos="9072"/>
        </w:tabs>
        <w:spacing w:after="0" w:line="360" w:lineRule="auto"/>
        <w:jc w:val="both"/>
        <w:rPr>
          <w:rFonts w:ascii="Times New Roman" w:hAnsi="Times New Roman"/>
          <w:b/>
          <w:sz w:val="20"/>
          <w:szCs w:val="20"/>
        </w:rPr>
      </w:pPr>
      <w:r w:rsidRPr="007B4E02">
        <w:rPr>
          <w:rFonts w:ascii="Times New Roman" w:hAnsi="Times New Roman"/>
          <w:b/>
          <w:i/>
          <w:iCs/>
          <w:sz w:val="20"/>
          <w:szCs w:val="20"/>
        </w:rPr>
        <w:t>Таблица 2.5</w:t>
      </w:r>
      <w:r w:rsidR="00BF57E4" w:rsidRPr="007B4E02">
        <w:rPr>
          <w:rFonts w:ascii="Times New Roman" w:hAnsi="Times New Roman"/>
          <w:b/>
          <w:i/>
          <w:iCs/>
          <w:sz w:val="20"/>
          <w:szCs w:val="20"/>
        </w:rPr>
        <w:t>1</w:t>
      </w:r>
      <w:r w:rsidR="00D76BDC" w:rsidRPr="007B4E02">
        <w:rPr>
          <w:rFonts w:ascii="Times New Roman" w:hAnsi="Times New Roman"/>
          <w:b/>
          <w:i/>
          <w:iCs/>
          <w:sz w:val="20"/>
          <w:szCs w:val="20"/>
        </w:rPr>
        <w:t>.</w:t>
      </w:r>
      <w:r w:rsidRPr="007B4E02">
        <w:rPr>
          <w:rFonts w:ascii="Times New Roman" w:hAnsi="Times New Roman"/>
          <w:b/>
          <w:i/>
          <w:iCs/>
          <w:sz w:val="20"/>
          <w:szCs w:val="20"/>
        </w:rPr>
        <w:t xml:space="preserve"> </w:t>
      </w:r>
      <w:r w:rsidRPr="007B4E02">
        <w:rPr>
          <w:rFonts w:ascii="Times New Roman" w:hAnsi="Times New Roman"/>
          <w:b/>
          <w:iCs/>
          <w:sz w:val="20"/>
          <w:szCs w:val="20"/>
        </w:rPr>
        <w:t>Информированность о проекте «Мой бизнес»</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46"/>
        <w:gridCol w:w="1134"/>
      </w:tblGrid>
      <w:tr w:rsidR="00F15E49" w:rsidRPr="00D76BDC" w14:paraId="292FE41F" w14:textId="77777777" w:rsidTr="00FB23C0">
        <w:trPr>
          <w:trHeight w:val="255"/>
        </w:trPr>
        <w:tc>
          <w:tcPr>
            <w:tcW w:w="8046" w:type="dxa"/>
            <w:shd w:val="clear" w:color="auto" w:fill="auto"/>
            <w:noWrap/>
            <w:vAlign w:val="center"/>
          </w:tcPr>
          <w:p w14:paraId="37AB88DF" w14:textId="77777777" w:rsidR="00F15E49" w:rsidRPr="00D76BDC" w:rsidRDefault="00F15E49" w:rsidP="00544F43">
            <w:pPr>
              <w:tabs>
                <w:tab w:val="left" w:pos="9072"/>
              </w:tabs>
              <w:spacing w:after="0" w:line="240" w:lineRule="auto"/>
              <w:rPr>
                <w:rFonts w:ascii="Times New Roman" w:hAnsi="Times New Roman"/>
                <w:sz w:val="20"/>
                <w:szCs w:val="20"/>
              </w:rPr>
            </w:pPr>
            <w:r w:rsidRPr="00D76BDC">
              <w:rPr>
                <w:rFonts w:ascii="Times New Roman" w:hAnsi="Times New Roman"/>
                <w:sz w:val="20"/>
                <w:szCs w:val="20"/>
              </w:rPr>
              <w:t>Ответы на вопрос: Вы знаете про проект «М</w:t>
            </w:r>
            <w:r w:rsidR="00FB23C0">
              <w:rPr>
                <w:rFonts w:ascii="Times New Roman" w:hAnsi="Times New Roman"/>
                <w:sz w:val="20"/>
                <w:szCs w:val="20"/>
              </w:rPr>
              <w:t>ой бизнес», реализуемый в Санкт-</w:t>
            </w:r>
            <w:r w:rsidRPr="00D76BDC">
              <w:rPr>
                <w:rFonts w:ascii="Times New Roman" w:hAnsi="Times New Roman"/>
                <w:sz w:val="20"/>
                <w:szCs w:val="20"/>
              </w:rPr>
              <w:t>Петербурге?</w:t>
            </w:r>
          </w:p>
        </w:tc>
        <w:tc>
          <w:tcPr>
            <w:tcW w:w="1134" w:type="dxa"/>
            <w:shd w:val="clear" w:color="auto" w:fill="auto"/>
            <w:noWrap/>
            <w:vAlign w:val="center"/>
          </w:tcPr>
          <w:p w14:paraId="4AAEA655" w14:textId="77777777" w:rsidR="00F15E49" w:rsidRPr="00D76BDC" w:rsidRDefault="00F15E49" w:rsidP="00544F43">
            <w:pPr>
              <w:tabs>
                <w:tab w:val="left" w:pos="9072"/>
              </w:tabs>
              <w:spacing w:after="0" w:line="360" w:lineRule="auto"/>
              <w:jc w:val="center"/>
              <w:rPr>
                <w:rFonts w:ascii="Times New Roman" w:hAnsi="Times New Roman"/>
                <w:sz w:val="20"/>
                <w:szCs w:val="20"/>
              </w:rPr>
            </w:pPr>
            <w:r w:rsidRPr="00D76BDC">
              <w:rPr>
                <w:rFonts w:ascii="Times New Roman" w:hAnsi="Times New Roman"/>
                <w:sz w:val="20"/>
                <w:szCs w:val="20"/>
              </w:rPr>
              <w:t>%</w:t>
            </w:r>
          </w:p>
        </w:tc>
      </w:tr>
      <w:tr w:rsidR="00F15E49" w:rsidRPr="00D76BDC" w14:paraId="1811F193" w14:textId="77777777" w:rsidTr="00FB23C0">
        <w:trPr>
          <w:trHeight w:val="255"/>
        </w:trPr>
        <w:tc>
          <w:tcPr>
            <w:tcW w:w="8046" w:type="dxa"/>
            <w:shd w:val="clear" w:color="auto" w:fill="auto"/>
            <w:noWrap/>
            <w:vAlign w:val="bottom"/>
            <w:hideMark/>
          </w:tcPr>
          <w:p w14:paraId="2D4F398D"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Да</w:t>
            </w:r>
          </w:p>
        </w:tc>
        <w:tc>
          <w:tcPr>
            <w:tcW w:w="1134" w:type="dxa"/>
            <w:shd w:val="clear" w:color="auto" w:fill="auto"/>
            <w:noWrap/>
            <w:vAlign w:val="bottom"/>
            <w:hideMark/>
          </w:tcPr>
          <w:p w14:paraId="535FAA37" w14:textId="77777777" w:rsidR="00F15E49" w:rsidRPr="00D76BDC" w:rsidRDefault="00162B2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16</w:t>
            </w:r>
            <w:r w:rsidR="00F15E49" w:rsidRPr="00D76BDC">
              <w:rPr>
                <w:rFonts w:ascii="Times New Roman" w:hAnsi="Times New Roman"/>
                <w:sz w:val="20"/>
                <w:szCs w:val="20"/>
              </w:rPr>
              <w:t>.</w:t>
            </w:r>
            <w:r>
              <w:rPr>
                <w:rFonts w:ascii="Times New Roman" w:hAnsi="Times New Roman"/>
                <w:sz w:val="20"/>
                <w:szCs w:val="20"/>
              </w:rPr>
              <w:t>4</w:t>
            </w:r>
          </w:p>
        </w:tc>
      </w:tr>
      <w:tr w:rsidR="00F15E49" w:rsidRPr="00D76BDC" w14:paraId="3647DCFB" w14:textId="77777777" w:rsidTr="00FB23C0">
        <w:trPr>
          <w:trHeight w:val="255"/>
        </w:trPr>
        <w:tc>
          <w:tcPr>
            <w:tcW w:w="8046" w:type="dxa"/>
            <w:shd w:val="clear" w:color="auto" w:fill="auto"/>
            <w:noWrap/>
            <w:vAlign w:val="bottom"/>
            <w:hideMark/>
          </w:tcPr>
          <w:p w14:paraId="036D55F8"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Нет</w:t>
            </w:r>
          </w:p>
        </w:tc>
        <w:tc>
          <w:tcPr>
            <w:tcW w:w="1134" w:type="dxa"/>
            <w:shd w:val="clear" w:color="auto" w:fill="auto"/>
            <w:noWrap/>
            <w:vAlign w:val="bottom"/>
            <w:hideMark/>
          </w:tcPr>
          <w:p w14:paraId="1487BC1A" w14:textId="77777777" w:rsidR="00F15E49" w:rsidRPr="00D76BDC" w:rsidRDefault="00162B2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57.7</w:t>
            </w:r>
          </w:p>
        </w:tc>
      </w:tr>
      <w:tr w:rsidR="00F15E49" w:rsidRPr="00D76BDC" w14:paraId="7157DECA" w14:textId="77777777" w:rsidTr="00FB23C0">
        <w:trPr>
          <w:trHeight w:val="255"/>
        </w:trPr>
        <w:tc>
          <w:tcPr>
            <w:tcW w:w="8046" w:type="dxa"/>
            <w:shd w:val="clear" w:color="auto" w:fill="auto"/>
            <w:noWrap/>
            <w:vAlign w:val="bottom"/>
            <w:hideMark/>
          </w:tcPr>
          <w:p w14:paraId="7DF5511C"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Затрудняюсь ответить</w:t>
            </w:r>
          </w:p>
        </w:tc>
        <w:tc>
          <w:tcPr>
            <w:tcW w:w="1134" w:type="dxa"/>
            <w:shd w:val="clear" w:color="auto" w:fill="auto"/>
            <w:noWrap/>
            <w:vAlign w:val="bottom"/>
            <w:hideMark/>
          </w:tcPr>
          <w:p w14:paraId="4735ADC3" w14:textId="77777777" w:rsidR="00F15E49" w:rsidRPr="00D76BDC" w:rsidRDefault="00162B2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25.9</w:t>
            </w:r>
          </w:p>
        </w:tc>
      </w:tr>
      <w:tr w:rsidR="00F15E49" w:rsidRPr="00D76BDC" w14:paraId="6E2EA2DD" w14:textId="77777777" w:rsidTr="00FB23C0">
        <w:trPr>
          <w:trHeight w:val="255"/>
        </w:trPr>
        <w:tc>
          <w:tcPr>
            <w:tcW w:w="8046" w:type="dxa"/>
            <w:shd w:val="clear" w:color="auto" w:fill="auto"/>
            <w:noWrap/>
            <w:vAlign w:val="bottom"/>
            <w:hideMark/>
          </w:tcPr>
          <w:p w14:paraId="530ADA20"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Всего</w:t>
            </w:r>
          </w:p>
        </w:tc>
        <w:tc>
          <w:tcPr>
            <w:tcW w:w="1134" w:type="dxa"/>
            <w:shd w:val="clear" w:color="auto" w:fill="auto"/>
            <w:noWrap/>
            <w:vAlign w:val="bottom"/>
            <w:hideMark/>
          </w:tcPr>
          <w:p w14:paraId="625EE972" w14:textId="77777777" w:rsidR="00F15E49" w:rsidRPr="00D76BDC" w:rsidRDefault="00F15E49" w:rsidP="00544F43">
            <w:pPr>
              <w:tabs>
                <w:tab w:val="left" w:pos="9072"/>
              </w:tabs>
              <w:spacing w:after="0" w:line="360" w:lineRule="auto"/>
              <w:jc w:val="center"/>
              <w:rPr>
                <w:rFonts w:ascii="Times New Roman" w:hAnsi="Times New Roman"/>
                <w:sz w:val="20"/>
                <w:szCs w:val="20"/>
              </w:rPr>
            </w:pPr>
            <w:r w:rsidRPr="00D76BDC">
              <w:rPr>
                <w:rFonts w:ascii="Times New Roman" w:hAnsi="Times New Roman"/>
                <w:sz w:val="20"/>
                <w:szCs w:val="20"/>
              </w:rPr>
              <w:t>100.0</w:t>
            </w:r>
          </w:p>
        </w:tc>
      </w:tr>
    </w:tbl>
    <w:p w14:paraId="0E2ADA12" w14:textId="77777777" w:rsidR="007B4E02" w:rsidRDefault="007B4E02" w:rsidP="00544F43">
      <w:pPr>
        <w:tabs>
          <w:tab w:val="left" w:pos="9072"/>
        </w:tabs>
        <w:spacing w:after="0" w:line="360" w:lineRule="auto"/>
        <w:ind w:firstLine="709"/>
        <w:jc w:val="both"/>
        <w:rPr>
          <w:rFonts w:ascii="Times New Roman" w:hAnsi="Times New Roman"/>
          <w:sz w:val="24"/>
          <w:szCs w:val="24"/>
        </w:rPr>
      </w:pPr>
    </w:p>
    <w:p w14:paraId="1CFC99AA"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В целом</w:t>
      </w:r>
      <w:r w:rsidR="00843A93">
        <w:rPr>
          <w:rFonts w:ascii="Times New Roman" w:hAnsi="Times New Roman"/>
          <w:sz w:val="24"/>
          <w:szCs w:val="24"/>
        </w:rPr>
        <w:t>,</w:t>
      </w:r>
      <w:r w:rsidRPr="00D634EE">
        <w:rPr>
          <w:rFonts w:ascii="Times New Roman" w:hAnsi="Times New Roman"/>
          <w:sz w:val="24"/>
          <w:szCs w:val="24"/>
        </w:rPr>
        <w:t xml:space="preserve"> петербургские предприниматели информированы о существующих в Санкт-Петербурге мерах поддержки бизнеса</w:t>
      </w:r>
      <w:r w:rsidR="00C07C7A">
        <w:rPr>
          <w:rFonts w:ascii="Times New Roman" w:hAnsi="Times New Roman"/>
          <w:sz w:val="24"/>
          <w:szCs w:val="24"/>
        </w:rPr>
        <w:t xml:space="preserve"> на среднем уровне</w:t>
      </w:r>
      <w:r w:rsidRPr="00D634EE">
        <w:rPr>
          <w:rFonts w:ascii="Times New Roman" w:hAnsi="Times New Roman"/>
          <w:sz w:val="24"/>
          <w:szCs w:val="24"/>
        </w:rPr>
        <w:t>, об этом сказали 42,9% бизнесменов</w:t>
      </w:r>
      <w:r w:rsidR="00C07C7A">
        <w:rPr>
          <w:rFonts w:ascii="Times New Roman" w:hAnsi="Times New Roman"/>
          <w:sz w:val="24"/>
          <w:szCs w:val="24"/>
        </w:rPr>
        <w:t>.</w:t>
      </w:r>
      <w:r w:rsidRPr="00D634EE">
        <w:rPr>
          <w:rFonts w:ascii="Times New Roman" w:hAnsi="Times New Roman"/>
          <w:sz w:val="24"/>
          <w:szCs w:val="24"/>
        </w:rPr>
        <w:t xml:space="preserve"> </w:t>
      </w:r>
      <w:r w:rsidR="00C07C7A">
        <w:rPr>
          <w:rFonts w:ascii="Times New Roman" w:hAnsi="Times New Roman"/>
          <w:sz w:val="24"/>
          <w:szCs w:val="24"/>
        </w:rPr>
        <w:t>Е</w:t>
      </w:r>
      <w:r w:rsidRPr="00D634EE">
        <w:rPr>
          <w:rFonts w:ascii="Times New Roman" w:hAnsi="Times New Roman"/>
          <w:sz w:val="24"/>
          <w:szCs w:val="24"/>
        </w:rPr>
        <w:t>ще 9,</w:t>
      </w:r>
      <w:r w:rsidR="00C07C7A">
        <w:rPr>
          <w:rFonts w:ascii="Times New Roman" w:hAnsi="Times New Roman"/>
          <w:sz w:val="24"/>
          <w:szCs w:val="24"/>
        </w:rPr>
        <w:t>5</w:t>
      </w:r>
      <w:r w:rsidR="00BA4FB4">
        <w:rPr>
          <w:rFonts w:ascii="Times New Roman" w:hAnsi="Times New Roman"/>
          <w:sz w:val="24"/>
          <w:szCs w:val="24"/>
        </w:rPr>
        <w:t>% считают</w:t>
      </w:r>
      <w:r w:rsidRPr="00D634EE">
        <w:rPr>
          <w:rFonts w:ascii="Times New Roman" w:hAnsi="Times New Roman"/>
          <w:sz w:val="24"/>
          <w:szCs w:val="24"/>
        </w:rPr>
        <w:t xml:space="preserve">, что </w:t>
      </w:r>
      <w:r w:rsidR="00C07C7A">
        <w:rPr>
          <w:rFonts w:ascii="Times New Roman" w:hAnsi="Times New Roman"/>
          <w:sz w:val="24"/>
          <w:szCs w:val="24"/>
        </w:rPr>
        <w:t xml:space="preserve">хорошо </w:t>
      </w:r>
      <w:r w:rsidRPr="00D634EE">
        <w:rPr>
          <w:rFonts w:ascii="Times New Roman" w:hAnsi="Times New Roman"/>
          <w:sz w:val="24"/>
          <w:szCs w:val="24"/>
        </w:rPr>
        <w:t>информированы</w:t>
      </w:r>
      <w:r w:rsidR="00FB23C0">
        <w:rPr>
          <w:rFonts w:ascii="Times New Roman" w:hAnsi="Times New Roman"/>
          <w:sz w:val="24"/>
          <w:szCs w:val="24"/>
        </w:rPr>
        <w:t>. Вместе с тем</w:t>
      </w:r>
      <w:r w:rsidR="00C07C7A">
        <w:rPr>
          <w:rFonts w:ascii="Times New Roman" w:hAnsi="Times New Roman"/>
          <w:sz w:val="24"/>
          <w:szCs w:val="24"/>
        </w:rPr>
        <w:t>, значительно больше</w:t>
      </w:r>
      <w:r w:rsidR="00FB23C0">
        <w:rPr>
          <w:rFonts w:ascii="Times New Roman" w:hAnsi="Times New Roman"/>
          <w:sz w:val="24"/>
          <w:szCs w:val="24"/>
        </w:rPr>
        <w:t xml:space="preserve"> респондентов</w:t>
      </w:r>
      <w:r w:rsidR="00C07C7A">
        <w:rPr>
          <w:rFonts w:ascii="Times New Roman" w:hAnsi="Times New Roman"/>
          <w:sz w:val="24"/>
          <w:szCs w:val="24"/>
        </w:rPr>
        <w:t xml:space="preserve"> (27,5%) признались, что </w:t>
      </w:r>
      <w:r w:rsidR="0065110B">
        <w:rPr>
          <w:rFonts w:ascii="Times New Roman" w:hAnsi="Times New Roman"/>
          <w:sz w:val="24"/>
          <w:szCs w:val="24"/>
        </w:rPr>
        <w:t xml:space="preserve">информированы плохо. Полагаем, что к этим цифрам можно смело приплюсовать и тех, кто затруднился </w:t>
      </w:r>
      <w:r w:rsidRPr="00D634EE">
        <w:rPr>
          <w:rFonts w:ascii="Times New Roman" w:hAnsi="Times New Roman"/>
          <w:sz w:val="24"/>
          <w:szCs w:val="24"/>
        </w:rPr>
        <w:t xml:space="preserve"> с ответом на данный вопрос</w:t>
      </w:r>
      <w:r w:rsidR="0065110B">
        <w:rPr>
          <w:rFonts w:ascii="Times New Roman" w:hAnsi="Times New Roman"/>
          <w:sz w:val="24"/>
          <w:szCs w:val="24"/>
        </w:rPr>
        <w:t xml:space="preserve"> – 21,8%</w:t>
      </w:r>
      <w:r w:rsidRPr="00D634EE">
        <w:rPr>
          <w:rFonts w:ascii="Times New Roman" w:hAnsi="Times New Roman"/>
          <w:sz w:val="24"/>
          <w:szCs w:val="24"/>
        </w:rPr>
        <w:t xml:space="preserve">. </w:t>
      </w:r>
    </w:p>
    <w:p w14:paraId="219FE048" w14:textId="77777777" w:rsidR="00F15E49" w:rsidRDefault="00F15E49" w:rsidP="00544F43">
      <w:pPr>
        <w:tabs>
          <w:tab w:val="left" w:pos="9072"/>
        </w:tabs>
        <w:spacing w:after="0" w:line="240" w:lineRule="auto"/>
        <w:jc w:val="both"/>
        <w:rPr>
          <w:rFonts w:ascii="Times New Roman" w:hAnsi="Times New Roman"/>
          <w:b/>
          <w:bCs/>
          <w:iCs/>
          <w:sz w:val="20"/>
          <w:szCs w:val="20"/>
        </w:rPr>
      </w:pPr>
      <w:r w:rsidRPr="007B4E02">
        <w:rPr>
          <w:rFonts w:ascii="Times New Roman" w:hAnsi="Times New Roman"/>
          <w:b/>
          <w:i/>
          <w:iCs/>
          <w:sz w:val="20"/>
          <w:szCs w:val="20"/>
        </w:rPr>
        <w:t>Таблица 2.5</w:t>
      </w:r>
      <w:r w:rsidR="00BF57E4" w:rsidRPr="007B4E02">
        <w:rPr>
          <w:rFonts w:ascii="Times New Roman" w:hAnsi="Times New Roman"/>
          <w:b/>
          <w:i/>
          <w:iCs/>
          <w:sz w:val="20"/>
          <w:szCs w:val="20"/>
        </w:rPr>
        <w:t>2</w:t>
      </w:r>
      <w:r w:rsidR="00D76BDC" w:rsidRPr="007B4E02">
        <w:rPr>
          <w:rFonts w:ascii="Times New Roman" w:hAnsi="Times New Roman"/>
          <w:b/>
          <w:i/>
          <w:iCs/>
          <w:sz w:val="20"/>
          <w:szCs w:val="20"/>
        </w:rPr>
        <w:t xml:space="preserve">. </w:t>
      </w:r>
      <w:r w:rsidRPr="007B4E02">
        <w:rPr>
          <w:rFonts w:ascii="Times New Roman" w:hAnsi="Times New Roman"/>
          <w:b/>
          <w:iCs/>
          <w:sz w:val="20"/>
          <w:szCs w:val="20"/>
        </w:rPr>
        <w:t xml:space="preserve">Степень информированности предпринимателей </w:t>
      </w:r>
      <w:r w:rsidRPr="007B4E02">
        <w:rPr>
          <w:rFonts w:ascii="Times New Roman" w:hAnsi="Times New Roman"/>
          <w:b/>
          <w:bCs/>
          <w:iCs/>
          <w:sz w:val="20"/>
          <w:szCs w:val="20"/>
        </w:rPr>
        <w:t>о существующих в Санкт-Петербурге мерах поддержки бизнеса</w:t>
      </w:r>
    </w:p>
    <w:p w14:paraId="0D6BF59D" w14:textId="77777777" w:rsidR="007B4E02" w:rsidRPr="007B4E02" w:rsidRDefault="007B4E02" w:rsidP="00544F43">
      <w:pPr>
        <w:tabs>
          <w:tab w:val="left" w:pos="9072"/>
        </w:tabs>
        <w:spacing w:after="0" w:line="240" w:lineRule="auto"/>
        <w:jc w:val="both"/>
        <w:rPr>
          <w:rFonts w:ascii="Times New Roman" w:hAnsi="Times New Roman"/>
          <w:b/>
          <w:bCs/>
          <w:i/>
          <w:iCs/>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8"/>
        <w:gridCol w:w="1134"/>
      </w:tblGrid>
      <w:tr w:rsidR="00F15E49" w:rsidRPr="00D76BDC" w14:paraId="425960A7" w14:textId="77777777" w:rsidTr="00FB23C0">
        <w:trPr>
          <w:trHeight w:val="255"/>
        </w:trPr>
        <w:tc>
          <w:tcPr>
            <w:tcW w:w="7938" w:type="dxa"/>
            <w:shd w:val="clear" w:color="auto" w:fill="auto"/>
            <w:noWrap/>
            <w:vAlign w:val="bottom"/>
          </w:tcPr>
          <w:p w14:paraId="01BA3825" w14:textId="77777777" w:rsidR="00F15E49" w:rsidRPr="00D76BDC" w:rsidRDefault="007C3163" w:rsidP="00544F43">
            <w:pPr>
              <w:tabs>
                <w:tab w:val="left" w:pos="9072"/>
              </w:tabs>
              <w:spacing w:after="0" w:line="240" w:lineRule="auto"/>
              <w:rPr>
                <w:rFonts w:ascii="Times New Roman" w:hAnsi="Times New Roman"/>
                <w:i/>
                <w:iCs/>
                <w:sz w:val="20"/>
                <w:szCs w:val="20"/>
              </w:rPr>
            </w:pPr>
            <w:r>
              <w:rPr>
                <w:rFonts w:ascii="Times New Roman" w:hAnsi="Times New Roman"/>
                <w:i/>
                <w:iCs/>
                <w:sz w:val="20"/>
                <w:szCs w:val="20"/>
              </w:rPr>
              <w:t>Ответы на вопрос: н</w:t>
            </w:r>
            <w:r w:rsidR="00F15E49" w:rsidRPr="00D76BDC">
              <w:rPr>
                <w:rFonts w:ascii="Times New Roman" w:hAnsi="Times New Roman"/>
                <w:i/>
                <w:iCs/>
                <w:sz w:val="20"/>
                <w:szCs w:val="20"/>
              </w:rPr>
              <w:t>асколько Вы хорошо информированы о существующих в Санкт-Петербурге мерах поддержки бизнеса?</w:t>
            </w:r>
          </w:p>
        </w:tc>
        <w:tc>
          <w:tcPr>
            <w:tcW w:w="1134" w:type="dxa"/>
            <w:shd w:val="clear" w:color="auto" w:fill="auto"/>
            <w:noWrap/>
            <w:vAlign w:val="bottom"/>
          </w:tcPr>
          <w:p w14:paraId="60088814" w14:textId="77777777" w:rsidR="00F15E49" w:rsidRPr="00D76BDC" w:rsidRDefault="00F15E49" w:rsidP="00544F43">
            <w:pPr>
              <w:tabs>
                <w:tab w:val="left" w:pos="9072"/>
              </w:tabs>
              <w:spacing w:after="0" w:line="360" w:lineRule="auto"/>
              <w:jc w:val="center"/>
              <w:rPr>
                <w:rFonts w:ascii="Times New Roman" w:hAnsi="Times New Roman"/>
                <w:i/>
                <w:iCs/>
                <w:sz w:val="20"/>
                <w:szCs w:val="20"/>
              </w:rPr>
            </w:pPr>
            <w:r w:rsidRPr="00D76BDC">
              <w:rPr>
                <w:rFonts w:ascii="Times New Roman" w:hAnsi="Times New Roman"/>
                <w:i/>
                <w:iCs/>
                <w:sz w:val="20"/>
                <w:szCs w:val="20"/>
              </w:rPr>
              <w:t>%</w:t>
            </w:r>
          </w:p>
        </w:tc>
      </w:tr>
      <w:tr w:rsidR="00F15E49" w:rsidRPr="00D76BDC" w14:paraId="74FA7AFF" w14:textId="77777777" w:rsidTr="00FB23C0">
        <w:trPr>
          <w:trHeight w:val="255"/>
        </w:trPr>
        <w:tc>
          <w:tcPr>
            <w:tcW w:w="7938" w:type="dxa"/>
            <w:shd w:val="clear" w:color="auto" w:fill="auto"/>
            <w:noWrap/>
            <w:vAlign w:val="bottom"/>
            <w:hideMark/>
          </w:tcPr>
          <w:p w14:paraId="79DDBB09"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Хорошо информированы</w:t>
            </w:r>
          </w:p>
        </w:tc>
        <w:tc>
          <w:tcPr>
            <w:tcW w:w="1134" w:type="dxa"/>
            <w:shd w:val="clear" w:color="auto" w:fill="auto"/>
            <w:noWrap/>
            <w:vAlign w:val="bottom"/>
            <w:hideMark/>
          </w:tcPr>
          <w:p w14:paraId="4A5D3657" w14:textId="77777777" w:rsidR="00F15E49" w:rsidRPr="00D76BDC" w:rsidRDefault="00162B2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9.5</w:t>
            </w:r>
          </w:p>
        </w:tc>
      </w:tr>
      <w:tr w:rsidR="00F15E49" w:rsidRPr="00D76BDC" w14:paraId="4185E164" w14:textId="77777777" w:rsidTr="00FB23C0">
        <w:trPr>
          <w:trHeight w:val="255"/>
        </w:trPr>
        <w:tc>
          <w:tcPr>
            <w:tcW w:w="7938" w:type="dxa"/>
            <w:shd w:val="clear" w:color="auto" w:fill="auto"/>
            <w:noWrap/>
            <w:vAlign w:val="bottom"/>
            <w:hideMark/>
          </w:tcPr>
          <w:p w14:paraId="484D8F35"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Информированы на среднем уровне</w:t>
            </w:r>
          </w:p>
        </w:tc>
        <w:tc>
          <w:tcPr>
            <w:tcW w:w="1134" w:type="dxa"/>
            <w:shd w:val="clear" w:color="auto" w:fill="auto"/>
            <w:noWrap/>
            <w:vAlign w:val="bottom"/>
            <w:hideMark/>
          </w:tcPr>
          <w:p w14:paraId="627BC6C8" w14:textId="77777777" w:rsidR="00F15E49" w:rsidRPr="00D76BDC" w:rsidRDefault="00162B2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41.2</w:t>
            </w:r>
          </w:p>
        </w:tc>
      </w:tr>
      <w:tr w:rsidR="00F15E49" w:rsidRPr="00D76BDC" w14:paraId="60B7BF18" w14:textId="77777777" w:rsidTr="00FB23C0">
        <w:trPr>
          <w:trHeight w:val="255"/>
        </w:trPr>
        <w:tc>
          <w:tcPr>
            <w:tcW w:w="7938" w:type="dxa"/>
            <w:shd w:val="clear" w:color="auto" w:fill="auto"/>
            <w:noWrap/>
            <w:vAlign w:val="bottom"/>
            <w:hideMark/>
          </w:tcPr>
          <w:p w14:paraId="48248109"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Плохо информированы</w:t>
            </w:r>
          </w:p>
        </w:tc>
        <w:tc>
          <w:tcPr>
            <w:tcW w:w="1134" w:type="dxa"/>
            <w:shd w:val="clear" w:color="auto" w:fill="auto"/>
            <w:noWrap/>
            <w:vAlign w:val="bottom"/>
            <w:hideMark/>
          </w:tcPr>
          <w:p w14:paraId="3B770997" w14:textId="77777777" w:rsidR="00F15E49" w:rsidRPr="00D76BDC" w:rsidRDefault="00162B2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27.5</w:t>
            </w:r>
          </w:p>
        </w:tc>
      </w:tr>
      <w:tr w:rsidR="00F15E49" w:rsidRPr="00D76BDC" w14:paraId="04DA8875" w14:textId="77777777" w:rsidTr="00FB23C0">
        <w:trPr>
          <w:trHeight w:val="255"/>
        </w:trPr>
        <w:tc>
          <w:tcPr>
            <w:tcW w:w="7938" w:type="dxa"/>
            <w:shd w:val="clear" w:color="auto" w:fill="auto"/>
            <w:noWrap/>
            <w:vAlign w:val="bottom"/>
            <w:hideMark/>
          </w:tcPr>
          <w:p w14:paraId="042AE260"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Затрудняюсь ответить</w:t>
            </w:r>
          </w:p>
        </w:tc>
        <w:tc>
          <w:tcPr>
            <w:tcW w:w="1134" w:type="dxa"/>
            <w:shd w:val="clear" w:color="auto" w:fill="auto"/>
            <w:noWrap/>
            <w:vAlign w:val="bottom"/>
            <w:hideMark/>
          </w:tcPr>
          <w:p w14:paraId="7C3B2A81" w14:textId="77777777" w:rsidR="00F15E49" w:rsidRPr="00D76BDC" w:rsidRDefault="00162B2E"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21.8</w:t>
            </w:r>
          </w:p>
        </w:tc>
      </w:tr>
      <w:tr w:rsidR="00F15E49" w:rsidRPr="00D76BDC" w14:paraId="00595F66" w14:textId="77777777" w:rsidTr="00FB23C0">
        <w:trPr>
          <w:trHeight w:val="255"/>
        </w:trPr>
        <w:tc>
          <w:tcPr>
            <w:tcW w:w="7938" w:type="dxa"/>
            <w:shd w:val="clear" w:color="auto" w:fill="auto"/>
            <w:noWrap/>
            <w:vAlign w:val="bottom"/>
            <w:hideMark/>
          </w:tcPr>
          <w:p w14:paraId="4EB1B211"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Всего</w:t>
            </w:r>
          </w:p>
        </w:tc>
        <w:tc>
          <w:tcPr>
            <w:tcW w:w="1134" w:type="dxa"/>
            <w:shd w:val="clear" w:color="auto" w:fill="auto"/>
            <w:noWrap/>
            <w:vAlign w:val="bottom"/>
            <w:hideMark/>
          </w:tcPr>
          <w:p w14:paraId="12090D8C" w14:textId="77777777" w:rsidR="00F15E49" w:rsidRPr="00D76BDC" w:rsidRDefault="00F15E49" w:rsidP="00544F43">
            <w:pPr>
              <w:tabs>
                <w:tab w:val="left" w:pos="9072"/>
              </w:tabs>
              <w:spacing w:after="0" w:line="360" w:lineRule="auto"/>
              <w:jc w:val="center"/>
              <w:rPr>
                <w:rFonts w:ascii="Times New Roman" w:hAnsi="Times New Roman"/>
                <w:sz w:val="20"/>
                <w:szCs w:val="20"/>
              </w:rPr>
            </w:pPr>
            <w:r w:rsidRPr="00D76BDC">
              <w:rPr>
                <w:rFonts w:ascii="Times New Roman" w:hAnsi="Times New Roman"/>
                <w:sz w:val="20"/>
                <w:szCs w:val="20"/>
              </w:rPr>
              <w:t>100.0</w:t>
            </w:r>
          </w:p>
        </w:tc>
      </w:tr>
    </w:tbl>
    <w:p w14:paraId="7FAD6D9E"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3B5354FD" w14:textId="77777777" w:rsidR="00F15E49" w:rsidRPr="00D634EE"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Самыми популярными источниками информации о текущей пред</w:t>
      </w:r>
      <w:r w:rsidR="00843A93">
        <w:rPr>
          <w:rFonts w:ascii="Times New Roman" w:hAnsi="Times New Roman"/>
          <w:sz w:val="24"/>
          <w:szCs w:val="24"/>
        </w:rPr>
        <w:t>принимательской обстановке в Санкт-Петербурге и</w:t>
      </w:r>
      <w:r w:rsidRPr="00D634EE">
        <w:rPr>
          <w:rFonts w:ascii="Times New Roman" w:hAnsi="Times New Roman"/>
          <w:sz w:val="24"/>
          <w:szCs w:val="24"/>
        </w:rPr>
        <w:t xml:space="preserve"> </w:t>
      </w:r>
      <w:r w:rsidR="00843A93">
        <w:rPr>
          <w:rFonts w:ascii="Times New Roman" w:hAnsi="Times New Roman"/>
          <w:sz w:val="24"/>
          <w:szCs w:val="24"/>
        </w:rPr>
        <w:t xml:space="preserve">о </w:t>
      </w:r>
      <w:r w:rsidRPr="00D634EE">
        <w:rPr>
          <w:rFonts w:ascii="Times New Roman" w:hAnsi="Times New Roman"/>
          <w:sz w:val="24"/>
          <w:szCs w:val="24"/>
        </w:rPr>
        <w:t>мерах по</w:t>
      </w:r>
      <w:r w:rsidR="00843A93">
        <w:rPr>
          <w:rFonts w:ascii="Times New Roman" w:hAnsi="Times New Roman"/>
          <w:sz w:val="24"/>
          <w:szCs w:val="24"/>
        </w:rPr>
        <w:t>ддержки</w:t>
      </w:r>
      <w:r w:rsidR="00FB23C0">
        <w:rPr>
          <w:rFonts w:ascii="Times New Roman" w:hAnsi="Times New Roman"/>
          <w:sz w:val="24"/>
          <w:szCs w:val="24"/>
        </w:rPr>
        <w:t xml:space="preserve"> бизнеса</w:t>
      </w:r>
      <w:r w:rsidR="0065110B">
        <w:rPr>
          <w:rFonts w:ascii="Times New Roman" w:hAnsi="Times New Roman"/>
          <w:sz w:val="24"/>
          <w:szCs w:val="24"/>
        </w:rPr>
        <w:t xml:space="preserve"> (табл. 2.5</w:t>
      </w:r>
      <w:r w:rsidR="00BF57E4">
        <w:rPr>
          <w:rFonts w:ascii="Times New Roman" w:hAnsi="Times New Roman"/>
          <w:sz w:val="24"/>
          <w:szCs w:val="24"/>
        </w:rPr>
        <w:t>3</w:t>
      </w:r>
      <w:r w:rsidR="0065110B">
        <w:rPr>
          <w:rFonts w:ascii="Times New Roman" w:hAnsi="Times New Roman"/>
          <w:sz w:val="24"/>
          <w:szCs w:val="24"/>
        </w:rPr>
        <w:t>)</w:t>
      </w:r>
      <w:r w:rsidR="00843A93">
        <w:rPr>
          <w:rFonts w:ascii="Times New Roman" w:hAnsi="Times New Roman"/>
          <w:sz w:val="24"/>
          <w:szCs w:val="24"/>
        </w:rPr>
        <w:t xml:space="preserve"> </w:t>
      </w:r>
      <w:r w:rsidR="0065110B">
        <w:rPr>
          <w:rFonts w:ascii="Times New Roman" w:hAnsi="Times New Roman"/>
          <w:sz w:val="24"/>
          <w:szCs w:val="24"/>
        </w:rPr>
        <w:t>36</w:t>
      </w:r>
      <w:r w:rsidR="00843A93">
        <w:rPr>
          <w:rFonts w:ascii="Times New Roman" w:hAnsi="Times New Roman"/>
          <w:sz w:val="24"/>
          <w:szCs w:val="24"/>
        </w:rPr>
        <w:t>,</w:t>
      </w:r>
      <w:r w:rsidR="0065110B">
        <w:rPr>
          <w:rFonts w:ascii="Times New Roman" w:hAnsi="Times New Roman"/>
          <w:sz w:val="24"/>
          <w:szCs w:val="24"/>
        </w:rPr>
        <w:t>9</w:t>
      </w:r>
      <w:r w:rsidR="00843A93">
        <w:rPr>
          <w:rFonts w:ascii="Times New Roman" w:hAnsi="Times New Roman"/>
          <w:sz w:val="24"/>
          <w:szCs w:val="24"/>
        </w:rPr>
        <w:t>% респондентов назвали сеть Интернет</w:t>
      </w:r>
      <w:r w:rsidRPr="00D634EE">
        <w:rPr>
          <w:rFonts w:ascii="Times New Roman" w:hAnsi="Times New Roman"/>
          <w:sz w:val="24"/>
          <w:szCs w:val="24"/>
        </w:rPr>
        <w:t xml:space="preserve"> </w:t>
      </w:r>
      <w:r w:rsidR="00843A93">
        <w:rPr>
          <w:rFonts w:ascii="Times New Roman" w:hAnsi="Times New Roman"/>
          <w:sz w:val="24"/>
          <w:szCs w:val="24"/>
        </w:rPr>
        <w:t>(</w:t>
      </w:r>
      <w:r w:rsidRPr="00D634EE">
        <w:rPr>
          <w:rFonts w:ascii="Times New Roman" w:hAnsi="Times New Roman"/>
          <w:sz w:val="24"/>
          <w:szCs w:val="24"/>
        </w:rPr>
        <w:t>новостные агрегаторы, социальные сети</w:t>
      </w:r>
      <w:r w:rsidR="00843A93">
        <w:rPr>
          <w:rFonts w:ascii="Times New Roman" w:hAnsi="Times New Roman"/>
          <w:sz w:val="24"/>
          <w:szCs w:val="24"/>
        </w:rPr>
        <w:t>, форумы). На втором месте по популярности оказалась</w:t>
      </w:r>
      <w:r w:rsidRPr="00D634EE">
        <w:rPr>
          <w:rFonts w:ascii="Times New Roman" w:hAnsi="Times New Roman"/>
          <w:sz w:val="24"/>
          <w:szCs w:val="24"/>
        </w:rPr>
        <w:t xml:space="preserve"> информация от друзей, знакомых и коллег (</w:t>
      </w:r>
      <w:r w:rsidR="0065110B">
        <w:rPr>
          <w:rFonts w:ascii="Times New Roman" w:hAnsi="Times New Roman"/>
          <w:sz w:val="24"/>
          <w:szCs w:val="24"/>
        </w:rPr>
        <w:t>20</w:t>
      </w:r>
      <w:r w:rsidRPr="00D634EE">
        <w:rPr>
          <w:rFonts w:ascii="Times New Roman" w:hAnsi="Times New Roman"/>
          <w:sz w:val="24"/>
          <w:szCs w:val="24"/>
        </w:rPr>
        <w:t>,</w:t>
      </w:r>
      <w:r w:rsidR="0065110B">
        <w:rPr>
          <w:rFonts w:ascii="Times New Roman" w:hAnsi="Times New Roman"/>
          <w:sz w:val="24"/>
          <w:szCs w:val="24"/>
        </w:rPr>
        <w:t>1</w:t>
      </w:r>
      <w:r w:rsidRPr="00D634EE">
        <w:rPr>
          <w:rFonts w:ascii="Times New Roman" w:hAnsi="Times New Roman"/>
          <w:sz w:val="24"/>
          <w:szCs w:val="24"/>
        </w:rPr>
        <w:t>%),</w:t>
      </w:r>
      <w:r w:rsidR="00843A93">
        <w:rPr>
          <w:rFonts w:ascii="Times New Roman" w:hAnsi="Times New Roman"/>
          <w:sz w:val="24"/>
          <w:szCs w:val="24"/>
        </w:rPr>
        <w:t xml:space="preserve"> на третьем -</w:t>
      </w:r>
      <w:r w:rsidRPr="00D634EE">
        <w:rPr>
          <w:rFonts w:ascii="Times New Roman" w:hAnsi="Times New Roman"/>
          <w:sz w:val="24"/>
          <w:szCs w:val="24"/>
        </w:rPr>
        <w:t xml:space="preserve"> информационные материалы и мероприятия </w:t>
      </w:r>
      <w:r w:rsidR="00843A93">
        <w:rPr>
          <w:rFonts w:ascii="Times New Roman" w:hAnsi="Times New Roman"/>
          <w:sz w:val="24"/>
          <w:szCs w:val="24"/>
        </w:rPr>
        <w:t>государственных органов (1</w:t>
      </w:r>
      <w:r w:rsidR="0065110B">
        <w:rPr>
          <w:rFonts w:ascii="Times New Roman" w:hAnsi="Times New Roman"/>
          <w:sz w:val="24"/>
          <w:szCs w:val="24"/>
        </w:rPr>
        <w:t>0</w:t>
      </w:r>
      <w:r w:rsidR="00843A93">
        <w:rPr>
          <w:rFonts w:ascii="Times New Roman" w:hAnsi="Times New Roman"/>
          <w:sz w:val="24"/>
          <w:szCs w:val="24"/>
        </w:rPr>
        <w:t>,</w:t>
      </w:r>
      <w:r w:rsidR="0065110B">
        <w:rPr>
          <w:rFonts w:ascii="Times New Roman" w:hAnsi="Times New Roman"/>
          <w:sz w:val="24"/>
          <w:szCs w:val="24"/>
        </w:rPr>
        <w:t>0</w:t>
      </w:r>
      <w:r w:rsidR="00843A93">
        <w:rPr>
          <w:rFonts w:ascii="Times New Roman" w:hAnsi="Times New Roman"/>
          <w:sz w:val="24"/>
          <w:szCs w:val="24"/>
        </w:rPr>
        <w:t>%). Замыкаю</w:t>
      </w:r>
      <w:r w:rsidRPr="00D634EE">
        <w:rPr>
          <w:rFonts w:ascii="Times New Roman" w:hAnsi="Times New Roman"/>
          <w:sz w:val="24"/>
          <w:szCs w:val="24"/>
        </w:rPr>
        <w:t>т список востребованных источников телевидение, радио, печатные СМИ (</w:t>
      </w:r>
      <w:r w:rsidR="0065110B">
        <w:rPr>
          <w:rFonts w:ascii="Times New Roman" w:hAnsi="Times New Roman"/>
          <w:sz w:val="24"/>
          <w:szCs w:val="24"/>
        </w:rPr>
        <w:t>8,0</w:t>
      </w:r>
      <w:r w:rsidRPr="00D634EE">
        <w:rPr>
          <w:rFonts w:ascii="Times New Roman" w:hAnsi="Times New Roman"/>
          <w:sz w:val="24"/>
          <w:szCs w:val="24"/>
        </w:rPr>
        <w:t>%). Среди других источников названы бизнес-ассоциации, бухгалтерия организации, почтовая рассылка, информация о</w:t>
      </w:r>
      <w:r w:rsidR="007B0F43">
        <w:rPr>
          <w:rFonts w:ascii="Times New Roman" w:hAnsi="Times New Roman"/>
          <w:sz w:val="24"/>
          <w:szCs w:val="24"/>
        </w:rPr>
        <w:t>т омбудсмена отрасли и</w:t>
      </w:r>
      <w:r w:rsidRPr="00D634EE">
        <w:rPr>
          <w:rFonts w:ascii="Times New Roman" w:hAnsi="Times New Roman"/>
          <w:sz w:val="24"/>
          <w:szCs w:val="24"/>
        </w:rPr>
        <w:t xml:space="preserve"> от Центр</w:t>
      </w:r>
      <w:r w:rsidR="00843A93">
        <w:rPr>
          <w:rFonts w:ascii="Times New Roman" w:hAnsi="Times New Roman"/>
          <w:sz w:val="24"/>
          <w:szCs w:val="24"/>
        </w:rPr>
        <w:t>а</w:t>
      </w:r>
      <w:r w:rsidRPr="00D634EE">
        <w:rPr>
          <w:rFonts w:ascii="Times New Roman" w:hAnsi="Times New Roman"/>
          <w:sz w:val="24"/>
          <w:szCs w:val="24"/>
        </w:rPr>
        <w:t xml:space="preserve"> развития и поддержки предпринимательства.</w:t>
      </w:r>
    </w:p>
    <w:p w14:paraId="06F04940"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4B36DFD6" w14:textId="77777777" w:rsidR="00F15E49" w:rsidRDefault="00F15E49" w:rsidP="00544F43">
      <w:pPr>
        <w:tabs>
          <w:tab w:val="left" w:pos="9072"/>
        </w:tabs>
        <w:spacing w:after="0" w:line="240" w:lineRule="auto"/>
        <w:jc w:val="both"/>
        <w:rPr>
          <w:rFonts w:ascii="Times New Roman" w:hAnsi="Times New Roman"/>
          <w:b/>
          <w:bCs/>
          <w:iCs/>
          <w:sz w:val="20"/>
          <w:szCs w:val="20"/>
        </w:rPr>
      </w:pPr>
      <w:r w:rsidRPr="007B4E02">
        <w:rPr>
          <w:rFonts w:ascii="Times New Roman" w:hAnsi="Times New Roman"/>
          <w:b/>
          <w:i/>
          <w:iCs/>
          <w:sz w:val="20"/>
          <w:szCs w:val="20"/>
        </w:rPr>
        <w:t>Таблица 2.5</w:t>
      </w:r>
      <w:r w:rsidR="00BF57E4" w:rsidRPr="007B4E02">
        <w:rPr>
          <w:rFonts w:ascii="Times New Roman" w:hAnsi="Times New Roman"/>
          <w:b/>
          <w:i/>
          <w:iCs/>
          <w:sz w:val="20"/>
          <w:szCs w:val="20"/>
        </w:rPr>
        <w:t>3</w:t>
      </w:r>
      <w:r w:rsidR="00D76BDC" w:rsidRPr="007B4E02">
        <w:rPr>
          <w:rFonts w:ascii="Times New Roman" w:hAnsi="Times New Roman"/>
          <w:b/>
          <w:i/>
          <w:iCs/>
          <w:sz w:val="20"/>
          <w:szCs w:val="20"/>
        </w:rPr>
        <w:t>.</w:t>
      </w:r>
      <w:r w:rsidRPr="007B4E02">
        <w:rPr>
          <w:rFonts w:ascii="Times New Roman" w:hAnsi="Times New Roman"/>
          <w:b/>
          <w:i/>
          <w:iCs/>
          <w:sz w:val="20"/>
          <w:szCs w:val="20"/>
        </w:rPr>
        <w:t xml:space="preserve"> </w:t>
      </w:r>
      <w:r w:rsidRPr="007B4E02">
        <w:rPr>
          <w:rFonts w:ascii="Times New Roman" w:hAnsi="Times New Roman"/>
          <w:b/>
          <w:iCs/>
          <w:sz w:val="20"/>
          <w:szCs w:val="20"/>
        </w:rPr>
        <w:t xml:space="preserve">Источники </w:t>
      </w:r>
      <w:r w:rsidRPr="007B4E02">
        <w:rPr>
          <w:rFonts w:ascii="Times New Roman" w:hAnsi="Times New Roman"/>
          <w:b/>
          <w:bCs/>
          <w:iCs/>
          <w:sz w:val="20"/>
          <w:szCs w:val="20"/>
        </w:rPr>
        <w:t>информации о текущей предпринимательской обстановке в СПб, мерах поддержки</w:t>
      </w:r>
    </w:p>
    <w:p w14:paraId="1335E871" w14:textId="77777777" w:rsidR="007B4E02" w:rsidRPr="007B4E02" w:rsidRDefault="007B4E02" w:rsidP="00544F43">
      <w:pPr>
        <w:tabs>
          <w:tab w:val="left" w:pos="9072"/>
        </w:tabs>
        <w:spacing w:after="0" w:line="240" w:lineRule="auto"/>
        <w:jc w:val="both"/>
        <w:rPr>
          <w:rFonts w:ascii="Times New Roman" w:hAnsi="Times New Roman"/>
          <w:b/>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8"/>
        <w:gridCol w:w="1134"/>
      </w:tblGrid>
      <w:tr w:rsidR="00F15E49" w:rsidRPr="007C3163" w14:paraId="6AFC9BE2" w14:textId="77777777" w:rsidTr="00FB23C0">
        <w:trPr>
          <w:trHeight w:val="255"/>
        </w:trPr>
        <w:tc>
          <w:tcPr>
            <w:tcW w:w="7938" w:type="dxa"/>
            <w:shd w:val="clear" w:color="auto" w:fill="auto"/>
            <w:noWrap/>
            <w:vAlign w:val="bottom"/>
          </w:tcPr>
          <w:p w14:paraId="1622E669" w14:textId="77777777" w:rsidR="00F15E49" w:rsidRPr="007C3163" w:rsidRDefault="00F15E49" w:rsidP="00544F43">
            <w:pPr>
              <w:tabs>
                <w:tab w:val="left" w:pos="9072"/>
              </w:tabs>
              <w:spacing w:after="0" w:line="240" w:lineRule="auto"/>
              <w:rPr>
                <w:rFonts w:ascii="Times New Roman" w:hAnsi="Times New Roman"/>
                <w:i/>
                <w:iCs/>
                <w:sz w:val="20"/>
                <w:szCs w:val="20"/>
              </w:rPr>
            </w:pPr>
            <w:r w:rsidRPr="007C3163">
              <w:rPr>
                <w:rFonts w:ascii="Times New Roman" w:hAnsi="Times New Roman"/>
                <w:i/>
                <w:iCs/>
                <w:sz w:val="20"/>
                <w:szCs w:val="20"/>
              </w:rPr>
              <w:t>Ответы на вопрос: Откуда Вы, в основном, узнаете информацию о текущей предпринимательской обстановке в СПб, мерах поддержки?</w:t>
            </w:r>
          </w:p>
        </w:tc>
        <w:tc>
          <w:tcPr>
            <w:tcW w:w="1134" w:type="dxa"/>
            <w:shd w:val="clear" w:color="auto" w:fill="auto"/>
            <w:noWrap/>
            <w:vAlign w:val="center"/>
          </w:tcPr>
          <w:p w14:paraId="53EDF5D4" w14:textId="77777777" w:rsidR="00F15E49" w:rsidRPr="007C3163" w:rsidRDefault="00F15E49" w:rsidP="00544F43">
            <w:pPr>
              <w:tabs>
                <w:tab w:val="left" w:pos="9072"/>
              </w:tabs>
              <w:spacing w:after="0" w:line="240" w:lineRule="auto"/>
              <w:jc w:val="center"/>
              <w:rPr>
                <w:rFonts w:ascii="Times New Roman" w:hAnsi="Times New Roman"/>
                <w:i/>
                <w:iCs/>
                <w:sz w:val="20"/>
                <w:szCs w:val="20"/>
              </w:rPr>
            </w:pPr>
            <w:r w:rsidRPr="007C3163">
              <w:rPr>
                <w:rFonts w:ascii="Times New Roman" w:hAnsi="Times New Roman"/>
                <w:i/>
                <w:iCs/>
                <w:sz w:val="20"/>
                <w:szCs w:val="20"/>
              </w:rPr>
              <w:t>%</w:t>
            </w:r>
          </w:p>
        </w:tc>
      </w:tr>
      <w:tr w:rsidR="00F15E49" w:rsidRPr="00D76BDC" w14:paraId="20B6B814" w14:textId="77777777" w:rsidTr="00FB23C0">
        <w:trPr>
          <w:trHeight w:val="255"/>
        </w:trPr>
        <w:tc>
          <w:tcPr>
            <w:tcW w:w="7938" w:type="dxa"/>
            <w:shd w:val="clear" w:color="auto" w:fill="auto"/>
            <w:noWrap/>
            <w:vAlign w:val="bottom"/>
            <w:hideMark/>
          </w:tcPr>
          <w:p w14:paraId="77F50D15"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Телевидение, радио, печатные СМИ</w:t>
            </w:r>
          </w:p>
        </w:tc>
        <w:tc>
          <w:tcPr>
            <w:tcW w:w="1134" w:type="dxa"/>
            <w:shd w:val="clear" w:color="auto" w:fill="auto"/>
            <w:noWrap/>
            <w:vAlign w:val="bottom"/>
            <w:hideMark/>
          </w:tcPr>
          <w:p w14:paraId="0F03D2B2" w14:textId="77777777" w:rsidR="00F15E49" w:rsidRPr="00D76BDC" w:rsidRDefault="00CF28D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8.0</w:t>
            </w:r>
          </w:p>
        </w:tc>
      </w:tr>
      <w:tr w:rsidR="00F15E49" w:rsidRPr="00D76BDC" w14:paraId="7FC8F404" w14:textId="77777777" w:rsidTr="00FB23C0">
        <w:trPr>
          <w:trHeight w:val="255"/>
        </w:trPr>
        <w:tc>
          <w:tcPr>
            <w:tcW w:w="7938" w:type="dxa"/>
            <w:shd w:val="clear" w:color="auto" w:fill="auto"/>
            <w:noWrap/>
            <w:vAlign w:val="bottom"/>
            <w:hideMark/>
          </w:tcPr>
          <w:p w14:paraId="1CC0A0B3"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Интернет: новостные агрегаторы, социальные сети, форумы и др.</w:t>
            </w:r>
          </w:p>
        </w:tc>
        <w:tc>
          <w:tcPr>
            <w:tcW w:w="1134" w:type="dxa"/>
            <w:shd w:val="clear" w:color="auto" w:fill="auto"/>
            <w:noWrap/>
            <w:vAlign w:val="bottom"/>
            <w:hideMark/>
          </w:tcPr>
          <w:p w14:paraId="24E1A6CE" w14:textId="77777777" w:rsidR="00F15E49" w:rsidRPr="00D76BDC" w:rsidRDefault="00CF28D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36.9</w:t>
            </w:r>
          </w:p>
        </w:tc>
      </w:tr>
      <w:tr w:rsidR="00F15E49" w:rsidRPr="00D76BDC" w14:paraId="49B1625C" w14:textId="77777777" w:rsidTr="00FB23C0">
        <w:trPr>
          <w:trHeight w:val="255"/>
        </w:trPr>
        <w:tc>
          <w:tcPr>
            <w:tcW w:w="7938" w:type="dxa"/>
            <w:shd w:val="clear" w:color="auto" w:fill="auto"/>
            <w:noWrap/>
            <w:vAlign w:val="bottom"/>
            <w:hideMark/>
          </w:tcPr>
          <w:p w14:paraId="5B462CB8"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От друзей/знакомых, коллег</w:t>
            </w:r>
          </w:p>
        </w:tc>
        <w:tc>
          <w:tcPr>
            <w:tcW w:w="1134" w:type="dxa"/>
            <w:shd w:val="clear" w:color="auto" w:fill="auto"/>
            <w:noWrap/>
            <w:vAlign w:val="bottom"/>
            <w:hideMark/>
          </w:tcPr>
          <w:p w14:paraId="2E2E8502" w14:textId="77777777" w:rsidR="00F15E49" w:rsidRPr="00D76BDC" w:rsidRDefault="00CF28D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20.1</w:t>
            </w:r>
          </w:p>
        </w:tc>
      </w:tr>
      <w:tr w:rsidR="00F15E49" w:rsidRPr="00D76BDC" w14:paraId="1F34300D" w14:textId="77777777" w:rsidTr="00FB23C0">
        <w:trPr>
          <w:trHeight w:val="255"/>
        </w:trPr>
        <w:tc>
          <w:tcPr>
            <w:tcW w:w="7938" w:type="dxa"/>
            <w:shd w:val="clear" w:color="auto" w:fill="auto"/>
            <w:noWrap/>
            <w:vAlign w:val="bottom"/>
            <w:hideMark/>
          </w:tcPr>
          <w:p w14:paraId="35174BF3"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Из информационных материалов и мероприятий государственных органов</w:t>
            </w:r>
          </w:p>
        </w:tc>
        <w:tc>
          <w:tcPr>
            <w:tcW w:w="1134" w:type="dxa"/>
            <w:shd w:val="clear" w:color="auto" w:fill="auto"/>
            <w:noWrap/>
            <w:vAlign w:val="bottom"/>
            <w:hideMark/>
          </w:tcPr>
          <w:p w14:paraId="59C96BAA" w14:textId="77777777" w:rsidR="00F15E49" w:rsidRPr="00D76BDC" w:rsidRDefault="00CF28D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10.0</w:t>
            </w:r>
          </w:p>
        </w:tc>
      </w:tr>
      <w:tr w:rsidR="00F15E49" w:rsidRPr="00D76BDC" w14:paraId="29B219B2" w14:textId="77777777" w:rsidTr="00FB23C0">
        <w:trPr>
          <w:trHeight w:val="255"/>
        </w:trPr>
        <w:tc>
          <w:tcPr>
            <w:tcW w:w="7938" w:type="dxa"/>
            <w:shd w:val="clear" w:color="auto" w:fill="auto"/>
            <w:noWrap/>
            <w:vAlign w:val="bottom"/>
          </w:tcPr>
          <w:p w14:paraId="30242DA7"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Другое</w:t>
            </w:r>
          </w:p>
        </w:tc>
        <w:tc>
          <w:tcPr>
            <w:tcW w:w="1134" w:type="dxa"/>
            <w:shd w:val="clear" w:color="auto" w:fill="auto"/>
            <w:noWrap/>
            <w:vAlign w:val="bottom"/>
          </w:tcPr>
          <w:p w14:paraId="76F82BB8" w14:textId="77777777" w:rsidR="00F15E49" w:rsidRPr="00D76BDC" w:rsidRDefault="00CF28D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0.4</w:t>
            </w:r>
          </w:p>
        </w:tc>
      </w:tr>
      <w:tr w:rsidR="00F15E49" w:rsidRPr="00D76BDC" w14:paraId="5A5097B7" w14:textId="77777777" w:rsidTr="00FB23C0">
        <w:trPr>
          <w:trHeight w:val="255"/>
        </w:trPr>
        <w:tc>
          <w:tcPr>
            <w:tcW w:w="7938" w:type="dxa"/>
            <w:shd w:val="clear" w:color="auto" w:fill="auto"/>
            <w:noWrap/>
            <w:vAlign w:val="bottom"/>
            <w:hideMark/>
          </w:tcPr>
          <w:p w14:paraId="30909237"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Затрудняюсь ответить</w:t>
            </w:r>
          </w:p>
        </w:tc>
        <w:tc>
          <w:tcPr>
            <w:tcW w:w="1134" w:type="dxa"/>
            <w:shd w:val="clear" w:color="auto" w:fill="auto"/>
            <w:noWrap/>
            <w:vAlign w:val="bottom"/>
            <w:hideMark/>
          </w:tcPr>
          <w:p w14:paraId="35460593" w14:textId="77777777" w:rsidR="00F15E49" w:rsidRPr="00D76BDC" w:rsidRDefault="00CF28D5"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22.7</w:t>
            </w:r>
          </w:p>
        </w:tc>
      </w:tr>
      <w:tr w:rsidR="00F15E49" w:rsidRPr="00D76BDC" w14:paraId="66943F08" w14:textId="77777777" w:rsidTr="00FB23C0">
        <w:trPr>
          <w:trHeight w:val="255"/>
        </w:trPr>
        <w:tc>
          <w:tcPr>
            <w:tcW w:w="7938" w:type="dxa"/>
            <w:shd w:val="clear" w:color="auto" w:fill="auto"/>
            <w:noWrap/>
            <w:vAlign w:val="bottom"/>
            <w:hideMark/>
          </w:tcPr>
          <w:p w14:paraId="60D933FA"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Всего</w:t>
            </w:r>
          </w:p>
        </w:tc>
        <w:tc>
          <w:tcPr>
            <w:tcW w:w="1134" w:type="dxa"/>
            <w:shd w:val="clear" w:color="auto" w:fill="auto"/>
            <w:noWrap/>
            <w:vAlign w:val="bottom"/>
            <w:hideMark/>
          </w:tcPr>
          <w:p w14:paraId="07ABD843" w14:textId="77777777" w:rsidR="00F15E49" w:rsidRPr="00D76BDC" w:rsidRDefault="00F15E49" w:rsidP="00544F43">
            <w:pPr>
              <w:tabs>
                <w:tab w:val="left" w:pos="9072"/>
              </w:tabs>
              <w:spacing w:after="0" w:line="360" w:lineRule="auto"/>
              <w:jc w:val="center"/>
              <w:rPr>
                <w:rFonts w:ascii="Times New Roman" w:hAnsi="Times New Roman"/>
                <w:sz w:val="20"/>
                <w:szCs w:val="20"/>
              </w:rPr>
            </w:pPr>
            <w:r w:rsidRPr="00D76BDC">
              <w:rPr>
                <w:rFonts w:ascii="Times New Roman" w:hAnsi="Times New Roman"/>
                <w:sz w:val="20"/>
                <w:szCs w:val="20"/>
              </w:rPr>
              <w:t>100.0</w:t>
            </w:r>
          </w:p>
        </w:tc>
      </w:tr>
    </w:tbl>
    <w:p w14:paraId="6042F4B0" w14:textId="77777777" w:rsidR="00F15E49" w:rsidRPr="00D634EE" w:rsidRDefault="00F15E49" w:rsidP="00544F43">
      <w:pPr>
        <w:tabs>
          <w:tab w:val="left" w:pos="9072"/>
        </w:tabs>
        <w:spacing w:after="0" w:line="360" w:lineRule="auto"/>
        <w:jc w:val="both"/>
        <w:rPr>
          <w:rFonts w:ascii="Times New Roman" w:hAnsi="Times New Roman"/>
          <w:sz w:val="24"/>
          <w:szCs w:val="24"/>
        </w:rPr>
      </w:pPr>
    </w:p>
    <w:p w14:paraId="03B1FB87" w14:textId="77777777" w:rsidR="00F15E49" w:rsidRDefault="00F15E49" w:rsidP="00544F43">
      <w:pPr>
        <w:tabs>
          <w:tab w:val="left" w:pos="9072"/>
        </w:tabs>
        <w:spacing w:after="0" w:line="360" w:lineRule="auto"/>
        <w:ind w:firstLine="709"/>
        <w:jc w:val="both"/>
        <w:rPr>
          <w:rFonts w:ascii="Times New Roman" w:hAnsi="Times New Roman"/>
          <w:sz w:val="24"/>
          <w:szCs w:val="24"/>
        </w:rPr>
      </w:pPr>
      <w:r w:rsidRPr="00D634EE">
        <w:rPr>
          <w:rFonts w:ascii="Times New Roman" w:hAnsi="Times New Roman"/>
          <w:sz w:val="24"/>
          <w:szCs w:val="24"/>
        </w:rPr>
        <w:t>При этом петербургские предп</w:t>
      </w:r>
      <w:r w:rsidR="007B0F43">
        <w:rPr>
          <w:rFonts w:ascii="Times New Roman" w:hAnsi="Times New Roman"/>
          <w:sz w:val="24"/>
          <w:szCs w:val="24"/>
        </w:rPr>
        <w:t>риниматели признались, что ощущают дефицит информации, необходимой для ведения</w:t>
      </w:r>
      <w:r w:rsidRPr="00D634EE">
        <w:rPr>
          <w:rFonts w:ascii="Times New Roman" w:hAnsi="Times New Roman"/>
          <w:sz w:val="24"/>
          <w:szCs w:val="24"/>
        </w:rPr>
        <w:t xml:space="preserve"> экономической деятельности.  20</w:t>
      </w:r>
      <w:r w:rsidR="002E0279">
        <w:rPr>
          <w:rFonts w:ascii="Times New Roman" w:hAnsi="Times New Roman"/>
          <w:sz w:val="24"/>
          <w:szCs w:val="24"/>
        </w:rPr>
        <w:t>,8</w:t>
      </w:r>
      <w:r w:rsidR="005F7CA8">
        <w:rPr>
          <w:rFonts w:ascii="Times New Roman" w:hAnsi="Times New Roman"/>
          <w:sz w:val="24"/>
          <w:szCs w:val="24"/>
        </w:rPr>
        <w:t xml:space="preserve">% опрошенных </w:t>
      </w:r>
      <w:r w:rsidR="005F7CA8" w:rsidRPr="005F7CA8">
        <w:rPr>
          <w:rFonts w:ascii="Times New Roman" w:hAnsi="Times New Roman"/>
          <w:sz w:val="24"/>
          <w:szCs w:val="24"/>
        </w:rPr>
        <w:t>отметили</w:t>
      </w:r>
      <w:r w:rsidRPr="00D634EE">
        <w:rPr>
          <w:rFonts w:ascii="Times New Roman" w:hAnsi="Times New Roman"/>
          <w:sz w:val="24"/>
          <w:szCs w:val="24"/>
        </w:rPr>
        <w:t>, что им не хватает информаци</w:t>
      </w:r>
      <w:r w:rsidR="007B0F43">
        <w:rPr>
          <w:rFonts w:ascii="Times New Roman" w:hAnsi="Times New Roman"/>
          <w:sz w:val="24"/>
          <w:szCs w:val="24"/>
        </w:rPr>
        <w:t>и о мерах поддержки бизнеса,</w:t>
      </w:r>
      <w:r w:rsidRPr="00D634EE">
        <w:rPr>
          <w:rFonts w:ascii="Times New Roman" w:hAnsi="Times New Roman"/>
          <w:sz w:val="24"/>
          <w:szCs w:val="24"/>
        </w:rPr>
        <w:t xml:space="preserve"> 1</w:t>
      </w:r>
      <w:r w:rsidR="002E0279">
        <w:rPr>
          <w:rFonts w:ascii="Times New Roman" w:hAnsi="Times New Roman"/>
          <w:sz w:val="24"/>
          <w:szCs w:val="24"/>
        </w:rPr>
        <w:t>9</w:t>
      </w:r>
      <w:r w:rsidRPr="00D634EE">
        <w:rPr>
          <w:rFonts w:ascii="Times New Roman" w:hAnsi="Times New Roman"/>
          <w:sz w:val="24"/>
          <w:szCs w:val="24"/>
        </w:rPr>
        <w:t>,9% р</w:t>
      </w:r>
      <w:r w:rsidR="007B0F43">
        <w:rPr>
          <w:rFonts w:ascii="Times New Roman" w:hAnsi="Times New Roman"/>
          <w:sz w:val="24"/>
          <w:szCs w:val="24"/>
        </w:rPr>
        <w:t>еспондентов не хватает пояснений и комментариев</w:t>
      </w:r>
      <w:r w:rsidRPr="00D634EE">
        <w:rPr>
          <w:rFonts w:ascii="Times New Roman" w:hAnsi="Times New Roman"/>
          <w:sz w:val="24"/>
          <w:szCs w:val="24"/>
        </w:rPr>
        <w:t xml:space="preserve"> к изменениям в законодательстве, еще </w:t>
      </w:r>
      <w:r w:rsidR="002E0279">
        <w:rPr>
          <w:rFonts w:ascii="Times New Roman" w:hAnsi="Times New Roman"/>
          <w:sz w:val="24"/>
          <w:szCs w:val="24"/>
        </w:rPr>
        <w:t>столько же</w:t>
      </w:r>
      <w:r w:rsidRPr="00D634EE">
        <w:rPr>
          <w:rFonts w:ascii="Times New Roman" w:hAnsi="Times New Roman"/>
          <w:sz w:val="24"/>
          <w:szCs w:val="24"/>
        </w:rPr>
        <w:t xml:space="preserve"> </w:t>
      </w:r>
      <w:r w:rsidR="002E0279">
        <w:rPr>
          <w:rFonts w:ascii="Times New Roman" w:hAnsi="Times New Roman"/>
          <w:sz w:val="24"/>
          <w:szCs w:val="24"/>
        </w:rPr>
        <w:t>(</w:t>
      </w:r>
      <w:r w:rsidRPr="00D634EE">
        <w:rPr>
          <w:rFonts w:ascii="Times New Roman" w:hAnsi="Times New Roman"/>
          <w:sz w:val="24"/>
          <w:szCs w:val="24"/>
        </w:rPr>
        <w:t>1</w:t>
      </w:r>
      <w:r w:rsidR="002E0279">
        <w:rPr>
          <w:rFonts w:ascii="Times New Roman" w:hAnsi="Times New Roman"/>
          <w:sz w:val="24"/>
          <w:szCs w:val="24"/>
        </w:rPr>
        <w:t>9</w:t>
      </w:r>
      <w:r w:rsidRPr="00D634EE">
        <w:rPr>
          <w:rFonts w:ascii="Times New Roman" w:hAnsi="Times New Roman"/>
          <w:sz w:val="24"/>
          <w:szCs w:val="24"/>
        </w:rPr>
        <w:t>,</w:t>
      </w:r>
      <w:r w:rsidR="002E0279">
        <w:rPr>
          <w:rFonts w:ascii="Times New Roman" w:hAnsi="Times New Roman"/>
          <w:sz w:val="24"/>
          <w:szCs w:val="24"/>
        </w:rPr>
        <w:t>1</w:t>
      </w:r>
      <w:r w:rsidRPr="00D634EE">
        <w:rPr>
          <w:rFonts w:ascii="Times New Roman" w:hAnsi="Times New Roman"/>
          <w:sz w:val="24"/>
          <w:szCs w:val="24"/>
        </w:rPr>
        <w:t>%</w:t>
      </w:r>
      <w:r w:rsidR="002E0279">
        <w:rPr>
          <w:rFonts w:ascii="Times New Roman" w:hAnsi="Times New Roman"/>
          <w:sz w:val="24"/>
          <w:szCs w:val="24"/>
        </w:rPr>
        <w:t xml:space="preserve">) </w:t>
      </w:r>
      <w:r w:rsidRPr="00D634EE">
        <w:rPr>
          <w:rFonts w:ascii="Times New Roman" w:hAnsi="Times New Roman"/>
          <w:sz w:val="24"/>
          <w:szCs w:val="24"/>
        </w:rPr>
        <w:t xml:space="preserve">предпринимателей ссылаются на необходимость </w:t>
      </w:r>
      <w:r w:rsidR="007B0F43">
        <w:rPr>
          <w:rFonts w:ascii="Times New Roman" w:hAnsi="Times New Roman"/>
          <w:sz w:val="24"/>
          <w:szCs w:val="24"/>
        </w:rPr>
        <w:t>более полного информирования</w:t>
      </w:r>
      <w:r w:rsidRPr="00D634EE">
        <w:rPr>
          <w:rFonts w:ascii="Times New Roman" w:hAnsi="Times New Roman"/>
          <w:sz w:val="24"/>
          <w:szCs w:val="24"/>
        </w:rPr>
        <w:t xml:space="preserve"> об из</w:t>
      </w:r>
      <w:r w:rsidR="007B0F43">
        <w:rPr>
          <w:rFonts w:ascii="Times New Roman" w:hAnsi="Times New Roman"/>
          <w:sz w:val="24"/>
          <w:szCs w:val="24"/>
        </w:rPr>
        <w:t>менениях в законодательстве.  1</w:t>
      </w:r>
      <w:r w:rsidR="002E0279">
        <w:rPr>
          <w:rFonts w:ascii="Times New Roman" w:hAnsi="Times New Roman"/>
          <w:sz w:val="24"/>
          <w:szCs w:val="24"/>
        </w:rPr>
        <w:t>7</w:t>
      </w:r>
      <w:r w:rsidR="007B0F43">
        <w:rPr>
          <w:rFonts w:ascii="Times New Roman" w:hAnsi="Times New Roman"/>
          <w:sz w:val="24"/>
          <w:szCs w:val="24"/>
        </w:rPr>
        <w:t>,</w:t>
      </w:r>
      <w:r w:rsidR="002E0279">
        <w:rPr>
          <w:rFonts w:ascii="Times New Roman" w:hAnsi="Times New Roman"/>
          <w:sz w:val="24"/>
          <w:szCs w:val="24"/>
        </w:rPr>
        <w:t>1</w:t>
      </w:r>
      <w:r w:rsidR="007B0F43">
        <w:rPr>
          <w:rFonts w:ascii="Times New Roman" w:hAnsi="Times New Roman"/>
          <w:sz w:val="24"/>
          <w:szCs w:val="24"/>
        </w:rPr>
        <w:t>% бизнесменов ощущают</w:t>
      </w:r>
      <w:r w:rsidRPr="00D634EE">
        <w:rPr>
          <w:rFonts w:ascii="Times New Roman" w:hAnsi="Times New Roman"/>
          <w:sz w:val="24"/>
          <w:szCs w:val="24"/>
        </w:rPr>
        <w:t xml:space="preserve"> дефицит общей информации о текущей ситуации и тенденциях в предпринимательстве. 1</w:t>
      </w:r>
      <w:r w:rsidR="002E0279">
        <w:rPr>
          <w:rFonts w:ascii="Times New Roman" w:hAnsi="Times New Roman"/>
          <w:sz w:val="24"/>
          <w:szCs w:val="24"/>
        </w:rPr>
        <w:t>3</w:t>
      </w:r>
      <w:r w:rsidRPr="00D634EE">
        <w:rPr>
          <w:rFonts w:ascii="Times New Roman" w:hAnsi="Times New Roman"/>
          <w:sz w:val="24"/>
          <w:szCs w:val="24"/>
        </w:rPr>
        <w:t>,</w:t>
      </w:r>
      <w:r w:rsidR="002E0279">
        <w:rPr>
          <w:rFonts w:ascii="Times New Roman" w:hAnsi="Times New Roman"/>
          <w:sz w:val="24"/>
          <w:szCs w:val="24"/>
        </w:rPr>
        <w:t>4</w:t>
      </w:r>
      <w:r w:rsidRPr="00D634EE">
        <w:rPr>
          <w:rFonts w:ascii="Times New Roman" w:hAnsi="Times New Roman"/>
          <w:sz w:val="24"/>
          <w:szCs w:val="24"/>
        </w:rPr>
        <w:t>% предпринимателей заинтересованы в информации из исследований по изучению потребностей разли</w:t>
      </w:r>
      <w:r w:rsidR="007B0F43">
        <w:rPr>
          <w:rFonts w:ascii="Times New Roman" w:hAnsi="Times New Roman"/>
          <w:sz w:val="24"/>
          <w:szCs w:val="24"/>
        </w:rPr>
        <w:t>чных целевых групп. Несколько</w:t>
      </w:r>
      <w:r w:rsidRPr="00D634EE">
        <w:rPr>
          <w:rFonts w:ascii="Times New Roman" w:hAnsi="Times New Roman"/>
          <w:sz w:val="24"/>
          <w:szCs w:val="24"/>
        </w:rPr>
        <w:t xml:space="preserve"> больше</w:t>
      </w:r>
      <w:r w:rsidR="007B0F43">
        <w:rPr>
          <w:rFonts w:ascii="Times New Roman" w:hAnsi="Times New Roman"/>
          <w:sz w:val="24"/>
          <w:szCs w:val="24"/>
        </w:rPr>
        <w:t>е число</w:t>
      </w:r>
      <w:r w:rsidRPr="00D634EE">
        <w:rPr>
          <w:rFonts w:ascii="Times New Roman" w:hAnsi="Times New Roman"/>
          <w:sz w:val="24"/>
          <w:szCs w:val="24"/>
        </w:rPr>
        <w:t xml:space="preserve"> руководителей</w:t>
      </w:r>
      <w:r w:rsidR="00BA4FB4">
        <w:rPr>
          <w:rFonts w:ascii="Times New Roman" w:hAnsi="Times New Roman"/>
          <w:sz w:val="24"/>
          <w:szCs w:val="24"/>
        </w:rPr>
        <w:t xml:space="preserve"> предприятий</w:t>
      </w:r>
      <w:r w:rsidRPr="00D634EE">
        <w:rPr>
          <w:rFonts w:ascii="Times New Roman" w:hAnsi="Times New Roman"/>
          <w:sz w:val="24"/>
          <w:szCs w:val="24"/>
        </w:rPr>
        <w:t xml:space="preserve"> (1</w:t>
      </w:r>
      <w:r w:rsidR="002E0279">
        <w:rPr>
          <w:rFonts w:ascii="Times New Roman" w:hAnsi="Times New Roman"/>
          <w:sz w:val="24"/>
          <w:szCs w:val="24"/>
        </w:rPr>
        <w:t>3,8</w:t>
      </w:r>
      <w:r w:rsidRPr="00D634EE">
        <w:rPr>
          <w:rFonts w:ascii="Times New Roman" w:hAnsi="Times New Roman"/>
          <w:sz w:val="24"/>
          <w:szCs w:val="24"/>
        </w:rPr>
        <w:t xml:space="preserve">%) хотели бы ознакомиться с результатами прогнозных исследований об изменении предпринимательского климата. При этом более </w:t>
      </w:r>
      <w:r w:rsidR="002E0279">
        <w:rPr>
          <w:rFonts w:ascii="Times New Roman" w:hAnsi="Times New Roman"/>
          <w:sz w:val="24"/>
          <w:szCs w:val="24"/>
        </w:rPr>
        <w:t>24</w:t>
      </w:r>
      <w:r w:rsidRPr="00D634EE">
        <w:rPr>
          <w:rFonts w:ascii="Times New Roman" w:hAnsi="Times New Roman"/>
          <w:sz w:val="24"/>
          <w:szCs w:val="24"/>
        </w:rPr>
        <w:t>,</w:t>
      </w:r>
      <w:r w:rsidR="002E0279">
        <w:rPr>
          <w:rFonts w:ascii="Times New Roman" w:hAnsi="Times New Roman"/>
          <w:sz w:val="24"/>
          <w:szCs w:val="24"/>
        </w:rPr>
        <w:t>7</w:t>
      </w:r>
      <w:r w:rsidRPr="00D634EE">
        <w:rPr>
          <w:rFonts w:ascii="Times New Roman" w:hAnsi="Times New Roman"/>
          <w:sz w:val="24"/>
          <w:szCs w:val="24"/>
        </w:rPr>
        <w:t>% в</w:t>
      </w:r>
      <w:r w:rsidR="007B0F43">
        <w:rPr>
          <w:rFonts w:ascii="Times New Roman" w:hAnsi="Times New Roman"/>
          <w:sz w:val="24"/>
          <w:szCs w:val="24"/>
        </w:rPr>
        <w:t>сех опрошенных сообщили, что</w:t>
      </w:r>
      <w:r w:rsidRPr="00D634EE">
        <w:rPr>
          <w:rFonts w:ascii="Times New Roman" w:hAnsi="Times New Roman"/>
          <w:sz w:val="24"/>
          <w:szCs w:val="24"/>
        </w:rPr>
        <w:t xml:space="preserve"> владеют достаточным количеством информации для ведения бизнеса в Петербурге. </w:t>
      </w:r>
    </w:p>
    <w:p w14:paraId="5E0B199F" w14:textId="77777777" w:rsidR="007B4E02" w:rsidRPr="00D634EE" w:rsidRDefault="007B4E02" w:rsidP="00544F43">
      <w:pPr>
        <w:tabs>
          <w:tab w:val="left" w:pos="9072"/>
        </w:tabs>
        <w:spacing w:after="0" w:line="360" w:lineRule="auto"/>
        <w:ind w:firstLine="709"/>
        <w:jc w:val="both"/>
        <w:rPr>
          <w:rFonts w:ascii="Times New Roman" w:hAnsi="Times New Roman"/>
          <w:sz w:val="24"/>
          <w:szCs w:val="24"/>
        </w:rPr>
      </w:pPr>
    </w:p>
    <w:p w14:paraId="6AE2CFB6" w14:textId="77777777" w:rsidR="00F15E49" w:rsidRPr="007B4E02" w:rsidRDefault="00F15E49" w:rsidP="00544F43">
      <w:pPr>
        <w:tabs>
          <w:tab w:val="left" w:pos="9072"/>
        </w:tabs>
        <w:spacing w:after="0" w:line="360" w:lineRule="auto"/>
        <w:jc w:val="both"/>
        <w:rPr>
          <w:rFonts w:ascii="Times New Roman" w:hAnsi="Times New Roman"/>
          <w:b/>
          <w:sz w:val="20"/>
          <w:szCs w:val="20"/>
        </w:rPr>
      </w:pPr>
      <w:r w:rsidRPr="007B4E02">
        <w:rPr>
          <w:rFonts w:ascii="Times New Roman" w:hAnsi="Times New Roman"/>
          <w:b/>
          <w:i/>
          <w:iCs/>
          <w:sz w:val="20"/>
          <w:szCs w:val="20"/>
        </w:rPr>
        <w:t>Таблица 2.5</w:t>
      </w:r>
      <w:r w:rsidR="00BF57E4" w:rsidRPr="007B4E02">
        <w:rPr>
          <w:rFonts w:ascii="Times New Roman" w:hAnsi="Times New Roman"/>
          <w:b/>
          <w:i/>
          <w:iCs/>
          <w:sz w:val="20"/>
          <w:szCs w:val="20"/>
        </w:rPr>
        <w:t>4</w:t>
      </w:r>
      <w:r w:rsidR="00D76BDC" w:rsidRPr="007B4E02">
        <w:rPr>
          <w:rFonts w:ascii="Times New Roman" w:hAnsi="Times New Roman"/>
          <w:b/>
          <w:i/>
          <w:iCs/>
          <w:sz w:val="20"/>
          <w:szCs w:val="20"/>
        </w:rPr>
        <w:t>.</w:t>
      </w:r>
      <w:r w:rsidRPr="007B4E02">
        <w:rPr>
          <w:rFonts w:ascii="Times New Roman" w:hAnsi="Times New Roman"/>
          <w:b/>
          <w:i/>
          <w:iCs/>
          <w:sz w:val="20"/>
          <w:szCs w:val="20"/>
        </w:rPr>
        <w:t xml:space="preserve"> </w:t>
      </w:r>
      <w:r w:rsidRPr="007B4E02">
        <w:rPr>
          <w:rFonts w:ascii="Times New Roman" w:hAnsi="Times New Roman"/>
          <w:b/>
          <w:iCs/>
          <w:sz w:val="20"/>
          <w:szCs w:val="20"/>
        </w:rPr>
        <w:t xml:space="preserve">Обеспеченность </w:t>
      </w:r>
      <w:r w:rsidRPr="007B4E02">
        <w:rPr>
          <w:rFonts w:ascii="Times New Roman" w:hAnsi="Times New Roman"/>
          <w:b/>
          <w:sz w:val="20"/>
          <w:szCs w:val="20"/>
        </w:rPr>
        <w:t>информацией для введения предпринимательской деятельности</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0"/>
        <w:gridCol w:w="1134"/>
      </w:tblGrid>
      <w:tr w:rsidR="00F15E49" w:rsidRPr="00D76BDC" w14:paraId="72BF0BF6" w14:textId="77777777" w:rsidTr="00FB23C0">
        <w:trPr>
          <w:trHeight w:val="255"/>
        </w:trPr>
        <w:tc>
          <w:tcPr>
            <w:tcW w:w="8080" w:type="dxa"/>
            <w:shd w:val="clear" w:color="auto" w:fill="auto"/>
            <w:noWrap/>
            <w:vAlign w:val="bottom"/>
          </w:tcPr>
          <w:p w14:paraId="1A4768FD" w14:textId="77777777" w:rsidR="00F15E49" w:rsidRPr="00D76BDC" w:rsidRDefault="00F15E49" w:rsidP="00544F43">
            <w:pPr>
              <w:tabs>
                <w:tab w:val="left" w:pos="9072"/>
              </w:tabs>
              <w:spacing w:after="0" w:line="240" w:lineRule="auto"/>
              <w:rPr>
                <w:rFonts w:ascii="Times New Roman" w:hAnsi="Times New Roman"/>
                <w:sz w:val="20"/>
                <w:szCs w:val="20"/>
              </w:rPr>
            </w:pPr>
            <w:r w:rsidRPr="00D76BDC">
              <w:rPr>
                <w:rFonts w:ascii="Times New Roman" w:hAnsi="Times New Roman"/>
                <w:sz w:val="20"/>
                <w:szCs w:val="20"/>
              </w:rPr>
              <w:t>Ответы на вопрос: Какой информации Вам не хватает для введения своей предпринимательской деятельности?</w:t>
            </w:r>
          </w:p>
        </w:tc>
        <w:tc>
          <w:tcPr>
            <w:tcW w:w="1134" w:type="dxa"/>
            <w:shd w:val="clear" w:color="auto" w:fill="auto"/>
            <w:noWrap/>
            <w:vAlign w:val="bottom"/>
          </w:tcPr>
          <w:p w14:paraId="40936CBB" w14:textId="77777777" w:rsidR="00F15E49" w:rsidRPr="00D76BDC" w:rsidRDefault="00F15E49" w:rsidP="00544F43">
            <w:pPr>
              <w:tabs>
                <w:tab w:val="left" w:pos="9072"/>
              </w:tabs>
              <w:spacing w:after="0" w:line="360" w:lineRule="auto"/>
              <w:jc w:val="center"/>
              <w:rPr>
                <w:rFonts w:ascii="Times New Roman" w:hAnsi="Times New Roman"/>
                <w:sz w:val="20"/>
                <w:szCs w:val="20"/>
              </w:rPr>
            </w:pPr>
            <w:r w:rsidRPr="00D76BDC">
              <w:rPr>
                <w:rFonts w:ascii="Times New Roman" w:hAnsi="Times New Roman"/>
                <w:sz w:val="20"/>
                <w:szCs w:val="20"/>
              </w:rPr>
              <w:t>%</w:t>
            </w:r>
          </w:p>
        </w:tc>
      </w:tr>
      <w:tr w:rsidR="00F15E49" w:rsidRPr="00D76BDC" w14:paraId="55EA3B8E" w14:textId="77777777" w:rsidTr="00FB23C0">
        <w:trPr>
          <w:trHeight w:val="255"/>
        </w:trPr>
        <w:tc>
          <w:tcPr>
            <w:tcW w:w="8080" w:type="dxa"/>
            <w:shd w:val="clear" w:color="auto" w:fill="auto"/>
            <w:noWrap/>
            <w:vAlign w:val="bottom"/>
            <w:hideMark/>
          </w:tcPr>
          <w:p w14:paraId="263AC7E4"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Общей информации о текущей ситуации, тенденциях</w:t>
            </w:r>
          </w:p>
        </w:tc>
        <w:tc>
          <w:tcPr>
            <w:tcW w:w="1134" w:type="dxa"/>
            <w:shd w:val="clear" w:color="auto" w:fill="auto"/>
            <w:noWrap/>
            <w:vAlign w:val="bottom"/>
            <w:hideMark/>
          </w:tcPr>
          <w:p w14:paraId="3813427B" w14:textId="77777777" w:rsidR="00F15E49" w:rsidRPr="00D76BDC" w:rsidRDefault="00F15E49" w:rsidP="00544F43">
            <w:pPr>
              <w:tabs>
                <w:tab w:val="left" w:pos="9072"/>
              </w:tabs>
              <w:spacing w:after="0" w:line="360" w:lineRule="auto"/>
              <w:jc w:val="center"/>
              <w:rPr>
                <w:rFonts w:ascii="Times New Roman" w:hAnsi="Times New Roman"/>
                <w:sz w:val="20"/>
                <w:szCs w:val="20"/>
              </w:rPr>
            </w:pPr>
            <w:r w:rsidRPr="00D76BDC">
              <w:rPr>
                <w:rFonts w:ascii="Times New Roman" w:hAnsi="Times New Roman"/>
                <w:sz w:val="20"/>
                <w:szCs w:val="20"/>
              </w:rPr>
              <w:t>1</w:t>
            </w:r>
            <w:r w:rsidR="00DF734B">
              <w:rPr>
                <w:rFonts w:ascii="Times New Roman" w:hAnsi="Times New Roman"/>
                <w:sz w:val="20"/>
                <w:szCs w:val="20"/>
              </w:rPr>
              <w:t>7.1</w:t>
            </w:r>
          </w:p>
        </w:tc>
      </w:tr>
      <w:tr w:rsidR="00F15E49" w:rsidRPr="00D76BDC" w14:paraId="7172155B" w14:textId="77777777" w:rsidTr="00FB23C0">
        <w:trPr>
          <w:trHeight w:val="255"/>
        </w:trPr>
        <w:tc>
          <w:tcPr>
            <w:tcW w:w="8080" w:type="dxa"/>
            <w:shd w:val="clear" w:color="auto" w:fill="auto"/>
            <w:noWrap/>
            <w:vAlign w:val="bottom"/>
            <w:hideMark/>
          </w:tcPr>
          <w:p w14:paraId="15FB8C62"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Прогнозных исследований об изменении предпринимательского климата</w:t>
            </w:r>
          </w:p>
        </w:tc>
        <w:tc>
          <w:tcPr>
            <w:tcW w:w="1134" w:type="dxa"/>
            <w:shd w:val="clear" w:color="auto" w:fill="auto"/>
            <w:noWrap/>
            <w:vAlign w:val="bottom"/>
            <w:hideMark/>
          </w:tcPr>
          <w:p w14:paraId="6E453E40" w14:textId="77777777" w:rsidR="00F15E49" w:rsidRPr="00D76BDC" w:rsidRDefault="00F15E49" w:rsidP="00544F43">
            <w:pPr>
              <w:tabs>
                <w:tab w:val="left" w:pos="9072"/>
              </w:tabs>
              <w:spacing w:after="0" w:line="360" w:lineRule="auto"/>
              <w:jc w:val="center"/>
              <w:rPr>
                <w:rFonts w:ascii="Times New Roman" w:hAnsi="Times New Roman"/>
                <w:sz w:val="20"/>
                <w:szCs w:val="20"/>
              </w:rPr>
            </w:pPr>
            <w:r w:rsidRPr="00D76BDC">
              <w:rPr>
                <w:rFonts w:ascii="Times New Roman" w:hAnsi="Times New Roman"/>
                <w:sz w:val="20"/>
                <w:szCs w:val="20"/>
              </w:rPr>
              <w:t>1</w:t>
            </w:r>
            <w:r w:rsidR="00DF734B">
              <w:rPr>
                <w:rFonts w:ascii="Times New Roman" w:hAnsi="Times New Roman"/>
                <w:sz w:val="20"/>
                <w:szCs w:val="20"/>
              </w:rPr>
              <w:t>3.8</w:t>
            </w:r>
          </w:p>
        </w:tc>
      </w:tr>
      <w:tr w:rsidR="00F15E49" w:rsidRPr="00D76BDC" w14:paraId="751DE2BA" w14:textId="77777777" w:rsidTr="00FB23C0">
        <w:trPr>
          <w:trHeight w:val="255"/>
        </w:trPr>
        <w:tc>
          <w:tcPr>
            <w:tcW w:w="8080" w:type="dxa"/>
            <w:shd w:val="clear" w:color="auto" w:fill="auto"/>
            <w:noWrap/>
            <w:vAlign w:val="bottom"/>
            <w:hideMark/>
          </w:tcPr>
          <w:p w14:paraId="40AA4ADB"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Исследований по   изучению потребностей различных целевых групп</w:t>
            </w:r>
          </w:p>
        </w:tc>
        <w:tc>
          <w:tcPr>
            <w:tcW w:w="1134" w:type="dxa"/>
            <w:shd w:val="clear" w:color="auto" w:fill="auto"/>
            <w:noWrap/>
            <w:vAlign w:val="bottom"/>
            <w:hideMark/>
          </w:tcPr>
          <w:p w14:paraId="600684B4" w14:textId="77777777" w:rsidR="00F15E49" w:rsidRPr="00D76BDC" w:rsidRDefault="00DF7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13.4</w:t>
            </w:r>
          </w:p>
        </w:tc>
      </w:tr>
      <w:tr w:rsidR="00F15E49" w:rsidRPr="00D76BDC" w14:paraId="1773120B" w14:textId="77777777" w:rsidTr="00FB23C0">
        <w:trPr>
          <w:trHeight w:val="255"/>
        </w:trPr>
        <w:tc>
          <w:tcPr>
            <w:tcW w:w="8080" w:type="dxa"/>
            <w:shd w:val="clear" w:color="auto" w:fill="auto"/>
            <w:noWrap/>
            <w:vAlign w:val="bottom"/>
            <w:hideMark/>
          </w:tcPr>
          <w:p w14:paraId="168FE4A5"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Информации о мерах поддержки бизнеса</w:t>
            </w:r>
          </w:p>
        </w:tc>
        <w:tc>
          <w:tcPr>
            <w:tcW w:w="1134" w:type="dxa"/>
            <w:shd w:val="clear" w:color="auto" w:fill="auto"/>
            <w:noWrap/>
            <w:vAlign w:val="bottom"/>
            <w:hideMark/>
          </w:tcPr>
          <w:p w14:paraId="29435726" w14:textId="77777777" w:rsidR="00F15E49" w:rsidRPr="00D76BDC" w:rsidRDefault="00DF7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20.8</w:t>
            </w:r>
          </w:p>
        </w:tc>
      </w:tr>
      <w:tr w:rsidR="00F15E49" w:rsidRPr="00D76BDC" w14:paraId="4CA2BD10" w14:textId="77777777" w:rsidTr="00FB23C0">
        <w:trPr>
          <w:trHeight w:val="255"/>
        </w:trPr>
        <w:tc>
          <w:tcPr>
            <w:tcW w:w="8080" w:type="dxa"/>
            <w:shd w:val="clear" w:color="auto" w:fill="auto"/>
            <w:noWrap/>
            <w:vAlign w:val="bottom"/>
            <w:hideMark/>
          </w:tcPr>
          <w:p w14:paraId="3487DD2E"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Информации об изменениях в законодательстве</w:t>
            </w:r>
          </w:p>
        </w:tc>
        <w:tc>
          <w:tcPr>
            <w:tcW w:w="1134" w:type="dxa"/>
            <w:shd w:val="clear" w:color="auto" w:fill="auto"/>
            <w:noWrap/>
            <w:vAlign w:val="bottom"/>
            <w:hideMark/>
          </w:tcPr>
          <w:p w14:paraId="5B3CF57E" w14:textId="77777777" w:rsidR="00F15E49" w:rsidRPr="00D76BDC" w:rsidRDefault="00DF7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19.1</w:t>
            </w:r>
          </w:p>
        </w:tc>
      </w:tr>
      <w:tr w:rsidR="00F15E49" w:rsidRPr="00D76BDC" w14:paraId="5DE673E2" w14:textId="77777777" w:rsidTr="00FB23C0">
        <w:trPr>
          <w:trHeight w:val="255"/>
        </w:trPr>
        <w:tc>
          <w:tcPr>
            <w:tcW w:w="8080" w:type="dxa"/>
            <w:shd w:val="clear" w:color="auto" w:fill="auto"/>
            <w:noWrap/>
            <w:vAlign w:val="bottom"/>
            <w:hideMark/>
          </w:tcPr>
          <w:p w14:paraId="1A3BE3EF"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Пояснения и комментарии к изменениям в законодательстве</w:t>
            </w:r>
          </w:p>
        </w:tc>
        <w:tc>
          <w:tcPr>
            <w:tcW w:w="1134" w:type="dxa"/>
            <w:shd w:val="clear" w:color="auto" w:fill="auto"/>
            <w:noWrap/>
            <w:vAlign w:val="bottom"/>
            <w:hideMark/>
          </w:tcPr>
          <w:p w14:paraId="06A4087E" w14:textId="77777777" w:rsidR="00F15E49" w:rsidRPr="00D76BDC" w:rsidRDefault="00DF7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19.9</w:t>
            </w:r>
          </w:p>
        </w:tc>
      </w:tr>
      <w:tr w:rsidR="00F15E49" w:rsidRPr="00D76BDC" w14:paraId="5D048481" w14:textId="77777777" w:rsidTr="00FB23C0">
        <w:trPr>
          <w:trHeight w:val="255"/>
        </w:trPr>
        <w:tc>
          <w:tcPr>
            <w:tcW w:w="8080" w:type="dxa"/>
            <w:shd w:val="clear" w:color="auto" w:fill="auto"/>
            <w:noWrap/>
            <w:vAlign w:val="bottom"/>
            <w:hideMark/>
          </w:tcPr>
          <w:p w14:paraId="6CF88216"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Информации хватает</w:t>
            </w:r>
          </w:p>
        </w:tc>
        <w:tc>
          <w:tcPr>
            <w:tcW w:w="1134" w:type="dxa"/>
            <w:shd w:val="clear" w:color="auto" w:fill="auto"/>
            <w:noWrap/>
            <w:vAlign w:val="bottom"/>
            <w:hideMark/>
          </w:tcPr>
          <w:p w14:paraId="14A36FCB" w14:textId="77777777" w:rsidR="00F15E49" w:rsidRPr="00D76BDC" w:rsidRDefault="00DF7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24.7</w:t>
            </w:r>
          </w:p>
        </w:tc>
      </w:tr>
      <w:tr w:rsidR="00F15E49" w:rsidRPr="00D76BDC" w14:paraId="16377031" w14:textId="77777777" w:rsidTr="00FB23C0">
        <w:trPr>
          <w:trHeight w:val="255"/>
        </w:trPr>
        <w:tc>
          <w:tcPr>
            <w:tcW w:w="8080" w:type="dxa"/>
            <w:shd w:val="clear" w:color="auto" w:fill="auto"/>
            <w:noWrap/>
            <w:vAlign w:val="bottom"/>
            <w:hideMark/>
          </w:tcPr>
          <w:p w14:paraId="115C26D4" w14:textId="77777777" w:rsidR="00F15E49" w:rsidRPr="00D76BDC" w:rsidRDefault="00F15E49" w:rsidP="00544F43">
            <w:pPr>
              <w:tabs>
                <w:tab w:val="left" w:pos="9072"/>
              </w:tabs>
              <w:spacing w:after="0" w:line="360" w:lineRule="auto"/>
              <w:rPr>
                <w:rFonts w:ascii="Times New Roman" w:hAnsi="Times New Roman"/>
                <w:sz w:val="20"/>
                <w:szCs w:val="20"/>
              </w:rPr>
            </w:pPr>
            <w:r w:rsidRPr="00D76BDC">
              <w:rPr>
                <w:rFonts w:ascii="Times New Roman" w:hAnsi="Times New Roman"/>
                <w:sz w:val="20"/>
                <w:szCs w:val="20"/>
              </w:rPr>
              <w:t>Вариант "затрудняюсь ответить"</w:t>
            </w:r>
          </w:p>
        </w:tc>
        <w:tc>
          <w:tcPr>
            <w:tcW w:w="1134" w:type="dxa"/>
            <w:shd w:val="clear" w:color="auto" w:fill="auto"/>
            <w:noWrap/>
            <w:vAlign w:val="bottom"/>
            <w:hideMark/>
          </w:tcPr>
          <w:p w14:paraId="174A3DF4" w14:textId="77777777" w:rsidR="00F15E49" w:rsidRPr="00D76BDC" w:rsidRDefault="00DF734B" w:rsidP="00544F43">
            <w:pPr>
              <w:tabs>
                <w:tab w:val="left" w:pos="9072"/>
              </w:tabs>
              <w:spacing w:after="0" w:line="360" w:lineRule="auto"/>
              <w:jc w:val="center"/>
              <w:rPr>
                <w:rFonts w:ascii="Times New Roman" w:hAnsi="Times New Roman"/>
                <w:sz w:val="20"/>
                <w:szCs w:val="20"/>
              </w:rPr>
            </w:pPr>
            <w:r>
              <w:rPr>
                <w:rFonts w:ascii="Times New Roman" w:hAnsi="Times New Roman"/>
                <w:sz w:val="20"/>
                <w:szCs w:val="20"/>
              </w:rPr>
              <w:t>32.8</w:t>
            </w:r>
          </w:p>
        </w:tc>
      </w:tr>
    </w:tbl>
    <w:p w14:paraId="67D7C444" w14:textId="77777777" w:rsidR="00F15E49" w:rsidRDefault="00F15E49" w:rsidP="00544F43">
      <w:pPr>
        <w:tabs>
          <w:tab w:val="left" w:pos="9072"/>
        </w:tabs>
        <w:spacing w:after="0" w:line="360" w:lineRule="auto"/>
        <w:jc w:val="both"/>
        <w:rPr>
          <w:rFonts w:ascii="Times New Roman" w:hAnsi="Times New Roman"/>
          <w:sz w:val="24"/>
          <w:szCs w:val="24"/>
        </w:rPr>
      </w:pPr>
    </w:p>
    <w:p w14:paraId="5B9154F2" w14:textId="77777777" w:rsidR="00BF57E4" w:rsidRPr="007B4E02" w:rsidRDefault="0079532A" w:rsidP="00544F43">
      <w:pPr>
        <w:tabs>
          <w:tab w:val="left" w:pos="9072"/>
        </w:tabs>
        <w:autoSpaceDE w:val="0"/>
        <w:autoSpaceDN w:val="0"/>
        <w:adjustRightInd w:val="0"/>
        <w:spacing w:after="120" w:line="400" w:lineRule="atLeast"/>
        <w:rPr>
          <w:rFonts w:ascii="Times New Roman" w:hAnsi="Times New Roman"/>
          <w:b/>
          <w:i/>
          <w:iCs/>
          <w:sz w:val="20"/>
          <w:szCs w:val="20"/>
        </w:rPr>
      </w:pPr>
      <w:r w:rsidRPr="007B4E02">
        <w:rPr>
          <w:rFonts w:ascii="Times New Roman" w:hAnsi="Times New Roman"/>
          <w:b/>
          <w:i/>
          <w:iCs/>
          <w:sz w:val="20"/>
          <w:szCs w:val="20"/>
        </w:rPr>
        <w:t>Таблица</w:t>
      </w:r>
      <w:r w:rsidR="007B4E02">
        <w:rPr>
          <w:rFonts w:ascii="Times New Roman" w:hAnsi="Times New Roman"/>
          <w:b/>
          <w:i/>
          <w:iCs/>
          <w:sz w:val="20"/>
          <w:szCs w:val="20"/>
        </w:rPr>
        <w:t xml:space="preserve"> 2.55</w:t>
      </w:r>
      <w:r w:rsidRPr="007B4E02">
        <w:rPr>
          <w:rFonts w:ascii="Times New Roman" w:hAnsi="Times New Roman"/>
          <w:b/>
          <w:i/>
          <w:iCs/>
          <w:sz w:val="20"/>
          <w:szCs w:val="20"/>
        </w:rPr>
        <w:t xml:space="preserve">. </w:t>
      </w:r>
      <w:r w:rsidRPr="007B4E02">
        <w:rPr>
          <w:rFonts w:ascii="Times New Roman" w:hAnsi="Times New Roman"/>
          <w:b/>
          <w:bCs/>
          <w:sz w:val="20"/>
          <w:szCs w:val="20"/>
        </w:rPr>
        <w:t>Информация, которой не хватает предприятиям из различных сфер</w:t>
      </w:r>
    </w:p>
    <w:tbl>
      <w:tblPr>
        <w:tblW w:w="48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8"/>
        <w:gridCol w:w="577"/>
        <w:gridCol w:w="581"/>
        <w:gridCol w:w="720"/>
        <w:gridCol w:w="690"/>
        <w:gridCol w:w="686"/>
        <w:gridCol w:w="718"/>
        <w:gridCol w:w="721"/>
        <w:gridCol w:w="738"/>
      </w:tblGrid>
      <w:tr w:rsidR="007C3163" w:rsidRPr="00D76BDC" w14:paraId="1214D7B0" w14:textId="77777777" w:rsidTr="007C3163">
        <w:trPr>
          <w:cantSplit/>
          <w:trHeight w:val="2513"/>
        </w:trPr>
        <w:tc>
          <w:tcPr>
            <w:tcW w:w="2101" w:type="pct"/>
            <w:shd w:val="clear" w:color="auto" w:fill="auto"/>
            <w:noWrap/>
            <w:vAlign w:val="bottom"/>
          </w:tcPr>
          <w:p w14:paraId="7174A57F" w14:textId="77777777" w:rsidR="0079532A" w:rsidRPr="00D76BDC" w:rsidRDefault="0079532A" w:rsidP="00544F43">
            <w:pPr>
              <w:tabs>
                <w:tab w:val="left" w:pos="9072"/>
              </w:tabs>
              <w:spacing w:after="0" w:line="360" w:lineRule="auto"/>
              <w:rPr>
                <w:rFonts w:ascii="Times New Roman" w:hAnsi="Times New Roman"/>
                <w:sz w:val="20"/>
                <w:szCs w:val="20"/>
              </w:rPr>
            </w:pPr>
          </w:p>
        </w:tc>
        <w:tc>
          <w:tcPr>
            <w:tcW w:w="308" w:type="pct"/>
            <w:textDirection w:val="btLr"/>
          </w:tcPr>
          <w:p w14:paraId="22FDF452" w14:textId="77777777" w:rsidR="0079532A" w:rsidRPr="00D76BDC" w:rsidRDefault="0079532A" w:rsidP="00544F43">
            <w:pPr>
              <w:tabs>
                <w:tab w:val="left" w:pos="9072"/>
              </w:tabs>
              <w:spacing w:after="0" w:line="360" w:lineRule="auto"/>
              <w:ind w:left="113"/>
              <w:rPr>
                <w:rFonts w:ascii="Times New Roman" w:hAnsi="Times New Roman"/>
                <w:sz w:val="20"/>
                <w:szCs w:val="20"/>
              </w:rPr>
            </w:pPr>
            <w:r>
              <w:rPr>
                <w:rFonts w:ascii="Times New Roman" w:hAnsi="Times New Roman"/>
                <w:sz w:val="20"/>
                <w:szCs w:val="20"/>
              </w:rPr>
              <w:t>Производство</w:t>
            </w:r>
          </w:p>
        </w:tc>
        <w:tc>
          <w:tcPr>
            <w:tcW w:w="310" w:type="pct"/>
            <w:textDirection w:val="btLr"/>
          </w:tcPr>
          <w:p w14:paraId="0392B8F2" w14:textId="77777777" w:rsidR="0079532A" w:rsidRDefault="0079532A" w:rsidP="00544F43">
            <w:pPr>
              <w:tabs>
                <w:tab w:val="left" w:pos="9072"/>
              </w:tabs>
              <w:spacing w:after="0" w:line="360" w:lineRule="auto"/>
              <w:ind w:left="113"/>
              <w:rPr>
                <w:rFonts w:ascii="Times New Roman" w:hAnsi="Times New Roman"/>
                <w:sz w:val="20"/>
                <w:szCs w:val="20"/>
              </w:rPr>
            </w:pPr>
            <w:r>
              <w:rPr>
                <w:rFonts w:ascii="Times New Roman" w:hAnsi="Times New Roman"/>
                <w:sz w:val="20"/>
                <w:szCs w:val="20"/>
              </w:rPr>
              <w:t>Строительство</w:t>
            </w:r>
          </w:p>
        </w:tc>
        <w:tc>
          <w:tcPr>
            <w:tcW w:w="384" w:type="pct"/>
            <w:textDirection w:val="btLr"/>
          </w:tcPr>
          <w:p w14:paraId="2ECDD682" w14:textId="77777777" w:rsidR="0079532A" w:rsidRDefault="0079532A" w:rsidP="00544F43">
            <w:pPr>
              <w:tabs>
                <w:tab w:val="left" w:pos="9072"/>
              </w:tabs>
              <w:spacing w:after="0" w:line="360" w:lineRule="auto"/>
              <w:ind w:left="113"/>
              <w:rPr>
                <w:rFonts w:ascii="Times New Roman" w:hAnsi="Times New Roman"/>
                <w:sz w:val="20"/>
                <w:szCs w:val="20"/>
              </w:rPr>
            </w:pPr>
            <w:r>
              <w:rPr>
                <w:rFonts w:ascii="Times New Roman" w:hAnsi="Times New Roman"/>
                <w:sz w:val="20"/>
                <w:szCs w:val="20"/>
              </w:rPr>
              <w:t>Торговля, ремонт, общественное питание</w:t>
            </w:r>
          </w:p>
        </w:tc>
        <w:tc>
          <w:tcPr>
            <w:tcW w:w="368" w:type="pct"/>
            <w:textDirection w:val="btLr"/>
          </w:tcPr>
          <w:p w14:paraId="29AB14B7" w14:textId="77777777" w:rsidR="0079532A" w:rsidRDefault="0079532A" w:rsidP="00544F43">
            <w:pPr>
              <w:tabs>
                <w:tab w:val="left" w:pos="9072"/>
              </w:tabs>
              <w:spacing w:after="0" w:line="360" w:lineRule="auto"/>
              <w:ind w:left="113"/>
              <w:rPr>
                <w:rFonts w:ascii="Times New Roman" w:hAnsi="Times New Roman"/>
                <w:sz w:val="20"/>
                <w:szCs w:val="20"/>
              </w:rPr>
            </w:pPr>
            <w:r>
              <w:rPr>
                <w:rFonts w:ascii="Times New Roman" w:hAnsi="Times New Roman"/>
                <w:sz w:val="20"/>
                <w:szCs w:val="20"/>
              </w:rPr>
              <w:t>Транспорт, связь, информация</w:t>
            </w:r>
          </w:p>
        </w:tc>
        <w:tc>
          <w:tcPr>
            <w:tcW w:w="366" w:type="pct"/>
            <w:textDirection w:val="btLr"/>
          </w:tcPr>
          <w:p w14:paraId="23468201" w14:textId="77777777" w:rsidR="0079532A" w:rsidRDefault="0079532A" w:rsidP="00544F43">
            <w:pPr>
              <w:tabs>
                <w:tab w:val="left" w:pos="9072"/>
              </w:tabs>
              <w:spacing w:after="0" w:line="360" w:lineRule="auto"/>
              <w:ind w:left="113"/>
              <w:rPr>
                <w:rFonts w:ascii="Times New Roman" w:hAnsi="Times New Roman"/>
                <w:sz w:val="20"/>
                <w:szCs w:val="20"/>
              </w:rPr>
            </w:pPr>
            <w:r>
              <w:rPr>
                <w:rFonts w:ascii="Times New Roman" w:hAnsi="Times New Roman"/>
                <w:sz w:val="20"/>
                <w:szCs w:val="20"/>
              </w:rPr>
              <w:t>Образование, наука</w:t>
            </w:r>
          </w:p>
        </w:tc>
        <w:tc>
          <w:tcPr>
            <w:tcW w:w="383" w:type="pct"/>
            <w:textDirection w:val="btLr"/>
          </w:tcPr>
          <w:p w14:paraId="62F62BD0" w14:textId="77777777" w:rsidR="0079532A" w:rsidRDefault="0079532A" w:rsidP="00544F43">
            <w:pPr>
              <w:tabs>
                <w:tab w:val="left" w:pos="9072"/>
              </w:tabs>
              <w:spacing w:after="0" w:line="360" w:lineRule="auto"/>
              <w:ind w:left="113"/>
              <w:rPr>
                <w:rFonts w:ascii="Times New Roman" w:hAnsi="Times New Roman"/>
                <w:sz w:val="20"/>
                <w:szCs w:val="20"/>
              </w:rPr>
            </w:pPr>
            <w:r>
              <w:rPr>
                <w:rFonts w:ascii="Times New Roman" w:hAnsi="Times New Roman"/>
                <w:sz w:val="20"/>
                <w:szCs w:val="20"/>
              </w:rPr>
              <w:t>Услуги</w:t>
            </w:r>
          </w:p>
        </w:tc>
        <w:tc>
          <w:tcPr>
            <w:tcW w:w="385" w:type="pct"/>
            <w:textDirection w:val="btLr"/>
          </w:tcPr>
          <w:p w14:paraId="18FBC765" w14:textId="77777777" w:rsidR="0079532A" w:rsidRDefault="0079532A" w:rsidP="00544F43">
            <w:pPr>
              <w:tabs>
                <w:tab w:val="left" w:pos="9072"/>
              </w:tabs>
              <w:spacing w:after="0" w:line="360" w:lineRule="auto"/>
              <w:ind w:left="113"/>
              <w:rPr>
                <w:rFonts w:ascii="Times New Roman" w:hAnsi="Times New Roman"/>
                <w:sz w:val="20"/>
                <w:szCs w:val="20"/>
              </w:rPr>
            </w:pPr>
            <w:r>
              <w:rPr>
                <w:rFonts w:ascii="Times New Roman" w:hAnsi="Times New Roman"/>
                <w:sz w:val="20"/>
                <w:szCs w:val="20"/>
              </w:rPr>
              <w:t>Недвижимость, финансы</w:t>
            </w:r>
          </w:p>
        </w:tc>
        <w:tc>
          <w:tcPr>
            <w:tcW w:w="394" w:type="pct"/>
            <w:textDirection w:val="btLr"/>
          </w:tcPr>
          <w:p w14:paraId="0E1D38B3" w14:textId="77777777" w:rsidR="0079532A" w:rsidRDefault="0079532A" w:rsidP="00544F43">
            <w:pPr>
              <w:tabs>
                <w:tab w:val="left" w:pos="9072"/>
              </w:tabs>
              <w:spacing w:after="0" w:line="360" w:lineRule="auto"/>
              <w:ind w:left="113"/>
              <w:rPr>
                <w:rFonts w:ascii="Times New Roman" w:hAnsi="Times New Roman"/>
                <w:sz w:val="20"/>
                <w:szCs w:val="20"/>
              </w:rPr>
            </w:pPr>
            <w:r>
              <w:rPr>
                <w:rFonts w:ascii="Times New Roman" w:hAnsi="Times New Roman"/>
                <w:sz w:val="20"/>
                <w:szCs w:val="20"/>
              </w:rPr>
              <w:t>Другое</w:t>
            </w:r>
          </w:p>
        </w:tc>
      </w:tr>
      <w:tr w:rsidR="007C3163" w:rsidRPr="00D76BDC" w14:paraId="7ABE68A6" w14:textId="77777777" w:rsidTr="007C3163">
        <w:trPr>
          <w:trHeight w:val="255"/>
        </w:trPr>
        <w:tc>
          <w:tcPr>
            <w:tcW w:w="2101" w:type="pct"/>
            <w:shd w:val="clear" w:color="auto" w:fill="auto"/>
            <w:noWrap/>
            <w:hideMark/>
          </w:tcPr>
          <w:p w14:paraId="44A3384E" w14:textId="77777777" w:rsidR="0079532A" w:rsidRPr="00D76BDC" w:rsidRDefault="0079532A" w:rsidP="00544F43">
            <w:pPr>
              <w:tabs>
                <w:tab w:val="left" w:pos="9072"/>
              </w:tabs>
              <w:spacing w:after="0" w:line="240" w:lineRule="auto"/>
              <w:rPr>
                <w:rFonts w:ascii="Times New Roman" w:hAnsi="Times New Roman"/>
                <w:sz w:val="20"/>
                <w:szCs w:val="20"/>
              </w:rPr>
            </w:pPr>
            <w:r w:rsidRPr="00D76BDC">
              <w:rPr>
                <w:rFonts w:ascii="Times New Roman" w:hAnsi="Times New Roman"/>
                <w:sz w:val="20"/>
                <w:szCs w:val="20"/>
              </w:rPr>
              <w:t>Общей информации о текущей ситуации, тенденциях</w:t>
            </w:r>
          </w:p>
        </w:tc>
        <w:tc>
          <w:tcPr>
            <w:tcW w:w="308" w:type="pct"/>
          </w:tcPr>
          <w:p w14:paraId="44B3D91C"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16,5</w:t>
            </w:r>
          </w:p>
        </w:tc>
        <w:tc>
          <w:tcPr>
            <w:tcW w:w="310" w:type="pct"/>
          </w:tcPr>
          <w:p w14:paraId="429CD9AB"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17,9</w:t>
            </w:r>
          </w:p>
        </w:tc>
        <w:tc>
          <w:tcPr>
            <w:tcW w:w="384" w:type="pct"/>
          </w:tcPr>
          <w:p w14:paraId="16574E70"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18,3</w:t>
            </w:r>
          </w:p>
        </w:tc>
        <w:tc>
          <w:tcPr>
            <w:tcW w:w="368" w:type="pct"/>
          </w:tcPr>
          <w:p w14:paraId="2E68E5F2"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15,3</w:t>
            </w:r>
          </w:p>
        </w:tc>
        <w:tc>
          <w:tcPr>
            <w:tcW w:w="366" w:type="pct"/>
          </w:tcPr>
          <w:p w14:paraId="094A44CB"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21,6</w:t>
            </w:r>
          </w:p>
        </w:tc>
        <w:tc>
          <w:tcPr>
            <w:tcW w:w="383" w:type="pct"/>
          </w:tcPr>
          <w:p w14:paraId="013DC4FD"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14,8</w:t>
            </w:r>
          </w:p>
        </w:tc>
        <w:tc>
          <w:tcPr>
            <w:tcW w:w="385" w:type="pct"/>
          </w:tcPr>
          <w:p w14:paraId="39BADBF4"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13,2</w:t>
            </w:r>
          </w:p>
        </w:tc>
        <w:tc>
          <w:tcPr>
            <w:tcW w:w="394" w:type="pct"/>
          </w:tcPr>
          <w:p w14:paraId="5094E267"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25,9</w:t>
            </w:r>
          </w:p>
        </w:tc>
      </w:tr>
      <w:tr w:rsidR="007C3163" w:rsidRPr="00D76BDC" w14:paraId="0C5C27DF" w14:textId="77777777" w:rsidTr="007C3163">
        <w:trPr>
          <w:trHeight w:val="255"/>
        </w:trPr>
        <w:tc>
          <w:tcPr>
            <w:tcW w:w="2101" w:type="pct"/>
            <w:shd w:val="clear" w:color="auto" w:fill="auto"/>
            <w:noWrap/>
            <w:hideMark/>
          </w:tcPr>
          <w:p w14:paraId="75C1A356" w14:textId="77777777" w:rsidR="0079532A" w:rsidRPr="00D76BDC" w:rsidRDefault="0079532A" w:rsidP="00544F43">
            <w:pPr>
              <w:tabs>
                <w:tab w:val="left" w:pos="9072"/>
              </w:tabs>
              <w:spacing w:after="0" w:line="240" w:lineRule="auto"/>
              <w:rPr>
                <w:rFonts w:ascii="Times New Roman" w:hAnsi="Times New Roman"/>
                <w:sz w:val="20"/>
                <w:szCs w:val="20"/>
              </w:rPr>
            </w:pPr>
            <w:r w:rsidRPr="00D76BDC">
              <w:rPr>
                <w:rFonts w:ascii="Times New Roman" w:hAnsi="Times New Roman"/>
                <w:sz w:val="20"/>
                <w:szCs w:val="20"/>
              </w:rPr>
              <w:t>Прогнозных исследований об изменении предпринимательского климата</w:t>
            </w:r>
          </w:p>
        </w:tc>
        <w:tc>
          <w:tcPr>
            <w:tcW w:w="308" w:type="pct"/>
          </w:tcPr>
          <w:p w14:paraId="20A3FDF9"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17,1</w:t>
            </w:r>
          </w:p>
        </w:tc>
        <w:tc>
          <w:tcPr>
            <w:tcW w:w="310" w:type="pct"/>
          </w:tcPr>
          <w:p w14:paraId="4E530A4E"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17,9</w:t>
            </w:r>
          </w:p>
        </w:tc>
        <w:tc>
          <w:tcPr>
            <w:tcW w:w="384" w:type="pct"/>
          </w:tcPr>
          <w:p w14:paraId="62BF2BCC"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12,9</w:t>
            </w:r>
          </w:p>
        </w:tc>
        <w:tc>
          <w:tcPr>
            <w:tcW w:w="368" w:type="pct"/>
          </w:tcPr>
          <w:p w14:paraId="5B002CAA"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14,3</w:t>
            </w:r>
          </w:p>
        </w:tc>
        <w:tc>
          <w:tcPr>
            <w:tcW w:w="366" w:type="pct"/>
          </w:tcPr>
          <w:p w14:paraId="30BE63C1"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19,6</w:t>
            </w:r>
          </w:p>
        </w:tc>
        <w:tc>
          <w:tcPr>
            <w:tcW w:w="383" w:type="pct"/>
          </w:tcPr>
          <w:p w14:paraId="1305AF78"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8,7</w:t>
            </w:r>
          </w:p>
        </w:tc>
        <w:tc>
          <w:tcPr>
            <w:tcW w:w="385" w:type="pct"/>
          </w:tcPr>
          <w:p w14:paraId="5C294597"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12,1</w:t>
            </w:r>
          </w:p>
        </w:tc>
        <w:tc>
          <w:tcPr>
            <w:tcW w:w="394" w:type="pct"/>
          </w:tcPr>
          <w:p w14:paraId="365F9822"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18,5</w:t>
            </w:r>
          </w:p>
        </w:tc>
      </w:tr>
      <w:tr w:rsidR="007C3163" w:rsidRPr="00D76BDC" w14:paraId="45FE2C1D" w14:textId="77777777" w:rsidTr="007C3163">
        <w:trPr>
          <w:trHeight w:val="255"/>
        </w:trPr>
        <w:tc>
          <w:tcPr>
            <w:tcW w:w="2101" w:type="pct"/>
            <w:shd w:val="clear" w:color="auto" w:fill="auto"/>
            <w:noWrap/>
            <w:hideMark/>
          </w:tcPr>
          <w:p w14:paraId="46724F7B" w14:textId="77777777" w:rsidR="0079532A" w:rsidRPr="00D76BDC" w:rsidRDefault="0079532A" w:rsidP="00544F43">
            <w:pPr>
              <w:tabs>
                <w:tab w:val="left" w:pos="9072"/>
              </w:tabs>
              <w:spacing w:after="0" w:line="240" w:lineRule="auto"/>
              <w:rPr>
                <w:rFonts w:ascii="Times New Roman" w:hAnsi="Times New Roman"/>
                <w:sz w:val="20"/>
                <w:szCs w:val="20"/>
              </w:rPr>
            </w:pPr>
            <w:r w:rsidRPr="00D76BDC">
              <w:rPr>
                <w:rFonts w:ascii="Times New Roman" w:hAnsi="Times New Roman"/>
                <w:sz w:val="20"/>
                <w:szCs w:val="20"/>
              </w:rPr>
              <w:t>Исследований по   изучению потребностей различных целевых групп</w:t>
            </w:r>
          </w:p>
        </w:tc>
        <w:tc>
          <w:tcPr>
            <w:tcW w:w="308" w:type="pct"/>
          </w:tcPr>
          <w:p w14:paraId="2A6007BD"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14,6</w:t>
            </w:r>
          </w:p>
        </w:tc>
        <w:tc>
          <w:tcPr>
            <w:tcW w:w="310" w:type="pct"/>
          </w:tcPr>
          <w:p w14:paraId="4115A046"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10,7</w:t>
            </w:r>
          </w:p>
        </w:tc>
        <w:tc>
          <w:tcPr>
            <w:tcW w:w="384" w:type="pct"/>
          </w:tcPr>
          <w:p w14:paraId="75B26343"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13,5</w:t>
            </w:r>
          </w:p>
        </w:tc>
        <w:tc>
          <w:tcPr>
            <w:tcW w:w="368" w:type="pct"/>
          </w:tcPr>
          <w:p w14:paraId="5796E644"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14,3</w:t>
            </w:r>
          </w:p>
        </w:tc>
        <w:tc>
          <w:tcPr>
            <w:tcW w:w="366" w:type="pct"/>
          </w:tcPr>
          <w:p w14:paraId="530CB251"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13,7</w:t>
            </w:r>
          </w:p>
        </w:tc>
        <w:tc>
          <w:tcPr>
            <w:tcW w:w="383" w:type="pct"/>
          </w:tcPr>
          <w:p w14:paraId="2921B1AE"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9,8</w:t>
            </w:r>
          </w:p>
        </w:tc>
        <w:tc>
          <w:tcPr>
            <w:tcW w:w="385" w:type="pct"/>
          </w:tcPr>
          <w:p w14:paraId="0CAA3B67"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14,3</w:t>
            </w:r>
          </w:p>
        </w:tc>
        <w:tc>
          <w:tcPr>
            <w:tcW w:w="394" w:type="pct"/>
          </w:tcPr>
          <w:p w14:paraId="79B59410"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22,2</w:t>
            </w:r>
          </w:p>
        </w:tc>
      </w:tr>
      <w:tr w:rsidR="007C3163" w:rsidRPr="00D76BDC" w14:paraId="0AB29B48" w14:textId="77777777" w:rsidTr="007C3163">
        <w:trPr>
          <w:trHeight w:val="255"/>
        </w:trPr>
        <w:tc>
          <w:tcPr>
            <w:tcW w:w="2101" w:type="pct"/>
            <w:shd w:val="clear" w:color="auto" w:fill="auto"/>
            <w:noWrap/>
            <w:hideMark/>
          </w:tcPr>
          <w:p w14:paraId="42EF2994" w14:textId="77777777" w:rsidR="0079532A" w:rsidRPr="00D76BDC" w:rsidRDefault="0079532A" w:rsidP="00544F43">
            <w:pPr>
              <w:tabs>
                <w:tab w:val="left" w:pos="9072"/>
              </w:tabs>
              <w:spacing w:after="0" w:line="240" w:lineRule="auto"/>
              <w:rPr>
                <w:rFonts w:ascii="Times New Roman" w:hAnsi="Times New Roman"/>
                <w:sz w:val="20"/>
                <w:szCs w:val="20"/>
              </w:rPr>
            </w:pPr>
            <w:r w:rsidRPr="00D76BDC">
              <w:rPr>
                <w:rFonts w:ascii="Times New Roman" w:hAnsi="Times New Roman"/>
                <w:sz w:val="20"/>
                <w:szCs w:val="20"/>
              </w:rPr>
              <w:t>Информации о мерах поддержки бизнеса</w:t>
            </w:r>
          </w:p>
        </w:tc>
        <w:tc>
          <w:tcPr>
            <w:tcW w:w="308" w:type="pct"/>
          </w:tcPr>
          <w:p w14:paraId="6C1AF2D2"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18,4</w:t>
            </w:r>
          </w:p>
        </w:tc>
        <w:tc>
          <w:tcPr>
            <w:tcW w:w="310" w:type="pct"/>
          </w:tcPr>
          <w:p w14:paraId="60E25D3F"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8,9</w:t>
            </w:r>
          </w:p>
        </w:tc>
        <w:tc>
          <w:tcPr>
            <w:tcW w:w="384" w:type="pct"/>
          </w:tcPr>
          <w:p w14:paraId="67201692"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22,9</w:t>
            </w:r>
          </w:p>
        </w:tc>
        <w:tc>
          <w:tcPr>
            <w:tcW w:w="368" w:type="pct"/>
          </w:tcPr>
          <w:p w14:paraId="550ED354"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24,5</w:t>
            </w:r>
          </w:p>
        </w:tc>
        <w:tc>
          <w:tcPr>
            <w:tcW w:w="366" w:type="pct"/>
          </w:tcPr>
          <w:p w14:paraId="34CE13C2"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25,5</w:t>
            </w:r>
          </w:p>
        </w:tc>
        <w:tc>
          <w:tcPr>
            <w:tcW w:w="383" w:type="pct"/>
          </w:tcPr>
          <w:p w14:paraId="60D8D5F0"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18,6</w:t>
            </w:r>
          </w:p>
        </w:tc>
        <w:tc>
          <w:tcPr>
            <w:tcW w:w="385" w:type="pct"/>
          </w:tcPr>
          <w:p w14:paraId="79943791"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18,7</w:t>
            </w:r>
          </w:p>
        </w:tc>
        <w:tc>
          <w:tcPr>
            <w:tcW w:w="394" w:type="pct"/>
          </w:tcPr>
          <w:p w14:paraId="4624BEA5"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25,9</w:t>
            </w:r>
          </w:p>
        </w:tc>
      </w:tr>
      <w:tr w:rsidR="007C3163" w:rsidRPr="00D76BDC" w14:paraId="2E0701A0" w14:textId="77777777" w:rsidTr="007C3163">
        <w:trPr>
          <w:trHeight w:val="255"/>
        </w:trPr>
        <w:tc>
          <w:tcPr>
            <w:tcW w:w="2101" w:type="pct"/>
            <w:shd w:val="clear" w:color="auto" w:fill="auto"/>
            <w:noWrap/>
            <w:hideMark/>
          </w:tcPr>
          <w:p w14:paraId="00FBDCBF" w14:textId="77777777" w:rsidR="0079532A" w:rsidRPr="00D76BDC" w:rsidRDefault="0079532A" w:rsidP="00544F43">
            <w:pPr>
              <w:tabs>
                <w:tab w:val="left" w:pos="9072"/>
              </w:tabs>
              <w:spacing w:after="0" w:line="240" w:lineRule="auto"/>
              <w:rPr>
                <w:rFonts w:ascii="Times New Roman" w:hAnsi="Times New Roman"/>
                <w:sz w:val="20"/>
                <w:szCs w:val="20"/>
              </w:rPr>
            </w:pPr>
            <w:r w:rsidRPr="00D76BDC">
              <w:rPr>
                <w:rFonts w:ascii="Times New Roman" w:hAnsi="Times New Roman"/>
                <w:sz w:val="20"/>
                <w:szCs w:val="20"/>
              </w:rPr>
              <w:t>Информации об изменениях в законодательстве</w:t>
            </w:r>
          </w:p>
        </w:tc>
        <w:tc>
          <w:tcPr>
            <w:tcW w:w="308" w:type="pct"/>
          </w:tcPr>
          <w:p w14:paraId="595038B8"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19,6</w:t>
            </w:r>
          </w:p>
        </w:tc>
        <w:tc>
          <w:tcPr>
            <w:tcW w:w="310" w:type="pct"/>
          </w:tcPr>
          <w:p w14:paraId="759CC08F"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10,7</w:t>
            </w:r>
          </w:p>
        </w:tc>
        <w:tc>
          <w:tcPr>
            <w:tcW w:w="384" w:type="pct"/>
          </w:tcPr>
          <w:p w14:paraId="199431D3"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18,6</w:t>
            </w:r>
          </w:p>
        </w:tc>
        <w:tc>
          <w:tcPr>
            <w:tcW w:w="368" w:type="pct"/>
          </w:tcPr>
          <w:p w14:paraId="65483980"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16,3</w:t>
            </w:r>
          </w:p>
        </w:tc>
        <w:tc>
          <w:tcPr>
            <w:tcW w:w="366" w:type="pct"/>
          </w:tcPr>
          <w:p w14:paraId="1ED2D924"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25,5</w:t>
            </w:r>
          </w:p>
        </w:tc>
        <w:tc>
          <w:tcPr>
            <w:tcW w:w="383" w:type="pct"/>
          </w:tcPr>
          <w:p w14:paraId="19E0F44D"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16,4</w:t>
            </w:r>
          </w:p>
        </w:tc>
        <w:tc>
          <w:tcPr>
            <w:tcW w:w="385" w:type="pct"/>
          </w:tcPr>
          <w:p w14:paraId="6608E69E"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25,3</w:t>
            </w:r>
          </w:p>
        </w:tc>
        <w:tc>
          <w:tcPr>
            <w:tcW w:w="394" w:type="pct"/>
          </w:tcPr>
          <w:p w14:paraId="7E842186"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29,6</w:t>
            </w:r>
          </w:p>
        </w:tc>
      </w:tr>
      <w:tr w:rsidR="007C3163" w:rsidRPr="00D76BDC" w14:paraId="0485E117" w14:textId="77777777" w:rsidTr="007C3163">
        <w:trPr>
          <w:trHeight w:val="255"/>
        </w:trPr>
        <w:tc>
          <w:tcPr>
            <w:tcW w:w="2101" w:type="pct"/>
            <w:shd w:val="clear" w:color="auto" w:fill="auto"/>
            <w:noWrap/>
            <w:hideMark/>
          </w:tcPr>
          <w:p w14:paraId="5DD618FC" w14:textId="77777777" w:rsidR="0079532A" w:rsidRPr="00D76BDC" w:rsidRDefault="0079532A" w:rsidP="00544F43">
            <w:pPr>
              <w:tabs>
                <w:tab w:val="left" w:pos="9072"/>
              </w:tabs>
              <w:spacing w:after="0" w:line="240" w:lineRule="auto"/>
              <w:rPr>
                <w:rFonts w:ascii="Times New Roman" w:hAnsi="Times New Roman"/>
                <w:sz w:val="20"/>
                <w:szCs w:val="20"/>
              </w:rPr>
            </w:pPr>
            <w:r w:rsidRPr="00D76BDC">
              <w:rPr>
                <w:rFonts w:ascii="Times New Roman" w:hAnsi="Times New Roman"/>
                <w:sz w:val="20"/>
                <w:szCs w:val="20"/>
              </w:rPr>
              <w:t>Пояснения и комментарии к изменениям в законодательстве</w:t>
            </w:r>
          </w:p>
        </w:tc>
        <w:tc>
          <w:tcPr>
            <w:tcW w:w="308" w:type="pct"/>
          </w:tcPr>
          <w:p w14:paraId="79896EC9"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18,4</w:t>
            </w:r>
          </w:p>
        </w:tc>
        <w:tc>
          <w:tcPr>
            <w:tcW w:w="310" w:type="pct"/>
          </w:tcPr>
          <w:p w14:paraId="286BFCCC"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14,3</w:t>
            </w:r>
          </w:p>
        </w:tc>
        <w:tc>
          <w:tcPr>
            <w:tcW w:w="384" w:type="pct"/>
          </w:tcPr>
          <w:p w14:paraId="51CDE79D"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18,9</w:t>
            </w:r>
          </w:p>
        </w:tc>
        <w:tc>
          <w:tcPr>
            <w:tcW w:w="368" w:type="pct"/>
          </w:tcPr>
          <w:p w14:paraId="633B5324"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17,3</w:t>
            </w:r>
          </w:p>
        </w:tc>
        <w:tc>
          <w:tcPr>
            <w:tcW w:w="366" w:type="pct"/>
          </w:tcPr>
          <w:p w14:paraId="75F17580"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29,4</w:t>
            </w:r>
          </w:p>
        </w:tc>
        <w:tc>
          <w:tcPr>
            <w:tcW w:w="383" w:type="pct"/>
          </w:tcPr>
          <w:p w14:paraId="4B359F25"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18,0</w:t>
            </w:r>
          </w:p>
        </w:tc>
        <w:tc>
          <w:tcPr>
            <w:tcW w:w="385" w:type="pct"/>
          </w:tcPr>
          <w:p w14:paraId="63271ACB"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25,3</w:t>
            </w:r>
          </w:p>
        </w:tc>
        <w:tc>
          <w:tcPr>
            <w:tcW w:w="394" w:type="pct"/>
          </w:tcPr>
          <w:p w14:paraId="6E3BBB1B"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33,3</w:t>
            </w:r>
          </w:p>
        </w:tc>
      </w:tr>
      <w:tr w:rsidR="007C3163" w:rsidRPr="00D76BDC" w14:paraId="4605BFFD" w14:textId="77777777" w:rsidTr="007C3163">
        <w:trPr>
          <w:trHeight w:val="255"/>
        </w:trPr>
        <w:tc>
          <w:tcPr>
            <w:tcW w:w="2101" w:type="pct"/>
            <w:shd w:val="clear" w:color="auto" w:fill="auto"/>
            <w:noWrap/>
            <w:hideMark/>
          </w:tcPr>
          <w:p w14:paraId="1F18E096" w14:textId="77777777" w:rsidR="0079532A" w:rsidRPr="00D76BDC" w:rsidRDefault="0079532A" w:rsidP="00544F43">
            <w:pPr>
              <w:tabs>
                <w:tab w:val="left" w:pos="9072"/>
              </w:tabs>
              <w:spacing w:after="0" w:line="240" w:lineRule="auto"/>
              <w:rPr>
                <w:rFonts w:ascii="Times New Roman" w:hAnsi="Times New Roman"/>
                <w:sz w:val="20"/>
                <w:szCs w:val="20"/>
              </w:rPr>
            </w:pPr>
            <w:r w:rsidRPr="00D76BDC">
              <w:rPr>
                <w:rFonts w:ascii="Times New Roman" w:hAnsi="Times New Roman"/>
                <w:sz w:val="20"/>
                <w:szCs w:val="20"/>
              </w:rPr>
              <w:t>Информации хватает</w:t>
            </w:r>
          </w:p>
        </w:tc>
        <w:tc>
          <w:tcPr>
            <w:tcW w:w="308" w:type="pct"/>
          </w:tcPr>
          <w:p w14:paraId="186C9AEF"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19,6</w:t>
            </w:r>
          </w:p>
        </w:tc>
        <w:tc>
          <w:tcPr>
            <w:tcW w:w="310" w:type="pct"/>
          </w:tcPr>
          <w:p w14:paraId="19807E65"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35,7</w:t>
            </w:r>
          </w:p>
        </w:tc>
        <w:tc>
          <w:tcPr>
            <w:tcW w:w="384" w:type="pct"/>
          </w:tcPr>
          <w:p w14:paraId="717DABAD"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30,4</w:t>
            </w:r>
          </w:p>
        </w:tc>
        <w:tc>
          <w:tcPr>
            <w:tcW w:w="368" w:type="pct"/>
          </w:tcPr>
          <w:p w14:paraId="7D2FF485"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6,1</w:t>
            </w:r>
          </w:p>
        </w:tc>
        <w:tc>
          <w:tcPr>
            <w:tcW w:w="366" w:type="pct"/>
          </w:tcPr>
          <w:p w14:paraId="33C48914"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15,7</w:t>
            </w:r>
          </w:p>
        </w:tc>
        <w:tc>
          <w:tcPr>
            <w:tcW w:w="383" w:type="pct"/>
          </w:tcPr>
          <w:p w14:paraId="15CB9A5C"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37,7</w:t>
            </w:r>
          </w:p>
        </w:tc>
        <w:tc>
          <w:tcPr>
            <w:tcW w:w="385" w:type="pct"/>
          </w:tcPr>
          <w:p w14:paraId="3EED89F2"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8,8</w:t>
            </w:r>
          </w:p>
        </w:tc>
        <w:tc>
          <w:tcPr>
            <w:tcW w:w="394" w:type="pct"/>
          </w:tcPr>
          <w:p w14:paraId="39D1F08A" w14:textId="77777777" w:rsidR="0079532A" w:rsidRPr="00D76BDC" w:rsidRDefault="0079532A" w:rsidP="00544F43">
            <w:pPr>
              <w:tabs>
                <w:tab w:val="left" w:pos="9072"/>
              </w:tabs>
              <w:spacing w:after="0" w:line="360" w:lineRule="auto"/>
              <w:rPr>
                <w:rFonts w:ascii="Times New Roman" w:hAnsi="Times New Roman"/>
                <w:sz w:val="20"/>
                <w:szCs w:val="20"/>
              </w:rPr>
            </w:pPr>
            <w:r>
              <w:rPr>
                <w:rFonts w:ascii="Times New Roman" w:hAnsi="Times New Roman"/>
                <w:sz w:val="20"/>
                <w:szCs w:val="20"/>
              </w:rPr>
              <w:t>0,0</w:t>
            </w:r>
          </w:p>
        </w:tc>
      </w:tr>
    </w:tbl>
    <w:p w14:paraId="65A32F4A" w14:textId="77777777" w:rsidR="0079532A" w:rsidRPr="00A409A6" w:rsidRDefault="0079532A" w:rsidP="00544F43">
      <w:pPr>
        <w:tabs>
          <w:tab w:val="left" w:pos="9072"/>
        </w:tabs>
        <w:autoSpaceDE w:val="0"/>
        <w:autoSpaceDN w:val="0"/>
        <w:adjustRightInd w:val="0"/>
        <w:spacing w:after="0" w:line="400" w:lineRule="atLeast"/>
        <w:rPr>
          <w:rFonts w:ascii="Times New Roman" w:hAnsi="Times New Roman"/>
          <w:b/>
          <w:bCs/>
          <w:sz w:val="24"/>
          <w:szCs w:val="24"/>
        </w:rPr>
      </w:pPr>
      <w:r w:rsidRPr="00A409A6">
        <w:rPr>
          <w:rFonts w:ascii="Times New Roman" w:hAnsi="Times New Roman"/>
          <w:b/>
          <w:bCs/>
          <w:sz w:val="24"/>
          <w:szCs w:val="24"/>
        </w:rPr>
        <w:t xml:space="preserve"> </w:t>
      </w:r>
    </w:p>
    <w:p w14:paraId="405A16AE" w14:textId="77777777" w:rsidR="0079532A" w:rsidRPr="00D634EE" w:rsidRDefault="0079532A" w:rsidP="00544F43">
      <w:pPr>
        <w:pStyle w:val="20"/>
        <w:tabs>
          <w:tab w:val="left" w:pos="9072"/>
        </w:tabs>
      </w:pPr>
    </w:p>
    <w:p w14:paraId="5B24E128" w14:textId="77777777" w:rsidR="00F15E49" w:rsidRDefault="00875141" w:rsidP="00544F43">
      <w:pPr>
        <w:pStyle w:val="20"/>
        <w:tabs>
          <w:tab w:val="left" w:pos="9072"/>
        </w:tabs>
        <w:rPr>
          <w:iCs/>
        </w:rPr>
      </w:pPr>
      <w:bookmarkStart w:id="117" w:name="_Toc96360223"/>
      <w:r>
        <w:rPr>
          <w:iCs/>
        </w:rPr>
        <w:t xml:space="preserve">2.6. </w:t>
      </w:r>
      <w:r w:rsidR="00F15E49" w:rsidRPr="0065729C">
        <w:rPr>
          <w:iCs/>
        </w:rPr>
        <w:t>Выводы по результатам социологического исследования</w:t>
      </w:r>
      <w:bookmarkEnd w:id="117"/>
    </w:p>
    <w:p w14:paraId="30DEB477" w14:textId="77777777" w:rsidR="00506F28" w:rsidRPr="00506F28" w:rsidRDefault="00506F28" w:rsidP="00544F43">
      <w:pPr>
        <w:tabs>
          <w:tab w:val="left" w:pos="9072"/>
        </w:tabs>
      </w:pPr>
    </w:p>
    <w:p w14:paraId="6ABE1983"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795386">
        <w:rPr>
          <w:rFonts w:ascii="Times New Roman" w:hAnsi="Times New Roman"/>
          <w:sz w:val="24"/>
          <w:szCs w:val="24"/>
        </w:rPr>
        <w:t xml:space="preserve">1.  </w:t>
      </w:r>
      <w:r w:rsidRPr="00506F28">
        <w:rPr>
          <w:rFonts w:ascii="Times New Roman" w:hAnsi="Times New Roman"/>
          <w:sz w:val="24"/>
          <w:szCs w:val="24"/>
        </w:rPr>
        <w:t>Наблюдается медленное восстановление экономических показателей предприятий Санкт-Петербурга после стрессовых коронавирусных</w:t>
      </w:r>
      <w:r w:rsidR="005F7CA8" w:rsidRPr="00506F28">
        <w:rPr>
          <w:rFonts w:ascii="Times New Roman" w:hAnsi="Times New Roman"/>
          <w:sz w:val="24"/>
          <w:szCs w:val="24"/>
        </w:rPr>
        <w:t xml:space="preserve"> ограничений 2020 года. В</w:t>
      </w:r>
      <w:r w:rsidRPr="00506F28">
        <w:rPr>
          <w:rFonts w:ascii="Times New Roman" w:hAnsi="Times New Roman"/>
          <w:sz w:val="24"/>
          <w:szCs w:val="24"/>
        </w:rPr>
        <w:t xml:space="preserve"> 2021 году у 25.9% предпринимателей обнаружена положительная динамика роста показателей производства, что </w:t>
      </w:r>
      <w:r w:rsidR="005F7CA8" w:rsidRPr="00506F28">
        <w:rPr>
          <w:rFonts w:ascii="Times New Roman" w:hAnsi="Times New Roman"/>
          <w:sz w:val="24"/>
          <w:szCs w:val="24"/>
        </w:rPr>
        <w:t>более чем</w:t>
      </w:r>
      <w:r w:rsidR="00201FCE">
        <w:rPr>
          <w:rFonts w:ascii="Times New Roman" w:hAnsi="Times New Roman"/>
          <w:sz w:val="24"/>
          <w:szCs w:val="24"/>
        </w:rPr>
        <w:t xml:space="preserve"> в 2 раза превосходит </w:t>
      </w:r>
      <w:r w:rsidR="00201FCE" w:rsidRPr="00201FCE">
        <w:rPr>
          <w:rFonts w:ascii="Times New Roman" w:hAnsi="Times New Roman"/>
          <w:sz w:val="24"/>
          <w:szCs w:val="24"/>
        </w:rPr>
        <w:t>показатели</w:t>
      </w:r>
      <w:r w:rsidR="005F7CA8" w:rsidRPr="00506F28">
        <w:rPr>
          <w:rFonts w:ascii="Times New Roman" w:hAnsi="Times New Roman"/>
          <w:sz w:val="24"/>
          <w:szCs w:val="24"/>
        </w:rPr>
        <w:t xml:space="preserve"> прошлого года.</w:t>
      </w:r>
      <w:r w:rsidRPr="00506F28">
        <w:rPr>
          <w:rFonts w:ascii="Times New Roman" w:hAnsi="Times New Roman"/>
          <w:sz w:val="24"/>
          <w:szCs w:val="24"/>
        </w:rPr>
        <w:t xml:space="preserve"> По сравнению с </w:t>
      </w:r>
      <w:r w:rsidR="00201FCE">
        <w:rPr>
          <w:rFonts w:ascii="Times New Roman" w:hAnsi="Times New Roman"/>
          <w:sz w:val="24"/>
          <w:szCs w:val="24"/>
        </w:rPr>
        <w:t>предыдущим 2020 годом уровень</w:t>
      </w:r>
      <w:r w:rsidRPr="00506F28">
        <w:rPr>
          <w:rFonts w:ascii="Times New Roman" w:hAnsi="Times New Roman"/>
          <w:sz w:val="24"/>
          <w:szCs w:val="24"/>
        </w:rPr>
        <w:t xml:space="preserve"> падения </w:t>
      </w:r>
      <w:r w:rsidR="00201FCE">
        <w:rPr>
          <w:rFonts w:ascii="Times New Roman" w:hAnsi="Times New Roman"/>
          <w:sz w:val="24"/>
          <w:szCs w:val="24"/>
        </w:rPr>
        <w:t>объемов производства сократился</w:t>
      </w:r>
      <w:r w:rsidRPr="00506F28">
        <w:rPr>
          <w:rFonts w:ascii="Times New Roman" w:hAnsi="Times New Roman"/>
          <w:sz w:val="24"/>
          <w:szCs w:val="24"/>
        </w:rPr>
        <w:t xml:space="preserve"> более чем на треть. Оценка бизнесом собственного финансового состояния за прошедший год существенно не изменилась. В среднем</w:t>
      </w:r>
      <w:r w:rsidR="00201FCE">
        <w:rPr>
          <w:rFonts w:ascii="Times New Roman" w:hAnsi="Times New Roman"/>
          <w:sz w:val="24"/>
          <w:szCs w:val="24"/>
        </w:rPr>
        <w:t>, по мнению респондентов, это состояние</w:t>
      </w:r>
      <w:r w:rsidRPr="00506F28">
        <w:rPr>
          <w:rFonts w:ascii="Times New Roman" w:hAnsi="Times New Roman"/>
          <w:sz w:val="24"/>
          <w:szCs w:val="24"/>
        </w:rPr>
        <w:t xml:space="preserve"> можно описать как относительно устойчивое, когда средств хват</w:t>
      </w:r>
      <w:r w:rsidR="005F7CA8" w:rsidRPr="00506F28">
        <w:rPr>
          <w:rFonts w:ascii="Times New Roman" w:hAnsi="Times New Roman"/>
          <w:sz w:val="24"/>
          <w:szCs w:val="24"/>
        </w:rPr>
        <w:t>ает на поддержание текущей деятельности</w:t>
      </w:r>
      <w:r w:rsidRPr="00506F28">
        <w:rPr>
          <w:rFonts w:ascii="Times New Roman" w:hAnsi="Times New Roman"/>
          <w:sz w:val="24"/>
          <w:szCs w:val="24"/>
        </w:rPr>
        <w:t>, но не на развитие. В целом показатели производственной динамики предприятий Санкт-Петербурга по-прежнему свидетельствуют о кризисном состоянии, но вышли на «допандемийный» уровень, что означает некоторую тенденцию к стабилизации.</w:t>
      </w:r>
    </w:p>
    <w:p w14:paraId="19E5A017"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 xml:space="preserve">2. За последний год более чем </w:t>
      </w:r>
      <w:r w:rsidR="007C3163">
        <w:rPr>
          <w:rFonts w:ascii="Times New Roman" w:hAnsi="Times New Roman"/>
          <w:sz w:val="24"/>
          <w:szCs w:val="24"/>
        </w:rPr>
        <w:t xml:space="preserve">на треть вырос дефицит кадров. </w:t>
      </w:r>
      <w:r w:rsidRPr="00506F28">
        <w:rPr>
          <w:rFonts w:ascii="Times New Roman" w:hAnsi="Times New Roman"/>
          <w:sz w:val="24"/>
          <w:szCs w:val="24"/>
        </w:rPr>
        <w:t>Увеличился спрос на специалистов всех уровней и видов квалификации.  В наибольшей степени петербургский бизнес ощущает дефицит квалифицированных рабочих и кадров среднего уровня квалификации. Кроме того, некоторые опрошенные предприниматели отмечали, что дефицит кадров существует из-за нехватки средств на оплату труда, в связи с чем многие специалисты работают «в теневую».</w:t>
      </w:r>
    </w:p>
    <w:p w14:paraId="193B629B" w14:textId="77777777" w:rsidR="00466A1E"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3.</w:t>
      </w:r>
      <w:r w:rsidR="002C076B">
        <w:rPr>
          <w:rFonts w:ascii="Times New Roman" w:hAnsi="Times New Roman"/>
          <w:sz w:val="24"/>
          <w:szCs w:val="24"/>
        </w:rPr>
        <w:t xml:space="preserve"> </w:t>
      </w:r>
      <w:r w:rsidRPr="00506F28">
        <w:rPr>
          <w:rFonts w:ascii="Times New Roman" w:hAnsi="Times New Roman"/>
          <w:sz w:val="24"/>
          <w:szCs w:val="24"/>
        </w:rPr>
        <w:t xml:space="preserve">Если оценивать угрозы и риски для бизнеса, то значительная </w:t>
      </w:r>
      <w:r w:rsidR="00201FCE">
        <w:rPr>
          <w:rFonts w:ascii="Times New Roman" w:hAnsi="Times New Roman"/>
          <w:sz w:val="24"/>
          <w:szCs w:val="24"/>
        </w:rPr>
        <w:t>их часть</w:t>
      </w:r>
      <w:r w:rsidRPr="00506F28">
        <w:rPr>
          <w:rFonts w:ascii="Times New Roman" w:hAnsi="Times New Roman"/>
          <w:sz w:val="24"/>
          <w:szCs w:val="24"/>
        </w:rPr>
        <w:t xml:space="preserve"> связана с регулятивными вопросами экономической политики государства в условиях кризиса (налог</w:t>
      </w:r>
      <w:r w:rsidR="002C076B">
        <w:rPr>
          <w:rFonts w:ascii="Times New Roman" w:hAnsi="Times New Roman"/>
          <w:sz w:val="24"/>
          <w:szCs w:val="24"/>
        </w:rPr>
        <w:t>и</w:t>
      </w:r>
      <w:r w:rsidRPr="00506F28">
        <w:rPr>
          <w:rFonts w:ascii="Times New Roman" w:hAnsi="Times New Roman"/>
          <w:sz w:val="24"/>
          <w:szCs w:val="24"/>
        </w:rPr>
        <w:t xml:space="preserve"> и акцизы, повышение тарифов), когда вместо снижения налогового бремени и сборов, напротив, усиливается фискальное давление. Растут процентные ставки по кредитам в коммерческих банках. К указанным финансовым рискам добавляются риски, связанные с неблагоприятными условиями ведения экономической деятельности, в частности, с внешними санкциями, с пандемией и связанными с ней ограничениями. Важно отметить, что предприниматели значительно больше за последний год стали от</w:t>
      </w:r>
      <w:r w:rsidR="005F7CA8" w:rsidRPr="00506F28">
        <w:rPr>
          <w:rFonts w:ascii="Times New Roman" w:hAnsi="Times New Roman"/>
          <w:sz w:val="24"/>
          <w:szCs w:val="24"/>
        </w:rPr>
        <w:t>мечать как угрозу противоэпидемические</w:t>
      </w:r>
      <w:r w:rsidRPr="00506F28">
        <w:rPr>
          <w:rFonts w:ascii="Times New Roman" w:hAnsi="Times New Roman"/>
          <w:sz w:val="24"/>
          <w:szCs w:val="24"/>
        </w:rPr>
        <w:t xml:space="preserve"> ограничения со стороны государства</w:t>
      </w:r>
      <w:r w:rsidR="005F7CA8" w:rsidRPr="00506F28">
        <w:rPr>
          <w:rFonts w:ascii="Times New Roman" w:hAnsi="Times New Roman"/>
          <w:sz w:val="24"/>
          <w:szCs w:val="24"/>
        </w:rPr>
        <w:t>.</w:t>
      </w:r>
      <w:r w:rsidRPr="00506F28">
        <w:rPr>
          <w:rFonts w:ascii="Times New Roman" w:hAnsi="Times New Roman"/>
          <w:sz w:val="24"/>
          <w:szCs w:val="24"/>
        </w:rPr>
        <w:t xml:space="preserve"> Выделяются и проблемы, связанные с контрольно-надзорной деятельностью, с административными барьерами, с ужесточением контроля и увеличением штрафов, с необоснованными уголовными преследова</w:t>
      </w:r>
      <w:r w:rsidR="00201FCE">
        <w:rPr>
          <w:rFonts w:ascii="Times New Roman" w:hAnsi="Times New Roman"/>
          <w:sz w:val="24"/>
          <w:szCs w:val="24"/>
        </w:rPr>
        <w:t>ниями. Если сравнивать</w:t>
      </w:r>
      <w:r w:rsidRPr="00506F28">
        <w:rPr>
          <w:rFonts w:ascii="Times New Roman" w:hAnsi="Times New Roman"/>
          <w:sz w:val="24"/>
          <w:szCs w:val="24"/>
        </w:rPr>
        <w:t xml:space="preserve"> ситуацию угроз и рисков в разрезе типов предприятий, то можно выделит</w:t>
      </w:r>
      <w:r w:rsidR="00201FCE">
        <w:rPr>
          <w:rFonts w:ascii="Times New Roman" w:hAnsi="Times New Roman"/>
          <w:sz w:val="24"/>
          <w:szCs w:val="24"/>
        </w:rPr>
        <w:t>ь</w:t>
      </w:r>
      <w:r w:rsidRPr="00506F28">
        <w:rPr>
          <w:rFonts w:ascii="Times New Roman" w:hAnsi="Times New Roman"/>
          <w:sz w:val="24"/>
          <w:szCs w:val="24"/>
        </w:rPr>
        <w:t xml:space="preserve"> закономерность,</w:t>
      </w:r>
      <w:r w:rsidR="00201FCE">
        <w:rPr>
          <w:rFonts w:ascii="Times New Roman" w:hAnsi="Times New Roman"/>
          <w:sz w:val="24"/>
          <w:szCs w:val="24"/>
        </w:rPr>
        <w:t xml:space="preserve"> состоящую в том,</w:t>
      </w:r>
      <w:r w:rsidRPr="00506F28">
        <w:rPr>
          <w:rFonts w:ascii="Times New Roman" w:hAnsi="Times New Roman"/>
          <w:sz w:val="24"/>
          <w:szCs w:val="24"/>
        </w:rPr>
        <w:t xml:space="preserve"> что именно малый бизнес острее всего реагируе</w:t>
      </w:r>
      <w:r w:rsidR="00201FCE">
        <w:rPr>
          <w:rFonts w:ascii="Times New Roman" w:hAnsi="Times New Roman"/>
          <w:sz w:val="24"/>
          <w:szCs w:val="24"/>
        </w:rPr>
        <w:t>т на общую ситуацию в экономике</w:t>
      </w:r>
      <w:r w:rsidRPr="00506F28">
        <w:rPr>
          <w:rFonts w:ascii="Times New Roman" w:hAnsi="Times New Roman"/>
          <w:sz w:val="24"/>
          <w:szCs w:val="24"/>
        </w:rPr>
        <w:t xml:space="preserve"> и </w:t>
      </w:r>
      <w:r w:rsidR="005F7CA8" w:rsidRPr="00506F28">
        <w:rPr>
          <w:rFonts w:ascii="Times New Roman" w:hAnsi="Times New Roman"/>
          <w:sz w:val="24"/>
          <w:szCs w:val="24"/>
        </w:rPr>
        <w:t xml:space="preserve">на </w:t>
      </w:r>
      <w:r w:rsidRPr="00506F28">
        <w:rPr>
          <w:rFonts w:ascii="Times New Roman" w:hAnsi="Times New Roman"/>
          <w:sz w:val="24"/>
          <w:szCs w:val="24"/>
        </w:rPr>
        <w:t>введени</w:t>
      </w:r>
      <w:r w:rsidR="005F7CA8" w:rsidRPr="00506F28">
        <w:rPr>
          <w:rFonts w:ascii="Times New Roman" w:hAnsi="Times New Roman"/>
          <w:sz w:val="24"/>
          <w:szCs w:val="24"/>
        </w:rPr>
        <w:t>е ограничительных «ковидных»</w:t>
      </w:r>
      <w:r w:rsidRPr="00506F28">
        <w:rPr>
          <w:rFonts w:ascii="Times New Roman" w:hAnsi="Times New Roman"/>
          <w:sz w:val="24"/>
          <w:szCs w:val="24"/>
        </w:rPr>
        <w:t xml:space="preserve"> мер</w:t>
      </w:r>
      <w:r w:rsidR="002C076B">
        <w:rPr>
          <w:rFonts w:ascii="Times New Roman" w:hAnsi="Times New Roman"/>
          <w:sz w:val="24"/>
          <w:szCs w:val="24"/>
        </w:rPr>
        <w:t>.</w:t>
      </w:r>
    </w:p>
    <w:p w14:paraId="16429C64"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4.  Что касается доступности ресурсов для развития бизнеса, то из опроса выяснилось, что наиболее доступными ресурсными возможностями в Санкт-Петербурге, не вызывающими больших затруднений, являются получение необходимых лицензий, сертификатов, получение краткосрочных кредитных ресурсов в банках, подключен</w:t>
      </w:r>
      <w:r w:rsidR="007C3163">
        <w:rPr>
          <w:rFonts w:ascii="Times New Roman" w:hAnsi="Times New Roman"/>
          <w:sz w:val="24"/>
          <w:szCs w:val="24"/>
        </w:rPr>
        <w:t>ие к водоснабжению/ канализации</w:t>
      </w:r>
      <w:r w:rsidRPr="00506F28">
        <w:rPr>
          <w:rFonts w:ascii="Times New Roman" w:hAnsi="Times New Roman"/>
          <w:sz w:val="24"/>
          <w:szCs w:val="24"/>
        </w:rPr>
        <w:t xml:space="preserve"> и энергоснабжению. В то же время к труднодоступным видам ресурсов предпринимате</w:t>
      </w:r>
      <w:r w:rsidR="00201FCE">
        <w:rPr>
          <w:rFonts w:ascii="Times New Roman" w:hAnsi="Times New Roman"/>
          <w:sz w:val="24"/>
          <w:szCs w:val="24"/>
        </w:rPr>
        <w:t>ли отнесли участие</w:t>
      </w:r>
      <w:r w:rsidR="007C3163">
        <w:rPr>
          <w:rFonts w:ascii="Times New Roman" w:hAnsi="Times New Roman"/>
          <w:sz w:val="24"/>
          <w:szCs w:val="24"/>
        </w:rPr>
        <w:t xml:space="preserve"> </w:t>
      </w:r>
      <w:r w:rsidRPr="00506F28">
        <w:rPr>
          <w:rFonts w:ascii="Times New Roman" w:hAnsi="Times New Roman"/>
          <w:sz w:val="24"/>
          <w:szCs w:val="24"/>
        </w:rPr>
        <w:t>в государственных закупках в Санкт-Петербурге, получение финансовых ресурсов из государственных пр</w:t>
      </w:r>
      <w:r w:rsidR="005F7CA8" w:rsidRPr="00506F28">
        <w:rPr>
          <w:rFonts w:ascii="Times New Roman" w:hAnsi="Times New Roman"/>
          <w:sz w:val="24"/>
          <w:szCs w:val="24"/>
        </w:rPr>
        <w:t xml:space="preserve">ограмм Санкт-Петербурга, аренду </w:t>
      </w:r>
      <w:r w:rsidRPr="00506F28">
        <w:rPr>
          <w:rFonts w:ascii="Times New Roman" w:hAnsi="Times New Roman"/>
          <w:sz w:val="24"/>
          <w:szCs w:val="24"/>
        </w:rPr>
        <w:t>и выкуп земельных участков.  Как свидетельствуют данные опроса, многие предприниматели (43,3%) потенциально не отка</w:t>
      </w:r>
      <w:r w:rsidR="005F7CA8" w:rsidRPr="00506F28">
        <w:rPr>
          <w:rFonts w:ascii="Times New Roman" w:hAnsi="Times New Roman"/>
          <w:sz w:val="24"/>
          <w:szCs w:val="24"/>
        </w:rPr>
        <w:t xml:space="preserve">зались бы </w:t>
      </w:r>
      <w:r w:rsidRPr="00506F28">
        <w:rPr>
          <w:rFonts w:ascii="Times New Roman" w:hAnsi="Times New Roman"/>
          <w:sz w:val="24"/>
          <w:szCs w:val="24"/>
        </w:rPr>
        <w:t>участвовать в заявках на получение финансовых ресурсов из государственных программ Санкт-Петербурга для поддержки развития предпринимательства, но оценивают возможность успешного выполнения таких заявок крайне низко. Почти половина из них говорит, что это не просто затруднительно, а крайне затруднительно, или почти невозможно.</w:t>
      </w:r>
    </w:p>
    <w:p w14:paraId="14767821"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5. Результаты опроса свидетельствуют, что присутствие теневого бизнеса как нелегального конкурента ощущают более трети предпринимателей. Из тех легальных предпринимателей, кто ответил, что теневой бизнес мешает их деятельности, большая часть возмущена тем, что «теневые» плат</w:t>
      </w:r>
      <w:r w:rsidR="005F7CA8" w:rsidRPr="00506F28">
        <w:rPr>
          <w:rFonts w:ascii="Times New Roman" w:hAnsi="Times New Roman"/>
          <w:sz w:val="24"/>
          <w:szCs w:val="24"/>
        </w:rPr>
        <w:t>ят «серые» заработные платы и тем самым привлекаю</w:t>
      </w:r>
      <w:r w:rsidRPr="00506F28">
        <w:rPr>
          <w:rFonts w:ascii="Times New Roman" w:hAnsi="Times New Roman"/>
          <w:sz w:val="24"/>
          <w:szCs w:val="24"/>
        </w:rPr>
        <w:t>т работников, которые имеют более высокий личный доход</w:t>
      </w:r>
      <w:r w:rsidR="005F7CA8" w:rsidRPr="00506F28">
        <w:rPr>
          <w:rFonts w:ascii="Times New Roman" w:hAnsi="Times New Roman"/>
          <w:sz w:val="24"/>
          <w:szCs w:val="24"/>
        </w:rPr>
        <w:t xml:space="preserve"> в связи с экономией на налогах.</w:t>
      </w:r>
      <w:r w:rsidRPr="00506F28">
        <w:rPr>
          <w:rFonts w:ascii="Times New Roman" w:hAnsi="Times New Roman"/>
          <w:sz w:val="24"/>
          <w:szCs w:val="24"/>
        </w:rPr>
        <w:t xml:space="preserve"> </w:t>
      </w:r>
      <w:r w:rsidR="005F7CA8" w:rsidRPr="00506F28">
        <w:rPr>
          <w:rFonts w:ascii="Times New Roman" w:hAnsi="Times New Roman"/>
          <w:sz w:val="24"/>
          <w:szCs w:val="24"/>
        </w:rPr>
        <w:t>Помимо того, предприниматели, ведущие легальную деятельность, недовольны тем</w:t>
      </w:r>
      <w:r w:rsidRPr="00506F28">
        <w:rPr>
          <w:rFonts w:ascii="Times New Roman" w:hAnsi="Times New Roman"/>
          <w:sz w:val="24"/>
          <w:szCs w:val="24"/>
        </w:rPr>
        <w:t xml:space="preserve">, </w:t>
      </w:r>
      <w:r w:rsidR="005F7CA8" w:rsidRPr="00506F28">
        <w:rPr>
          <w:rFonts w:ascii="Times New Roman" w:hAnsi="Times New Roman"/>
          <w:sz w:val="24"/>
          <w:szCs w:val="24"/>
        </w:rPr>
        <w:t>что теневой бизнес осуществляет</w:t>
      </w:r>
      <w:r w:rsidRPr="00506F28">
        <w:rPr>
          <w:rFonts w:ascii="Times New Roman" w:hAnsi="Times New Roman"/>
          <w:sz w:val="24"/>
          <w:szCs w:val="24"/>
        </w:rPr>
        <w:t xml:space="preserve"> нечестную конкуренцию с «выманиванием» клиентов более привлекательными ценами. </w:t>
      </w:r>
      <w:r w:rsidR="005F7CA8" w:rsidRPr="00506F28">
        <w:rPr>
          <w:rFonts w:ascii="Times New Roman" w:hAnsi="Times New Roman"/>
          <w:sz w:val="24"/>
          <w:szCs w:val="24"/>
        </w:rPr>
        <w:t>Упомянутые</w:t>
      </w:r>
      <w:r w:rsidRPr="00506F28">
        <w:rPr>
          <w:rFonts w:ascii="Times New Roman" w:hAnsi="Times New Roman"/>
          <w:sz w:val="24"/>
          <w:szCs w:val="24"/>
        </w:rPr>
        <w:t xml:space="preserve"> фактор</w:t>
      </w:r>
      <w:r w:rsidR="005F7CA8" w:rsidRPr="00506F28">
        <w:rPr>
          <w:rFonts w:ascii="Times New Roman" w:hAnsi="Times New Roman"/>
          <w:sz w:val="24"/>
          <w:szCs w:val="24"/>
        </w:rPr>
        <w:t>ы</w:t>
      </w:r>
      <w:r w:rsidRPr="00506F28">
        <w:rPr>
          <w:rFonts w:ascii="Times New Roman" w:hAnsi="Times New Roman"/>
          <w:sz w:val="24"/>
          <w:szCs w:val="24"/>
        </w:rPr>
        <w:t xml:space="preserve"> обуславл</w:t>
      </w:r>
      <w:r w:rsidR="005F7CA8" w:rsidRPr="00506F28">
        <w:rPr>
          <w:rFonts w:ascii="Times New Roman" w:hAnsi="Times New Roman"/>
          <w:sz w:val="24"/>
          <w:szCs w:val="24"/>
        </w:rPr>
        <w:t>иваю</w:t>
      </w:r>
      <w:r w:rsidR="00277538" w:rsidRPr="00506F28">
        <w:rPr>
          <w:rFonts w:ascii="Times New Roman" w:hAnsi="Times New Roman"/>
          <w:sz w:val="24"/>
          <w:szCs w:val="24"/>
        </w:rPr>
        <w:t>т ряд рисков, существенно снижающих</w:t>
      </w:r>
      <w:r w:rsidRPr="00506F28">
        <w:rPr>
          <w:rFonts w:ascii="Times New Roman" w:hAnsi="Times New Roman"/>
          <w:sz w:val="24"/>
          <w:szCs w:val="24"/>
        </w:rPr>
        <w:t xml:space="preserve"> организационную и финансовую устойчивость</w:t>
      </w:r>
      <w:r w:rsidR="00277538" w:rsidRPr="00506F28">
        <w:rPr>
          <w:rFonts w:ascii="Times New Roman" w:hAnsi="Times New Roman"/>
          <w:sz w:val="24"/>
          <w:szCs w:val="24"/>
        </w:rPr>
        <w:t xml:space="preserve"> предприятий</w:t>
      </w:r>
      <w:r w:rsidRPr="00506F28">
        <w:rPr>
          <w:rFonts w:ascii="Times New Roman" w:hAnsi="Times New Roman"/>
          <w:sz w:val="24"/>
          <w:szCs w:val="24"/>
        </w:rPr>
        <w:t xml:space="preserve"> и подрывающих возможности для развития.</w:t>
      </w:r>
    </w:p>
    <w:p w14:paraId="1FEB4EA0" w14:textId="77777777" w:rsidR="00C9285B"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6. Общая доля опрошенных предпринимателей, указавших на возникновение проблем в сфере контрольно-надзорной деятельности, составила 12,6%, что больше, чем в 2020 году (8,0%). Наиболее проблемными сферами контрольно-надзорной деятельности в 2021 году стали: налогообложение, транспорт, с</w:t>
      </w:r>
      <w:r w:rsidR="00277538" w:rsidRPr="00506F28">
        <w:rPr>
          <w:rFonts w:ascii="Times New Roman" w:hAnsi="Times New Roman"/>
          <w:sz w:val="24"/>
          <w:szCs w:val="24"/>
        </w:rPr>
        <w:t>фера кредитования, регулирование</w:t>
      </w:r>
      <w:r w:rsidRPr="00506F28">
        <w:rPr>
          <w:rFonts w:ascii="Times New Roman" w:hAnsi="Times New Roman"/>
          <w:sz w:val="24"/>
          <w:szCs w:val="24"/>
        </w:rPr>
        <w:t xml:space="preserve"> торговой деятельн</w:t>
      </w:r>
      <w:r w:rsidR="00277538" w:rsidRPr="00506F28">
        <w:rPr>
          <w:rFonts w:ascii="Times New Roman" w:hAnsi="Times New Roman"/>
          <w:sz w:val="24"/>
          <w:szCs w:val="24"/>
        </w:rPr>
        <w:t xml:space="preserve">ости (в том числе во внешнеторговом обороте), сертификация, лицензирование, техническое регулирование,  а также исполнение судебных решений. </w:t>
      </w:r>
    </w:p>
    <w:p w14:paraId="2134124A"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7. Общая закономерность по количеству проверок предприятий различных форм  заключается в том,</w:t>
      </w:r>
      <w:r w:rsidR="00277538" w:rsidRPr="00506F28">
        <w:rPr>
          <w:rFonts w:ascii="Times New Roman" w:hAnsi="Times New Roman"/>
          <w:sz w:val="24"/>
          <w:szCs w:val="24"/>
        </w:rPr>
        <w:t xml:space="preserve"> что крупные предприятия чаще других подвергаются проверкам, в том числе повторным. Вместе с тем, доля хозяйствующих субъектов</w:t>
      </w:r>
      <w:r w:rsidRPr="00506F28">
        <w:rPr>
          <w:rFonts w:ascii="Times New Roman" w:hAnsi="Times New Roman"/>
          <w:sz w:val="24"/>
          <w:szCs w:val="24"/>
        </w:rPr>
        <w:t>, подвергшихся проверкам в 2021 году</w:t>
      </w:r>
      <w:r w:rsidR="00277538" w:rsidRPr="00506F28">
        <w:rPr>
          <w:rFonts w:ascii="Times New Roman" w:hAnsi="Times New Roman"/>
          <w:sz w:val="24"/>
          <w:szCs w:val="24"/>
        </w:rPr>
        <w:t>,</w:t>
      </w:r>
      <w:r w:rsidRPr="00506F28">
        <w:rPr>
          <w:rFonts w:ascii="Times New Roman" w:hAnsi="Times New Roman"/>
          <w:sz w:val="24"/>
          <w:szCs w:val="24"/>
        </w:rPr>
        <w:t xml:space="preserve"> выше в категории </w:t>
      </w:r>
      <w:r w:rsidR="00277538" w:rsidRPr="00506F28">
        <w:rPr>
          <w:rFonts w:ascii="Times New Roman" w:hAnsi="Times New Roman"/>
          <w:sz w:val="24"/>
          <w:szCs w:val="24"/>
        </w:rPr>
        <w:t>малых предприятий (39,5%). Д</w:t>
      </w:r>
      <w:r w:rsidRPr="00506F28">
        <w:rPr>
          <w:rFonts w:ascii="Times New Roman" w:hAnsi="Times New Roman"/>
          <w:sz w:val="24"/>
          <w:szCs w:val="24"/>
        </w:rPr>
        <w:t>оля малых пр</w:t>
      </w:r>
      <w:r w:rsidR="0083360B">
        <w:rPr>
          <w:rFonts w:ascii="Times New Roman" w:hAnsi="Times New Roman"/>
          <w:sz w:val="24"/>
          <w:szCs w:val="24"/>
        </w:rPr>
        <w:t>едприятий, подвергшихся проверкам</w:t>
      </w:r>
      <w:r w:rsidRPr="00506F28">
        <w:rPr>
          <w:rFonts w:ascii="Times New Roman" w:hAnsi="Times New Roman"/>
          <w:sz w:val="24"/>
          <w:szCs w:val="24"/>
        </w:rPr>
        <w:t xml:space="preserve"> за последний год, по сравнению с данными 2020 года, возросла на 6,2%. В цело</w:t>
      </w:r>
      <w:r w:rsidR="00201FCE">
        <w:rPr>
          <w:rFonts w:ascii="Times New Roman" w:hAnsi="Times New Roman"/>
          <w:sz w:val="24"/>
          <w:szCs w:val="24"/>
        </w:rPr>
        <w:t>м,</w:t>
      </w:r>
      <w:r w:rsidR="00277538" w:rsidRPr="00506F28">
        <w:rPr>
          <w:rFonts w:ascii="Times New Roman" w:hAnsi="Times New Roman"/>
          <w:sz w:val="24"/>
          <w:szCs w:val="24"/>
        </w:rPr>
        <w:t xml:space="preserve"> проблемы возникли</w:t>
      </w:r>
      <w:r w:rsidRPr="00506F28">
        <w:rPr>
          <w:rFonts w:ascii="Times New Roman" w:hAnsi="Times New Roman"/>
          <w:sz w:val="24"/>
          <w:szCs w:val="24"/>
        </w:rPr>
        <w:t xml:space="preserve"> у 16,4</w:t>
      </w:r>
      <w:r w:rsidR="006906F8">
        <w:rPr>
          <w:rFonts w:ascii="Times New Roman" w:hAnsi="Times New Roman"/>
          <w:sz w:val="24"/>
          <w:szCs w:val="24"/>
        </w:rPr>
        <w:t>%</w:t>
      </w:r>
      <w:r w:rsidRPr="00506F28">
        <w:rPr>
          <w:rFonts w:ascii="Times New Roman" w:hAnsi="Times New Roman"/>
          <w:sz w:val="24"/>
          <w:szCs w:val="24"/>
        </w:rPr>
        <w:t xml:space="preserve"> предпри</w:t>
      </w:r>
      <w:r w:rsidR="00201FCE">
        <w:rPr>
          <w:rFonts w:ascii="Times New Roman" w:hAnsi="Times New Roman"/>
          <w:sz w:val="24"/>
          <w:szCs w:val="24"/>
        </w:rPr>
        <w:t>ятий, подвергшихся  проверкам, при этом в</w:t>
      </w:r>
      <w:r w:rsidRPr="00506F28">
        <w:rPr>
          <w:rFonts w:ascii="Times New Roman" w:hAnsi="Times New Roman"/>
          <w:sz w:val="24"/>
          <w:szCs w:val="24"/>
        </w:rPr>
        <w:t xml:space="preserve"> 6,2% случаев</w:t>
      </w:r>
      <w:r w:rsidR="00201FCE">
        <w:rPr>
          <w:rFonts w:ascii="Times New Roman" w:hAnsi="Times New Roman"/>
          <w:sz w:val="24"/>
          <w:szCs w:val="24"/>
        </w:rPr>
        <w:t xml:space="preserve"> эти проблемы принимали серьезный хар</w:t>
      </w:r>
      <w:r w:rsidR="0092439B">
        <w:rPr>
          <w:rFonts w:ascii="Times New Roman" w:hAnsi="Times New Roman"/>
          <w:sz w:val="24"/>
          <w:szCs w:val="24"/>
        </w:rPr>
        <w:t>а</w:t>
      </w:r>
      <w:r w:rsidR="00201FCE">
        <w:rPr>
          <w:rFonts w:ascii="Times New Roman" w:hAnsi="Times New Roman"/>
          <w:sz w:val="24"/>
          <w:szCs w:val="24"/>
        </w:rPr>
        <w:t>ктер.</w:t>
      </w:r>
      <w:r w:rsidR="0092439B">
        <w:rPr>
          <w:rFonts w:ascii="Times New Roman" w:hAnsi="Times New Roman"/>
          <w:sz w:val="24"/>
          <w:szCs w:val="24"/>
        </w:rPr>
        <w:t xml:space="preserve"> </w:t>
      </w:r>
      <w:r w:rsidRPr="00506F28">
        <w:rPr>
          <w:rFonts w:ascii="Times New Roman" w:hAnsi="Times New Roman"/>
          <w:sz w:val="24"/>
          <w:szCs w:val="24"/>
        </w:rPr>
        <w:t xml:space="preserve"> По сравнению с 2020 годом недовольство бизнеса организацией и результатами проверок существенно возросло.  Так</w:t>
      </w:r>
      <w:r w:rsidR="00277538" w:rsidRPr="00506F28">
        <w:rPr>
          <w:rFonts w:ascii="Times New Roman" w:hAnsi="Times New Roman"/>
          <w:sz w:val="24"/>
          <w:szCs w:val="24"/>
        </w:rPr>
        <w:t>,</w:t>
      </w:r>
      <w:r w:rsidR="0092439B">
        <w:rPr>
          <w:rFonts w:ascii="Times New Roman" w:hAnsi="Times New Roman"/>
          <w:sz w:val="24"/>
          <w:szCs w:val="24"/>
        </w:rPr>
        <w:t xml:space="preserve"> более чем в два раза увеличилось</w:t>
      </w:r>
      <w:r w:rsidRPr="00506F28">
        <w:rPr>
          <w:rFonts w:ascii="Times New Roman" w:hAnsi="Times New Roman"/>
          <w:sz w:val="24"/>
          <w:szCs w:val="24"/>
        </w:rPr>
        <w:t xml:space="preserve"> коли</w:t>
      </w:r>
      <w:r w:rsidR="00277538" w:rsidRPr="00506F28">
        <w:rPr>
          <w:rFonts w:ascii="Times New Roman" w:hAnsi="Times New Roman"/>
          <w:sz w:val="24"/>
          <w:szCs w:val="24"/>
        </w:rPr>
        <w:t>чество зафиксированных в результате опроса</w:t>
      </w:r>
      <w:r w:rsidRPr="00506F28">
        <w:rPr>
          <w:rFonts w:ascii="Times New Roman" w:hAnsi="Times New Roman"/>
          <w:sz w:val="24"/>
          <w:szCs w:val="24"/>
        </w:rPr>
        <w:t xml:space="preserve"> случаев недовольства требованиями избыточного характ</w:t>
      </w:r>
      <w:r w:rsidR="00277538" w:rsidRPr="00506F28">
        <w:rPr>
          <w:rFonts w:ascii="Times New Roman" w:hAnsi="Times New Roman"/>
          <w:sz w:val="24"/>
          <w:szCs w:val="24"/>
        </w:rPr>
        <w:t>ера</w:t>
      </w:r>
      <w:r w:rsidRPr="00506F28">
        <w:rPr>
          <w:rFonts w:ascii="Times New Roman" w:hAnsi="Times New Roman"/>
          <w:sz w:val="24"/>
          <w:szCs w:val="24"/>
        </w:rPr>
        <w:t>, «заказным» характером проверок, изъятием документов и ком</w:t>
      </w:r>
      <w:r w:rsidR="00277538" w:rsidRPr="00506F28">
        <w:rPr>
          <w:rFonts w:ascii="Times New Roman" w:hAnsi="Times New Roman"/>
          <w:sz w:val="24"/>
          <w:szCs w:val="24"/>
        </w:rPr>
        <w:t>пьютерной техники, коррупционной составляющей, необоснованным</w:t>
      </w:r>
      <w:r w:rsidRPr="00506F28">
        <w:rPr>
          <w:rFonts w:ascii="Times New Roman" w:hAnsi="Times New Roman"/>
          <w:sz w:val="24"/>
          <w:szCs w:val="24"/>
        </w:rPr>
        <w:t xml:space="preserve"> проведение</w:t>
      </w:r>
      <w:r w:rsidR="00277538" w:rsidRPr="00506F28">
        <w:rPr>
          <w:rFonts w:ascii="Times New Roman" w:hAnsi="Times New Roman"/>
          <w:sz w:val="24"/>
          <w:szCs w:val="24"/>
        </w:rPr>
        <w:t>м</w:t>
      </w:r>
      <w:r w:rsidRPr="00506F28">
        <w:rPr>
          <w:rFonts w:ascii="Times New Roman" w:hAnsi="Times New Roman"/>
          <w:sz w:val="24"/>
          <w:szCs w:val="24"/>
        </w:rPr>
        <w:t xml:space="preserve"> административных расследований. По этим и другим существенно возросшим показателям можно судить о серьезно увеличившимся давлении </w:t>
      </w:r>
      <w:r w:rsidR="00277538" w:rsidRPr="00506F28">
        <w:rPr>
          <w:rFonts w:ascii="Times New Roman" w:hAnsi="Times New Roman"/>
          <w:sz w:val="24"/>
          <w:szCs w:val="24"/>
        </w:rPr>
        <w:t>на бизнес со стороны контрольных</w:t>
      </w:r>
      <w:r w:rsidRPr="00506F28">
        <w:rPr>
          <w:rFonts w:ascii="Times New Roman" w:hAnsi="Times New Roman"/>
          <w:sz w:val="24"/>
          <w:szCs w:val="24"/>
        </w:rPr>
        <w:t xml:space="preserve"> органов, усилении коррупции, а также </w:t>
      </w:r>
      <w:r w:rsidR="0092439B">
        <w:rPr>
          <w:rFonts w:ascii="Times New Roman" w:hAnsi="Times New Roman"/>
          <w:sz w:val="24"/>
          <w:szCs w:val="24"/>
        </w:rPr>
        <w:t>об общем ухудшении</w:t>
      </w:r>
      <w:r w:rsidRPr="00506F28">
        <w:rPr>
          <w:rFonts w:ascii="Times New Roman" w:hAnsi="Times New Roman"/>
          <w:sz w:val="24"/>
          <w:szCs w:val="24"/>
        </w:rPr>
        <w:t xml:space="preserve"> социально-психологического климата в бизнес-среде.</w:t>
      </w:r>
    </w:p>
    <w:p w14:paraId="65AE6344" w14:textId="77777777" w:rsidR="00466A1E" w:rsidRPr="00506F28" w:rsidRDefault="00F10299" w:rsidP="00544F43">
      <w:pPr>
        <w:tabs>
          <w:tab w:val="left" w:pos="9072"/>
        </w:tabs>
        <w:spacing w:after="0" w:line="360" w:lineRule="auto"/>
        <w:jc w:val="both"/>
        <w:rPr>
          <w:rFonts w:ascii="Times New Roman" w:hAnsi="Times New Roman"/>
          <w:sz w:val="24"/>
          <w:szCs w:val="24"/>
        </w:rPr>
      </w:pPr>
      <w:r>
        <w:rPr>
          <w:rFonts w:ascii="Times New Roman" w:hAnsi="Times New Roman"/>
          <w:sz w:val="24"/>
          <w:szCs w:val="24"/>
        </w:rPr>
        <w:t>8.</w:t>
      </w:r>
      <w:r w:rsidR="00466A1E" w:rsidRPr="00506F28">
        <w:rPr>
          <w:rFonts w:ascii="Times New Roman" w:hAnsi="Times New Roman"/>
          <w:sz w:val="24"/>
          <w:szCs w:val="24"/>
        </w:rPr>
        <w:t xml:space="preserve"> Согласно опросу</w:t>
      </w:r>
      <w:r w:rsidR="0083360B">
        <w:rPr>
          <w:rFonts w:ascii="Times New Roman" w:hAnsi="Times New Roman"/>
          <w:sz w:val="24"/>
          <w:szCs w:val="24"/>
        </w:rPr>
        <w:t>,</w:t>
      </w:r>
      <w:r w:rsidR="00466A1E" w:rsidRPr="00506F28">
        <w:rPr>
          <w:rFonts w:ascii="Times New Roman" w:hAnsi="Times New Roman"/>
          <w:sz w:val="24"/>
          <w:szCs w:val="24"/>
        </w:rPr>
        <w:t xml:space="preserve"> 21</w:t>
      </w:r>
      <w:r w:rsidR="00FE42E7" w:rsidRPr="00506F28">
        <w:rPr>
          <w:rFonts w:ascii="Times New Roman" w:hAnsi="Times New Roman"/>
          <w:sz w:val="24"/>
          <w:szCs w:val="24"/>
        </w:rPr>
        <w:t>,3% предприятий было отнесено к отраслям,</w:t>
      </w:r>
      <w:r w:rsidR="00466A1E" w:rsidRPr="00506F28">
        <w:rPr>
          <w:rFonts w:ascii="Times New Roman" w:hAnsi="Times New Roman"/>
          <w:sz w:val="24"/>
          <w:szCs w:val="24"/>
        </w:rPr>
        <w:t xml:space="preserve"> наиболее пострадав</w:t>
      </w:r>
      <w:r w:rsidR="00FE42E7" w:rsidRPr="00506F28">
        <w:rPr>
          <w:rFonts w:ascii="Times New Roman" w:hAnsi="Times New Roman"/>
          <w:sz w:val="24"/>
          <w:szCs w:val="24"/>
        </w:rPr>
        <w:t>шим</w:t>
      </w:r>
      <w:r w:rsidR="00466A1E" w:rsidRPr="00506F28">
        <w:rPr>
          <w:rFonts w:ascii="Times New Roman" w:hAnsi="Times New Roman"/>
          <w:sz w:val="24"/>
          <w:szCs w:val="24"/>
        </w:rPr>
        <w:t xml:space="preserve"> из-з</w:t>
      </w:r>
      <w:r w:rsidR="00FE42E7" w:rsidRPr="00506F28">
        <w:rPr>
          <w:rFonts w:ascii="Times New Roman" w:hAnsi="Times New Roman"/>
          <w:sz w:val="24"/>
          <w:szCs w:val="24"/>
        </w:rPr>
        <w:t>а пандемии коронавируса</w:t>
      </w:r>
      <w:r w:rsidR="00466A1E" w:rsidRPr="00506F28">
        <w:rPr>
          <w:rFonts w:ascii="Times New Roman" w:hAnsi="Times New Roman"/>
          <w:sz w:val="24"/>
          <w:szCs w:val="24"/>
        </w:rPr>
        <w:t xml:space="preserve"> (табл. 2.34). Примечательно, что практически такой же процент (23,9%) предпринимателей не</w:t>
      </w:r>
      <w:r w:rsidR="0092439B">
        <w:rPr>
          <w:rFonts w:ascii="Times New Roman" w:hAnsi="Times New Roman"/>
          <w:sz w:val="24"/>
          <w:szCs w:val="24"/>
        </w:rPr>
        <w:t xml:space="preserve"> знают о статусе собственного бизнеса и не представляют себе,</w:t>
      </w:r>
      <w:r w:rsidR="00466A1E" w:rsidRPr="00506F28">
        <w:rPr>
          <w:rFonts w:ascii="Times New Roman" w:hAnsi="Times New Roman"/>
          <w:sz w:val="24"/>
          <w:szCs w:val="24"/>
        </w:rPr>
        <w:t xml:space="preserve"> включено ли </w:t>
      </w:r>
      <w:r w:rsidR="0092439B">
        <w:rPr>
          <w:rFonts w:ascii="Times New Roman" w:hAnsi="Times New Roman"/>
          <w:sz w:val="24"/>
          <w:szCs w:val="24"/>
        </w:rPr>
        <w:t xml:space="preserve">их </w:t>
      </w:r>
      <w:r w:rsidR="00466A1E" w:rsidRPr="00506F28">
        <w:rPr>
          <w:rFonts w:ascii="Times New Roman" w:hAnsi="Times New Roman"/>
          <w:sz w:val="24"/>
          <w:szCs w:val="24"/>
        </w:rPr>
        <w:t>предприятие в перечень пострадавших от пандемии. В тоже время некоторые предприниматели жаловались</w:t>
      </w:r>
      <w:r w:rsidR="00FE42E7" w:rsidRPr="00506F28">
        <w:rPr>
          <w:rFonts w:ascii="Times New Roman" w:hAnsi="Times New Roman"/>
          <w:sz w:val="24"/>
          <w:szCs w:val="24"/>
        </w:rPr>
        <w:t xml:space="preserve"> на то</w:t>
      </w:r>
      <w:r w:rsidR="00466A1E" w:rsidRPr="00506F28">
        <w:rPr>
          <w:rFonts w:ascii="Times New Roman" w:hAnsi="Times New Roman"/>
          <w:sz w:val="24"/>
          <w:szCs w:val="24"/>
        </w:rPr>
        <w:t xml:space="preserve">, что их вид деятельности не был включен в перечень тех, кому положена поддержка от государства, хотя они понесли серьёзные потери из-за пандемии. </w:t>
      </w:r>
    </w:p>
    <w:p w14:paraId="6E23255B" w14:textId="77777777" w:rsidR="00466A1E" w:rsidRPr="00506F28" w:rsidRDefault="00FE42E7"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9. П</w:t>
      </w:r>
      <w:r w:rsidR="00466A1E" w:rsidRPr="00506F28">
        <w:rPr>
          <w:rFonts w:ascii="Times New Roman" w:hAnsi="Times New Roman"/>
          <w:sz w:val="24"/>
          <w:szCs w:val="24"/>
        </w:rPr>
        <w:t>о сравнению с прошлым годом</w:t>
      </w:r>
      <w:r w:rsidRPr="00506F28">
        <w:rPr>
          <w:rFonts w:ascii="Times New Roman" w:hAnsi="Times New Roman"/>
          <w:sz w:val="24"/>
          <w:szCs w:val="24"/>
        </w:rPr>
        <w:t xml:space="preserve"> наблюдается снижение показателей</w:t>
      </w:r>
      <w:r w:rsidR="00466A1E" w:rsidRPr="00506F28">
        <w:rPr>
          <w:rFonts w:ascii="Times New Roman" w:hAnsi="Times New Roman"/>
          <w:sz w:val="24"/>
          <w:szCs w:val="24"/>
        </w:rPr>
        <w:t xml:space="preserve"> влияния на бизнес антиковидных ограничений. Тем не менее</w:t>
      </w:r>
      <w:r w:rsidRPr="00506F28">
        <w:rPr>
          <w:rFonts w:ascii="Times New Roman" w:hAnsi="Times New Roman"/>
          <w:sz w:val="24"/>
          <w:szCs w:val="24"/>
        </w:rPr>
        <w:t>,</w:t>
      </w:r>
      <w:r w:rsidR="00466A1E" w:rsidRPr="00506F28">
        <w:rPr>
          <w:rFonts w:ascii="Times New Roman" w:hAnsi="Times New Roman"/>
          <w:sz w:val="24"/>
          <w:szCs w:val="24"/>
        </w:rPr>
        <w:t xml:space="preserve"> в 2021 году довольно чувствительными для петербургских предпринимателей оказались последствия ограничений на доступ покупателей, необходимость выполнения специальных санитарно-эпидемиологических требований  и введение системы</w:t>
      </w:r>
      <w:r w:rsidRPr="00506F28">
        <w:rPr>
          <w:rFonts w:ascii="Times New Roman" w:hAnsi="Times New Roman"/>
          <w:sz w:val="24"/>
          <w:szCs w:val="24"/>
        </w:rPr>
        <w:t xml:space="preserve"> QR-кодов</w:t>
      </w:r>
      <w:r w:rsidR="00466A1E" w:rsidRPr="00506F28">
        <w:rPr>
          <w:rFonts w:ascii="Times New Roman" w:hAnsi="Times New Roman"/>
          <w:sz w:val="24"/>
          <w:szCs w:val="24"/>
        </w:rPr>
        <w:t xml:space="preserve"> по итогам вакцинации. Так</w:t>
      </w:r>
      <w:r w:rsidRPr="00506F28">
        <w:rPr>
          <w:rFonts w:ascii="Times New Roman" w:hAnsi="Times New Roman"/>
          <w:sz w:val="24"/>
          <w:szCs w:val="24"/>
        </w:rPr>
        <w:t>,</w:t>
      </w:r>
      <w:r w:rsidR="00466A1E" w:rsidRPr="00506F28">
        <w:rPr>
          <w:rFonts w:ascii="Times New Roman" w:hAnsi="Times New Roman"/>
          <w:sz w:val="24"/>
          <w:szCs w:val="24"/>
        </w:rPr>
        <w:t xml:space="preserve"> 31% опрошенных предпринимателей заявили, что их бизнес п</w:t>
      </w:r>
      <w:r w:rsidRPr="00506F28">
        <w:rPr>
          <w:rFonts w:ascii="Times New Roman" w:hAnsi="Times New Roman"/>
          <w:sz w:val="24"/>
          <w:szCs w:val="24"/>
        </w:rPr>
        <w:t>острадал от введения QR-кодов</w:t>
      </w:r>
      <w:r w:rsidR="0092439B">
        <w:rPr>
          <w:rFonts w:ascii="Times New Roman" w:hAnsi="Times New Roman"/>
          <w:sz w:val="24"/>
          <w:szCs w:val="24"/>
        </w:rPr>
        <w:t xml:space="preserve"> для </w:t>
      </w:r>
      <w:r w:rsidR="00466A1E" w:rsidRPr="00506F28">
        <w:rPr>
          <w:rFonts w:ascii="Times New Roman" w:hAnsi="Times New Roman"/>
          <w:sz w:val="24"/>
          <w:szCs w:val="24"/>
        </w:rPr>
        <w:t xml:space="preserve"> сотрудни</w:t>
      </w:r>
      <w:r w:rsidRPr="00506F28">
        <w:rPr>
          <w:rFonts w:ascii="Times New Roman" w:hAnsi="Times New Roman"/>
          <w:sz w:val="24"/>
          <w:szCs w:val="24"/>
        </w:rPr>
        <w:t>ков или клиентов.  С этим связаны</w:t>
      </w:r>
      <w:r w:rsidR="0083360B">
        <w:rPr>
          <w:rFonts w:ascii="Times New Roman" w:hAnsi="Times New Roman"/>
          <w:sz w:val="24"/>
          <w:szCs w:val="24"/>
        </w:rPr>
        <w:t xml:space="preserve"> такие ограничительные меры,</w:t>
      </w:r>
      <w:r w:rsidR="00466A1E" w:rsidRPr="00506F28">
        <w:rPr>
          <w:rFonts w:ascii="Times New Roman" w:hAnsi="Times New Roman"/>
          <w:sz w:val="24"/>
          <w:szCs w:val="24"/>
        </w:rPr>
        <w:t xml:space="preserve"> как посещение точек общепита, массовых культурно-зрелищных мероприятий только при наличии QR-кода, ограничение численности посетителей</w:t>
      </w:r>
      <w:r w:rsidR="0092439B">
        <w:rPr>
          <w:rFonts w:ascii="Times New Roman" w:hAnsi="Times New Roman"/>
          <w:sz w:val="24"/>
          <w:szCs w:val="24"/>
        </w:rPr>
        <w:t xml:space="preserve"> и др. Каса</w:t>
      </w:r>
      <w:r w:rsidR="0028317D">
        <w:rPr>
          <w:rFonts w:ascii="Times New Roman" w:hAnsi="Times New Roman"/>
          <w:sz w:val="24"/>
          <w:szCs w:val="24"/>
        </w:rPr>
        <w:t>ю</w:t>
      </w:r>
      <w:r w:rsidR="0092439B">
        <w:rPr>
          <w:rFonts w:ascii="Times New Roman" w:hAnsi="Times New Roman"/>
          <w:sz w:val="24"/>
          <w:szCs w:val="24"/>
        </w:rPr>
        <w:t>тся эти меры и ряда других</w:t>
      </w:r>
      <w:r w:rsidR="00466A1E" w:rsidRPr="00506F28">
        <w:rPr>
          <w:rFonts w:ascii="Times New Roman" w:hAnsi="Times New Roman"/>
          <w:sz w:val="24"/>
          <w:szCs w:val="24"/>
        </w:rPr>
        <w:t xml:space="preserve"> сфер</w:t>
      </w:r>
      <w:r w:rsidR="0092439B">
        <w:rPr>
          <w:rFonts w:ascii="Times New Roman" w:hAnsi="Times New Roman"/>
          <w:sz w:val="24"/>
          <w:szCs w:val="24"/>
        </w:rPr>
        <w:t>, к которым относятся</w:t>
      </w:r>
      <w:r w:rsidR="00466A1E" w:rsidRPr="00506F28">
        <w:rPr>
          <w:rFonts w:ascii="Times New Roman" w:hAnsi="Times New Roman"/>
          <w:sz w:val="24"/>
          <w:szCs w:val="24"/>
        </w:rPr>
        <w:t xml:space="preserve"> образование, медицина, транспорт, некотор</w:t>
      </w:r>
      <w:r w:rsidR="0083360B">
        <w:rPr>
          <w:rFonts w:ascii="Times New Roman" w:hAnsi="Times New Roman"/>
          <w:sz w:val="24"/>
          <w:szCs w:val="24"/>
        </w:rPr>
        <w:t xml:space="preserve">ые виды производства. </w:t>
      </w:r>
      <w:r w:rsidR="00466A1E" w:rsidRPr="00506F28">
        <w:rPr>
          <w:rFonts w:ascii="Times New Roman" w:hAnsi="Times New Roman"/>
          <w:sz w:val="24"/>
          <w:szCs w:val="24"/>
        </w:rPr>
        <w:t>При этом 6,8% предпринимателей заявили, что пострадали от эт</w:t>
      </w:r>
      <w:r w:rsidR="0028317D">
        <w:rPr>
          <w:rFonts w:ascii="Times New Roman" w:hAnsi="Times New Roman"/>
          <w:sz w:val="24"/>
          <w:szCs w:val="24"/>
        </w:rPr>
        <w:t>их</w:t>
      </w:r>
      <w:r w:rsidR="00466A1E" w:rsidRPr="00506F28">
        <w:rPr>
          <w:rFonts w:ascii="Times New Roman" w:hAnsi="Times New Roman"/>
          <w:sz w:val="24"/>
          <w:szCs w:val="24"/>
        </w:rPr>
        <w:t xml:space="preserve"> мер в значительной степени.</w:t>
      </w:r>
    </w:p>
    <w:p w14:paraId="555D0559"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 xml:space="preserve">10. По результатам опроса предпринимателей выяснилось, что </w:t>
      </w:r>
      <w:r w:rsidR="00FE42E7" w:rsidRPr="00506F28">
        <w:rPr>
          <w:rFonts w:ascii="Times New Roman" w:hAnsi="Times New Roman"/>
          <w:sz w:val="24"/>
          <w:szCs w:val="24"/>
        </w:rPr>
        <w:t>в</w:t>
      </w:r>
      <w:r w:rsidRPr="00506F28">
        <w:rPr>
          <w:rFonts w:ascii="Times New Roman" w:hAnsi="Times New Roman"/>
          <w:sz w:val="24"/>
          <w:szCs w:val="24"/>
        </w:rPr>
        <w:t xml:space="preserve"> настоящее время федеральные меры поддержки пользуются большим спросом</w:t>
      </w:r>
      <w:r w:rsidR="00FE42E7" w:rsidRPr="00506F28">
        <w:rPr>
          <w:rFonts w:ascii="Times New Roman" w:hAnsi="Times New Roman"/>
          <w:sz w:val="24"/>
          <w:szCs w:val="24"/>
        </w:rPr>
        <w:t>,</w:t>
      </w:r>
      <w:r w:rsidRPr="00506F28">
        <w:rPr>
          <w:rFonts w:ascii="Times New Roman" w:hAnsi="Times New Roman"/>
          <w:sz w:val="24"/>
          <w:szCs w:val="24"/>
        </w:rPr>
        <w:t xml:space="preserve"> чем региональные и</w:t>
      </w:r>
      <w:r w:rsidR="00FE42E7" w:rsidRPr="00506F28">
        <w:rPr>
          <w:rFonts w:ascii="Times New Roman" w:hAnsi="Times New Roman"/>
          <w:sz w:val="24"/>
          <w:szCs w:val="24"/>
        </w:rPr>
        <w:t xml:space="preserve"> получают более высокую оценку</w:t>
      </w:r>
      <w:r w:rsidRPr="00506F28">
        <w:rPr>
          <w:rFonts w:ascii="Times New Roman" w:hAnsi="Times New Roman"/>
          <w:sz w:val="24"/>
          <w:szCs w:val="24"/>
        </w:rPr>
        <w:t xml:space="preserve"> со стороны бизнеса. Наблюдается системная непроработанность региональных мер поддержки бизнеса в Санкт-Петербурге. Проблему вызывает также то, что малый бизнес в процентном отношении меньше пользуется госу</w:t>
      </w:r>
      <w:r w:rsidR="00FE42E7" w:rsidRPr="00506F28">
        <w:rPr>
          <w:rFonts w:ascii="Times New Roman" w:hAnsi="Times New Roman"/>
          <w:sz w:val="24"/>
          <w:szCs w:val="24"/>
        </w:rPr>
        <w:t>дарственными мерами поддержки. Э</w:t>
      </w:r>
      <w:r w:rsidRPr="00506F28">
        <w:rPr>
          <w:rFonts w:ascii="Times New Roman" w:hAnsi="Times New Roman"/>
          <w:sz w:val="24"/>
          <w:szCs w:val="24"/>
        </w:rPr>
        <w:t>то может быть связано с рядом п</w:t>
      </w:r>
      <w:r w:rsidR="00FE42E7" w:rsidRPr="00506F28">
        <w:rPr>
          <w:rFonts w:ascii="Times New Roman" w:hAnsi="Times New Roman"/>
          <w:sz w:val="24"/>
          <w:szCs w:val="24"/>
        </w:rPr>
        <w:t>ричин, в числе которых</w:t>
      </w:r>
      <w:r w:rsidR="0092439B">
        <w:rPr>
          <w:rFonts w:ascii="Times New Roman" w:hAnsi="Times New Roman"/>
          <w:sz w:val="24"/>
          <w:szCs w:val="24"/>
        </w:rPr>
        <w:t xml:space="preserve"> -</w:t>
      </w:r>
      <w:r w:rsidRPr="00506F28">
        <w:rPr>
          <w:rFonts w:ascii="Times New Roman" w:hAnsi="Times New Roman"/>
          <w:sz w:val="24"/>
          <w:szCs w:val="24"/>
        </w:rPr>
        <w:t xml:space="preserve"> бю</w:t>
      </w:r>
      <w:r w:rsidR="00FE42E7" w:rsidRPr="00506F28">
        <w:rPr>
          <w:rFonts w:ascii="Times New Roman" w:hAnsi="Times New Roman"/>
          <w:sz w:val="24"/>
          <w:szCs w:val="24"/>
        </w:rPr>
        <w:t>рократические препоны</w:t>
      </w:r>
      <w:r w:rsidRPr="00506F28">
        <w:rPr>
          <w:rFonts w:ascii="Times New Roman" w:hAnsi="Times New Roman"/>
          <w:sz w:val="24"/>
          <w:szCs w:val="24"/>
        </w:rPr>
        <w:t xml:space="preserve"> и пренебрежительное отношение чиновников к проблемам малого бизнеса, слабая информированность, недостаточные </w:t>
      </w:r>
      <w:r w:rsidR="00FE42E7" w:rsidRPr="00506F28">
        <w:rPr>
          <w:rFonts w:ascii="Times New Roman" w:hAnsi="Times New Roman"/>
          <w:sz w:val="24"/>
          <w:szCs w:val="24"/>
        </w:rPr>
        <w:t>гарантии в случае рисков</w:t>
      </w:r>
      <w:r w:rsidRPr="00506F28">
        <w:rPr>
          <w:rFonts w:ascii="Times New Roman" w:hAnsi="Times New Roman"/>
          <w:sz w:val="24"/>
          <w:szCs w:val="24"/>
        </w:rPr>
        <w:t xml:space="preserve"> и др. </w:t>
      </w:r>
    </w:p>
    <w:p w14:paraId="6CA319BF"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 xml:space="preserve">11. </w:t>
      </w:r>
      <w:r w:rsidR="00506F28" w:rsidRPr="00506F28">
        <w:rPr>
          <w:rFonts w:ascii="Times New Roman" w:hAnsi="Times New Roman"/>
          <w:sz w:val="24"/>
          <w:szCs w:val="24"/>
        </w:rPr>
        <w:t>В среднем,</w:t>
      </w:r>
      <w:r w:rsidRPr="00506F28">
        <w:rPr>
          <w:rFonts w:ascii="Times New Roman" w:hAnsi="Times New Roman"/>
          <w:sz w:val="24"/>
          <w:szCs w:val="24"/>
        </w:rPr>
        <w:t xml:space="preserve"> о текущих мерах поддержки предпринимателей со стороны государства изв</w:t>
      </w:r>
      <w:r w:rsidR="00FE42E7" w:rsidRPr="00506F28">
        <w:rPr>
          <w:rFonts w:ascii="Times New Roman" w:hAnsi="Times New Roman"/>
          <w:sz w:val="24"/>
          <w:szCs w:val="24"/>
        </w:rPr>
        <w:t xml:space="preserve">ещены около трети </w:t>
      </w:r>
      <w:r w:rsidRPr="00506F28">
        <w:rPr>
          <w:rFonts w:ascii="Times New Roman" w:hAnsi="Times New Roman"/>
          <w:sz w:val="24"/>
          <w:szCs w:val="24"/>
        </w:rPr>
        <w:t>респондентов, что можно оценить как невысокий у</w:t>
      </w:r>
      <w:r w:rsidR="00FE42E7" w:rsidRPr="00506F28">
        <w:rPr>
          <w:rFonts w:ascii="Times New Roman" w:hAnsi="Times New Roman"/>
          <w:sz w:val="24"/>
          <w:szCs w:val="24"/>
        </w:rPr>
        <w:t>ровень их информированности</w:t>
      </w:r>
      <w:r w:rsidRPr="00506F28">
        <w:rPr>
          <w:rFonts w:ascii="Times New Roman" w:hAnsi="Times New Roman"/>
          <w:sz w:val="24"/>
          <w:szCs w:val="24"/>
        </w:rPr>
        <w:t xml:space="preserve"> о способах поддержания экономической активности в условиях пандемии. На</w:t>
      </w:r>
      <w:r w:rsidR="0092439B">
        <w:rPr>
          <w:rFonts w:ascii="Times New Roman" w:hAnsi="Times New Roman"/>
          <w:sz w:val="24"/>
          <w:szCs w:val="24"/>
        </w:rPr>
        <w:t>иболее популярной мерой, которая была распространена</w:t>
      </w:r>
      <w:r w:rsidRPr="00506F28">
        <w:rPr>
          <w:rFonts w:ascii="Times New Roman" w:hAnsi="Times New Roman"/>
          <w:sz w:val="24"/>
          <w:szCs w:val="24"/>
        </w:rPr>
        <w:t xml:space="preserve"> более</w:t>
      </w:r>
      <w:r w:rsidR="0092439B">
        <w:rPr>
          <w:rFonts w:ascii="Times New Roman" w:hAnsi="Times New Roman"/>
          <w:sz w:val="24"/>
          <w:szCs w:val="24"/>
        </w:rPr>
        <w:t xml:space="preserve"> чем на</w:t>
      </w:r>
      <w:r w:rsidRPr="00506F28">
        <w:rPr>
          <w:rFonts w:ascii="Times New Roman" w:hAnsi="Times New Roman"/>
          <w:sz w:val="24"/>
          <w:szCs w:val="24"/>
        </w:rPr>
        <w:t xml:space="preserve"> 10% предпринимателей</w:t>
      </w:r>
      <w:r w:rsidR="00FE42E7" w:rsidRPr="00506F28">
        <w:rPr>
          <w:rFonts w:ascii="Times New Roman" w:hAnsi="Times New Roman"/>
          <w:sz w:val="24"/>
          <w:szCs w:val="24"/>
        </w:rPr>
        <w:t>,</w:t>
      </w:r>
      <w:r w:rsidRPr="00506F28">
        <w:rPr>
          <w:rFonts w:ascii="Times New Roman" w:hAnsi="Times New Roman"/>
          <w:sz w:val="24"/>
          <w:szCs w:val="24"/>
        </w:rPr>
        <w:t xml:space="preserve"> стал мораторий на пла</w:t>
      </w:r>
      <w:r w:rsidR="00FE42E7" w:rsidRPr="00506F28">
        <w:rPr>
          <w:rFonts w:ascii="Times New Roman" w:hAnsi="Times New Roman"/>
          <w:sz w:val="24"/>
          <w:szCs w:val="24"/>
        </w:rPr>
        <w:t>новые проверки малого бизнеса. Э</w:t>
      </w:r>
      <w:r w:rsidR="00506F28" w:rsidRPr="00506F28">
        <w:rPr>
          <w:rFonts w:ascii="Times New Roman" w:hAnsi="Times New Roman"/>
          <w:sz w:val="24"/>
          <w:szCs w:val="24"/>
        </w:rPr>
        <w:t>то еще раз подтверждает актуальность решения задачи</w:t>
      </w:r>
      <w:r w:rsidRPr="00506F28">
        <w:rPr>
          <w:rFonts w:ascii="Times New Roman" w:hAnsi="Times New Roman"/>
          <w:sz w:val="24"/>
          <w:szCs w:val="24"/>
        </w:rPr>
        <w:t xml:space="preserve"> по</w:t>
      </w:r>
      <w:r w:rsidR="0092439B">
        <w:rPr>
          <w:rFonts w:ascii="Times New Roman" w:hAnsi="Times New Roman"/>
          <w:sz w:val="24"/>
          <w:szCs w:val="24"/>
        </w:rPr>
        <w:t xml:space="preserve"> уменьшению давления</w:t>
      </w:r>
      <w:r w:rsidRPr="00506F28">
        <w:rPr>
          <w:rFonts w:ascii="Times New Roman" w:hAnsi="Times New Roman"/>
          <w:sz w:val="24"/>
          <w:szCs w:val="24"/>
        </w:rPr>
        <w:t xml:space="preserve"> контрольно-надзорной деятельности на бизнес в ближайшие годы. Средний уровень популярности (от 5% до 10% воспользовавшихся) про</w:t>
      </w:r>
      <w:r w:rsidR="00506F28" w:rsidRPr="00506F28">
        <w:rPr>
          <w:rFonts w:ascii="Times New Roman" w:hAnsi="Times New Roman"/>
          <w:sz w:val="24"/>
          <w:szCs w:val="24"/>
        </w:rPr>
        <w:t>демонстрировали меры по предоставлению</w:t>
      </w:r>
      <w:r w:rsidRPr="00506F28">
        <w:rPr>
          <w:rFonts w:ascii="Times New Roman" w:hAnsi="Times New Roman"/>
          <w:sz w:val="24"/>
          <w:szCs w:val="24"/>
        </w:rPr>
        <w:t xml:space="preserve"> кредита по программе льготного кр</w:t>
      </w:r>
      <w:r w:rsidR="00506F28" w:rsidRPr="00506F28">
        <w:rPr>
          <w:rFonts w:ascii="Times New Roman" w:hAnsi="Times New Roman"/>
          <w:sz w:val="24"/>
          <w:szCs w:val="24"/>
        </w:rPr>
        <w:t>едитования ФОТ 2.0 и по снижению</w:t>
      </w:r>
      <w:r w:rsidRPr="00506F28">
        <w:rPr>
          <w:rFonts w:ascii="Times New Roman" w:hAnsi="Times New Roman"/>
          <w:sz w:val="24"/>
          <w:szCs w:val="24"/>
        </w:rPr>
        <w:t xml:space="preserve"> налоговых издержек для организаций и индивидуальных предпринимателей, которые безвозмездно помогают организациям, ИП и социально ориентированным НКО в борьбе с коронавирусом. Послед</w:t>
      </w:r>
      <w:r w:rsidR="00506F28" w:rsidRPr="00506F28">
        <w:rPr>
          <w:rFonts w:ascii="Times New Roman" w:hAnsi="Times New Roman"/>
          <w:sz w:val="24"/>
          <w:szCs w:val="24"/>
        </w:rPr>
        <w:t>нее</w:t>
      </w:r>
      <w:r w:rsidRPr="00506F28">
        <w:rPr>
          <w:rFonts w:ascii="Times New Roman" w:hAnsi="Times New Roman"/>
          <w:sz w:val="24"/>
          <w:szCs w:val="24"/>
        </w:rPr>
        <w:t xml:space="preserve"> свиде</w:t>
      </w:r>
      <w:r w:rsidR="0092439B">
        <w:rPr>
          <w:rFonts w:ascii="Times New Roman" w:hAnsi="Times New Roman"/>
          <w:sz w:val="24"/>
          <w:szCs w:val="24"/>
        </w:rPr>
        <w:t>тельствует как о запросе бизнес</w:t>
      </w:r>
      <w:r w:rsidRPr="00506F28">
        <w:rPr>
          <w:rFonts w:ascii="Times New Roman" w:hAnsi="Times New Roman"/>
          <w:sz w:val="24"/>
          <w:szCs w:val="24"/>
        </w:rPr>
        <w:t xml:space="preserve"> на снижение налоговой нагрузки, так и о </w:t>
      </w:r>
      <w:r w:rsidR="00506F28" w:rsidRPr="00506F28">
        <w:rPr>
          <w:rFonts w:ascii="Times New Roman" w:hAnsi="Times New Roman"/>
          <w:sz w:val="24"/>
          <w:szCs w:val="24"/>
        </w:rPr>
        <w:t>повышающейся значимости</w:t>
      </w:r>
      <w:r w:rsidRPr="00506F28">
        <w:rPr>
          <w:rFonts w:ascii="Times New Roman" w:hAnsi="Times New Roman"/>
          <w:sz w:val="24"/>
          <w:szCs w:val="24"/>
        </w:rPr>
        <w:t xml:space="preserve"> социальной ответственно</w:t>
      </w:r>
      <w:r w:rsidR="0092439B">
        <w:rPr>
          <w:rFonts w:ascii="Times New Roman" w:hAnsi="Times New Roman"/>
          <w:sz w:val="24"/>
          <w:szCs w:val="24"/>
        </w:rPr>
        <w:t>сти в стратегии развития предпринимательской деятельности</w:t>
      </w:r>
      <w:r w:rsidRPr="00506F28">
        <w:rPr>
          <w:rFonts w:ascii="Times New Roman" w:hAnsi="Times New Roman"/>
          <w:sz w:val="24"/>
          <w:szCs w:val="24"/>
        </w:rPr>
        <w:t>.</w:t>
      </w:r>
    </w:p>
    <w:p w14:paraId="481F9C3D"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12. Предприниматели оценили текущее положение предприятий</w:t>
      </w:r>
      <w:r w:rsidR="0092439B">
        <w:rPr>
          <w:rFonts w:ascii="Times New Roman" w:hAnsi="Times New Roman"/>
          <w:sz w:val="24"/>
          <w:szCs w:val="24"/>
        </w:rPr>
        <w:t>, сложившшеся</w:t>
      </w:r>
      <w:r w:rsidRPr="00506F28">
        <w:rPr>
          <w:rFonts w:ascii="Times New Roman" w:hAnsi="Times New Roman"/>
          <w:sz w:val="24"/>
          <w:szCs w:val="24"/>
        </w:rPr>
        <w:t xml:space="preserve"> в результате влияния фактора пандемии. Полученные данные показывают, что в организациях значительно сократилось количество сотрудников, понизилась оплата труда, негативная динамика прослеживается в отношении объемов производства и продаж. В целом из</w:t>
      </w:r>
      <w:r w:rsidR="00506F28" w:rsidRPr="00506F28">
        <w:rPr>
          <w:rFonts w:ascii="Times New Roman" w:hAnsi="Times New Roman"/>
          <w:sz w:val="24"/>
          <w:szCs w:val="24"/>
        </w:rPr>
        <w:t>менилась и структура рынка, в частности, сократилось количество поставщиков, о чем упомянули</w:t>
      </w:r>
      <w:r w:rsidRPr="00506F28">
        <w:rPr>
          <w:rFonts w:ascii="Times New Roman" w:hAnsi="Times New Roman"/>
          <w:sz w:val="24"/>
          <w:szCs w:val="24"/>
        </w:rPr>
        <w:t xml:space="preserve"> 24,5% опрошенных предпринимателей. </w:t>
      </w:r>
    </w:p>
    <w:p w14:paraId="7FB9A0B4"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13. Важно заметить, что  предприниматели в основном задействовали собственные ресурсы и накопления для преодоления трудных ситуаций и решения проблем. Об этом сообщили 46,6% всех респондентов. 15% приняли помощь от членов семьи, р</w:t>
      </w:r>
      <w:r w:rsidR="0083360B">
        <w:rPr>
          <w:rFonts w:ascii="Times New Roman" w:hAnsi="Times New Roman"/>
          <w:sz w:val="24"/>
          <w:szCs w:val="24"/>
        </w:rPr>
        <w:t xml:space="preserve">одственников, друзей/знакомых, </w:t>
      </w:r>
      <w:r w:rsidRPr="00506F28">
        <w:rPr>
          <w:rFonts w:ascii="Times New Roman" w:hAnsi="Times New Roman"/>
          <w:sz w:val="24"/>
          <w:szCs w:val="24"/>
        </w:rPr>
        <w:t>7% смогли получить поддержку от партнеров. Помощью федеральных и региональных властей воспользовались 1</w:t>
      </w:r>
      <w:r w:rsidR="0083360B">
        <w:rPr>
          <w:rFonts w:ascii="Times New Roman" w:hAnsi="Times New Roman"/>
          <w:sz w:val="24"/>
          <w:szCs w:val="24"/>
        </w:rPr>
        <w:t xml:space="preserve">4,3% предпринимателей и только </w:t>
      </w:r>
      <w:r w:rsidRPr="00506F28">
        <w:rPr>
          <w:rFonts w:ascii="Times New Roman" w:hAnsi="Times New Roman"/>
          <w:sz w:val="24"/>
          <w:szCs w:val="24"/>
        </w:rPr>
        <w:t>3,8%  прибегли к помощи региональных властей.</w:t>
      </w:r>
    </w:p>
    <w:p w14:paraId="0F5723B6"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14. Наиболее востребованными мерами поддержки для предпринимателей являются имущественные меры и прямое финансирование, а также консультационные услуги для бизнеса.</w:t>
      </w:r>
      <w:r w:rsidR="0092439B">
        <w:rPr>
          <w:rFonts w:ascii="Times New Roman" w:hAnsi="Times New Roman"/>
          <w:sz w:val="24"/>
          <w:szCs w:val="24"/>
        </w:rPr>
        <w:t xml:space="preserve"> В новых реалиях ведения хозяйственной деятельности</w:t>
      </w:r>
      <w:r w:rsidRPr="00506F28">
        <w:rPr>
          <w:rFonts w:ascii="Times New Roman" w:hAnsi="Times New Roman"/>
          <w:sz w:val="24"/>
          <w:szCs w:val="24"/>
        </w:rPr>
        <w:t xml:space="preserve"> пятая част</w:t>
      </w:r>
      <w:r w:rsidR="0092439B">
        <w:rPr>
          <w:rFonts w:ascii="Times New Roman" w:hAnsi="Times New Roman"/>
          <w:sz w:val="24"/>
          <w:szCs w:val="24"/>
        </w:rPr>
        <w:t>ь всех опрошенных заинтересована</w:t>
      </w:r>
      <w:r w:rsidRPr="00506F28">
        <w:rPr>
          <w:rFonts w:ascii="Times New Roman" w:hAnsi="Times New Roman"/>
          <w:sz w:val="24"/>
          <w:szCs w:val="24"/>
        </w:rPr>
        <w:t xml:space="preserve"> в предоставлении обучающих программ от государства. Самая низкая востребованность отмечена в создании бизнес-инкубаторов, инновационно-промышленных парков и технопарков. Эту тенденцию можно объяснить тем, что не все сферы бизнеса могут прибегнуть к такой мере государственной поддержки. Однако она популярна среди представителей наукоемких отраслей и стартапов, что говорит о необход</w:t>
      </w:r>
      <w:r w:rsidR="00506F28" w:rsidRPr="00506F28">
        <w:rPr>
          <w:rFonts w:ascii="Times New Roman" w:hAnsi="Times New Roman"/>
          <w:sz w:val="24"/>
          <w:szCs w:val="24"/>
        </w:rPr>
        <w:t>имости оказания</w:t>
      </w:r>
      <w:r w:rsidRPr="00506F28">
        <w:rPr>
          <w:rFonts w:ascii="Times New Roman" w:hAnsi="Times New Roman"/>
          <w:sz w:val="24"/>
          <w:szCs w:val="24"/>
        </w:rPr>
        <w:t xml:space="preserve"> такой</w:t>
      </w:r>
      <w:r w:rsidR="00506F28" w:rsidRPr="00506F28">
        <w:rPr>
          <w:rFonts w:ascii="Times New Roman" w:hAnsi="Times New Roman"/>
          <w:sz w:val="24"/>
          <w:szCs w:val="24"/>
        </w:rPr>
        <w:t xml:space="preserve"> поддержки предприятиям, относящим</w:t>
      </w:r>
      <w:r w:rsidRPr="00506F28">
        <w:rPr>
          <w:rFonts w:ascii="Times New Roman" w:hAnsi="Times New Roman"/>
          <w:sz w:val="24"/>
          <w:szCs w:val="24"/>
        </w:rPr>
        <w:t>ся к этим видам бизнеса.</w:t>
      </w:r>
    </w:p>
    <w:p w14:paraId="1D01BC95"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15. В результате исследования выявилась низкая степень информированности предпринимателей о центрах под</w:t>
      </w:r>
      <w:r w:rsidR="0083360B">
        <w:rPr>
          <w:rFonts w:ascii="Times New Roman" w:hAnsi="Times New Roman"/>
          <w:sz w:val="24"/>
          <w:szCs w:val="24"/>
        </w:rPr>
        <w:t>держки бизнеса</w:t>
      </w:r>
      <w:r w:rsidRPr="00506F28">
        <w:rPr>
          <w:rFonts w:ascii="Times New Roman" w:hAnsi="Times New Roman"/>
          <w:sz w:val="24"/>
          <w:szCs w:val="24"/>
        </w:rPr>
        <w:t xml:space="preserve"> и</w:t>
      </w:r>
      <w:r w:rsidR="00506F28" w:rsidRPr="00506F28">
        <w:rPr>
          <w:rFonts w:ascii="Times New Roman" w:hAnsi="Times New Roman"/>
          <w:sz w:val="24"/>
          <w:szCs w:val="24"/>
        </w:rPr>
        <w:t xml:space="preserve"> негативное отношение к таким центрам,</w:t>
      </w:r>
      <w:r w:rsidRPr="00506F28">
        <w:rPr>
          <w:rFonts w:ascii="Times New Roman" w:hAnsi="Times New Roman"/>
          <w:sz w:val="24"/>
          <w:szCs w:val="24"/>
        </w:rPr>
        <w:t xml:space="preserve"> вызванное распространенными </w:t>
      </w:r>
      <w:r w:rsidR="00506F28" w:rsidRPr="00506F28">
        <w:rPr>
          <w:rFonts w:ascii="Times New Roman" w:hAnsi="Times New Roman"/>
          <w:sz w:val="24"/>
          <w:szCs w:val="24"/>
        </w:rPr>
        <w:t>мнениями об их бесполезности и неэффективности. Многие из опрошенных полагают, что</w:t>
      </w:r>
      <w:r w:rsidRPr="00506F28">
        <w:rPr>
          <w:rFonts w:ascii="Times New Roman" w:hAnsi="Times New Roman"/>
          <w:sz w:val="24"/>
          <w:szCs w:val="24"/>
        </w:rPr>
        <w:t xml:space="preserve"> </w:t>
      </w:r>
      <w:r w:rsidR="00506F28" w:rsidRPr="00506F28">
        <w:rPr>
          <w:rFonts w:ascii="Times New Roman" w:hAnsi="Times New Roman"/>
          <w:sz w:val="24"/>
          <w:szCs w:val="24"/>
        </w:rPr>
        <w:t xml:space="preserve">в центрах поддержки бизнеса </w:t>
      </w:r>
      <w:r w:rsidRPr="00506F28">
        <w:rPr>
          <w:rFonts w:ascii="Times New Roman" w:hAnsi="Times New Roman"/>
          <w:sz w:val="24"/>
          <w:szCs w:val="24"/>
        </w:rPr>
        <w:t>сложно получить помощь в связи с бюрократией.</w:t>
      </w:r>
    </w:p>
    <w:p w14:paraId="66AC7432"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 xml:space="preserve">16. 16,4% петербургских предпринимателей информированы о </w:t>
      </w:r>
      <w:r w:rsidR="0083360B">
        <w:rPr>
          <w:rFonts w:ascii="Times New Roman" w:hAnsi="Times New Roman"/>
          <w:sz w:val="24"/>
          <w:szCs w:val="24"/>
        </w:rPr>
        <w:t>проекте «Мой бизнес»</w:t>
      </w:r>
      <w:r w:rsidRPr="00506F28">
        <w:rPr>
          <w:rFonts w:ascii="Times New Roman" w:hAnsi="Times New Roman"/>
          <w:sz w:val="24"/>
          <w:szCs w:val="24"/>
        </w:rPr>
        <w:t>, реализуемом в Санкт-Петербурге. Причем половина из них положительно оценивает данный проект, около 40% выразили к нему негативное отношение, остальные признались, что только поверхностно знают о проекте и не могут его содержательно охарактеризовать.</w:t>
      </w:r>
    </w:p>
    <w:p w14:paraId="00F29ABA" w14:textId="77777777" w:rsidR="00466A1E" w:rsidRPr="00506F28" w:rsidRDefault="00466A1E" w:rsidP="00544F43">
      <w:pPr>
        <w:tabs>
          <w:tab w:val="left" w:pos="9072"/>
        </w:tabs>
        <w:spacing w:after="0" w:line="360" w:lineRule="auto"/>
        <w:jc w:val="both"/>
        <w:rPr>
          <w:rFonts w:ascii="Times New Roman" w:hAnsi="Times New Roman"/>
          <w:sz w:val="24"/>
          <w:szCs w:val="24"/>
        </w:rPr>
      </w:pPr>
      <w:r w:rsidRPr="00506F28">
        <w:rPr>
          <w:rFonts w:ascii="Times New Roman" w:hAnsi="Times New Roman"/>
          <w:sz w:val="24"/>
          <w:szCs w:val="24"/>
        </w:rPr>
        <w:t>17</w:t>
      </w:r>
      <w:r w:rsidR="00506F28" w:rsidRPr="00506F28">
        <w:rPr>
          <w:rFonts w:ascii="Times New Roman" w:hAnsi="Times New Roman"/>
          <w:sz w:val="24"/>
          <w:szCs w:val="24"/>
        </w:rPr>
        <w:t>.</w:t>
      </w:r>
      <w:r w:rsidRPr="00506F28">
        <w:rPr>
          <w:rFonts w:ascii="Times New Roman" w:hAnsi="Times New Roman"/>
          <w:sz w:val="24"/>
          <w:szCs w:val="24"/>
        </w:rPr>
        <w:t xml:space="preserve"> В основном петербургские предприниматели получают бизнес-информацию из сети Интернет (из новостных агрегаторов, социальных сетей, форумов), а также от друзей, знакомых и коллег. При этом предприниматели признались, что ощущают дефицит информации для ведения экономической деятельности. В то же время  лишь 12,6% опрошенных имели опыт обращения в один из городских центров поддержки предпринимательства.</w:t>
      </w:r>
    </w:p>
    <w:p w14:paraId="76268F02" w14:textId="77777777" w:rsidR="0065729C" w:rsidRPr="00506F28" w:rsidRDefault="0065729C" w:rsidP="00544F43">
      <w:pPr>
        <w:tabs>
          <w:tab w:val="left" w:pos="9072"/>
        </w:tabs>
        <w:spacing w:after="0" w:line="360" w:lineRule="auto"/>
        <w:ind w:firstLine="709"/>
        <w:jc w:val="both"/>
        <w:rPr>
          <w:rFonts w:ascii="Times New Roman" w:hAnsi="Times New Roman"/>
          <w:sz w:val="24"/>
          <w:szCs w:val="24"/>
        </w:rPr>
      </w:pPr>
    </w:p>
    <w:p w14:paraId="40493DD5" w14:textId="77777777" w:rsidR="00397C3C" w:rsidRPr="007D2E85" w:rsidRDefault="00EE098B" w:rsidP="00544F43">
      <w:pPr>
        <w:tabs>
          <w:tab w:val="left" w:pos="9072"/>
        </w:tabs>
        <w:spacing w:after="0" w:line="360" w:lineRule="auto"/>
        <w:ind w:firstLine="709"/>
        <w:jc w:val="both"/>
        <w:rPr>
          <w:rFonts w:ascii="Times New Roman" w:hAnsi="Times New Roman"/>
          <w:sz w:val="24"/>
          <w:szCs w:val="24"/>
        </w:rPr>
      </w:pPr>
      <w:r w:rsidRPr="00506F28">
        <w:rPr>
          <w:rFonts w:ascii="Times New Roman" w:hAnsi="Times New Roman"/>
          <w:sz w:val="24"/>
          <w:szCs w:val="24"/>
        </w:rPr>
        <w:br w:type="page"/>
      </w:r>
    </w:p>
    <w:p w14:paraId="54D5EE5E" w14:textId="77777777" w:rsidR="00E97162" w:rsidRDefault="00E97162" w:rsidP="00544F43">
      <w:pPr>
        <w:pStyle w:val="1"/>
        <w:numPr>
          <w:ilvl w:val="0"/>
          <w:numId w:val="0"/>
        </w:numPr>
        <w:tabs>
          <w:tab w:val="left" w:pos="9072"/>
        </w:tabs>
        <w:spacing w:before="0" w:line="240" w:lineRule="auto"/>
        <w:ind w:left="720"/>
        <w:jc w:val="center"/>
        <w:rPr>
          <w:rFonts w:ascii="Times" w:hAnsi="Times"/>
          <w:b/>
          <w:bCs/>
          <w:color w:val="auto"/>
          <w:sz w:val="24"/>
          <w:szCs w:val="24"/>
        </w:rPr>
      </w:pPr>
      <w:bookmarkStart w:id="118" w:name="_Toc96360224"/>
      <w:bookmarkStart w:id="119" w:name="_Toc90933796"/>
      <w:r w:rsidRPr="007D2E85">
        <w:rPr>
          <w:rFonts w:ascii="Times" w:hAnsi="Times"/>
          <w:b/>
          <w:bCs/>
          <w:color w:val="auto"/>
          <w:sz w:val="24"/>
          <w:szCs w:val="24"/>
        </w:rPr>
        <w:t>РАЗДЕЛ 3.</w:t>
      </w:r>
      <w:bookmarkEnd w:id="118"/>
    </w:p>
    <w:p w14:paraId="2E266BC2" w14:textId="77777777" w:rsidR="00E97162" w:rsidRPr="007D2E85" w:rsidRDefault="00E97162" w:rsidP="00544F43">
      <w:pPr>
        <w:pStyle w:val="1"/>
        <w:numPr>
          <w:ilvl w:val="0"/>
          <w:numId w:val="0"/>
        </w:numPr>
        <w:tabs>
          <w:tab w:val="left" w:pos="9072"/>
        </w:tabs>
        <w:spacing w:before="0" w:line="240" w:lineRule="auto"/>
        <w:ind w:left="720"/>
        <w:jc w:val="center"/>
        <w:rPr>
          <w:rFonts w:ascii="Times" w:eastAsia="Calibri" w:hAnsi="Times"/>
          <w:color w:val="auto"/>
          <w:sz w:val="24"/>
          <w:szCs w:val="24"/>
        </w:rPr>
      </w:pPr>
      <w:bookmarkStart w:id="120" w:name="_Toc96360225"/>
      <w:r w:rsidRPr="007D2E85">
        <w:rPr>
          <w:rFonts w:ascii="Times" w:hAnsi="Times"/>
          <w:b/>
          <w:bCs/>
          <w:color w:val="auto"/>
          <w:sz w:val="24"/>
          <w:szCs w:val="24"/>
        </w:rPr>
        <w:t xml:space="preserve">АКТУАЛЬНЫЕ СИСТЕМНЫЕ ПРОБЛЕМЫ, ПРЕПЯТСТВУЮЩИЕ РАЗВИТИЮ ПРЕДПРИНИМАТЕЛЬСТВА В САНКТ-ПЕТЕРБУРГЕ </w:t>
      </w:r>
      <w:r w:rsidR="007E1B85">
        <w:rPr>
          <w:rFonts w:ascii="Times" w:hAnsi="Times"/>
          <w:b/>
          <w:bCs/>
          <w:color w:val="auto"/>
          <w:sz w:val="24"/>
          <w:szCs w:val="24"/>
        </w:rPr>
        <w:t>(</w:t>
      </w:r>
      <w:r w:rsidRPr="007D2E85">
        <w:rPr>
          <w:rFonts w:ascii="Times" w:hAnsi="Times"/>
          <w:b/>
          <w:bCs/>
          <w:color w:val="auto"/>
          <w:sz w:val="24"/>
          <w:szCs w:val="24"/>
        </w:rPr>
        <w:t>ПО ИТОГАМ 2021 ГОДА</w:t>
      </w:r>
      <w:bookmarkEnd w:id="119"/>
      <w:r w:rsidR="007E1B85">
        <w:rPr>
          <w:rFonts w:ascii="Times" w:hAnsi="Times"/>
          <w:b/>
          <w:bCs/>
          <w:color w:val="auto"/>
          <w:sz w:val="24"/>
          <w:szCs w:val="24"/>
        </w:rPr>
        <w:t>)</w:t>
      </w:r>
      <w:bookmarkEnd w:id="120"/>
    </w:p>
    <w:p w14:paraId="1300C2A1" w14:textId="77777777" w:rsidR="00E97162" w:rsidRPr="007D2E85" w:rsidRDefault="00E97162" w:rsidP="00544F43">
      <w:pPr>
        <w:pStyle w:val="a5"/>
        <w:tabs>
          <w:tab w:val="left" w:pos="9072"/>
        </w:tabs>
        <w:ind w:firstLine="709"/>
        <w:jc w:val="center"/>
        <w:rPr>
          <w:rFonts w:ascii="Times" w:hAnsi="Times"/>
          <w:sz w:val="24"/>
          <w:szCs w:val="24"/>
        </w:rPr>
      </w:pPr>
    </w:p>
    <w:p w14:paraId="1F37431A" w14:textId="77777777" w:rsidR="007E1B85" w:rsidRDefault="007E1B85" w:rsidP="00544F43">
      <w:pPr>
        <w:pStyle w:val="a5"/>
        <w:tabs>
          <w:tab w:val="left" w:pos="9072"/>
        </w:tabs>
        <w:spacing w:line="360" w:lineRule="auto"/>
        <w:ind w:firstLine="709"/>
        <w:jc w:val="both"/>
        <w:rPr>
          <w:sz w:val="24"/>
          <w:szCs w:val="24"/>
        </w:rPr>
      </w:pPr>
      <w:r>
        <w:rPr>
          <w:rFonts w:ascii="Times" w:hAnsi="Times"/>
          <w:sz w:val="24"/>
          <w:szCs w:val="24"/>
        </w:rPr>
        <w:t xml:space="preserve">В 2021 году усилия предпринимательского сообщества Санкт-Петербурга были направлены на восстановление и продолжение хозяйственной деятельности, испытавшей серьезные проблемы в связи с </w:t>
      </w:r>
      <w:r w:rsidRPr="003A2DF5">
        <w:rPr>
          <w:sz w:val="24"/>
          <w:szCs w:val="24"/>
        </w:rPr>
        <w:t>распространение</w:t>
      </w:r>
      <w:r>
        <w:rPr>
          <w:sz w:val="24"/>
          <w:szCs w:val="24"/>
        </w:rPr>
        <w:t>м</w:t>
      </w:r>
      <w:r w:rsidRPr="003A2DF5">
        <w:rPr>
          <w:sz w:val="24"/>
          <w:szCs w:val="24"/>
        </w:rPr>
        <w:t xml:space="preserve"> новой коронавирусной инфекции </w:t>
      </w:r>
      <w:r w:rsidRPr="003A2DF5">
        <w:rPr>
          <w:sz w:val="24"/>
          <w:szCs w:val="24"/>
          <w:lang w:val="en-US"/>
        </w:rPr>
        <w:t>COVID</w:t>
      </w:r>
      <w:r w:rsidRPr="003A2DF5">
        <w:rPr>
          <w:sz w:val="24"/>
          <w:szCs w:val="24"/>
        </w:rPr>
        <w:t>-19</w:t>
      </w:r>
      <w:r>
        <w:rPr>
          <w:sz w:val="24"/>
          <w:szCs w:val="24"/>
        </w:rPr>
        <w:t xml:space="preserve"> и</w:t>
      </w:r>
      <w:r w:rsidRPr="003A2DF5">
        <w:rPr>
          <w:sz w:val="24"/>
          <w:szCs w:val="24"/>
        </w:rPr>
        <w:t xml:space="preserve"> введение</w:t>
      </w:r>
      <w:r>
        <w:rPr>
          <w:sz w:val="24"/>
          <w:szCs w:val="24"/>
        </w:rPr>
        <w:t>м</w:t>
      </w:r>
      <w:r w:rsidRPr="003A2DF5">
        <w:rPr>
          <w:sz w:val="24"/>
          <w:szCs w:val="24"/>
        </w:rPr>
        <w:t xml:space="preserve"> вынужденных ограничительных мер</w:t>
      </w:r>
      <w:r w:rsidRPr="003A2DF5">
        <w:rPr>
          <w:rFonts w:ascii="Arial" w:hAnsi="Arial" w:cs="Arial"/>
          <w:color w:val="333333"/>
          <w:sz w:val="24"/>
          <w:szCs w:val="24"/>
        </w:rPr>
        <w:t xml:space="preserve"> </w:t>
      </w:r>
      <w:r w:rsidRPr="003A2DF5">
        <w:rPr>
          <w:sz w:val="24"/>
          <w:szCs w:val="24"/>
        </w:rPr>
        <w:t xml:space="preserve">для ее сдерживания </w:t>
      </w:r>
      <w:r>
        <w:rPr>
          <w:sz w:val="24"/>
          <w:szCs w:val="24"/>
        </w:rPr>
        <w:t xml:space="preserve">в течение 2020 года. Очередная волна пандемии в ноябре 2021 года вновь привела к определенным ограничениям и падению экономической активности субъектов предпринимательской деятельности, особенно в сферах малого и среднего бизнеса. В связи с этим основные проблемы, препятствующие развитию предпринимательства в Санкт-Петербурге в 2021 году, обусловлены ухудшением экономической ситуации в результате </w:t>
      </w:r>
      <w:r w:rsidRPr="0083360B">
        <w:rPr>
          <w:sz w:val="24"/>
          <w:szCs w:val="24"/>
        </w:rPr>
        <w:t>очередной волны коронавирусной инфекции.</w:t>
      </w:r>
      <w:r>
        <w:rPr>
          <w:sz w:val="24"/>
          <w:szCs w:val="24"/>
        </w:rPr>
        <w:t xml:space="preserve"> </w:t>
      </w:r>
    </w:p>
    <w:p w14:paraId="26160128" w14:textId="77777777" w:rsidR="007E1B85" w:rsidRPr="00EF37E9" w:rsidRDefault="007E1B85" w:rsidP="00544F43">
      <w:pPr>
        <w:pStyle w:val="a5"/>
        <w:tabs>
          <w:tab w:val="left" w:pos="9072"/>
        </w:tabs>
        <w:spacing w:line="360" w:lineRule="auto"/>
        <w:ind w:firstLine="709"/>
        <w:jc w:val="both"/>
        <w:rPr>
          <w:sz w:val="24"/>
          <w:szCs w:val="24"/>
        </w:rPr>
      </w:pPr>
      <w:r w:rsidRPr="007D2E85">
        <w:rPr>
          <w:sz w:val="24"/>
          <w:szCs w:val="24"/>
        </w:rPr>
        <w:t>В ходе проведенного исследования</w:t>
      </w:r>
      <w:r w:rsidRPr="005D799A">
        <w:rPr>
          <w:sz w:val="24"/>
          <w:szCs w:val="24"/>
        </w:rPr>
        <w:t xml:space="preserve"> были</w:t>
      </w:r>
      <w:r w:rsidRPr="007D2E85">
        <w:rPr>
          <w:sz w:val="24"/>
          <w:szCs w:val="24"/>
        </w:rPr>
        <w:t xml:space="preserve"> выделены традиционные и новые системные проблемы, препятствующие развитию предпринимательства в Санкт-Петербурге. Представленное описани</w:t>
      </w:r>
      <w:r>
        <w:rPr>
          <w:sz w:val="24"/>
          <w:szCs w:val="24"/>
        </w:rPr>
        <w:t>е включает формулировку проблем и рассмотрение их содержания</w:t>
      </w:r>
      <w:r w:rsidRPr="007D2E85">
        <w:rPr>
          <w:sz w:val="24"/>
          <w:szCs w:val="24"/>
        </w:rPr>
        <w:t>, а также характеристику негативных последствий для бизнеса и примеры, иллюстрирующие проблему.</w:t>
      </w:r>
      <w:r>
        <w:rPr>
          <w:sz w:val="24"/>
          <w:szCs w:val="24"/>
        </w:rPr>
        <w:t xml:space="preserve"> </w:t>
      </w:r>
      <w:r w:rsidRPr="0083360B">
        <w:rPr>
          <w:sz w:val="24"/>
          <w:szCs w:val="24"/>
        </w:rPr>
        <w:t>Завершают описание выводы, рекомендации и предложения.</w:t>
      </w:r>
    </w:p>
    <w:p w14:paraId="353724AA" w14:textId="77777777" w:rsidR="00E97162" w:rsidRPr="007D2E85" w:rsidRDefault="00E97162" w:rsidP="00544F43">
      <w:pPr>
        <w:pStyle w:val="a5"/>
        <w:tabs>
          <w:tab w:val="left" w:pos="9072"/>
        </w:tabs>
        <w:spacing w:line="360" w:lineRule="auto"/>
        <w:jc w:val="both"/>
        <w:rPr>
          <w:sz w:val="24"/>
          <w:szCs w:val="24"/>
        </w:rPr>
      </w:pPr>
    </w:p>
    <w:p w14:paraId="1F864C07" w14:textId="77777777" w:rsidR="00E97162" w:rsidRDefault="00E97162" w:rsidP="00F475CF">
      <w:pPr>
        <w:pStyle w:val="20"/>
        <w:numPr>
          <w:ilvl w:val="1"/>
          <w:numId w:val="4"/>
        </w:numPr>
        <w:tabs>
          <w:tab w:val="left" w:pos="1418"/>
        </w:tabs>
        <w:spacing w:before="0" w:line="240" w:lineRule="auto"/>
        <w:ind w:left="0" w:firstLine="720"/>
        <w:rPr>
          <w:rFonts w:ascii="Times New Roman" w:hAnsi="Times New Roman"/>
          <w:bCs w:val="0"/>
          <w:iCs/>
          <w:szCs w:val="24"/>
          <w:lang w:eastAsia="ru-RU"/>
        </w:rPr>
      </w:pPr>
      <w:bookmarkStart w:id="121" w:name="_Toc90933807"/>
      <w:bookmarkStart w:id="122" w:name="_Toc96360226"/>
      <w:r w:rsidRPr="00D74CEF">
        <w:rPr>
          <w:rFonts w:ascii="Times New Roman" w:hAnsi="Times New Roman"/>
          <w:bCs w:val="0"/>
          <w:iCs/>
          <w:szCs w:val="24"/>
          <w:lang w:eastAsia="ru-RU"/>
        </w:rPr>
        <w:t>Проблемы предпринимателей, возникшие в связи с</w:t>
      </w:r>
      <w:r w:rsidR="007E1B85">
        <w:rPr>
          <w:rFonts w:ascii="Times New Roman" w:hAnsi="Times New Roman"/>
          <w:bCs w:val="0"/>
          <w:iCs/>
          <w:szCs w:val="24"/>
          <w:lang w:eastAsia="ru-RU"/>
        </w:rPr>
        <w:t xml:space="preserve"> недостаточностью мер государственной поддержки и с</w:t>
      </w:r>
      <w:r w:rsidRPr="00D74CEF">
        <w:rPr>
          <w:rFonts w:ascii="Times New Roman" w:hAnsi="Times New Roman"/>
          <w:bCs w:val="0"/>
          <w:iCs/>
          <w:szCs w:val="24"/>
          <w:lang w:eastAsia="ru-RU"/>
        </w:rPr>
        <w:t xml:space="preserve"> введением ограничительных мер, направленных на предотвращение распространени</w:t>
      </w:r>
      <w:r w:rsidR="006906F8">
        <w:rPr>
          <w:rFonts w:ascii="Times New Roman" w:hAnsi="Times New Roman"/>
          <w:bCs w:val="0"/>
          <w:iCs/>
          <w:szCs w:val="24"/>
          <w:lang w:eastAsia="ru-RU"/>
        </w:rPr>
        <w:t>я новой коронавирусной инфекции</w:t>
      </w:r>
      <w:r w:rsidRPr="00D74CEF">
        <w:rPr>
          <w:rFonts w:ascii="Times New Roman" w:hAnsi="Times New Roman"/>
          <w:bCs w:val="0"/>
          <w:iCs/>
          <w:szCs w:val="24"/>
          <w:lang w:eastAsia="ru-RU"/>
        </w:rPr>
        <w:t xml:space="preserve"> (COVID–19)</w:t>
      </w:r>
      <w:bookmarkEnd w:id="121"/>
      <w:bookmarkEnd w:id="122"/>
    </w:p>
    <w:p w14:paraId="7E1F59D8" w14:textId="77777777" w:rsidR="00E97162" w:rsidRPr="0083360B" w:rsidRDefault="00E97162" w:rsidP="00544F43">
      <w:pPr>
        <w:tabs>
          <w:tab w:val="left" w:pos="9072"/>
        </w:tabs>
        <w:rPr>
          <w:lang w:eastAsia="ru-RU"/>
        </w:rPr>
      </w:pPr>
    </w:p>
    <w:p w14:paraId="13C6A13E"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r w:rsidRPr="00D74CEF">
        <w:rPr>
          <w:rFonts w:ascii="Times New Roman" w:hAnsi="Times New Roman"/>
          <w:sz w:val="24"/>
          <w:szCs w:val="24"/>
        </w:rPr>
        <w:t>В конце 2020 года закончился срок предоставления ряда имущественных мер поддержки, связанных с отсрочкой на внесение платы по договорам в отношении городской недвижимости.</w:t>
      </w:r>
      <w:r>
        <w:rPr>
          <w:rFonts w:ascii="Times New Roman" w:hAnsi="Times New Roman"/>
          <w:sz w:val="24"/>
          <w:szCs w:val="24"/>
        </w:rPr>
        <w:t xml:space="preserve"> </w:t>
      </w:r>
      <w:r w:rsidRPr="00D74CEF">
        <w:rPr>
          <w:rFonts w:ascii="Times New Roman" w:hAnsi="Times New Roman"/>
          <w:sz w:val="24"/>
          <w:szCs w:val="24"/>
        </w:rPr>
        <w:t xml:space="preserve">Правила осуществления мер поддержки, связанных с отсрочкой и последующей беспроцентной рассрочкой на внесение платы по договорам в отношении городской недвижимости, предусмотрены Распоряжением Комитета имущественных отношений СПб от 07.12.2020 № 141-р «Об утверждении Положения о порядке заключения дополнительных соглашений об отсрочке уплаты арендной платы (платы по договору на размещение нестационарных торговых объектов)», Пунктом 2.7 Плана первоочередных мероприятий (действий) по обеспечению устойчивого развития экономики Санкт-Петербурга в условиях ухудшения ситуации в связи с распространением новой коронавирусной инфекции (COVID-19), Пунктом 3.5 Плана дополнительных мероприятий (действий) («третий пакет мер поддержки») по поддержанию устойчивого развития экономики в Санкт-Петербурге и содействию занятости граждан. </w:t>
      </w:r>
    </w:p>
    <w:p w14:paraId="46247F0C"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r w:rsidRPr="00D74CEF">
        <w:rPr>
          <w:rFonts w:ascii="Times New Roman" w:hAnsi="Times New Roman"/>
          <w:sz w:val="24"/>
          <w:szCs w:val="24"/>
        </w:rPr>
        <w:t xml:space="preserve">Предусматривалось, что для предпринимателей в период с 13.03.2020 до 01.10.2020 предоставляется отсрочка в размере 100% платы по договору за соответствующий период. Отсрочка распространяется: на договоры аренды земельных участков, аренды объектов нежилого фонда, договоры на размещение нестационарных торговых объектов (НТО). В текущем году </w:t>
      </w:r>
      <w:r w:rsidRPr="0083360B">
        <w:rPr>
          <w:rFonts w:ascii="Times New Roman" w:hAnsi="Times New Roman"/>
          <w:sz w:val="24"/>
          <w:szCs w:val="24"/>
        </w:rPr>
        <w:t>принято решение</w:t>
      </w:r>
      <w:r>
        <w:rPr>
          <w:rFonts w:ascii="Times New Roman" w:hAnsi="Times New Roman"/>
          <w:sz w:val="24"/>
          <w:szCs w:val="24"/>
        </w:rPr>
        <w:t xml:space="preserve"> о</w:t>
      </w:r>
      <w:r w:rsidRPr="00D74CEF">
        <w:rPr>
          <w:rFonts w:ascii="Times New Roman" w:hAnsi="Times New Roman"/>
          <w:sz w:val="24"/>
          <w:szCs w:val="24"/>
        </w:rPr>
        <w:t xml:space="preserve"> выплат</w:t>
      </w:r>
      <w:r>
        <w:rPr>
          <w:rFonts w:ascii="Times New Roman" w:hAnsi="Times New Roman"/>
          <w:sz w:val="24"/>
          <w:szCs w:val="24"/>
        </w:rPr>
        <w:t>е</w:t>
      </w:r>
      <w:r w:rsidRPr="00D74CEF">
        <w:rPr>
          <w:rFonts w:ascii="Times New Roman" w:hAnsi="Times New Roman"/>
          <w:sz w:val="24"/>
          <w:szCs w:val="24"/>
        </w:rPr>
        <w:t xml:space="preserve"> указанных от</w:t>
      </w:r>
      <w:r>
        <w:rPr>
          <w:rFonts w:ascii="Times New Roman" w:hAnsi="Times New Roman"/>
          <w:sz w:val="24"/>
          <w:szCs w:val="24"/>
        </w:rPr>
        <w:t xml:space="preserve">сроченных платежей на условиях </w:t>
      </w:r>
      <w:r w:rsidRPr="00D74CEF">
        <w:rPr>
          <w:rFonts w:ascii="Times New Roman" w:hAnsi="Times New Roman"/>
          <w:sz w:val="24"/>
          <w:szCs w:val="24"/>
        </w:rPr>
        <w:t>беспроцентной рассрочки, начиная с 01.01.2021 и не позднее 01.01.2023. </w:t>
      </w:r>
    </w:p>
    <w:p w14:paraId="012AB9B1"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r w:rsidRPr="00D74CEF">
        <w:rPr>
          <w:rFonts w:ascii="Times New Roman" w:hAnsi="Times New Roman"/>
          <w:sz w:val="24"/>
          <w:szCs w:val="24"/>
        </w:rPr>
        <w:t>Необходимо отметить, что</w:t>
      </w:r>
      <w:r>
        <w:rPr>
          <w:rFonts w:ascii="Times New Roman" w:hAnsi="Times New Roman"/>
          <w:sz w:val="24"/>
          <w:szCs w:val="24"/>
        </w:rPr>
        <w:t xml:space="preserve"> рассматриваемая</w:t>
      </w:r>
      <w:r w:rsidRPr="00D74CEF">
        <w:rPr>
          <w:rFonts w:ascii="Times New Roman" w:hAnsi="Times New Roman"/>
          <w:sz w:val="24"/>
          <w:szCs w:val="24"/>
        </w:rPr>
        <w:t xml:space="preserve"> мера поддержки касается только тех предпринимателей, которые отвечают одному из следующих условий: основной/дополнительный вид деятельности согласно ЕГРЮЛ/ЕГРИП (по состоянию на 13.03.2020) входит в перечень «льготных» видов деятельности,</w:t>
      </w:r>
      <w:r w:rsidR="00B22903">
        <w:rPr>
          <w:rFonts w:ascii="Times New Roman" w:hAnsi="Times New Roman"/>
          <w:sz w:val="24"/>
          <w:szCs w:val="24"/>
        </w:rPr>
        <w:t xml:space="preserve"> установленный распоряжением Комитета имущественных отношений Санкт-Петербурга</w:t>
      </w:r>
      <w:r w:rsidRPr="00D74CEF">
        <w:rPr>
          <w:rFonts w:ascii="Times New Roman" w:hAnsi="Times New Roman"/>
          <w:sz w:val="24"/>
          <w:szCs w:val="24"/>
        </w:rPr>
        <w:t xml:space="preserve"> от 07.12.2020 № 141-р (для предпринимателей); хозяйствующий субъект фактически использует арендуемый им объект под основной/дополнительный вид деятельности (для предпринимателей).</w:t>
      </w:r>
    </w:p>
    <w:p w14:paraId="5F2275F8"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r w:rsidRPr="00D74CEF">
        <w:rPr>
          <w:rFonts w:ascii="Times New Roman" w:hAnsi="Times New Roman"/>
          <w:sz w:val="24"/>
          <w:szCs w:val="24"/>
        </w:rPr>
        <w:t>В 2021 году региональные нормативные правовые акты не предусматривали такой меры поддержки, как отсрочка по платежам по договорам в отн</w:t>
      </w:r>
      <w:r>
        <w:rPr>
          <w:rFonts w:ascii="Times New Roman" w:hAnsi="Times New Roman"/>
          <w:sz w:val="24"/>
          <w:szCs w:val="24"/>
        </w:rPr>
        <w:t>ошении городской недвижимости. К</w:t>
      </w:r>
      <w:r w:rsidRPr="00D74CEF">
        <w:rPr>
          <w:rFonts w:ascii="Times New Roman" w:hAnsi="Times New Roman"/>
          <w:sz w:val="24"/>
          <w:szCs w:val="24"/>
        </w:rPr>
        <w:t xml:space="preserve">роме того к финансовой нагрузке по этому направлению добавились платежи по прошлым периодам, на которые была получена отсрочка. </w:t>
      </w:r>
    </w:p>
    <w:p w14:paraId="48148D8D"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r w:rsidRPr="00D74CEF">
        <w:rPr>
          <w:rFonts w:ascii="Times New Roman" w:hAnsi="Times New Roman"/>
          <w:sz w:val="24"/>
          <w:szCs w:val="24"/>
        </w:rPr>
        <w:t>Утвержденный Губернатором Санкт-Петербурга 20.12.2021 года План дополнительных мероприятий (действий) («четвертый пакет мер поддержки») по поддержке субъектов малого и среднего предпринимательства и социально ориентированных некоммерческих организаций, осуществляющих деятельность в отраслях российской экономики, в наибольшей степени пострадавших в связи с ухудшением ситуации в результате распространения новой коронавирусной инфекции (COVID-19), предусматривает (п. 2) необходимость разработки до 31.12.2021 года предложений для снижения финансо</w:t>
      </w:r>
      <w:r w:rsidR="00B22903">
        <w:rPr>
          <w:rFonts w:ascii="Times New Roman" w:hAnsi="Times New Roman"/>
          <w:sz w:val="24"/>
          <w:szCs w:val="24"/>
        </w:rPr>
        <w:t>вой нагрузки (за счет снижения арендных</w:t>
      </w:r>
      <w:r w:rsidRPr="00D74CEF">
        <w:rPr>
          <w:rFonts w:ascii="Times New Roman" w:hAnsi="Times New Roman"/>
          <w:sz w:val="24"/>
          <w:szCs w:val="24"/>
        </w:rPr>
        <w:t xml:space="preserve"> платежей) на</w:t>
      </w:r>
      <w:r w:rsidR="00B22903">
        <w:rPr>
          <w:rFonts w:ascii="Times New Roman" w:hAnsi="Times New Roman"/>
          <w:sz w:val="24"/>
          <w:szCs w:val="24"/>
        </w:rPr>
        <w:t xml:space="preserve"> субъектов малого и среднего предпринимательства</w:t>
      </w:r>
      <w:r w:rsidRPr="00D74CEF">
        <w:rPr>
          <w:rFonts w:ascii="Times New Roman" w:hAnsi="Times New Roman"/>
          <w:sz w:val="24"/>
          <w:szCs w:val="24"/>
        </w:rPr>
        <w:t>, деятельность которых ограничена в период пандемии.</w:t>
      </w:r>
    </w:p>
    <w:p w14:paraId="57873316"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r w:rsidRPr="00D74CEF">
        <w:rPr>
          <w:rFonts w:ascii="Times New Roman" w:hAnsi="Times New Roman"/>
          <w:sz w:val="24"/>
          <w:szCs w:val="24"/>
        </w:rPr>
        <w:t>Таким образом, можно констатировать в 2021 году запаздывание в разработке мер имущественно</w:t>
      </w:r>
      <w:r w:rsidR="00B22903">
        <w:rPr>
          <w:rFonts w:ascii="Times New Roman" w:hAnsi="Times New Roman"/>
          <w:sz w:val="24"/>
          <w:szCs w:val="24"/>
        </w:rPr>
        <w:t>й поддержки, связанной с внесением</w:t>
      </w:r>
      <w:r w:rsidRPr="00D74CEF">
        <w:rPr>
          <w:rFonts w:ascii="Times New Roman" w:hAnsi="Times New Roman"/>
          <w:sz w:val="24"/>
          <w:szCs w:val="24"/>
        </w:rPr>
        <w:t xml:space="preserve"> платежей по договорам в отношении городско</w:t>
      </w:r>
      <w:r>
        <w:rPr>
          <w:rFonts w:ascii="Times New Roman" w:hAnsi="Times New Roman"/>
          <w:sz w:val="24"/>
          <w:szCs w:val="24"/>
        </w:rPr>
        <w:t>й недвижимости. Кроме того, поддержка предоставляется только тем</w:t>
      </w:r>
      <w:r w:rsidRPr="00D74CEF">
        <w:rPr>
          <w:rFonts w:ascii="Times New Roman" w:hAnsi="Times New Roman"/>
          <w:sz w:val="24"/>
          <w:szCs w:val="24"/>
        </w:rPr>
        <w:t xml:space="preserve"> предпринимателям, с которыми договоры заключены до 13.03.2020. Однако ситуация, связанная с </w:t>
      </w:r>
      <w:r w:rsidR="00302887">
        <w:rPr>
          <w:rFonts w:ascii="Times New Roman" w:hAnsi="Times New Roman"/>
          <w:sz w:val="24"/>
          <w:szCs w:val="24"/>
        </w:rPr>
        <w:t>ограничительными мерами, которые обусловлены</w:t>
      </w:r>
      <w:r w:rsidRPr="00D74CEF">
        <w:rPr>
          <w:rFonts w:ascii="Times New Roman" w:hAnsi="Times New Roman"/>
          <w:sz w:val="24"/>
          <w:szCs w:val="24"/>
        </w:rPr>
        <w:t xml:space="preserve"> распространением корона</w:t>
      </w:r>
      <w:r w:rsidR="00302887">
        <w:rPr>
          <w:rFonts w:ascii="Times New Roman" w:hAnsi="Times New Roman"/>
          <w:sz w:val="24"/>
          <w:szCs w:val="24"/>
        </w:rPr>
        <w:t>вирусной инфекции, приобретает затяжной характер. П</w:t>
      </w:r>
      <w:r w:rsidRPr="00D74CEF">
        <w:rPr>
          <w:rFonts w:ascii="Times New Roman" w:hAnsi="Times New Roman"/>
          <w:sz w:val="24"/>
          <w:szCs w:val="24"/>
        </w:rPr>
        <w:t xml:space="preserve">оэтому целесообразно было бы при разработке </w:t>
      </w:r>
      <w:r>
        <w:rPr>
          <w:rFonts w:ascii="Times New Roman" w:hAnsi="Times New Roman"/>
          <w:sz w:val="24"/>
          <w:szCs w:val="24"/>
        </w:rPr>
        <w:t>новых мер поддержки в 2022 году</w:t>
      </w:r>
      <w:r w:rsidRPr="00D74CEF">
        <w:rPr>
          <w:rFonts w:ascii="Times New Roman" w:hAnsi="Times New Roman"/>
          <w:sz w:val="24"/>
          <w:szCs w:val="24"/>
        </w:rPr>
        <w:t xml:space="preserve"> у</w:t>
      </w:r>
      <w:r>
        <w:rPr>
          <w:rFonts w:ascii="Times New Roman" w:hAnsi="Times New Roman"/>
          <w:sz w:val="24"/>
          <w:szCs w:val="24"/>
        </w:rPr>
        <w:t>читывать этот аспект, а также исходить из того</w:t>
      </w:r>
      <w:r w:rsidRPr="00D74CEF">
        <w:rPr>
          <w:rFonts w:ascii="Times New Roman" w:hAnsi="Times New Roman"/>
          <w:sz w:val="24"/>
          <w:szCs w:val="24"/>
        </w:rPr>
        <w:t>, что данная мера весьма востребована предпринимателями. Результаты мониторинга «Оценка состояния бизнеса и эффективности мер государственной поддержки» (26-30 октября 2021 г.)  показали – 12% опрошенных предпринимателей смогли воспользоваться отсрочкой/рассрочкой платежей по договорам в отношении государственного и муниципального имущества</w:t>
      </w:r>
      <w:r w:rsidRPr="00D74CEF">
        <w:rPr>
          <w:rStyle w:val="a7"/>
          <w:rFonts w:ascii="Times New Roman" w:hAnsi="Times New Roman"/>
          <w:sz w:val="24"/>
          <w:szCs w:val="24"/>
        </w:rPr>
        <w:footnoteReference w:id="81"/>
      </w:r>
      <w:r w:rsidRPr="00D74CEF">
        <w:rPr>
          <w:rFonts w:ascii="Times New Roman" w:hAnsi="Times New Roman"/>
          <w:sz w:val="24"/>
          <w:szCs w:val="24"/>
        </w:rPr>
        <w:t>.</w:t>
      </w:r>
    </w:p>
    <w:p w14:paraId="78BFBD2A"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r w:rsidRPr="00D74CEF">
        <w:rPr>
          <w:rFonts w:ascii="Times New Roman" w:hAnsi="Times New Roman"/>
          <w:sz w:val="24"/>
          <w:szCs w:val="24"/>
        </w:rPr>
        <w:t>Позитивным моментом в 2021 году стало сохранение упрощенного порядка размещения летних кафе в Санкт-Петербурге по примеру 2020 года. Правовая основа мер поддержки</w:t>
      </w:r>
      <w:r>
        <w:rPr>
          <w:rStyle w:val="a7"/>
          <w:rFonts w:ascii="Times New Roman" w:hAnsi="Times New Roman"/>
          <w:sz w:val="24"/>
          <w:szCs w:val="24"/>
        </w:rPr>
        <w:footnoteReference w:id="82"/>
      </w:r>
      <w:r w:rsidR="00B22903">
        <w:rPr>
          <w:rFonts w:ascii="Times New Roman" w:hAnsi="Times New Roman"/>
          <w:sz w:val="24"/>
          <w:szCs w:val="24"/>
        </w:rPr>
        <w:t>: п</w:t>
      </w:r>
      <w:r w:rsidRPr="00D74CEF">
        <w:rPr>
          <w:rFonts w:ascii="Times New Roman" w:hAnsi="Times New Roman"/>
          <w:sz w:val="24"/>
          <w:szCs w:val="24"/>
        </w:rPr>
        <w:t>остановление Правительства Санкт-Петербурга от 22.06.2020 № 439 «О внесении изменения в постановление Правительства Санкт-Пе</w:t>
      </w:r>
      <w:r w:rsidR="00B22903">
        <w:rPr>
          <w:rFonts w:ascii="Times New Roman" w:hAnsi="Times New Roman"/>
          <w:sz w:val="24"/>
          <w:szCs w:val="24"/>
        </w:rPr>
        <w:t>тербурга</w:t>
      </w:r>
      <w:r w:rsidR="00B22903">
        <w:rPr>
          <w:rFonts w:ascii="Times New Roman" w:hAnsi="Times New Roman"/>
          <w:sz w:val="24"/>
          <w:szCs w:val="24"/>
        </w:rPr>
        <w:br/>
        <w:t>от 09.11.2016 N 961»; п</w:t>
      </w:r>
      <w:r w:rsidRPr="00D74CEF">
        <w:rPr>
          <w:rFonts w:ascii="Times New Roman" w:hAnsi="Times New Roman"/>
          <w:sz w:val="24"/>
          <w:szCs w:val="24"/>
        </w:rPr>
        <w:t>остановление Правительства Санкт-Петербурга от 24.12.2020 № 1186 «О внесении изменений в постановление Правительства Петербурга от 09.11.2016 № 961».</w:t>
      </w:r>
    </w:p>
    <w:p w14:paraId="6EC8DCDB" w14:textId="77777777" w:rsidR="00E97162" w:rsidRPr="00D74CEF" w:rsidRDefault="00E97162" w:rsidP="00544F43">
      <w:pPr>
        <w:tabs>
          <w:tab w:val="left" w:pos="9072"/>
        </w:tabs>
        <w:spacing w:after="0" w:line="360" w:lineRule="auto"/>
        <w:ind w:firstLine="709"/>
        <w:jc w:val="both"/>
        <w:rPr>
          <w:rFonts w:ascii="Times New Roman" w:eastAsia="Times New Roman" w:hAnsi="Times New Roman"/>
          <w:sz w:val="24"/>
          <w:szCs w:val="24"/>
          <w:lang w:eastAsia="ru-RU"/>
        </w:rPr>
      </w:pPr>
      <w:r w:rsidRPr="00D74CEF">
        <w:rPr>
          <w:rFonts w:ascii="Times New Roman" w:eastAsia="Times New Roman" w:hAnsi="Times New Roman"/>
          <w:sz w:val="24"/>
          <w:szCs w:val="24"/>
          <w:lang w:eastAsia="ru-RU"/>
        </w:rPr>
        <w:t>В соответствии с пунктом 2.16 Плана первоочередных мероприятий (действий) по обеспечению устойчивого развития экономики Санкт-Петербурга в условиях ухудшения ситуации в связи с распространением новой коронавирусной инфекции (COVID-19)  до 31.12.2020 была предусмотрена временная приостановка мероприятий по выселению фактических пользователей городской недвижимостью. Эта мера распространялась на субъектов малого и среднего</w:t>
      </w:r>
      <w:r>
        <w:rPr>
          <w:rFonts w:ascii="Times New Roman" w:eastAsia="Times New Roman" w:hAnsi="Times New Roman"/>
          <w:sz w:val="24"/>
          <w:szCs w:val="24"/>
          <w:lang w:eastAsia="ru-RU"/>
        </w:rPr>
        <w:t xml:space="preserve"> предпринимательства, ранее заключивших</w:t>
      </w:r>
      <w:r w:rsidRPr="00D74CEF">
        <w:rPr>
          <w:rFonts w:ascii="Times New Roman" w:eastAsia="Times New Roman" w:hAnsi="Times New Roman"/>
          <w:sz w:val="24"/>
          <w:szCs w:val="24"/>
          <w:lang w:eastAsia="ru-RU"/>
        </w:rPr>
        <w:t xml:space="preserve"> договоры аренды или договоры на размещение НТО, действия которых прекращено, но городские объекты нежилого фонда и земельные участки не освобождены и продо</w:t>
      </w:r>
      <w:r>
        <w:rPr>
          <w:rFonts w:ascii="Times New Roman" w:eastAsia="Times New Roman" w:hAnsi="Times New Roman"/>
          <w:sz w:val="24"/>
          <w:szCs w:val="24"/>
          <w:lang w:eastAsia="ru-RU"/>
        </w:rPr>
        <w:t>лжают фактически использоваться. Следует заметить, что рассматриваемая мера поддержки действует</w:t>
      </w:r>
      <w:r w:rsidRPr="00D74CEF">
        <w:rPr>
          <w:rFonts w:ascii="Times New Roman" w:eastAsia="Times New Roman" w:hAnsi="Times New Roman"/>
          <w:sz w:val="24"/>
          <w:szCs w:val="24"/>
          <w:lang w:eastAsia="ru-RU"/>
        </w:rPr>
        <w:t xml:space="preserve"> при соблюдении опр</w:t>
      </w:r>
      <w:r>
        <w:rPr>
          <w:rFonts w:ascii="Times New Roman" w:eastAsia="Times New Roman" w:hAnsi="Times New Roman"/>
          <w:sz w:val="24"/>
          <w:szCs w:val="24"/>
          <w:lang w:eastAsia="ru-RU"/>
        </w:rPr>
        <w:t>еделенных условий: своевременном внесении</w:t>
      </w:r>
      <w:r w:rsidRPr="00D74CEF">
        <w:rPr>
          <w:rFonts w:ascii="Times New Roman" w:eastAsia="Times New Roman" w:hAnsi="Times New Roman"/>
          <w:sz w:val="24"/>
          <w:szCs w:val="24"/>
          <w:lang w:eastAsia="ru-RU"/>
        </w:rPr>
        <w:t xml:space="preserve"> платы за фактическое использование</w:t>
      </w:r>
      <w:r>
        <w:rPr>
          <w:rFonts w:ascii="Times New Roman" w:eastAsia="Times New Roman" w:hAnsi="Times New Roman"/>
          <w:sz w:val="24"/>
          <w:szCs w:val="24"/>
          <w:lang w:eastAsia="ru-RU"/>
        </w:rPr>
        <w:t xml:space="preserve"> занимаемого объекта; отсутствии</w:t>
      </w:r>
      <w:r w:rsidRPr="00D74CEF">
        <w:rPr>
          <w:rFonts w:ascii="Times New Roman" w:eastAsia="Times New Roman" w:hAnsi="Times New Roman"/>
          <w:sz w:val="24"/>
          <w:szCs w:val="24"/>
          <w:lang w:eastAsia="ru-RU"/>
        </w:rPr>
        <w:t xml:space="preserve"> нарушений требований действующего законодат</w:t>
      </w:r>
      <w:r>
        <w:rPr>
          <w:rFonts w:ascii="Times New Roman" w:eastAsia="Times New Roman" w:hAnsi="Times New Roman"/>
          <w:sz w:val="24"/>
          <w:szCs w:val="24"/>
          <w:lang w:eastAsia="ru-RU"/>
        </w:rPr>
        <w:t>ельства, а именно: использование</w:t>
      </w:r>
      <w:r w:rsidRPr="00D74CEF">
        <w:rPr>
          <w:rFonts w:ascii="Times New Roman" w:eastAsia="Times New Roman" w:hAnsi="Times New Roman"/>
          <w:sz w:val="24"/>
          <w:szCs w:val="24"/>
          <w:lang w:eastAsia="ru-RU"/>
        </w:rPr>
        <w:t xml:space="preserve"> объекта не нарушает санитарные, противопожарные требования, строительные нормы и правила, требования охранных зон инженерных сетей, не создает угроз жизни и здоровью граждан. В 2021 году указанная мера продолжала фактически исполняться.</w:t>
      </w:r>
    </w:p>
    <w:p w14:paraId="2ACDAD47" w14:textId="77777777" w:rsidR="00E97162" w:rsidRPr="00D74CEF" w:rsidRDefault="00E97162" w:rsidP="00544F43">
      <w:pPr>
        <w:tabs>
          <w:tab w:val="left" w:pos="9072"/>
        </w:tabs>
        <w:spacing w:after="0" w:line="360" w:lineRule="auto"/>
        <w:ind w:firstLine="709"/>
        <w:jc w:val="both"/>
        <w:rPr>
          <w:rFonts w:ascii="Times New Roman" w:eastAsia="Times New Roman" w:hAnsi="Times New Roman"/>
          <w:sz w:val="24"/>
          <w:szCs w:val="24"/>
          <w:lang w:eastAsia="ru-RU"/>
        </w:rPr>
      </w:pPr>
      <w:r w:rsidRPr="00D74CEF">
        <w:rPr>
          <w:rFonts w:ascii="Times New Roman" w:eastAsia="Times New Roman" w:hAnsi="Times New Roman"/>
          <w:sz w:val="24"/>
          <w:szCs w:val="24"/>
          <w:lang w:eastAsia="ru-RU"/>
        </w:rPr>
        <w:t>Аналогичная ситуация, связанная с фактическим предоставлением мер по</w:t>
      </w:r>
      <w:r>
        <w:rPr>
          <w:rFonts w:ascii="Times New Roman" w:eastAsia="Times New Roman" w:hAnsi="Times New Roman"/>
          <w:sz w:val="24"/>
          <w:szCs w:val="24"/>
          <w:lang w:eastAsia="ru-RU"/>
        </w:rPr>
        <w:t>ддержки после истечения срока их действия</w:t>
      </w:r>
      <w:r w:rsidRPr="00D74CEF">
        <w:rPr>
          <w:rFonts w:ascii="Times New Roman" w:eastAsia="Times New Roman" w:hAnsi="Times New Roman"/>
          <w:sz w:val="24"/>
          <w:szCs w:val="24"/>
          <w:lang w:eastAsia="ru-RU"/>
        </w:rPr>
        <w:t xml:space="preserve">, сложилась в Санкт-Петербурге в 2021 году и в отношении моратория </w:t>
      </w:r>
      <w:r w:rsidRPr="002C076B">
        <w:rPr>
          <w:rStyle w:val="af9"/>
          <w:rFonts w:ascii="Times New Roman" w:hAnsi="Times New Roman"/>
          <w:b w:val="0"/>
          <w:color w:val="212529"/>
          <w:sz w:val="24"/>
          <w:szCs w:val="24"/>
        </w:rPr>
        <w:t>на демонтаж «неформатных» НТО.</w:t>
      </w:r>
      <w:r w:rsidRPr="00D74CEF">
        <w:rPr>
          <w:rStyle w:val="af9"/>
          <w:color w:val="212529"/>
          <w:sz w:val="24"/>
          <w:szCs w:val="24"/>
        </w:rPr>
        <w:t xml:space="preserve"> </w:t>
      </w:r>
      <w:r w:rsidRPr="00D74CEF">
        <w:rPr>
          <w:rFonts w:ascii="Times New Roman" w:eastAsia="Times New Roman" w:hAnsi="Times New Roman"/>
          <w:sz w:val="24"/>
          <w:szCs w:val="24"/>
          <w:lang w:eastAsia="ru-RU"/>
        </w:rPr>
        <w:t>Пункт 2.17 Плана первоочередных мероприятий (действий) по обеспечению устойчивого развития экономики Санкт-Петербурга в условиях ухудшения ситуации в связи с распространением новой коронавирусной инфекции (COVID-19) устанавл</w:t>
      </w:r>
      <w:r>
        <w:rPr>
          <w:rFonts w:ascii="Times New Roman" w:eastAsia="Times New Roman" w:hAnsi="Times New Roman"/>
          <w:sz w:val="24"/>
          <w:szCs w:val="24"/>
          <w:lang w:eastAsia="ru-RU"/>
        </w:rPr>
        <w:t>ивал эту меру до 01.04.2021</w:t>
      </w:r>
      <w:r w:rsidRPr="00D74CEF">
        <w:rPr>
          <w:rFonts w:ascii="Times New Roman" w:eastAsia="Times New Roman" w:hAnsi="Times New Roman"/>
          <w:sz w:val="24"/>
          <w:szCs w:val="24"/>
          <w:lang w:eastAsia="ru-RU"/>
        </w:rPr>
        <w:t>. Тем не менее, по информации Комитета по им</w:t>
      </w:r>
      <w:r>
        <w:rPr>
          <w:rFonts w:ascii="Times New Roman" w:eastAsia="Times New Roman" w:hAnsi="Times New Roman"/>
          <w:sz w:val="24"/>
          <w:szCs w:val="24"/>
          <w:lang w:eastAsia="ru-RU"/>
        </w:rPr>
        <w:t>ущественным отношениям Санкт-Петербурга (КИО),</w:t>
      </w:r>
      <w:r w:rsidRPr="00D74CEF">
        <w:rPr>
          <w:rFonts w:ascii="Times New Roman" w:eastAsia="Times New Roman" w:hAnsi="Times New Roman"/>
          <w:sz w:val="24"/>
          <w:szCs w:val="24"/>
          <w:lang w:eastAsia="ru-RU"/>
        </w:rPr>
        <w:t xml:space="preserve"> мера продолжает фактически осуществл</w:t>
      </w:r>
      <w:r>
        <w:rPr>
          <w:rFonts w:ascii="Times New Roman" w:eastAsia="Times New Roman" w:hAnsi="Times New Roman"/>
          <w:sz w:val="24"/>
          <w:szCs w:val="24"/>
          <w:lang w:eastAsia="ru-RU"/>
        </w:rPr>
        <w:t>яться и после указанной даты</w:t>
      </w:r>
      <w:r w:rsidRPr="00D74CEF">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w:t>
      </w:r>
      <w:r w:rsidRPr="00D74CEF">
        <w:rPr>
          <w:rFonts w:ascii="Times New Roman" w:eastAsia="Times New Roman" w:hAnsi="Times New Roman"/>
          <w:sz w:val="24"/>
          <w:szCs w:val="24"/>
          <w:lang w:eastAsia="ru-RU"/>
        </w:rPr>
        <w:t>Существо меры сводится к тому, что КИО и Комитет по контролю за имуществом Санкт-Петербурга не осу</w:t>
      </w:r>
      <w:r>
        <w:rPr>
          <w:rFonts w:ascii="Times New Roman" w:eastAsia="Times New Roman" w:hAnsi="Times New Roman"/>
          <w:sz w:val="24"/>
          <w:szCs w:val="24"/>
          <w:lang w:eastAsia="ru-RU"/>
        </w:rPr>
        <w:t xml:space="preserve">ществляют меры, направленные на </w:t>
      </w:r>
      <w:r w:rsidRPr="00D74CEF">
        <w:rPr>
          <w:rFonts w:ascii="Times New Roman" w:eastAsia="Times New Roman" w:hAnsi="Times New Roman"/>
          <w:sz w:val="24"/>
          <w:szCs w:val="24"/>
          <w:lang w:eastAsia="ru-RU"/>
        </w:rPr>
        <w:t>расторжение договоров в отношении НТО и сн</w:t>
      </w:r>
      <w:r>
        <w:rPr>
          <w:rFonts w:ascii="Times New Roman" w:eastAsia="Times New Roman" w:hAnsi="Times New Roman"/>
          <w:sz w:val="24"/>
          <w:szCs w:val="24"/>
          <w:lang w:eastAsia="ru-RU"/>
        </w:rPr>
        <w:t xml:space="preserve">ос объектов, не соответствующих </w:t>
      </w:r>
      <w:r w:rsidRPr="00D74CEF">
        <w:rPr>
          <w:rFonts w:ascii="Times New Roman" w:eastAsia="Times New Roman" w:hAnsi="Times New Roman"/>
          <w:sz w:val="24"/>
          <w:szCs w:val="24"/>
          <w:lang w:eastAsia="ru-RU"/>
        </w:rPr>
        <w:t>требованиям к предельным размерам НТО и земельных участков, на которых они расположены, установленным постановлением Правительства Санкт-Петербурга от 27.09.2012 № 1045 и постановлением Правительства Санкт-Петербурга от 30.12.2010 № 1830.</w:t>
      </w:r>
    </w:p>
    <w:p w14:paraId="2F7D500A" w14:textId="77777777" w:rsidR="00E97162" w:rsidRPr="00FD132D" w:rsidRDefault="00E97162" w:rsidP="00544F43">
      <w:pPr>
        <w:tabs>
          <w:tab w:val="left" w:pos="9072"/>
        </w:tabs>
        <w:spacing w:after="0" w:line="360" w:lineRule="auto"/>
        <w:ind w:firstLine="709"/>
        <w:jc w:val="both"/>
        <w:rPr>
          <w:rFonts w:ascii="Times New Roman" w:eastAsia="Times New Roman" w:hAnsi="Times New Roman"/>
          <w:sz w:val="24"/>
          <w:szCs w:val="24"/>
          <w:lang w:eastAsia="ru-RU"/>
        </w:rPr>
      </w:pPr>
      <w:r w:rsidRPr="00D74CEF">
        <w:rPr>
          <w:rFonts w:ascii="Times New Roman" w:eastAsia="Times New Roman" w:hAnsi="Times New Roman"/>
          <w:sz w:val="24"/>
          <w:szCs w:val="24"/>
          <w:lang w:eastAsia="ru-RU"/>
        </w:rPr>
        <w:t>Несмотря</w:t>
      </w:r>
      <w:r>
        <w:rPr>
          <w:rFonts w:ascii="Times New Roman" w:eastAsia="Times New Roman" w:hAnsi="Times New Roman"/>
          <w:sz w:val="24"/>
          <w:szCs w:val="24"/>
          <w:lang w:eastAsia="ru-RU"/>
        </w:rPr>
        <w:t xml:space="preserve"> на фактическое продление описанных выше</w:t>
      </w:r>
      <w:r w:rsidRPr="00D74CEF">
        <w:rPr>
          <w:rFonts w:ascii="Times New Roman" w:eastAsia="Times New Roman" w:hAnsi="Times New Roman"/>
          <w:sz w:val="24"/>
          <w:szCs w:val="24"/>
          <w:lang w:eastAsia="ru-RU"/>
        </w:rPr>
        <w:t xml:space="preserve"> мер поддержки (в том числе благодаря деятельности Уполномоченного по защите прав предпринимателей)</w:t>
      </w:r>
      <w:r w:rsidRPr="00D74CEF">
        <w:rPr>
          <w:rStyle w:val="a7"/>
          <w:rFonts w:ascii="Times New Roman" w:hAnsi="Times New Roman"/>
          <w:sz w:val="24"/>
          <w:szCs w:val="24"/>
          <w:lang w:eastAsia="ru-RU"/>
        </w:rPr>
        <w:footnoteReference w:id="83"/>
      </w:r>
      <w:r w:rsidRPr="00D74CEF">
        <w:rPr>
          <w:rFonts w:ascii="Times New Roman" w:eastAsia="Times New Roman" w:hAnsi="Times New Roman"/>
          <w:sz w:val="24"/>
          <w:szCs w:val="24"/>
          <w:lang w:eastAsia="ru-RU"/>
        </w:rPr>
        <w:t>, обращает на себя внимание тот факт, что в 2021 году не было принято нормативных правовых актов, которые бы вносили ясность и стабильность в применении данных мер в 2021 году. Отсутствие официальной нормативной правовой базы в данной случае не способствует стабильности</w:t>
      </w:r>
      <w:r w:rsidRPr="00D74CEF">
        <w:rPr>
          <w:rStyle w:val="a7"/>
          <w:rFonts w:ascii="Times New Roman" w:hAnsi="Times New Roman"/>
          <w:sz w:val="24"/>
          <w:szCs w:val="24"/>
          <w:lang w:eastAsia="ru-RU"/>
        </w:rPr>
        <w:footnoteReference w:id="84"/>
      </w:r>
      <w:r w:rsidRPr="00D74CEF">
        <w:rPr>
          <w:rFonts w:ascii="Times New Roman" w:eastAsia="Times New Roman" w:hAnsi="Times New Roman"/>
          <w:sz w:val="24"/>
          <w:szCs w:val="24"/>
          <w:lang w:eastAsia="ru-RU"/>
        </w:rPr>
        <w:t xml:space="preserve"> и прогнозируемости предпринимательской деятельности, вызывает недоверие к решениям, принимаемым органами государственной власти.</w:t>
      </w:r>
    </w:p>
    <w:p w14:paraId="757461E7" w14:textId="77777777" w:rsidR="00E97162" w:rsidRPr="00DA7096"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Необходимо отметить, что в 2021 году на региональном уровне</w:t>
      </w:r>
      <w:r>
        <w:rPr>
          <w:rFonts w:ascii="Times New Roman" w:hAnsi="Times New Roman"/>
          <w:sz w:val="24"/>
          <w:szCs w:val="24"/>
        </w:rPr>
        <w:t xml:space="preserve"> предпринимателям не были предложены новые</w:t>
      </w:r>
      <w:r w:rsidRPr="007D2E85">
        <w:rPr>
          <w:rFonts w:ascii="Times New Roman" w:hAnsi="Times New Roman"/>
          <w:sz w:val="24"/>
          <w:szCs w:val="24"/>
        </w:rPr>
        <w:t xml:space="preserve"> мер</w:t>
      </w:r>
      <w:r>
        <w:rPr>
          <w:rFonts w:ascii="Times New Roman" w:hAnsi="Times New Roman"/>
          <w:sz w:val="24"/>
          <w:szCs w:val="24"/>
        </w:rPr>
        <w:t>ы</w:t>
      </w:r>
      <w:r w:rsidRPr="007D2E85">
        <w:rPr>
          <w:rFonts w:ascii="Times New Roman" w:hAnsi="Times New Roman"/>
          <w:sz w:val="24"/>
          <w:szCs w:val="24"/>
        </w:rPr>
        <w:t xml:space="preserve"> поддержки, необходи</w:t>
      </w:r>
      <w:r>
        <w:rPr>
          <w:rFonts w:ascii="Times New Roman" w:hAnsi="Times New Roman"/>
          <w:sz w:val="24"/>
          <w:szCs w:val="24"/>
        </w:rPr>
        <w:t>мые</w:t>
      </w:r>
      <w:r w:rsidRPr="007D2E85">
        <w:rPr>
          <w:rFonts w:ascii="Times New Roman" w:hAnsi="Times New Roman"/>
          <w:sz w:val="24"/>
          <w:szCs w:val="24"/>
        </w:rPr>
        <w:t xml:space="preserve"> в связи с введением ограничительных мер, направленных на предотвращение распространения новой коронавирусной инфе</w:t>
      </w:r>
      <w:r w:rsidR="00B22903">
        <w:rPr>
          <w:rFonts w:ascii="Times New Roman" w:hAnsi="Times New Roman"/>
          <w:sz w:val="24"/>
          <w:szCs w:val="24"/>
        </w:rPr>
        <w:t>кции</w:t>
      </w:r>
      <w:r>
        <w:rPr>
          <w:rFonts w:ascii="Times New Roman" w:hAnsi="Times New Roman"/>
          <w:sz w:val="24"/>
          <w:szCs w:val="24"/>
        </w:rPr>
        <w:t xml:space="preserve"> (COVID–19). Четвертый</w:t>
      </w:r>
      <w:r w:rsidRPr="00DA7096">
        <w:rPr>
          <w:rFonts w:ascii="Times New Roman" w:hAnsi="Times New Roman"/>
          <w:sz w:val="24"/>
          <w:szCs w:val="24"/>
        </w:rPr>
        <w:t xml:space="preserve"> пакет мер поддержки </w:t>
      </w:r>
      <w:r>
        <w:rPr>
          <w:rFonts w:ascii="Times New Roman" w:hAnsi="Times New Roman"/>
          <w:sz w:val="24"/>
          <w:szCs w:val="24"/>
        </w:rPr>
        <w:t>был принят в самом конце 2021 г.,  20 декабря.</w:t>
      </w:r>
    </w:p>
    <w:p w14:paraId="0CDCC5B2" w14:textId="77777777" w:rsidR="00E97162" w:rsidRPr="00B22903" w:rsidRDefault="00E97162" w:rsidP="00544F43">
      <w:pPr>
        <w:tabs>
          <w:tab w:val="left" w:pos="9072"/>
        </w:tabs>
        <w:spacing w:after="0" w:line="360" w:lineRule="auto"/>
        <w:ind w:firstLine="709"/>
        <w:jc w:val="both"/>
        <w:rPr>
          <w:rFonts w:ascii="Times New Roman" w:hAnsi="Times New Roman"/>
          <w:bCs/>
          <w:sz w:val="24"/>
          <w:szCs w:val="24"/>
        </w:rPr>
      </w:pPr>
      <w:r w:rsidRPr="00B22903">
        <w:rPr>
          <w:rFonts w:ascii="Times New Roman" w:hAnsi="Times New Roman"/>
          <w:b/>
          <w:bCs/>
          <w:sz w:val="24"/>
          <w:szCs w:val="24"/>
        </w:rPr>
        <w:t>Предложения:</w:t>
      </w:r>
      <w:r w:rsidR="00B22903">
        <w:rPr>
          <w:rFonts w:ascii="Times New Roman" w:hAnsi="Times New Roman"/>
          <w:bCs/>
          <w:sz w:val="24"/>
          <w:szCs w:val="24"/>
        </w:rPr>
        <w:t xml:space="preserve"> р</w:t>
      </w:r>
      <w:r w:rsidRPr="00B22903">
        <w:rPr>
          <w:rFonts w:ascii="Times New Roman" w:hAnsi="Times New Roman"/>
          <w:bCs/>
          <w:sz w:val="24"/>
          <w:szCs w:val="24"/>
        </w:rPr>
        <w:t xml:space="preserve">екомендовать Правительству Санкт-Петербурга, </w:t>
      </w:r>
      <w:r w:rsidRPr="00B22903">
        <w:rPr>
          <w:rFonts w:ascii="Times New Roman" w:hAnsi="Times New Roman"/>
          <w:sz w:val="24"/>
          <w:szCs w:val="24"/>
        </w:rPr>
        <w:t xml:space="preserve">Комитету по промышленной политике, инновациям и торговле Санкт‑Петербурга </w:t>
      </w:r>
      <w:r w:rsidRPr="00B22903">
        <w:rPr>
          <w:rFonts w:ascii="Times New Roman" w:hAnsi="Times New Roman"/>
          <w:i/>
          <w:iCs/>
          <w:sz w:val="24"/>
          <w:szCs w:val="24"/>
        </w:rPr>
        <w:t>(КППИТ)</w:t>
      </w:r>
      <w:r w:rsidRPr="00B22903">
        <w:rPr>
          <w:rFonts w:ascii="Times New Roman" w:hAnsi="Times New Roman"/>
          <w:bCs/>
          <w:sz w:val="24"/>
          <w:szCs w:val="24"/>
        </w:rPr>
        <w:t>:</w:t>
      </w:r>
    </w:p>
    <w:p w14:paraId="0C98EB00" w14:textId="77777777" w:rsidR="00E97162" w:rsidRPr="00B22903" w:rsidRDefault="00E97162" w:rsidP="00544F43">
      <w:pPr>
        <w:tabs>
          <w:tab w:val="left" w:pos="9072"/>
        </w:tabs>
        <w:spacing w:after="0" w:line="360" w:lineRule="auto"/>
        <w:ind w:firstLine="709"/>
        <w:jc w:val="both"/>
        <w:rPr>
          <w:rFonts w:ascii="Times New Roman" w:hAnsi="Times New Roman"/>
          <w:sz w:val="24"/>
          <w:szCs w:val="24"/>
        </w:rPr>
      </w:pPr>
      <w:r w:rsidRPr="00B22903">
        <w:rPr>
          <w:rFonts w:ascii="Times New Roman" w:hAnsi="Times New Roman"/>
          <w:bCs/>
          <w:sz w:val="24"/>
          <w:szCs w:val="24"/>
        </w:rPr>
        <w:t xml:space="preserve">- разработку и принятие правовых актов, вводящих ограничения деятельности субъектов предпринимательской деятельности в связи с необходимостью противодействия распространению </w:t>
      </w:r>
      <w:r w:rsidRPr="00B22903">
        <w:rPr>
          <w:rFonts w:ascii="Times New Roman" w:hAnsi="Times New Roman"/>
          <w:sz w:val="24"/>
          <w:szCs w:val="24"/>
        </w:rPr>
        <w:t>новой коронавирусной инфекции (COVID-19), осуществлять одновременно с разработкой и принятием правовых актов, содержащих планируемые меры по поддержке субъектов, в отношении которых вводятся ограничения.</w:t>
      </w:r>
    </w:p>
    <w:p w14:paraId="617C0E5A" w14:textId="77777777" w:rsidR="00E97162" w:rsidRPr="00116269" w:rsidRDefault="00E97162" w:rsidP="00544F43">
      <w:pPr>
        <w:tabs>
          <w:tab w:val="left" w:pos="9072"/>
        </w:tabs>
        <w:spacing w:after="0" w:line="360" w:lineRule="auto"/>
        <w:ind w:firstLine="709"/>
        <w:jc w:val="both"/>
        <w:rPr>
          <w:rFonts w:ascii="Times New Roman" w:hAnsi="Times New Roman"/>
          <w:sz w:val="24"/>
          <w:szCs w:val="24"/>
        </w:rPr>
      </w:pPr>
      <w:r w:rsidRPr="00B22903">
        <w:rPr>
          <w:rFonts w:ascii="Times New Roman" w:hAnsi="Times New Roman"/>
          <w:sz w:val="24"/>
          <w:szCs w:val="24"/>
        </w:rPr>
        <w:t>- своевременно подкреплять фактически складывающиеся отношения по поддержке предпринимателей соответствующими нормативными правовыми и организационно-распорядительными актами и оперативно доводить их содержание до субъектов предпринимательской деятельности.</w:t>
      </w:r>
    </w:p>
    <w:p w14:paraId="6F3F8B1A" w14:textId="77777777" w:rsidR="00E97162" w:rsidRPr="004B77A0" w:rsidRDefault="00E97162" w:rsidP="00544F43">
      <w:pPr>
        <w:tabs>
          <w:tab w:val="left" w:pos="9072"/>
        </w:tabs>
        <w:spacing w:after="0" w:line="360" w:lineRule="auto"/>
        <w:ind w:firstLine="709"/>
        <w:jc w:val="both"/>
        <w:rPr>
          <w:rFonts w:ascii="Times New Roman" w:hAnsi="Times New Roman"/>
          <w:b/>
          <w:bCs/>
          <w:sz w:val="28"/>
          <w:szCs w:val="28"/>
        </w:rPr>
      </w:pPr>
    </w:p>
    <w:p w14:paraId="73C860AC" w14:textId="77777777" w:rsidR="00E97162" w:rsidRDefault="00E97162" w:rsidP="00F475CF">
      <w:pPr>
        <w:pStyle w:val="3"/>
        <w:numPr>
          <w:ilvl w:val="2"/>
          <w:numId w:val="4"/>
        </w:numPr>
        <w:tabs>
          <w:tab w:val="left" w:pos="1701"/>
        </w:tabs>
        <w:spacing w:before="0" w:line="240" w:lineRule="auto"/>
        <w:ind w:left="0" w:firstLine="851"/>
        <w:jc w:val="center"/>
        <w:rPr>
          <w:rFonts w:ascii="Times New Roman" w:hAnsi="Times New Roman"/>
          <w:i/>
          <w:iCs/>
          <w:color w:val="auto"/>
          <w:lang w:eastAsia="ru-RU"/>
        </w:rPr>
      </w:pPr>
      <w:bookmarkStart w:id="123" w:name="_Toc90933808"/>
      <w:bookmarkStart w:id="124" w:name="_Toc96360227"/>
      <w:r w:rsidRPr="007D2E85">
        <w:rPr>
          <w:rFonts w:ascii="Times New Roman" w:hAnsi="Times New Roman"/>
          <w:i/>
          <w:iCs/>
          <w:color w:val="auto"/>
          <w:lang w:eastAsia="ru-RU"/>
        </w:rPr>
        <w:t xml:space="preserve">Противоречия планируемых для введения санитарных мер противодействия распространению коронавирусной инфекции (ограничение во времени работы объектов развлекательной инфраструктуры и одновременное требование о наличии </w:t>
      </w:r>
      <w:r w:rsidRPr="007D2E85">
        <w:rPr>
          <w:rFonts w:ascii="Times New Roman" w:hAnsi="Times New Roman"/>
          <w:i/>
          <w:iCs/>
          <w:color w:val="auto"/>
          <w:lang w:val="en-US" w:eastAsia="ru-RU"/>
        </w:rPr>
        <w:t>QR</w:t>
      </w:r>
      <w:r w:rsidRPr="007D2E85">
        <w:rPr>
          <w:rFonts w:ascii="Times New Roman" w:hAnsi="Times New Roman"/>
          <w:i/>
          <w:iCs/>
          <w:color w:val="auto"/>
          <w:lang w:eastAsia="ru-RU"/>
        </w:rPr>
        <w:t>-кодов посетителей и т.д.).</w:t>
      </w:r>
      <w:bookmarkEnd w:id="123"/>
      <w:bookmarkEnd w:id="124"/>
    </w:p>
    <w:p w14:paraId="6931ACFA" w14:textId="77777777" w:rsidR="00E97162" w:rsidRPr="00326D0A" w:rsidRDefault="00E97162" w:rsidP="00544F43">
      <w:pPr>
        <w:tabs>
          <w:tab w:val="left" w:pos="9072"/>
        </w:tabs>
        <w:rPr>
          <w:lang w:eastAsia="ru-RU"/>
        </w:rPr>
      </w:pPr>
    </w:p>
    <w:p w14:paraId="31C5F4D2" w14:textId="77777777" w:rsidR="00E97162" w:rsidRPr="00302887" w:rsidRDefault="00E97162" w:rsidP="00544F43">
      <w:pPr>
        <w:tabs>
          <w:tab w:val="left" w:pos="9072"/>
        </w:tabs>
        <w:spacing w:after="0" w:line="360" w:lineRule="auto"/>
        <w:ind w:firstLine="709"/>
        <w:jc w:val="both"/>
        <w:rPr>
          <w:rFonts w:ascii="Times New Roman" w:hAnsi="Times New Roman"/>
          <w:sz w:val="24"/>
          <w:szCs w:val="24"/>
        </w:rPr>
      </w:pPr>
      <w:r w:rsidRPr="00302887">
        <w:rPr>
          <w:rFonts w:ascii="Times New Roman" w:hAnsi="Times New Roman"/>
          <w:sz w:val="24"/>
          <w:szCs w:val="24"/>
        </w:rPr>
        <w:t>В соответствии с постановлением Правительства Санкт-Петербурга от 13.03.2020 № 121 «О мерах по противодействию распространению в Санкт-Петербурге новой коронавирусной инфекции (COVID-19)» (далее также — Постановление № 121) с 08.11.2021 введен запрет деятельности предприятий общественного питания, а также организаций, осуществляющих публичную демонстрацию фильмов с 23.00 до 06.00. При этом необходимо подчеркнуть, что указан</w:t>
      </w:r>
      <w:r w:rsidR="0016389A">
        <w:rPr>
          <w:rFonts w:ascii="Times New Roman" w:hAnsi="Times New Roman"/>
          <w:sz w:val="24"/>
          <w:szCs w:val="24"/>
        </w:rPr>
        <w:t>ные меры приняты во исполнение П</w:t>
      </w:r>
      <w:r w:rsidRPr="00302887">
        <w:rPr>
          <w:rFonts w:ascii="Times New Roman" w:hAnsi="Times New Roman"/>
          <w:sz w:val="24"/>
          <w:szCs w:val="24"/>
        </w:rPr>
        <w:t>еречня поручений Президента Российской Федерации по итогам совещания с членами Правительства Российской Федерации от 20.10.2021 № Пр-1998 (дале</w:t>
      </w:r>
      <w:r w:rsidR="00B22903">
        <w:rPr>
          <w:rFonts w:ascii="Times New Roman" w:hAnsi="Times New Roman"/>
          <w:sz w:val="24"/>
          <w:szCs w:val="24"/>
        </w:rPr>
        <w:t xml:space="preserve">е также — Перечень поручений). Пунктом 4.г </w:t>
      </w:r>
      <w:r w:rsidR="0016389A">
        <w:rPr>
          <w:rFonts w:ascii="Times New Roman" w:hAnsi="Times New Roman"/>
          <w:sz w:val="24"/>
          <w:szCs w:val="24"/>
        </w:rPr>
        <w:t>названного П</w:t>
      </w:r>
      <w:r w:rsidR="00B22903">
        <w:rPr>
          <w:rFonts w:ascii="Times New Roman" w:hAnsi="Times New Roman"/>
          <w:sz w:val="24"/>
          <w:szCs w:val="24"/>
        </w:rPr>
        <w:t>еречня</w:t>
      </w:r>
      <w:r w:rsidRPr="00302887">
        <w:rPr>
          <w:rFonts w:ascii="Times New Roman" w:hAnsi="Times New Roman"/>
          <w:sz w:val="24"/>
          <w:szCs w:val="24"/>
        </w:rPr>
        <w:t xml:space="preserve"> высшим должностным лицам субъектов Российской Федерации во взаимодействии с Роспотребнадзором поручено обеспечить усиление контроля за соблюдением всех ограничительных мероприятий, включая введение запрета на проведение зрелищно-развлекательных мероприятий и оказание услуг общественного питания с 23:00 до 6:00.</w:t>
      </w:r>
    </w:p>
    <w:p w14:paraId="124DFBC0" w14:textId="77777777" w:rsidR="00E97162" w:rsidRPr="00302887" w:rsidRDefault="00E97162" w:rsidP="00544F43">
      <w:pPr>
        <w:tabs>
          <w:tab w:val="left" w:pos="9072"/>
        </w:tabs>
        <w:spacing w:after="0" w:line="360" w:lineRule="auto"/>
        <w:ind w:firstLine="709"/>
        <w:jc w:val="both"/>
        <w:rPr>
          <w:rFonts w:ascii="Times New Roman" w:hAnsi="Times New Roman"/>
          <w:sz w:val="24"/>
          <w:szCs w:val="24"/>
        </w:rPr>
      </w:pPr>
      <w:r w:rsidRPr="00302887">
        <w:rPr>
          <w:rFonts w:ascii="Times New Roman" w:hAnsi="Times New Roman"/>
          <w:sz w:val="24"/>
          <w:szCs w:val="24"/>
        </w:rPr>
        <w:t>Кроме того, Постановлением № 121 с 26.11</w:t>
      </w:r>
      <w:r w:rsidR="0016389A">
        <w:rPr>
          <w:rFonts w:ascii="Times New Roman" w:hAnsi="Times New Roman"/>
          <w:sz w:val="24"/>
          <w:szCs w:val="24"/>
        </w:rPr>
        <w:t>.2021 для осуществления публичной демонстрации</w:t>
      </w:r>
      <w:r w:rsidRPr="00302887">
        <w:rPr>
          <w:rFonts w:ascii="Times New Roman" w:hAnsi="Times New Roman"/>
          <w:sz w:val="24"/>
          <w:szCs w:val="24"/>
        </w:rPr>
        <w:t xml:space="preserve"> </w:t>
      </w:r>
      <w:r w:rsidR="0016389A" w:rsidRPr="0016389A">
        <w:rPr>
          <w:rFonts w:ascii="Times New Roman" w:hAnsi="Times New Roman"/>
          <w:sz w:val="24"/>
          <w:szCs w:val="24"/>
        </w:rPr>
        <w:t>фильмов</w:t>
      </w:r>
      <w:r w:rsidRPr="0016389A">
        <w:rPr>
          <w:rFonts w:ascii="Times New Roman" w:hAnsi="Times New Roman"/>
          <w:sz w:val="24"/>
          <w:szCs w:val="24"/>
        </w:rPr>
        <w:t xml:space="preserve"> </w:t>
      </w:r>
      <w:r w:rsidR="00302887" w:rsidRPr="0016389A">
        <w:rPr>
          <w:rFonts w:ascii="Times New Roman" w:hAnsi="Times New Roman"/>
          <w:sz w:val="24"/>
          <w:szCs w:val="24"/>
        </w:rPr>
        <w:t xml:space="preserve">и с 02.01.2022 для </w:t>
      </w:r>
      <w:r w:rsidRPr="0016389A">
        <w:rPr>
          <w:rFonts w:ascii="Times New Roman" w:hAnsi="Times New Roman"/>
          <w:sz w:val="24"/>
          <w:szCs w:val="24"/>
        </w:rPr>
        <w:t xml:space="preserve"> оказания услу</w:t>
      </w:r>
      <w:r w:rsidR="006906F8">
        <w:rPr>
          <w:rFonts w:ascii="Times New Roman" w:hAnsi="Times New Roman"/>
          <w:sz w:val="24"/>
          <w:szCs w:val="24"/>
        </w:rPr>
        <w:t>г общественного питания было введено</w:t>
      </w:r>
      <w:r w:rsidRPr="0016389A">
        <w:rPr>
          <w:rFonts w:ascii="Times New Roman" w:hAnsi="Times New Roman"/>
          <w:sz w:val="24"/>
          <w:szCs w:val="24"/>
        </w:rPr>
        <w:t xml:space="preserve"> такое обязательное условие, как наличие у всех посетителей документов, предусмотренных Приказом</w:t>
      </w:r>
      <w:r w:rsidRPr="00302887">
        <w:rPr>
          <w:rFonts w:ascii="Times New Roman" w:hAnsi="Times New Roman"/>
          <w:sz w:val="24"/>
          <w:szCs w:val="24"/>
        </w:rPr>
        <w:t xml:space="preserve"> Минздрава России от 12.11.2021 № 1053н «Об утверждении формы медицинской документации «Справка о проведенных профилактических прививках против новой коронавирусной инфекции (COVID-19)» (QR-код).</w:t>
      </w:r>
    </w:p>
    <w:p w14:paraId="54BFB7F6" w14:textId="77777777" w:rsidR="00E97162" w:rsidRPr="00302887" w:rsidRDefault="00E97162" w:rsidP="00544F43">
      <w:pPr>
        <w:tabs>
          <w:tab w:val="left" w:pos="9072"/>
        </w:tabs>
        <w:spacing w:after="0" w:line="360" w:lineRule="auto"/>
        <w:ind w:firstLine="709"/>
        <w:jc w:val="both"/>
        <w:rPr>
          <w:rFonts w:ascii="Times New Roman" w:hAnsi="Times New Roman"/>
          <w:sz w:val="24"/>
          <w:szCs w:val="24"/>
        </w:rPr>
      </w:pPr>
      <w:r w:rsidRPr="00302887">
        <w:rPr>
          <w:rFonts w:ascii="Times New Roman" w:hAnsi="Times New Roman"/>
          <w:sz w:val="24"/>
          <w:szCs w:val="24"/>
        </w:rPr>
        <w:t>Необходимо отметить, что Уполномоченным по защите прав предпринимателей в Санкт-Петербурге на постоянной основе осуществляется мониторинг воздействия на деловой климат Санкт-Петербурга негативных факторов, возникших в связи с новым всплеском заболеваемости коронавирусной инфекцией и</w:t>
      </w:r>
      <w:r w:rsidR="0016389A">
        <w:rPr>
          <w:rFonts w:ascii="Times New Roman" w:hAnsi="Times New Roman"/>
          <w:sz w:val="24"/>
          <w:szCs w:val="24"/>
        </w:rPr>
        <w:t xml:space="preserve"> с</w:t>
      </w:r>
      <w:r w:rsidRPr="00302887">
        <w:rPr>
          <w:rFonts w:ascii="Times New Roman" w:hAnsi="Times New Roman"/>
          <w:sz w:val="24"/>
          <w:szCs w:val="24"/>
        </w:rPr>
        <w:t xml:space="preserve"> вынужденным введением дополнительных ограничительных мер, направленных на защиту жизни и здоровья жителей Санкт-Петербурга. В рамках мониторинга Уполномоченным была выявлена несогласованность положений Постановления</w:t>
      </w:r>
      <w:r w:rsidR="006906F8">
        <w:rPr>
          <w:rFonts w:ascii="Times New Roman" w:hAnsi="Times New Roman"/>
          <w:sz w:val="24"/>
          <w:szCs w:val="24"/>
        </w:rPr>
        <w:t xml:space="preserve"> № 121</w:t>
      </w:r>
      <w:r w:rsidRPr="00302887">
        <w:rPr>
          <w:rFonts w:ascii="Times New Roman" w:hAnsi="Times New Roman"/>
          <w:sz w:val="24"/>
          <w:szCs w:val="24"/>
        </w:rPr>
        <w:t xml:space="preserve">, создающая дополнительные необоснованные ограничения для деятельности предприятий, осуществляющих публичную демонстрацию фильмов. </w:t>
      </w:r>
    </w:p>
    <w:p w14:paraId="5A012F95" w14:textId="77777777" w:rsidR="00E97162" w:rsidRPr="00302887" w:rsidRDefault="00E97162" w:rsidP="00544F43">
      <w:pPr>
        <w:tabs>
          <w:tab w:val="left" w:pos="9072"/>
        </w:tabs>
        <w:spacing w:after="0" w:line="360" w:lineRule="auto"/>
        <w:ind w:firstLine="709"/>
        <w:jc w:val="both"/>
        <w:rPr>
          <w:rFonts w:ascii="Times New Roman" w:hAnsi="Times New Roman"/>
          <w:sz w:val="24"/>
          <w:szCs w:val="24"/>
        </w:rPr>
      </w:pPr>
      <w:r w:rsidRPr="00302887">
        <w:rPr>
          <w:rFonts w:ascii="Times New Roman" w:hAnsi="Times New Roman"/>
          <w:sz w:val="24"/>
          <w:szCs w:val="24"/>
        </w:rPr>
        <w:t>Так, согласно пункту 2–5.23 Постановления № 121 для обеспечения допуска посетителей в театры, цирки, концертные залы и организации, осуществляющие публичную демонстрацию фильмов, необходимо обеспечить присутствие посетителей в колич</w:t>
      </w:r>
      <w:r w:rsidR="0016389A">
        <w:rPr>
          <w:rFonts w:ascii="Times New Roman" w:hAnsi="Times New Roman"/>
          <w:sz w:val="24"/>
          <w:szCs w:val="24"/>
        </w:rPr>
        <w:t>естве не более 50% от числа</w:t>
      </w:r>
      <w:r w:rsidRPr="00302887">
        <w:rPr>
          <w:rFonts w:ascii="Times New Roman" w:hAnsi="Times New Roman"/>
          <w:sz w:val="24"/>
          <w:szCs w:val="24"/>
        </w:rPr>
        <w:t xml:space="preserve"> зрительских мест в месте проведения соответствующего мероприятия. При этом п. 2–50 Постановления</w:t>
      </w:r>
      <w:r w:rsidR="006906F8">
        <w:rPr>
          <w:rFonts w:ascii="Times New Roman" w:hAnsi="Times New Roman"/>
          <w:sz w:val="24"/>
          <w:szCs w:val="24"/>
        </w:rPr>
        <w:t xml:space="preserve"> № 121</w:t>
      </w:r>
      <w:r w:rsidRPr="00302887">
        <w:rPr>
          <w:rFonts w:ascii="Times New Roman" w:hAnsi="Times New Roman"/>
          <w:sz w:val="24"/>
          <w:szCs w:val="24"/>
        </w:rPr>
        <w:t xml:space="preserve"> установлен запрет (временная приостановка) на территории Санкт-Петербурга проведения мероприятий численностью более 40 человек (за исключением проведения в театрах, цирках, организациях, осуществляющих публичную демонстрацию фильмов, и концертных залах культурных и зрелищных мероприятий по согласованию с Комитетом по культуре Санкт-Петербурга). В этой связи Уполномоченный полагает, что осуществление публичной демонстрации фильмов является текущей деятельностью по оказанию услуг потребителям и не может расцениваться в качестве культурно-зрелищного мероприятия, в связи с чем, на него необоснованно распространены запреты и ограничения, установленные п. 2–50 Постановления</w:t>
      </w:r>
      <w:r w:rsidR="006906F8">
        <w:rPr>
          <w:rFonts w:ascii="Times New Roman" w:hAnsi="Times New Roman"/>
          <w:sz w:val="24"/>
          <w:szCs w:val="24"/>
        </w:rPr>
        <w:t xml:space="preserve"> № 121</w:t>
      </w:r>
      <w:r w:rsidRPr="00302887">
        <w:rPr>
          <w:rFonts w:ascii="Times New Roman" w:hAnsi="Times New Roman"/>
          <w:sz w:val="24"/>
          <w:szCs w:val="24"/>
        </w:rPr>
        <w:t>.</w:t>
      </w:r>
    </w:p>
    <w:p w14:paraId="7A8B5173" w14:textId="77777777" w:rsidR="00E97162" w:rsidRPr="00302887" w:rsidRDefault="00E97162" w:rsidP="00544F43">
      <w:pPr>
        <w:tabs>
          <w:tab w:val="left" w:pos="9072"/>
        </w:tabs>
        <w:spacing w:after="0" w:line="360" w:lineRule="auto"/>
        <w:ind w:firstLine="709"/>
        <w:jc w:val="both"/>
        <w:rPr>
          <w:rFonts w:ascii="Times New Roman" w:hAnsi="Times New Roman"/>
          <w:sz w:val="24"/>
          <w:szCs w:val="24"/>
        </w:rPr>
      </w:pPr>
      <w:r w:rsidRPr="00302887">
        <w:rPr>
          <w:rFonts w:ascii="Times New Roman" w:hAnsi="Times New Roman"/>
          <w:sz w:val="24"/>
          <w:szCs w:val="24"/>
        </w:rPr>
        <w:t>Существующая проблема, связанная с описанными противоречиями вводимых ог</w:t>
      </w:r>
      <w:bookmarkStart w:id="125" w:name="_Hlk88055472"/>
      <w:r w:rsidRPr="00302887">
        <w:rPr>
          <w:rFonts w:ascii="Times New Roman" w:hAnsi="Times New Roman"/>
          <w:sz w:val="24"/>
          <w:szCs w:val="24"/>
        </w:rPr>
        <w:t>раничений, была поднята в ходе круглого стола «</w:t>
      </w:r>
      <w:r w:rsidRPr="00302887">
        <w:rPr>
          <w:rFonts w:ascii="Times New Roman" w:hAnsi="Times New Roman"/>
          <w:bCs/>
          <w:sz w:val="24"/>
          <w:szCs w:val="24"/>
        </w:rPr>
        <w:t>Создание условий для субъектов малого и среднего предпринимательства Санкт-Петербурга в период введения ограничительных мер: системные проблемы и меры поддержки. Предложения бизнес-сообщества»</w:t>
      </w:r>
      <w:bookmarkEnd w:id="125"/>
      <w:r w:rsidRPr="00302887">
        <w:rPr>
          <w:rFonts w:ascii="Times New Roman" w:hAnsi="Times New Roman"/>
          <w:bCs/>
          <w:sz w:val="24"/>
          <w:szCs w:val="24"/>
        </w:rPr>
        <w:t xml:space="preserve"> (2 дек</w:t>
      </w:r>
      <w:r w:rsidR="0016389A">
        <w:rPr>
          <w:rFonts w:ascii="Times New Roman" w:hAnsi="Times New Roman"/>
          <w:bCs/>
          <w:sz w:val="24"/>
          <w:szCs w:val="24"/>
        </w:rPr>
        <w:t>абря 2021 года). Рассматриваемая проблема была</w:t>
      </w:r>
      <w:r w:rsidRPr="00302887">
        <w:rPr>
          <w:rFonts w:ascii="Times New Roman" w:hAnsi="Times New Roman"/>
          <w:bCs/>
          <w:sz w:val="24"/>
          <w:szCs w:val="24"/>
        </w:rPr>
        <w:t xml:space="preserve"> также</w:t>
      </w:r>
      <w:r w:rsidR="0016389A">
        <w:rPr>
          <w:rFonts w:ascii="Times New Roman" w:hAnsi="Times New Roman"/>
          <w:bCs/>
          <w:sz w:val="24"/>
          <w:szCs w:val="24"/>
        </w:rPr>
        <w:t xml:space="preserve"> затронута</w:t>
      </w:r>
      <w:r w:rsidRPr="00302887">
        <w:rPr>
          <w:rFonts w:ascii="Times New Roman" w:hAnsi="Times New Roman"/>
          <w:bCs/>
          <w:sz w:val="24"/>
          <w:szCs w:val="24"/>
        </w:rPr>
        <w:t xml:space="preserve"> в обращении </w:t>
      </w:r>
      <w:r w:rsidRPr="00302887">
        <w:rPr>
          <w:rFonts w:ascii="Times New Roman" w:hAnsi="Times New Roman"/>
          <w:sz w:val="24"/>
          <w:szCs w:val="24"/>
        </w:rPr>
        <w:t>ассоциации организаций, осуществляющих публичную демонстрацию фильмов, и предприятий общественного питания,</w:t>
      </w:r>
      <w:r w:rsidR="006906F8">
        <w:rPr>
          <w:rFonts w:ascii="Times New Roman" w:hAnsi="Times New Roman"/>
          <w:sz w:val="24"/>
          <w:szCs w:val="24"/>
        </w:rPr>
        <w:t xml:space="preserve"> </w:t>
      </w:r>
      <w:r w:rsidR="006906F8" w:rsidRPr="00302887">
        <w:rPr>
          <w:rFonts w:ascii="Times New Roman" w:hAnsi="Times New Roman"/>
          <w:bCs/>
          <w:sz w:val="24"/>
          <w:szCs w:val="24"/>
        </w:rPr>
        <w:t>поступившем в декабре 2021 года к Уполномоченному</w:t>
      </w:r>
      <w:r w:rsidR="006906F8">
        <w:rPr>
          <w:rFonts w:ascii="Times New Roman" w:hAnsi="Times New Roman"/>
          <w:bCs/>
          <w:sz w:val="24"/>
          <w:szCs w:val="24"/>
        </w:rPr>
        <w:t>. Заявители, направившие обращение, выразили</w:t>
      </w:r>
      <w:r w:rsidRPr="00302887">
        <w:rPr>
          <w:rFonts w:ascii="Times New Roman" w:hAnsi="Times New Roman"/>
          <w:sz w:val="24"/>
          <w:szCs w:val="24"/>
        </w:rPr>
        <w:t xml:space="preserve"> обе</w:t>
      </w:r>
      <w:r w:rsidR="006906F8">
        <w:rPr>
          <w:rFonts w:ascii="Times New Roman" w:hAnsi="Times New Roman"/>
          <w:sz w:val="24"/>
          <w:szCs w:val="24"/>
        </w:rPr>
        <w:t>спокоенность  запретами и ограничениями</w:t>
      </w:r>
      <w:r w:rsidRPr="00302887">
        <w:rPr>
          <w:rFonts w:ascii="Times New Roman" w:hAnsi="Times New Roman"/>
          <w:sz w:val="24"/>
          <w:szCs w:val="24"/>
        </w:rPr>
        <w:t xml:space="preserve"> деятельности субъектов предпринимательства в указанных сферах.</w:t>
      </w:r>
    </w:p>
    <w:p w14:paraId="4DC09F50" w14:textId="77777777" w:rsidR="00E97162" w:rsidRPr="00302887" w:rsidRDefault="00E97162" w:rsidP="00544F43">
      <w:pPr>
        <w:tabs>
          <w:tab w:val="left" w:pos="9072"/>
        </w:tabs>
        <w:spacing w:after="0" w:line="360" w:lineRule="auto"/>
        <w:ind w:firstLine="709"/>
        <w:jc w:val="both"/>
        <w:rPr>
          <w:rFonts w:ascii="Times New Roman" w:hAnsi="Times New Roman"/>
          <w:sz w:val="24"/>
          <w:szCs w:val="24"/>
        </w:rPr>
      </w:pPr>
      <w:r w:rsidRPr="00302887">
        <w:rPr>
          <w:rFonts w:ascii="Times New Roman" w:hAnsi="Times New Roman"/>
          <w:sz w:val="24"/>
          <w:szCs w:val="24"/>
        </w:rPr>
        <w:t xml:space="preserve">Уполномоченный разделил мнение предпринимателей, о том, что с переходом на новую систему контроля допуска посетителей, при условии вакцинации персонала, необходимость в ограничении режима работы предприятий утрачивает свою целесообразность. Снятие таких ограничений может стать стимулирующей мерой для граждан принять участие в вакцинации от новой коронавирусной инфекции (COVID-19). В свою очередь, реализация указанного запрета напротив дискредитирует осуществляемую правительством кампанию по вакцинации населения и снижает уровень доверия граждан к органам государственной власти. </w:t>
      </w:r>
    </w:p>
    <w:p w14:paraId="71ACA7B0" w14:textId="77777777" w:rsidR="00E97162" w:rsidRPr="00302887" w:rsidRDefault="00E97162" w:rsidP="00544F43">
      <w:pPr>
        <w:tabs>
          <w:tab w:val="left" w:pos="9072"/>
        </w:tabs>
        <w:spacing w:after="0" w:line="360" w:lineRule="auto"/>
        <w:ind w:firstLine="709"/>
        <w:jc w:val="both"/>
        <w:rPr>
          <w:rFonts w:ascii="Times New Roman" w:hAnsi="Times New Roman"/>
          <w:sz w:val="24"/>
          <w:szCs w:val="24"/>
        </w:rPr>
      </w:pPr>
      <w:r w:rsidRPr="00302887">
        <w:rPr>
          <w:rFonts w:ascii="Times New Roman" w:hAnsi="Times New Roman"/>
          <w:sz w:val="24"/>
          <w:szCs w:val="24"/>
        </w:rPr>
        <w:t xml:space="preserve">Принимая во внимание изложенное, с учетом значительного числа участников данного сегмента рынка во всех субъектах Российской Федерации, а также в связи с различными подходами местных властей к объему и периодам вводимых запретов и ограничений, Уполномоченный по защите прав предпринимателей в Санкт-Петербурге направил обращение в адрес Уполномоченного по защите прав предпринимателей при Президенте РФ с ходатайством о рассмотрении вопроса об инициировании предложений по исключению не имеющих в настоящее время актуального значения ограничений в части сокращения режима работы организаций, упомянутых в Перечне поручений.  </w:t>
      </w:r>
    </w:p>
    <w:p w14:paraId="07A9ECCC" w14:textId="77777777" w:rsidR="0016389A"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Одновременно с этим</w:t>
      </w:r>
      <w:r w:rsidRPr="007D2E85">
        <w:rPr>
          <w:rFonts w:ascii="Times New Roman" w:hAnsi="Times New Roman"/>
          <w:sz w:val="24"/>
          <w:szCs w:val="24"/>
        </w:rPr>
        <w:t xml:space="preserve">, Уполномоченный </w:t>
      </w:r>
      <w:r>
        <w:rPr>
          <w:rFonts w:ascii="Times New Roman" w:hAnsi="Times New Roman"/>
          <w:sz w:val="24"/>
          <w:szCs w:val="24"/>
        </w:rPr>
        <w:t xml:space="preserve">по защите прав предпринимателей в Санкт-Петербурге </w:t>
      </w:r>
      <w:r w:rsidRPr="007D2E85">
        <w:rPr>
          <w:rFonts w:ascii="Times New Roman" w:hAnsi="Times New Roman"/>
          <w:sz w:val="24"/>
          <w:szCs w:val="24"/>
        </w:rPr>
        <w:t xml:space="preserve">направил Управлению Роспотребнадзора по Санкт-Петербургу и </w:t>
      </w:r>
      <w:r w:rsidRPr="0016389A">
        <w:rPr>
          <w:rFonts w:ascii="Times New Roman" w:hAnsi="Times New Roman"/>
          <w:sz w:val="24"/>
          <w:szCs w:val="24"/>
        </w:rPr>
        <w:t>Комитету по промышленной политике, инновациям и торговле Санкт-Петербурга</w:t>
      </w:r>
      <w:r w:rsidRPr="009E5D3F">
        <w:rPr>
          <w:rFonts w:ascii="Times New Roman" w:hAnsi="Times New Roman"/>
          <w:sz w:val="24"/>
          <w:szCs w:val="24"/>
        </w:rPr>
        <w:t xml:space="preserve"> </w:t>
      </w:r>
      <w:r w:rsidRPr="007D2E85">
        <w:rPr>
          <w:rFonts w:ascii="Times New Roman" w:hAnsi="Times New Roman"/>
          <w:sz w:val="24"/>
          <w:szCs w:val="24"/>
        </w:rPr>
        <w:t>ходатайство о рассмотрении вопроса о направлении предложений в Межведомственный городской координационный совет по противодействию распространению в Санкт-Петербурге новой коронавирусной инфекции о необходимости внесения изменений в Постановление</w:t>
      </w:r>
      <w:r>
        <w:rPr>
          <w:rFonts w:ascii="Times New Roman" w:hAnsi="Times New Roman"/>
          <w:sz w:val="24"/>
          <w:szCs w:val="24"/>
        </w:rPr>
        <w:t xml:space="preserve"> </w:t>
      </w:r>
      <w:r w:rsidRPr="002348F2">
        <w:rPr>
          <w:rFonts w:ascii="Times New Roman" w:hAnsi="Times New Roman"/>
        </w:rPr>
        <w:t>№ 121</w:t>
      </w:r>
      <w:r w:rsidRPr="002348F2">
        <w:rPr>
          <w:rFonts w:ascii="Times New Roman" w:hAnsi="Times New Roman"/>
          <w:sz w:val="24"/>
          <w:szCs w:val="24"/>
        </w:rPr>
        <w:t>,</w:t>
      </w:r>
      <w:r>
        <w:rPr>
          <w:rFonts w:ascii="Times New Roman" w:hAnsi="Times New Roman"/>
          <w:sz w:val="24"/>
          <w:szCs w:val="24"/>
        </w:rPr>
        <w:t xml:space="preserve"> учитывающих </w:t>
      </w:r>
      <w:r w:rsidRPr="007D2E85">
        <w:rPr>
          <w:rFonts w:ascii="Times New Roman" w:hAnsi="Times New Roman"/>
          <w:sz w:val="24"/>
          <w:szCs w:val="24"/>
        </w:rPr>
        <w:t>указанные</w:t>
      </w:r>
      <w:r>
        <w:rPr>
          <w:rFonts w:ascii="Times New Roman" w:hAnsi="Times New Roman"/>
          <w:sz w:val="24"/>
          <w:szCs w:val="24"/>
        </w:rPr>
        <w:t xml:space="preserve"> выше замечания. Предложения Уполномоченного были сформулированы</w:t>
      </w:r>
      <w:r w:rsidRPr="007D2E85">
        <w:rPr>
          <w:rFonts w:ascii="Times New Roman" w:hAnsi="Times New Roman"/>
          <w:sz w:val="24"/>
          <w:szCs w:val="24"/>
        </w:rPr>
        <w:t xml:space="preserve"> в том числе в свете складывающейся положи</w:t>
      </w:r>
      <w:r>
        <w:rPr>
          <w:rFonts w:ascii="Times New Roman" w:hAnsi="Times New Roman"/>
          <w:sz w:val="24"/>
          <w:szCs w:val="24"/>
        </w:rPr>
        <w:t>тельной тенденции к</w:t>
      </w:r>
      <w:r w:rsidRPr="007D2E85">
        <w:rPr>
          <w:rFonts w:ascii="Times New Roman" w:hAnsi="Times New Roman"/>
          <w:sz w:val="24"/>
          <w:szCs w:val="24"/>
        </w:rPr>
        <w:t xml:space="preserve"> рост</w:t>
      </w:r>
      <w:r>
        <w:rPr>
          <w:rFonts w:ascii="Times New Roman" w:hAnsi="Times New Roman"/>
          <w:sz w:val="24"/>
          <w:szCs w:val="24"/>
        </w:rPr>
        <w:t>у</w:t>
      </w:r>
      <w:r w:rsidRPr="007D2E85">
        <w:rPr>
          <w:rFonts w:ascii="Times New Roman" w:hAnsi="Times New Roman"/>
          <w:sz w:val="24"/>
          <w:szCs w:val="24"/>
        </w:rPr>
        <w:t xml:space="preserve"> числа вакциниро</w:t>
      </w:r>
      <w:r>
        <w:rPr>
          <w:rFonts w:ascii="Times New Roman" w:hAnsi="Times New Roman"/>
          <w:sz w:val="24"/>
          <w:szCs w:val="24"/>
        </w:rPr>
        <w:t xml:space="preserve">ванных граждан Санкт-Петербурге и с учетом </w:t>
      </w:r>
      <w:r w:rsidRPr="007D2E85">
        <w:rPr>
          <w:rFonts w:ascii="Times New Roman" w:hAnsi="Times New Roman"/>
          <w:sz w:val="24"/>
          <w:szCs w:val="24"/>
        </w:rPr>
        <w:t>положительного опыта других субъектов Российской Федерации.</w:t>
      </w:r>
      <w:r>
        <w:rPr>
          <w:rFonts w:ascii="Times New Roman" w:hAnsi="Times New Roman"/>
          <w:sz w:val="24"/>
          <w:szCs w:val="24"/>
        </w:rPr>
        <w:t xml:space="preserve"> </w:t>
      </w:r>
    </w:p>
    <w:p w14:paraId="1CEE0A47" w14:textId="77777777" w:rsidR="00E97162" w:rsidRPr="0016389A" w:rsidRDefault="00E97162" w:rsidP="00544F43">
      <w:pPr>
        <w:tabs>
          <w:tab w:val="left" w:pos="9072"/>
        </w:tabs>
        <w:spacing w:after="0" w:line="360" w:lineRule="auto"/>
        <w:ind w:firstLine="709"/>
        <w:jc w:val="both"/>
        <w:rPr>
          <w:rFonts w:ascii="Times New Roman" w:hAnsi="Times New Roman"/>
          <w:sz w:val="24"/>
          <w:szCs w:val="24"/>
        </w:rPr>
      </w:pPr>
      <w:r w:rsidRPr="0016389A">
        <w:rPr>
          <w:rFonts w:ascii="Times New Roman" w:hAnsi="Times New Roman"/>
          <w:b/>
          <w:sz w:val="24"/>
          <w:szCs w:val="24"/>
        </w:rPr>
        <w:t>Предложение:</w:t>
      </w:r>
      <w:r w:rsidRPr="0016389A">
        <w:rPr>
          <w:rFonts w:ascii="Times New Roman" w:hAnsi="Times New Roman"/>
          <w:sz w:val="24"/>
          <w:szCs w:val="24"/>
        </w:rPr>
        <w:t xml:space="preserve"> </w:t>
      </w:r>
      <w:r w:rsidR="0016389A" w:rsidRPr="0016389A">
        <w:rPr>
          <w:rFonts w:ascii="Times New Roman" w:hAnsi="Times New Roman"/>
          <w:sz w:val="24"/>
          <w:szCs w:val="24"/>
        </w:rPr>
        <w:t>м</w:t>
      </w:r>
      <w:r w:rsidRPr="0016389A">
        <w:rPr>
          <w:rFonts w:ascii="Times New Roman" w:hAnsi="Times New Roman"/>
          <w:sz w:val="24"/>
          <w:szCs w:val="24"/>
        </w:rPr>
        <w:t>ежведомственному городскому координационному совету по противодействию распространению в Санкт-Петербурге новой коронавирусной инфекции пересмотреть систему существующих ограничений в деятельности субъектов предпринимательства и инициировать внесение изменений в Постановление Правительства Санкт-Петербурга от 13.03.2020 № 121 «О мерах по противодействию распространению в Санкт-Петербурге новой коронавирусной инфекции (COVID-19)», в частности, в отношении ограничений режима работы организаций, осуществляющих публичную демонстрацию  фильмов и оказывающих услуги общественного питания, с сохранением актуальных, соответствующих существующей эпидемиологической обстановке положений.</w:t>
      </w:r>
    </w:p>
    <w:p w14:paraId="730D1A29" w14:textId="77777777" w:rsidR="00E97162" w:rsidRPr="007576E4" w:rsidRDefault="00E97162" w:rsidP="00544F43">
      <w:pPr>
        <w:tabs>
          <w:tab w:val="left" w:pos="9072"/>
        </w:tabs>
        <w:spacing w:after="0" w:line="360" w:lineRule="auto"/>
        <w:ind w:firstLine="709"/>
        <w:jc w:val="both"/>
        <w:rPr>
          <w:rFonts w:ascii="Times New Roman" w:hAnsi="Times New Roman"/>
          <w:b/>
          <w:sz w:val="24"/>
          <w:szCs w:val="24"/>
        </w:rPr>
      </w:pPr>
    </w:p>
    <w:p w14:paraId="58B184F7" w14:textId="77777777" w:rsidR="00E97162" w:rsidRPr="007D2E85" w:rsidRDefault="00E97162" w:rsidP="00544F43">
      <w:pPr>
        <w:tabs>
          <w:tab w:val="left" w:pos="9072"/>
        </w:tabs>
        <w:spacing w:after="0" w:line="360" w:lineRule="auto"/>
        <w:ind w:firstLine="709"/>
        <w:jc w:val="both"/>
        <w:rPr>
          <w:rFonts w:ascii="Times New Roman" w:hAnsi="Times New Roman"/>
          <w:b/>
          <w:sz w:val="24"/>
          <w:szCs w:val="24"/>
        </w:rPr>
      </w:pPr>
    </w:p>
    <w:p w14:paraId="2D46CB21" w14:textId="77777777" w:rsidR="00E97162" w:rsidRDefault="00E97162" w:rsidP="00F475CF">
      <w:pPr>
        <w:pStyle w:val="3"/>
        <w:numPr>
          <w:ilvl w:val="2"/>
          <w:numId w:val="4"/>
        </w:numPr>
        <w:tabs>
          <w:tab w:val="left" w:pos="1418"/>
        </w:tabs>
        <w:spacing w:before="0" w:line="240" w:lineRule="auto"/>
        <w:ind w:left="0" w:firstLine="709"/>
        <w:jc w:val="center"/>
        <w:rPr>
          <w:rFonts w:ascii="Times New Roman" w:hAnsi="Times New Roman"/>
          <w:i/>
          <w:iCs/>
          <w:color w:val="auto"/>
          <w:lang w:eastAsia="ru-RU"/>
        </w:rPr>
      </w:pPr>
      <w:bookmarkStart w:id="126" w:name="_Toc90933809"/>
      <w:bookmarkStart w:id="127" w:name="_Toc96360228"/>
      <w:r w:rsidRPr="007D2E85">
        <w:rPr>
          <w:rFonts w:ascii="Times New Roman" w:hAnsi="Times New Roman"/>
          <w:i/>
          <w:iCs/>
          <w:color w:val="auto"/>
          <w:lang w:eastAsia="ru-RU"/>
        </w:rPr>
        <w:t xml:space="preserve">Невозможность получения мер государственной поддержки в связи с применением формального подхода при определении пострадавших субъектов предпринимательства исключительно по коду основного </w:t>
      </w:r>
      <w:r>
        <w:rPr>
          <w:rFonts w:ascii="Times New Roman" w:hAnsi="Times New Roman"/>
          <w:i/>
          <w:iCs/>
          <w:color w:val="auto"/>
          <w:lang w:eastAsia="ru-RU"/>
        </w:rPr>
        <w:t>вида деятельности, установленному</w:t>
      </w:r>
      <w:r w:rsidRPr="007D2E85">
        <w:rPr>
          <w:rFonts w:ascii="Times New Roman" w:hAnsi="Times New Roman"/>
          <w:i/>
          <w:iCs/>
          <w:color w:val="auto"/>
          <w:lang w:eastAsia="ru-RU"/>
        </w:rPr>
        <w:t xml:space="preserve"> Общероссийским классификатором видов экономической деятельности (ОКВЭД 2021)</w:t>
      </w:r>
      <w:bookmarkEnd w:id="126"/>
      <w:bookmarkEnd w:id="127"/>
    </w:p>
    <w:p w14:paraId="0FEB6AD6" w14:textId="77777777" w:rsidR="00E97162" w:rsidRPr="004459D0" w:rsidRDefault="00E97162" w:rsidP="00544F43">
      <w:pPr>
        <w:tabs>
          <w:tab w:val="left" w:pos="9072"/>
        </w:tabs>
        <w:rPr>
          <w:lang w:eastAsia="ru-RU"/>
        </w:rPr>
      </w:pPr>
    </w:p>
    <w:p w14:paraId="556E4FE9"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rPr>
        <w:t xml:space="preserve">Как следует из Федерального закона от 08.08.2001 № 129-ФЗ «О государственной регистрации юридических лиц и индивидуальных предпринимателей», сведения о кодах по Общероссийскому классификатору видов экономической деятельности (далее — ОКВЭД), т.е. сведения о видах деятельности, которые юридическое лицо предполагает осуществлять, включаются в ЕГРЮЛ </w:t>
      </w:r>
      <w:r w:rsidRPr="007D2E85">
        <w:rPr>
          <w:rFonts w:ascii="Times New Roman" w:hAnsi="Times New Roman"/>
          <w:sz w:val="24"/>
          <w:szCs w:val="24"/>
          <w:shd w:val="clear" w:color="auto" w:fill="FFFFFF"/>
        </w:rPr>
        <w:t>(подп. «п» п.1 ст. 5)</w:t>
      </w:r>
      <w:r w:rsidRPr="007D2E85">
        <w:rPr>
          <w:rStyle w:val="a7"/>
          <w:rFonts w:ascii="Times New Roman" w:hAnsi="Times New Roman"/>
          <w:sz w:val="24"/>
          <w:szCs w:val="24"/>
          <w:shd w:val="clear" w:color="auto" w:fill="FFFFFF"/>
        </w:rPr>
        <w:footnoteReference w:id="85"/>
      </w:r>
      <w:r w:rsidRPr="007D2E85">
        <w:rPr>
          <w:rFonts w:ascii="Times New Roman" w:hAnsi="Times New Roman"/>
          <w:sz w:val="24"/>
          <w:szCs w:val="24"/>
          <w:shd w:val="clear" w:color="auto" w:fill="FFFFFF"/>
        </w:rPr>
        <w:t xml:space="preserve">. Общероссийский классификатор видов экономической деятельности утвержден Приказом Росстандарта от 31.01.2014 № 14-ст (ред. от 12.08.2021). </w:t>
      </w:r>
      <w:r w:rsidRPr="007D2E85">
        <w:rPr>
          <w:rFonts w:ascii="Times New Roman" w:hAnsi="Times New Roman"/>
          <w:sz w:val="24"/>
          <w:szCs w:val="24"/>
        </w:rPr>
        <w:t>ОКВЭД 2 предназначен для классификации и кодирования видов экономической деятельности и информации о них с целью государственного статистического наблюдения по видам деятельности за субъектами национальной экономики и социальной сферы. Поскольку указание кода основного вида деятельности и дополнительных видов деятельности по ОКВЭД является публичной обязаннос</w:t>
      </w:r>
      <w:r w:rsidR="0016389A">
        <w:rPr>
          <w:rFonts w:ascii="Times New Roman" w:hAnsi="Times New Roman"/>
          <w:sz w:val="24"/>
          <w:szCs w:val="24"/>
        </w:rPr>
        <w:t>тью коммерческих организаций, постольку</w:t>
      </w:r>
      <w:r w:rsidRPr="007D2E85">
        <w:rPr>
          <w:rFonts w:ascii="Times New Roman" w:hAnsi="Times New Roman"/>
          <w:sz w:val="24"/>
          <w:szCs w:val="24"/>
        </w:rPr>
        <w:t xml:space="preserve"> при изменении вида деятельности, а также в связи с началом осуществления новых видов экономической деятельности организация </w:t>
      </w:r>
      <w:r w:rsidRPr="007D2E85">
        <w:rPr>
          <w:rFonts w:ascii="Times New Roman" w:hAnsi="Times New Roman"/>
          <w:sz w:val="24"/>
          <w:szCs w:val="24"/>
          <w:shd w:val="clear" w:color="auto" w:fill="FFFFFF"/>
        </w:rPr>
        <w:t>должна внести изменения в ЕГРЮЛ в порядке, предусмотренном п. 5 ст. 5, ст. 9 и ст. 18</w:t>
      </w:r>
      <w:r w:rsidRPr="008026D6">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 xml:space="preserve">Федерального закона </w:t>
      </w:r>
      <w:r w:rsidRPr="007D2E85">
        <w:rPr>
          <w:rFonts w:ascii="Times New Roman" w:hAnsi="Times New Roman"/>
          <w:sz w:val="24"/>
          <w:szCs w:val="24"/>
        </w:rPr>
        <w:t>от 08.08.2001 № 129</w:t>
      </w:r>
      <w:r>
        <w:rPr>
          <w:rFonts w:ascii="Times New Roman" w:hAnsi="Times New Roman"/>
          <w:sz w:val="24"/>
          <w:szCs w:val="24"/>
        </w:rPr>
        <w:t>-</w:t>
      </w:r>
      <w:r w:rsidRPr="007D2E85">
        <w:rPr>
          <w:rFonts w:ascii="Times New Roman" w:hAnsi="Times New Roman"/>
          <w:sz w:val="24"/>
          <w:szCs w:val="24"/>
          <w:shd w:val="clear" w:color="auto" w:fill="FFFFFF"/>
        </w:rPr>
        <w:t>ФЗ «О государственной регистрации юридических лиц и индивидуальных предпринимателей».</w:t>
      </w:r>
      <w:r>
        <w:rPr>
          <w:rFonts w:ascii="Times New Roman" w:hAnsi="Times New Roman"/>
          <w:sz w:val="24"/>
          <w:szCs w:val="24"/>
          <w:shd w:val="clear" w:color="auto" w:fill="FFFFFF"/>
        </w:rPr>
        <w:t xml:space="preserve"> </w:t>
      </w:r>
      <w:r w:rsidRPr="007D2E85">
        <w:rPr>
          <w:rFonts w:ascii="Times New Roman" w:hAnsi="Times New Roman"/>
          <w:sz w:val="24"/>
          <w:szCs w:val="24"/>
        </w:rPr>
        <w:t>Таким образом, частному праву коммерческ</w:t>
      </w:r>
      <w:r w:rsidR="0016389A">
        <w:rPr>
          <w:rFonts w:ascii="Times New Roman" w:hAnsi="Times New Roman"/>
          <w:sz w:val="24"/>
          <w:szCs w:val="24"/>
        </w:rPr>
        <w:t>их организаций заниматься любой</w:t>
      </w:r>
      <w:r w:rsidRPr="007D2E85">
        <w:rPr>
          <w:rFonts w:ascii="Times New Roman" w:hAnsi="Times New Roman"/>
          <w:sz w:val="24"/>
          <w:szCs w:val="24"/>
        </w:rPr>
        <w:t xml:space="preserve"> не за</w:t>
      </w:r>
      <w:r w:rsidR="0016389A">
        <w:rPr>
          <w:rFonts w:ascii="Times New Roman" w:hAnsi="Times New Roman"/>
          <w:sz w:val="24"/>
          <w:szCs w:val="24"/>
        </w:rPr>
        <w:t>прещенной законом деятельностью</w:t>
      </w:r>
      <w:r w:rsidRPr="007D2E85">
        <w:rPr>
          <w:rFonts w:ascii="Times New Roman" w:hAnsi="Times New Roman"/>
          <w:sz w:val="24"/>
          <w:szCs w:val="24"/>
        </w:rPr>
        <w:t xml:space="preserve"> корреспондирует публичная обязанность указать сведения о кодах по ОКВЭД в отношении нового вида деятельности в ЕГРЮЛ. За нарушение этой обязанности установлена административная ответственность в соответствии со ст. 14.25. КоАП РФ</w:t>
      </w:r>
      <w:r>
        <w:rPr>
          <w:rStyle w:val="a7"/>
          <w:rFonts w:ascii="Times New Roman" w:hAnsi="Times New Roman"/>
          <w:sz w:val="24"/>
          <w:szCs w:val="24"/>
        </w:rPr>
        <w:footnoteReference w:id="86"/>
      </w:r>
      <w:r w:rsidRPr="007D2E85">
        <w:rPr>
          <w:rFonts w:ascii="Times New Roman" w:hAnsi="Times New Roman"/>
          <w:sz w:val="24"/>
          <w:szCs w:val="24"/>
        </w:rPr>
        <w:t>.</w:t>
      </w:r>
    </w:p>
    <w:p w14:paraId="03FC7205"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Вопрос о кодах по ОКВЭД приобрел </w:t>
      </w:r>
      <w:r>
        <w:rPr>
          <w:rFonts w:ascii="Times New Roman" w:hAnsi="Times New Roman"/>
          <w:sz w:val="24"/>
          <w:szCs w:val="24"/>
          <w:shd w:val="clear" w:color="auto" w:fill="FFFFFF"/>
        </w:rPr>
        <w:t>актуальность</w:t>
      </w:r>
      <w:r w:rsidRPr="007D2E85">
        <w:rPr>
          <w:rFonts w:ascii="Times New Roman" w:hAnsi="Times New Roman"/>
          <w:sz w:val="24"/>
          <w:szCs w:val="24"/>
          <w:shd w:val="clear" w:color="auto" w:fill="FFFFFF"/>
        </w:rPr>
        <w:t xml:space="preserve"> с начала</w:t>
      </w:r>
      <w:r>
        <w:rPr>
          <w:rFonts w:ascii="Times New Roman" w:hAnsi="Times New Roman"/>
          <w:sz w:val="24"/>
          <w:szCs w:val="24"/>
          <w:shd w:val="clear" w:color="auto" w:fill="FFFFFF"/>
        </w:rPr>
        <w:t xml:space="preserve"> 2020 года и остается насущным в настоящее время в практике определения</w:t>
      </w:r>
      <w:r w:rsidRPr="007D2E85">
        <w:rPr>
          <w:rFonts w:ascii="Times New Roman" w:hAnsi="Times New Roman"/>
          <w:sz w:val="24"/>
          <w:szCs w:val="24"/>
          <w:shd w:val="clear" w:color="auto" w:fill="FFFFFF"/>
        </w:rPr>
        <w:t xml:space="preserve"> субъектов малого и среднего предпринимательства, имеющих право на получение субсидии в связи с ухудшением экономической ситуации, возникшей в результате распространения новой коронавирусной инфекции.</w:t>
      </w:r>
    </w:p>
    <w:p w14:paraId="06AECB2A"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Постановлени</w:t>
      </w:r>
      <w:r>
        <w:rPr>
          <w:rFonts w:ascii="Times New Roman" w:hAnsi="Times New Roman"/>
          <w:sz w:val="24"/>
          <w:szCs w:val="24"/>
          <w:shd w:val="clear" w:color="auto" w:fill="FFFFFF"/>
        </w:rPr>
        <w:t>ем Правительства РФ от 03.04.</w:t>
      </w:r>
      <w:r w:rsidRPr="007D2E85">
        <w:rPr>
          <w:rFonts w:ascii="Times New Roman" w:hAnsi="Times New Roman"/>
          <w:sz w:val="24"/>
          <w:szCs w:val="24"/>
          <w:shd w:val="clear" w:color="auto" w:fill="FFFFFF"/>
        </w:rPr>
        <w:t>2020 (в ред. от 16.10.2020) № 434 «Об утверждении перечня отраслей российской экономики, в наибольшей степени пострадавших в условиях ухудшения ситуации в результате распространения новой коронавирусной инфекци</w:t>
      </w:r>
      <w:r>
        <w:rPr>
          <w:rFonts w:ascii="Times New Roman" w:hAnsi="Times New Roman"/>
          <w:sz w:val="24"/>
          <w:szCs w:val="24"/>
          <w:shd w:val="clear" w:color="auto" w:fill="FFFFFF"/>
        </w:rPr>
        <w:t>и» определены сферы</w:t>
      </w:r>
      <w:r w:rsidRPr="007D2E85">
        <w:rPr>
          <w:rFonts w:ascii="Times New Roman" w:hAnsi="Times New Roman"/>
          <w:sz w:val="24"/>
          <w:szCs w:val="24"/>
          <w:shd w:val="clear" w:color="auto" w:fill="FFFFFF"/>
        </w:rPr>
        <w:t xml:space="preserve"> и виды экономической деятельности по кодам ОКВЭД 2.</w:t>
      </w:r>
      <w:r w:rsidRPr="007D2E85">
        <w:rPr>
          <w:rStyle w:val="a7"/>
          <w:rFonts w:ascii="Times New Roman" w:hAnsi="Times New Roman"/>
          <w:sz w:val="24"/>
          <w:szCs w:val="24"/>
          <w:shd w:val="clear" w:color="auto" w:fill="FFFFFF"/>
        </w:rPr>
        <w:footnoteReference w:id="87"/>
      </w:r>
      <w:r>
        <w:rPr>
          <w:rFonts w:ascii="Times New Roman" w:hAnsi="Times New Roman"/>
          <w:sz w:val="24"/>
          <w:szCs w:val="24"/>
          <w:shd w:val="clear" w:color="auto" w:fill="FFFFFF"/>
        </w:rPr>
        <w:t xml:space="preserve"> Затем было принято</w:t>
      </w:r>
      <w:r w:rsidRPr="007D2E85">
        <w:rPr>
          <w:rFonts w:ascii="Times New Roman" w:hAnsi="Times New Roman"/>
          <w:sz w:val="24"/>
          <w:szCs w:val="24"/>
          <w:shd w:val="clear" w:color="auto" w:fill="FFFFFF"/>
        </w:rPr>
        <w:t xml:space="preserve"> Постановление Правительства РФ от  24.04.2020 № 576 </w:t>
      </w:r>
      <w:r w:rsidRPr="007D2E85">
        <w:rPr>
          <w:rFonts w:ascii="Times New Roman" w:hAnsi="Times New Roman"/>
          <w:sz w:val="24"/>
          <w:szCs w:val="24"/>
        </w:rPr>
        <w:t>«Об утверждении Правил предоставления в 2020 году из федерального бюджета субсидий субъектам малого и среднего предпринимательства, ведущим деятельность в отраслях Российской экономики, в наибольшей степени пострадавших в условиях ухудшения ситуации в результате распространения новой коронавирусной инфекции» (с изм. и доп., вступ. в силу с 23.06.2020).</w:t>
      </w:r>
      <w:r w:rsidRPr="007D2E85">
        <w:rPr>
          <w:rStyle w:val="a7"/>
          <w:rFonts w:ascii="Times New Roman" w:hAnsi="Times New Roman"/>
          <w:sz w:val="24"/>
          <w:szCs w:val="24"/>
        </w:rPr>
        <w:footnoteReference w:id="88"/>
      </w:r>
      <w:r w:rsidRPr="007D2E85">
        <w:rPr>
          <w:rFonts w:ascii="Times New Roman" w:hAnsi="Times New Roman"/>
          <w:sz w:val="24"/>
          <w:szCs w:val="24"/>
        </w:rPr>
        <w:t xml:space="preserve"> В соответствии с утвержденными Правилами </w:t>
      </w:r>
      <w:r w:rsidRPr="007D2E85">
        <w:rPr>
          <w:rFonts w:ascii="Times New Roman" w:hAnsi="Times New Roman"/>
          <w:sz w:val="24"/>
          <w:szCs w:val="24"/>
          <w:shd w:val="clear" w:color="auto" w:fill="FFFFFF"/>
        </w:rPr>
        <w:t xml:space="preserve">получатель субсидии определяется по основному виду экономической деятельности, информация о котором содержится в ЕГРЮЛ по состоянию на </w:t>
      </w:r>
      <w:r>
        <w:rPr>
          <w:rFonts w:ascii="Times New Roman" w:hAnsi="Times New Roman"/>
          <w:sz w:val="24"/>
          <w:szCs w:val="24"/>
          <w:shd w:val="clear" w:color="auto" w:fill="FFFFFF"/>
        </w:rPr>
        <w:t>01.04.</w:t>
      </w:r>
      <w:r w:rsidRPr="007D2E85">
        <w:rPr>
          <w:rFonts w:ascii="Times New Roman" w:hAnsi="Times New Roman"/>
          <w:sz w:val="24"/>
          <w:szCs w:val="24"/>
          <w:shd w:val="clear" w:color="auto" w:fill="FFFFFF"/>
        </w:rPr>
        <w:t>2020 г. Иными словами</w:t>
      </w:r>
      <w:r>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субъект малого и среднего предпринимательства, вк</w:t>
      </w:r>
      <w:r>
        <w:rPr>
          <w:rFonts w:ascii="Times New Roman" w:hAnsi="Times New Roman"/>
          <w:sz w:val="24"/>
          <w:szCs w:val="24"/>
          <w:shd w:val="clear" w:color="auto" w:fill="FFFFFF"/>
        </w:rPr>
        <w:t>люченный по состоянию на 01.04.</w:t>
      </w:r>
      <w:r w:rsidRPr="007D2E85">
        <w:rPr>
          <w:rFonts w:ascii="Times New Roman" w:hAnsi="Times New Roman"/>
          <w:sz w:val="24"/>
          <w:szCs w:val="24"/>
          <w:shd w:val="clear" w:color="auto" w:fill="FFFFFF"/>
        </w:rPr>
        <w:t>2020 г. в единый реестр субъектов малого и среднего предпринимательства, имеет право на получение субсидии, если в ЕГРЮЛ</w:t>
      </w:r>
      <w:r>
        <w:rPr>
          <w:rFonts w:ascii="Times New Roman" w:hAnsi="Times New Roman"/>
          <w:sz w:val="24"/>
          <w:szCs w:val="24"/>
          <w:shd w:val="clear" w:color="auto" w:fill="FFFFFF"/>
        </w:rPr>
        <w:t xml:space="preserve"> по состоянию на названную выше дату в качестве основного вида </w:t>
      </w:r>
      <w:r w:rsidRPr="007D2E85">
        <w:rPr>
          <w:rFonts w:ascii="Times New Roman" w:hAnsi="Times New Roman"/>
          <w:sz w:val="24"/>
          <w:szCs w:val="24"/>
          <w:shd w:val="clear" w:color="auto" w:fill="FFFFFF"/>
        </w:rPr>
        <w:t>деятельности данного субъекта указана деятельность по коду ОКВЭД, перечисленная в перечне, определенным Постановлением Правительства № 434.</w:t>
      </w:r>
    </w:p>
    <w:p w14:paraId="7AB4B736" w14:textId="77777777" w:rsidR="00E97162" w:rsidRPr="007D2E85" w:rsidRDefault="00E97162" w:rsidP="00544F43">
      <w:pPr>
        <w:tabs>
          <w:tab w:val="left" w:pos="9072"/>
        </w:tabs>
        <w:spacing w:after="0" w:line="360" w:lineRule="auto"/>
        <w:ind w:firstLine="709"/>
        <w:jc w:val="both"/>
        <w:rPr>
          <w:rFonts w:ascii="Times New Roman" w:hAnsi="Times New Roman"/>
          <w:bCs/>
          <w:sz w:val="24"/>
          <w:szCs w:val="24"/>
        </w:rPr>
      </w:pPr>
      <w:r w:rsidRPr="007D2E85">
        <w:rPr>
          <w:rFonts w:ascii="Times New Roman" w:hAnsi="Times New Roman"/>
          <w:sz w:val="24"/>
          <w:szCs w:val="24"/>
        </w:rPr>
        <w:t xml:space="preserve">Особую актуальность в 2020 году приобрела проблема, </w:t>
      </w:r>
      <w:r w:rsidRPr="007D2E85">
        <w:rPr>
          <w:rFonts w:ascii="Times New Roman" w:hAnsi="Times New Roman"/>
          <w:bCs/>
          <w:sz w:val="24"/>
          <w:szCs w:val="24"/>
        </w:rPr>
        <w:t>связанная с</w:t>
      </w:r>
      <w:r>
        <w:rPr>
          <w:rFonts w:ascii="Times New Roman" w:hAnsi="Times New Roman"/>
          <w:bCs/>
          <w:sz w:val="24"/>
          <w:szCs w:val="24"/>
        </w:rPr>
        <w:t xml:space="preserve"> тем, что</w:t>
      </w:r>
      <w:r w:rsidRPr="007D2E85">
        <w:rPr>
          <w:rFonts w:ascii="Times New Roman" w:hAnsi="Times New Roman"/>
          <w:bCs/>
          <w:sz w:val="24"/>
          <w:szCs w:val="24"/>
        </w:rPr>
        <w:t xml:space="preserve"> </w:t>
      </w:r>
      <w:r>
        <w:rPr>
          <w:rFonts w:ascii="Times New Roman" w:hAnsi="Times New Roman"/>
          <w:bCs/>
          <w:sz w:val="24"/>
          <w:szCs w:val="24"/>
        </w:rPr>
        <w:t xml:space="preserve">при </w:t>
      </w:r>
      <w:r w:rsidRPr="007D2E85">
        <w:rPr>
          <w:rFonts w:ascii="Times New Roman" w:hAnsi="Times New Roman"/>
          <w:bCs/>
          <w:sz w:val="24"/>
          <w:szCs w:val="24"/>
        </w:rPr>
        <w:t>реш</w:t>
      </w:r>
      <w:r>
        <w:rPr>
          <w:rFonts w:ascii="Times New Roman" w:hAnsi="Times New Roman"/>
          <w:bCs/>
          <w:sz w:val="24"/>
          <w:szCs w:val="24"/>
        </w:rPr>
        <w:t>ении вопроса о предоставлении</w:t>
      </w:r>
      <w:r w:rsidRPr="007D2E85">
        <w:rPr>
          <w:rFonts w:ascii="Times New Roman" w:hAnsi="Times New Roman"/>
          <w:bCs/>
          <w:sz w:val="24"/>
          <w:szCs w:val="24"/>
        </w:rPr>
        <w:t xml:space="preserve"> мер государственной поддержки </w:t>
      </w:r>
      <w:r>
        <w:rPr>
          <w:rFonts w:ascii="Times New Roman" w:hAnsi="Times New Roman"/>
          <w:bCs/>
          <w:sz w:val="24"/>
          <w:szCs w:val="24"/>
        </w:rPr>
        <w:t>субъекты</w:t>
      </w:r>
      <w:r w:rsidRPr="007D2E85">
        <w:rPr>
          <w:rFonts w:ascii="Times New Roman" w:hAnsi="Times New Roman"/>
          <w:bCs/>
          <w:sz w:val="24"/>
          <w:szCs w:val="24"/>
        </w:rPr>
        <w:t xml:space="preserve"> предпринимательской деятельности </w:t>
      </w:r>
      <w:r>
        <w:rPr>
          <w:rFonts w:ascii="Times New Roman" w:hAnsi="Times New Roman"/>
          <w:bCs/>
          <w:sz w:val="24"/>
          <w:szCs w:val="24"/>
        </w:rPr>
        <w:t xml:space="preserve">относятся </w:t>
      </w:r>
      <w:r w:rsidRPr="007D2E85">
        <w:rPr>
          <w:rFonts w:ascii="Times New Roman" w:hAnsi="Times New Roman"/>
          <w:bCs/>
          <w:sz w:val="24"/>
          <w:szCs w:val="24"/>
        </w:rPr>
        <w:t>к пострадавшим отраслям экономики исключительно по коду основного в</w:t>
      </w:r>
      <w:r>
        <w:rPr>
          <w:rFonts w:ascii="Times New Roman" w:hAnsi="Times New Roman"/>
          <w:bCs/>
          <w:sz w:val="24"/>
          <w:szCs w:val="24"/>
        </w:rPr>
        <w:t>ида деятельности, установленному ОКВЭД</w:t>
      </w:r>
      <w:r w:rsidRPr="007D2E85">
        <w:rPr>
          <w:rFonts w:ascii="Times New Roman" w:hAnsi="Times New Roman"/>
          <w:bCs/>
          <w:sz w:val="24"/>
          <w:szCs w:val="24"/>
        </w:rPr>
        <w:t>.</w:t>
      </w:r>
      <w:r>
        <w:rPr>
          <w:rFonts w:ascii="Times New Roman" w:hAnsi="Times New Roman"/>
          <w:bCs/>
          <w:sz w:val="24"/>
          <w:szCs w:val="24"/>
        </w:rPr>
        <w:t xml:space="preserve"> Подобная проблема выявлена</w:t>
      </w:r>
      <w:r w:rsidRPr="007D2E85">
        <w:rPr>
          <w:rFonts w:ascii="Times New Roman" w:hAnsi="Times New Roman"/>
          <w:bCs/>
          <w:sz w:val="24"/>
          <w:szCs w:val="24"/>
        </w:rPr>
        <w:t xml:space="preserve"> в</w:t>
      </w:r>
      <w:r>
        <w:rPr>
          <w:rFonts w:ascii="Times New Roman" w:hAnsi="Times New Roman"/>
          <w:bCs/>
          <w:sz w:val="24"/>
          <w:szCs w:val="24"/>
        </w:rPr>
        <w:t xml:space="preserve"> том числе и в</w:t>
      </w:r>
      <w:r w:rsidRPr="007D2E85">
        <w:rPr>
          <w:rFonts w:ascii="Times New Roman" w:hAnsi="Times New Roman"/>
          <w:bCs/>
          <w:sz w:val="24"/>
          <w:szCs w:val="24"/>
        </w:rPr>
        <w:t xml:space="preserve"> ходе социологического </w:t>
      </w:r>
      <w:r>
        <w:rPr>
          <w:rFonts w:ascii="Times New Roman" w:hAnsi="Times New Roman"/>
          <w:bCs/>
          <w:sz w:val="24"/>
          <w:szCs w:val="24"/>
        </w:rPr>
        <w:t xml:space="preserve">опроса, проведенного в рамках настоящего </w:t>
      </w:r>
      <w:r w:rsidRPr="007D2E85">
        <w:rPr>
          <w:rFonts w:ascii="Times New Roman" w:hAnsi="Times New Roman"/>
          <w:bCs/>
          <w:sz w:val="24"/>
          <w:szCs w:val="24"/>
        </w:rPr>
        <w:t xml:space="preserve">исследования в 2021 году. Предприниматели жаловались на </w:t>
      </w:r>
      <w:r>
        <w:rPr>
          <w:rFonts w:ascii="Times New Roman" w:hAnsi="Times New Roman"/>
          <w:bCs/>
          <w:sz w:val="24"/>
          <w:szCs w:val="24"/>
        </w:rPr>
        <w:t xml:space="preserve">то, что </w:t>
      </w:r>
      <w:r w:rsidRPr="007D2E85">
        <w:rPr>
          <w:rFonts w:ascii="Times New Roman" w:hAnsi="Times New Roman"/>
          <w:bCs/>
          <w:sz w:val="24"/>
          <w:szCs w:val="24"/>
        </w:rPr>
        <w:t xml:space="preserve">распределение доступа к мерам поддержки </w:t>
      </w:r>
      <w:r>
        <w:rPr>
          <w:rFonts w:ascii="Times New Roman" w:hAnsi="Times New Roman"/>
          <w:bCs/>
          <w:sz w:val="24"/>
          <w:szCs w:val="24"/>
        </w:rPr>
        <w:t xml:space="preserve">только лишь </w:t>
      </w:r>
      <w:r w:rsidRPr="007D2E85">
        <w:rPr>
          <w:rFonts w:ascii="Times New Roman" w:hAnsi="Times New Roman"/>
          <w:bCs/>
          <w:sz w:val="24"/>
          <w:szCs w:val="24"/>
        </w:rPr>
        <w:t>согласно кодам деятельности</w:t>
      </w:r>
      <w:r>
        <w:rPr>
          <w:rFonts w:ascii="Times New Roman" w:hAnsi="Times New Roman"/>
          <w:bCs/>
          <w:sz w:val="24"/>
          <w:szCs w:val="24"/>
        </w:rPr>
        <w:t xml:space="preserve"> является несправедливым</w:t>
      </w:r>
      <w:r w:rsidRPr="007D2E85">
        <w:rPr>
          <w:rFonts w:ascii="Times New Roman" w:hAnsi="Times New Roman"/>
          <w:bCs/>
          <w:sz w:val="24"/>
          <w:szCs w:val="24"/>
        </w:rPr>
        <w:t>. Многие компании, реально пострадавшие от ограничительных мер</w:t>
      </w:r>
      <w:r w:rsidR="007B76C9">
        <w:rPr>
          <w:rFonts w:ascii="Times New Roman" w:hAnsi="Times New Roman"/>
          <w:bCs/>
          <w:sz w:val="24"/>
          <w:szCs w:val="24"/>
        </w:rPr>
        <w:t xml:space="preserve"> и их последствий, не имели</w:t>
      </w:r>
      <w:r w:rsidRPr="007D2E85">
        <w:rPr>
          <w:rFonts w:ascii="Times New Roman" w:hAnsi="Times New Roman"/>
          <w:bCs/>
          <w:sz w:val="24"/>
          <w:szCs w:val="24"/>
        </w:rPr>
        <w:t xml:space="preserve"> права обратиться за помощью, хотя вынуждены были вводить ограничения на те или иные виды услуг, режим работы, нести дополнительные издержки на санитарную обработку и т.д.</w:t>
      </w:r>
      <w:r>
        <w:rPr>
          <w:rFonts w:ascii="Times New Roman" w:hAnsi="Times New Roman"/>
          <w:bCs/>
          <w:sz w:val="24"/>
          <w:szCs w:val="24"/>
        </w:rPr>
        <w:t xml:space="preserve"> Кроме этого, в период</w:t>
      </w:r>
      <w:r w:rsidRPr="007D2E85">
        <w:rPr>
          <w:rFonts w:ascii="Times New Roman" w:hAnsi="Times New Roman"/>
          <w:bCs/>
          <w:sz w:val="24"/>
          <w:szCs w:val="24"/>
        </w:rPr>
        <w:t xml:space="preserve"> простоя многие п</w:t>
      </w:r>
      <w:r w:rsidR="00ED7DFC">
        <w:rPr>
          <w:rFonts w:ascii="Times New Roman" w:hAnsi="Times New Roman"/>
          <w:bCs/>
          <w:sz w:val="24"/>
          <w:szCs w:val="24"/>
        </w:rPr>
        <w:t>родолжали платить заработную плату</w:t>
      </w:r>
      <w:r w:rsidRPr="007D2E85">
        <w:rPr>
          <w:rFonts w:ascii="Times New Roman" w:hAnsi="Times New Roman"/>
          <w:bCs/>
          <w:sz w:val="24"/>
          <w:szCs w:val="24"/>
        </w:rPr>
        <w:t xml:space="preserve"> сотрудникам</w:t>
      </w:r>
      <w:r w:rsidR="00ED7DFC">
        <w:rPr>
          <w:rFonts w:ascii="Times New Roman" w:hAnsi="Times New Roman"/>
          <w:bCs/>
          <w:sz w:val="24"/>
          <w:szCs w:val="24"/>
        </w:rPr>
        <w:t xml:space="preserve"> и вносить платежи за аренду. Равным образом, респонденты</w:t>
      </w:r>
      <w:r w:rsidRPr="007D2E85">
        <w:rPr>
          <w:rFonts w:ascii="Times New Roman" w:hAnsi="Times New Roman"/>
          <w:bCs/>
          <w:sz w:val="24"/>
          <w:szCs w:val="24"/>
        </w:rPr>
        <w:t xml:space="preserve"> отмечали снижение покупательной способности населения и </w:t>
      </w:r>
      <w:r>
        <w:rPr>
          <w:rFonts w:ascii="Times New Roman" w:hAnsi="Times New Roman"/>
          <w:bCs/>
          <w:sz w:val="24"/>
          <w:szCs w:val="24"/>
        </w:rPr>
        <w:t xml:space="preserve">сокращение </w:t>
      </w:r>
      <w:r w:rsidRPr="007D2E85">
        <w:rPr>
          <w:rFonts w:ascii="Times New Roman" w:hAnsi="Times New Roman"/>
          <w:bCs/>
          <w:sz w:val="24"/>
          <w:szCs w:val="24"/>
        </w:rPr>
        <w:t>возможности оперативных поставок. Все это свидетельствует о фо</w:t>
      </w:r>
      <w:r>
        <w:rPr>
          <w:rFonts w:ascii="Times New Roman" w:hAnsi="Times New Roman"/>
          <w:bCs/>
          <w:sz w:val="24"/>
          <w:szCs w:val="24"/>
        </w:rPr>
        <w:t>рмальном подходе к открытию</w:t>
      </w:r>
      <w:r w:rsidRPr="007D2E85">
        <w:rPr>
          <w:rFonts w:ascii="Times New Roman" w:hAnsi="Times New Roman"/>
          <w:bCs/>
          <w:sz w:val="24"/>
          <w:szCs w:val="24"/>
        </w:rPr>
        <w:t xml:space="preserve"> доступа к государственной поддержке. </w:t>
      </w:r>
      <w:r w:rsidRPr="007D2E85">
        <w:rPr>
          <w:rFonts w:ascii="Times New Roman" w:hAnsi="Times New Roman"/>
          <w:sz w:val="24"/>
          <w:szCs w:val="24"/>
        </w:rPr>
        <w:t>Применение такого формального подхода привело к тому, что значительное количество предпринимателей, фактически осуществлявших деятельность в пострадавших отраслях, не смогли воспользоваться мерами поддержками.</w:t>
      </w:r>
      <w:r>
        <w:rPr>
          <w:rFonts w:ascii="Times New Roman" w:hAnsi="Times New Roman"/>
          <w:sz w:val="24"/>
          <w:szCs w:val="24"/>
        </w:rPr>
        <w:t xml:space="preserve"> </w:t>
      </w:r>
    </w:p>
    <w:p w14:paraId="01E59239" w14:textId="77777777" w:rsidR="00E97162" w:rsidRPr="007D2E85" w:rsidRDefault="00E97162" w:rsidP="00544F43">
      <w:pPr>
        <w:tabs>
          <w:tab w:val="left" w:pos="9072"/>
        </w:tabs>
        <w:spacing w:after="0" w:line="360" w:lineRule="auto"/>
        <w:ind w:firstLine="709"/>
        <w:jc w:val="both"/>
        <w:rPr>
          <w:rFonts w:ascii="Times New Roman" w:hAnsi="Times New Roman"/>
          <w:bCs/>
          <w:sz w:val="24"/>
          <w:szCs w:val="24"/>
        </w:rPr>
      </w:pPr>
      <w:r w:rsidRPr="007D2E85">
        <w:rPr>
          <w:rFonts w:ascii="Times New Roman" w:hAnsi="Times New Roman"/>
          <w:sz w:val="24"/>
          <w:szCs w:val="24"/>
        </w:rPr>
        <w:t>Судебная практика исходит из формального подхода, определенного Постановлением П</w:t>
      </w:r>
      <w:r>
        <w:rPr>
          <w:rFonts w:ascii="Times New Roman" w:hAnsi="Times New Roman"/>
          <w:sz w:val="24"/>
          <w:szCs w:val="24"/>
        </w:rPr>
        <w:t>равительства Российской Федерации от 24.04.2020 № 576, а именно из соответствия</w:t>
      </w:r>
      <w:r w:rsidRPr="007D2E85">
        <w:rPr>
          <w:rFonts w:ascii="Times New Roman" w:hAnsi="Times New Roman"/>
          <w:sz w:val="24"/>
          <w:szCs w:val="24"/>
        </w:rPr>
        <w:t xml:space="preserve"> кода основного вида деятельности, указанного в ЕГРЮЛ на </w:t>
      </w:r>
      <w:r>
        <w:rPr>
          <w:rFonts w:ascii="Times New Roman" w:hAnsi="Times New Roman"/>
          <w:sz w:val="24"/>
          <w:szCs w:val="24"/>
        </w:rPr>
        <w:t>01.04.</w:t>
      </w:r>
      <w:r w:rsidRPr="007D2E85">
        <w:rPr>
          <w:rFonts w:ascii="Times New Roman" w:hAnsi="Times New Roman"/>
          <w:sz w:val="24"/>
          <w:szCs w:val="24"/>
        </w:rPr>
        <w:t>2020 года, Перечню</w:t>
      </w:r>
      <w:r w:rsidR="007B76C9">
        <w:rPr>
          <w:rFonts w:ascii="Times New Roman" w:hAnsi="Times New Roman"/>
          <w:sz w:val="24"/>
          <w:szCs w:val="24"/>
        </w:rPr>
        <w:t xml:space="preserve"> отраслей экономики, в наибольшей степени пострадавших от распространения корона вирусной инфекции</w:t>
      </w:r>
      <w:r w:rsidRPr="007D2E85">
        <w:rPr>
          <w:rFonts w:ascii="Times New Roman" w:hAnsi="Times New Roman"/>
          <w:sz w:val="24"/>
          <w:szCs w:val="24"/>
        </w:rPr>
        <w:t xml:space="preserve">. При этом фактический вид деятельности </w:t>
      </w:r>
      <w:r>
        <w:rPr>
          <w:rFonts w:ascii="Times New Roman" w:hAnsi="Times New Roman"/>
          <w:sz w:val="24"/>
          <w:szCs w:val="24"/>
        </w:rPr>
        <w:t xml:space="preserve">для </w:t>
      </w:r>
      <w:r w:rsidRPr="007D2E85">
        <w:rPr>
          <w:rFonts w:ascii="Times New Roman" w:hAnsi="Times New Roman"/>
          <w:sz w:val="24"/>
          <w:szCs w:val="24"/>
        </w:rPr>
        <w:t>получения «коронавирусной» субсидии значения не имеет,</w:t>
      </w:r>
      <w:r>
        <w:rPr>
          <w:rFonts w:ascii="Times New Roman" w:hAnsi="Times New Roman"/>
          <w:sz w:val="24"/>
          <w:szCs w:val="24"/>
        </w:rPr>
        <w:t xml:space="preserve"> поскольку</w:t>
      </w:r>
      <w:r w:rsidRPr="007D2E85">
        <w:rPr>
          <w:rFonts w:ascii="Times New Roman" w:hAnsi="Times New Roman"/>
          <w:sz w:val="24"/>
          <w:szCs w:val="24"/>
        </w:rPr>
        <w:t xml:space="preserve"> отсутствуют правовые основания для</w:t>
      </w:r>
      <w:r w:rsidR="007B76C9">
        <w:rPr>
          <w:rFonts w:ascii="Times New Roman" w:hAnsi="Times New Roman"/>
          <w:sz w:val="24"/>
          <w:szCs w:val="24"/>
        </w:rPr>
        <w:t xml:space="preserve"> того, чтобы в целях предоставления субсидии были проведены исследование и оценка</w:t>
      </w:r>
      <w:r w:rsidRPr="007D2E85">
        <w:rPr>
          <w:rFonts w:ascii="Times New Roman" w:hAnsi="Times New Roman"/>
          <w:sz w:val="24"/>
          <w:szCs w:val="24"/>
        </w:rPr>
        <w:t xml:space="preserve"> фактически ос</w:t>
      </w:r>
      <w:r w:rsidR="007B76C9">
        <w:rPr>
          <w:rFonts w:ascii="Times New Roman" w:hAnsi="Times New Roman"/>
          <w:sz w:val="24"/>
          <w:szCs w:val="24"/>
        </w:rPr>
        <w:t>уществляемых видов деятельности</w:t>
      </w:r>
      <w:r>
        <w:rPr>
          <w:rFonts w:ascii="Times New Roman" w:hAnsi="Times New Roman"/>
          <w:sz w:val="24"/>
          <w:szCs w:val="24"/>
        </w:rPr>
        <w:t>.</w:t>
      </w:r>
      <w:r w:rsidRPr="007D2E85">
        <w:rPr>
          <w:rFonts w:ascii="Times New Roman" w:hAnsi="Times New Roman"/>
          <w:sz w:val="24"/>
          <w:szCs w:val="24"/>
        </w:rPr>
        <w:t xml:space="preserve"> Правила</w:t>
      </w:r>
      <w:r w:rsidRPr="002C076B">
        <w:rPr>
          <w:rFonts w:ascii="Times New Roman" w:hAnsi="Times New Roman"/>
          <w:sz w:val="24"/>
          <w:szCs w:val="24"/>
        </w:rPr>
        <w:t xml:space="preserve">, утвержденные </w:t>
      </w:r>
      <w:r w:rsidRPr="002C076B">
        <w:rPr>
          <w:rFonts w:ascii="Times New Roman" w:hAnsi="Times New Roman"/>
          <w:sz w:val="24"/>
          <w:szCs w:val="24"/>
          <w:shd w:val="clear" w:color="auto" w:fill="FFFFFF"/>
        </w:rPr>
        <w:t xml:space="preserve">Постановлением Правительства РФ от  24.04.2020 </w:t>
      </w:r>
      <w:r w:rsidRPr="007D2E85">
        <w:rPr>
          <w:rFonts w:ascii="Times New Roman" w:hAnsi="Times New Roman"/>
          <w:sz w:val="24"/>
          <w:szCs w:val="24"/>
        </w:rPr>
        <w:t>№ 576</w:t>
      </w:r>
      <w:r>
        <w:rPr>
          <w:rFonts w:ascii="Times New Roman" w:hAnsi="Times New Roman"/>
          <w:sz w:val="24"/>
          <w:szCs w:val="24"/>
        </w:rPr>
        <w:t>,</w:t>
      </w:r>
      <w:r w:rsidRPr="007D2E85">
        <w:rPr>
          <w:rFonts w:ascii="Times New Roman" w:hAnsi="Times New Roman"/>
          <w:sz w:val="24"/>
          <w:szCs w:val="24"/>
        </w:rPr>
        <w:t xml:space="preserve"> устанавливают осно</w:t>
      </w:r>
      <w:r w:rsidR="007B76C9">
        <w:rPr>
          <w:rFonts w:ascii="Times New Roman" w:hAnsi="Times New Roman"/>
          <w:sz w:val="24"/>
          <w:szCs w:val="24"/>
        </w:rPr>
        <w:t>вания для</w:t>
      </w:r>
      <w:r w:rsidRPr="007D2E85">
        <w:rPr>
          <w:rFonts w:ascii="Times New Roman" w:hAnsi="Times New Roman"/>
          <w:sz w:val="24"/>
          <w:szCs w:val="24"/>
        </w:rPr>
        <w:t xml:space="preserve"> предоставления</w:t>
      </w:r>
      <w:r w:rsidR="007B76C9">
        <w:rPr>
          <w:rFonts w:ascii="Times New Roman" w:hAnsi="Times New Roman"/>
          <w:sz w:val="24"/>
          <w:szCs w:val="24"/>
        </w:rPr>
        <w:t xml:space="preserve"> субсидии</w:t>
      </w:r>
      <w:r w:rsidRPr="007D2E85">
        <w:rPr>
          <w:rFonts w:ascii="Times New Roman" w:hAnsi="Times New Roman"/>
          <w:sz w:val="24"/>
          <w:szCs w:val="24"/>
        </w:rPr>
        <w:t xml:space="preserve"> </w:t>
      </w:r>
      <w:r>
        <w:rPr>
          <w:rFonts w:ascii="Times New Roman" w:hAnsi="Times New Roman"/>
          <w:sz w:val="24"/>
          <w:szCs w:val="24"/>
        </w:rPr>
        <w:t xml:space="preserve">исключительно </w:t>
      </w:r>
      <w:r w:rsidRPr="007D2E85">
        <w:rPr>
          <w:rFonts w:ascii="Times New Roman" w:hAnsi="Times New Roman"/>
          <w:sz w:val="24"/>
          <w:szCs w:val="24"/>
        </w:rPr>
        <w:t>по виду деятельности, указанному</w:t>
      </w:r>
      <w:r>
        <w:rPr>
          <w:rFonts w:ascii="Times New Roman" w:hAnsi="Times New Roman"/>
          <w:sz w:val="24"/>
          <w:szCs w:val="24"/>
        </w:rPr>
        <w:t xml:space="preserve"> в ЕГРЮЛ и по состоянию на 01.04</w:t>
      </w:r>
      <w:r w:rsidRPr="007D2E85">
        <w:rPr>
          <w:rFonts w:ascii="Times New Roman" w:hAnsi="Times New Roman"/>
          <w:sz w:val="24"/>
          <w:szCs w:val="24"/>
        </w:rPr>
        <w:t>.2020. Суды указывают, что такая правовая позиция соответствует правовому подходу, являющемуся в настоящее время преобладающим в практике судов Российской Федерации</w:t>
      </w:r>
      <w:r>
        <w:rPr>
          <w:rFonts w:ascii="Times New Roman" w:hAnsi="Times New Roman"/>
          <w:sz w:val="24"/>
          <w:szCs w:val="24"/>
        </w:rPr>
        <w:t xml:space="preserve"> по спорной проблеме</w:t>
      </w:r>
      <w:r w:rsidRPr="007D2E85">
        <w:rPr>
          <w:rFonts w:ascii="Times New Roman" w:hAnsi="Times New Roman"/>
          <w:sz w:val="24"/>
          <w:szCs w:val="24"/>
        </w:rPr>
        <w:t xml:space="preserve"> и нашедшему свое отражение в актах Верховного Суда Российской Федерации —</w:t>
      </w:r>
      <w:r>
        <w:rPr>
          <w:rFonts w:ascii="Times New Roman" w:hAnsi="Times New Roman"/>
          <w:sz w:val="24"/>
          <w:szCs w:val="24"/>
        </w:rPr>
        <w:t xml:space="preserve"> Апелляционном определении</w:t>
      </w:r>
      <w:r w:rsidRPr="007D2E85">
        <w:rPr>
          <w:rFonts w:ascii="Times New Roman" w:hAnsi="Times New Roman"/>
          <w:sz w:val="24"/>
          <w:szCs w:val="24"/>
        </w:rPr>
        <w:t xml:space="preserve"> Верховного Суда Российской Федерации от 08.04.2021 № АПЛ21–</w:t>
      </w:r>
      <w:r>
        <w:rPr>
          <w:rFonts w:ascii="Times New Roman" w:hAnsi="Times New Roman"/>
          <w:sz w:val="24"/>
          <w:szCs w:val="24"/>
        </w:rPr>
        <w:t>105 и О</w:t>
      </w:r>
      <w:r w:rsidRPr="00D660F4">
        <w:rPr>
          <w:rFonts w:ascii="Times New Roman" w:hAnsi="Times New Roman"/>
          <w:sz w:val="24"/>
          <w:szCs w:val="24"/>
        </w:rPr>
        <w:t>пределениях</w:t>
      </w:r>
      <w:r w:rsidRPr="007D2E85">
        <w:rPr>
          <w:rFonts w:ascii="Times New Roman" w:hAnsi="Times New Roman"/>
          <w:sz w:val="24"/>
          <w:szCs w:val="24"/>
        </w:rPr>
        <w:t xml:space="preserve"> Верховного Суда Российской Федерации от 02.08.2021 № 306–ЭС21–11989, от 06.10.2021 № 308–ЭС21–8122, от 11.10.2021 № 304–ЭС21–17864.</w:t>
      </w:r>
      <w:r w:rsidRPr="007D2E85">
        <w:rPr>
          <w:rStyle w:val="a7"/>
          <w:rFonts w:ascii="Times New Roman" w:hAnsi="Times New Roman"/>
          <w:sz w:val="24"/>
          <w:szCs w:val="24"/>
        </w:rPr>
        <w:footnoteReference w:id="89"/>
      </w:r>
      <w:r w:rsidRPr="007D2E85">
        <w:rPr>
          <w:rFonts w:ascii="Times New Roman" w:hAnsi="Times New Roman"/>
          <w:sz w:val="24"/>
          <w:szCs w:val="24"/>
        </w:rPr>
        <w:t xml:space="preserve"> Однако некоторые суды считают, что хозяйствующий субъект может иметь право на субсидию в том случае, если он фактически занимает</w:t>
      </w:r>
      <w:r w:rsidR="007B76C9">
        <w:rPr>
          <w:rFonts w:ascii="Times New Roman" w:hAnsi="Times New Roman"/>
          <w:sz w:val="24"/>
          <w:szCs w:val="24"/>
        </w:rPr>
        <w:t>ся деятельностью, включенной в П</w:t>
      </w:r>
      <w:r w:rsidRPr="007D2E85">
        <w:rPr>
          <w:rFonts w:ascii="Times New Roman" w:hAnsi="Times New Roman"/>
          <w:sz w:val="24"/>
          <w:szCs w:val="24"/>
        </w:rPr>
        <w:t>еречень, независимо от того, является ли она дополнительной или основной.</w:t>
      </w:r>
      <w:r w:rsidRPr="007D2E85">
        <w:rPr>
          <w:rStyle w:val="a7"/>
          <w:rFonts w:ascii="Times New Roman" w:hAnsi="Times New Roman"/>
          <w:sz w:val="24"/>
          <w:szCs w:val="24"/>
        </w:rPr>
        <w:footnoteReference w:id="90"/>
      </w:r>
    </w:p>
    <w:p w14:paraId="5F275512" w14:textId="77777777" w:rsidR="00E97162" w:rsidRPr="00067C55" w:rsidRDefault="00E97162" w:rsidP="00544F43">
      <w:pPr>
        <w:tabs>
          <w:tab w:val="left" w:pos="9072"/>
        </w:tabs>
        <w:spacing w:after="0" w:line="360" w:lineRule="auto"/>
        <w:ind w:firstLine="709"/>
        <w:jc w:val="both"/>
        <w:rPr>
          <w:rFonts w:ascii="Times New Roman" w:hAnsi="Times New Roman"/>
          <w:bCs/>
          <w:sz w:val="24"/>
          <w:szCs w:val="24"/>
        </w:rPr>
      </w:pPr>
      <w:r w:rsidRPr="007D2E85">
        <w:rPr>
          <w:rFonts w:ascii="Times New Roman" w:hAnsi="Times New Roman"/>
          <w:sz w:val="24"/>
          <w:szCs w:val="24"/>
        </w:rPr>
        <w:t>В настоящее время действует Постановление Правительства РФ от 07.09.2021 № 1513 (ред. от 28.10.2021) «Об утверждении Правил предоставления из федерального бюджета субсидий субъектам малого и среднего предпринимательства и социально ориентированным некоммерческим организациям в условиях ухудшения ситуации в результате распространения новой коронавирусной инфекции».</w:t>
      </w:r>
      <w:r w:rsidRPr="007D2E85">
        <w:rPr>
          <w:rStyle w:val="a7"/>
          <w:rFonts w:ascii="Times New Roman" w:hAnsi="Times New Roman"/>
          <w:sz w:val="24"/>
          <w:szCs w:val="24"/>
        </w:rPr>
        <w:footnoteReference w:id="91"/>
      </w:r>
      <w:r w:rsidRPr="007D2E85">
        <w:rPr>
          <w:rFonts w:ascii="Times New Roman" w:hAnsi="Times New Roman"/>
          <w:sz w:val="24"/>
          <w:szCs w:val="24"/>
        </w:rPr>
        <w:t xml:space="preserve"> </w:t>
      </w:r>
      <w:r>
        <w:rPr>
          <w:rFonts w:ascii="Times New Roman" w:hAnsi="Times New Roman"/>
          <w:bCs/>
          <w:sz w:val="24"/>
          <w:szCs w:val="24"/>
        </w:rPr>
        <w:t xml:space="preserve"> </w:t>
      </w:r>
      <w:r w:rsidRPr="007D2E85">
        <w:rPr>
          <w:rFonts w:ascii="Times New Roman" w:hAnsi="Times New Roman"/>
          <w:sz w:val="24"/>
          <w:szCs w:val="24"/>
        </w:rPr>
        <w:t xml:space="preserve">Одним из условий </w:t>
      </w:r>
      <w:r w:rsidRPr="007D2E85">
        <w:rPr>
          <w:rFonts w:ascii="Times New Roman" w:hAnsi="Times New Roman"/>
          <w:sz w:val="24"/>
          <w:szCs w:val="24"/>
          <w:shd w:val="clear" w:color="auto" w:fill="FFFFFF"/>
        </w:rPr>
        <w:t xml:space="preserve">для включения получателя, относящегося к категории субъектов малого и среднего предпринимательства, в реестр </w:t>
      </w:r>
      <w:r>
        <w:rPr>
          <w:rFonts w:ascii="Times New Roman" w:hAnsi="Times New Roman"/>
          <w:sz w:val="24"/>
          <w:szCs w:val="24"/>
          <w:shd w:val="clear" w:color="auto" w:fill="FFFFFF"/>
        </w:rPr>
        <w:t>получателей субсидий</w:t>
      </w:r>
      <w:r w:rsidRPr="007D2E85">
        <w:rPr>
          <w:rFonts w:ascii="Times New Roman" w:hAnsi="Times New Roman"/>
          <w:sz w:val="24"/>
          <w:szCs w:val="24"/>
          <w:shd w:val="clear" w:color="auto" w:fill="FFFFFF"/>
        </w:rPr>
        <w:t xml:space="preserve"> является отнесение отрасли, в которой ведется деятельность получателя субсидии по основному виду экономической деятельности, информация о котором содержится в ЕГРЮЛ по состоян</w:t>
      </w:r>
      <w:r>
        <w:rPr>
          <w:rFonts w:ascii="Times New Roman" w:hAnsi="Times New Roman"/>
          <w:sz w:val="24"/>
          <w:szCs w:val="24"/>
          <w:shd w:val="clear" w:color="auto" w:fill="FFFFFF"/>
        </w:rPr>
        <w:t>ию на 10.07.2021</w:t>
      </w:r>
      <w:r w:rsidRPr="007D2E85">
        <w:rPr>
          <w:rFonts w:ascii="Times New Roman" w:hAnsi="Times New Roman"/>
          <w:sz w:val="24"/>
          <w:szCs w:val="24"/>
          <w:shd w:val="clear" w:color="auto" w:fill="FFFFFF"/>
        </w:rPr>
        <w:t>, к отраслям российской экономики, требующим поддержки в условиях введения ограничительных мероприятий (карантина), </w:t>
      </w:r>
      <w:r w:rsidR="00314C73">
        <w:rPr>
          <w:rFonts w:ascii="Times New Roman" w:hAnsi="Times New Roman"/>
          <w:sz w:val="24"/>
          <w:szCs w:val="24"/>
          <w:shd w:val="clear" w:color="auto" w:fill="FFFFFF"/>
        </w:rPr>
        <w:t xml:space="preserve"> </w:t>
      </w:r>
      <w:r w:rsidRPr="007D2E85">
        <w:rPr>
          <w:rFonts w:ascii="Times New Roman" w:hAnsi="Times New Roman"/>
          <w:sz w:val="24"/>
          <w:szCs w:val="24"/>
          <w:shd w:val="clear" w:color="auto" w:fill="FFFFFF"/>
        </w:rPr>
        <w:t>согласно Перечню.</w:t>
      </w:r>
      <w:r>
        <w:rPr>
          <w:rFonts w:ascii="Times New Roman" w:hAnsi="Times New Roman"/>
          <w:bCs/>
          <w:sz w:val="24"/>
          <w:szCs w:val="24"/>
        </w:rPr>
        <w:t xml:space="preserve"> </w:t>
      </w:r>
      <w:r w:rsidRPr="007D2E85">
        <w:rPr>
          <w:rFonts w:ascii="Times New Roman" w:hAnsi="Times New Roman"/>
          <w:sz w:val="24"/>
          <w:szCs w:val="24"/>
          <w:shd w:val="clear" w:color="auto" w:fill="FFFFFF"/>
        </w:rPr>
        <w:t xml:space="preserve">Иными словами, Постановление сохраняет исключительно формальный подход для </w:t>
      </w:r>
      <w:r w:rsidR="007B76C9">
        <w:rPr>
          <w:rFonts w:ascii="Times New Roman" w:hAnsi="Times New Roman"/>
          <w:sz w:val="24"/>
          <w:szCs w:val="24"/>
          <w:shd w:val="clear" w:color="auto" w:fill="FFFFFF"/>
        </w:rPr>
        <w:t>определения получателя субсидии.</w:t>
      </w:r>
      <w:r w:rsidR="00C91ECE">
        <w:rPr>
          <w:rFonts w:ascii="Times New Roman" w:hAnsi="Times New Roman"/>
          <w:sz w:val="24"/>
          <w:szCs w:val="24"/>
          <w:shd w:val="clear" w:color="auto" w:fill="FFFFFF"/>
        </w:rPr>
        <w:t xml:space="preserve"> В этих целях</w:t>
      </w:r>
      <w:r w:rsidR="007B76C9">
        <w:rPr>
          <w:rFonts w:ascii="Times New Roman" w:hAnsi="Times New Roman"/>
          <w:sz w:val="24"/>
          <w:szCs w:val="24"/>
          <w:shd w:val="clear" w:color="auto" w:fill="FFFFFF"/>
        </w:rPr>
        <w:t xml:space="preserve"> используется единственный критерий:</w:t>
      </w:r>
      <w:r>
        <w:rPr>
          <w:rFonts w:ascii="Times New Roman" w:hAnsi="Times New Roman"/>
          <w:sz w:val="24"/>
          <w:szCs w:val="24"/>
          <w:shd w:val="clear" w:color="auto" w:fill="FFFFFF"/>
        </w:rPr>
        <w:t xml:space="preserve"> соответствует или не соответствует Перечню, утвержденному</w:t>
      </w:r>
      <w:r w:rsidRPr="007D2E85">
        <w:rPr>
          <w:rFonts w:ascii="Times New Roman" w:hAnsi="Times New Roman"/>
          <w:sz w:val="24"/>
          <w:szCs w:val="24"/>
          <w:shd w:val="clear" w:color="auto" w:fill="FFFFFF"/>
        </w:rPr>
        <w:t xml:space="preserve"> Постановлением Правительства РФ </w:t>
      </w:r>
      <w:r>
        <w:rPr>
          <w:rFonts w:ascii="Times New Roman" w:hAnsi="Times New Roman"/>
          <w:sz w:val="24"/>
          <w:szCs w:val="24"/>
          <w:shd w:val="clear" w:color="auto" w:fill="FFFFFF"/>
        </w:rPr>
        <w:t xml:space="preserve">от 03.04.2020 </w:t>
      </w:r>
      <w:r w:rsidRPr="007D2E85">
        <w:rPr>
          <w:rFonts w:ascii="Times New Roman" w:hAnsi="Times New Roman"/>
          <w:sz w:val="24"/>
          <w:szCs w:val="24"/>
          <w:shd w:val="clear" w:color="auto" w:fill="FFFFFF"/>
        </w:rPr>
        <w:t>№ 434</w:t>
      </w:r>
      <w:r>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основной вид экономической деятельности по коду ОКВЭД, указанный в ЕГРЮЛ по</w:t>
      </w:r>
      <w:r>
        <w:rPr>
          <w:rFonts w:ascii="Times New Roman" w:hAnsi="Times New Roman"/>
          <w:sz w:val="24"/>
          <w:szCs w:val="24"/>
          <w:shd w:val="clear" w:color="auto" w:fill="FFFFFF"/>
        </w:rPr>
        <w:t xml:space="preserve"> состоянию на 10 июля 2021 года</w:t>
      </w:r>
      <w:r w:rsidRPr="007D2E85">
        <w:rPr>
          <w:rFonts w:ascii="Times New Roman" w:hAnsi="Times New Roman"/>
          <w:sz w:val="24"/>
          <w:szCs w:val="24"/>
          <w:shd w:val="clear" w:color="auto" w:fill="FFFFFF"/>
        </w:rPr>
        <w:t>. Такой формальный подход, с одной стороны, оправдан, т.к. позволяет автоматически определять получателей таких «карантинных» субсидий.</w:t>
      </w:r>
      <w:r w:rsidRPr="007D2E85">
        <w:rPr>
          <w:rFonts w:ascii="Times New Roman" w:hAnsi="Times New Roman"/>
          <w:sz w:val="24"/>
          <w:szCs w:val="24"/>
        </w:rPr>
        <w:t xml:space="preserve"> Вместе с тем применение формального подхода</w:t>
      </w:r>
      <w:r>
        <w:rPr>
          <w:rFonts w:ascii="Times New Roman" w:hAnsi="Times New Roman"/>
          <w:sz w:val="24"/>
          <w:szCs w:val="24"/>
        </w:rPr>
        <w:t xml:space="preserve"> при определении</w:t>
      </w:r>
      <w:r w:rsidRPr="007D2E85">
        <w:rPr>
          <w:rFonts w:ascii="Times New Roman" w:hAnsi="Times New Roman"/>
          <w:sz w:val="24"/>
          <w:szCs w:val="24"/>
        </w:rPr>
        <w:t xml:space="preserve"> пострадавших организаций по основному коду видов экономической деятельности </w:t>
      </w:r>
      <w:r>
        <w:rPr>
          <w:rFonts w:ascii="Times New Roman" w:hAnsi="Times New Roman"/>
          <w:sz w:val="24"/>
          <w:szCs w:val="24"/>
        </w:rPr>
        <w:t xml:space="preserve">полностью </w:t>
      </w:r>
      <w:r w:rsidRPr="007D2E85">
        <w:rPr>
          <w:rFonts w:ascii="Times New Roman" w:hAnsi="Times New Roman"/>
          <w:sz w:val="24"/>
          <w:szCs w:val="24"/>
        </w:rPr>
        <w:t>не решает проблему</w:t>
      </w:r>
      <w:r>
        <w:rPr>
          <w:rFonts w:ascii="Times New Roman" w:hAnsi="Times New Roman"/>
          <w:sz w:val="24"/>
          <w:szCs w:val="24"/>
        </w:rPr>
        <w:t xml:space="preserve"> эффективного доведения мер государственной поддержки до всех нуждающихся в ней субъектов предпринимательства. </w:t>
      </w:r>
    </w:p>
    <w:p w14:paraId="02F76E82" w14:textId="77777777" w:rsidR="00E97162" w:rsidRPr="00753764" w:rsidRDefault="00E97162" w:rsidP="00544F43">
      <w:pPr>
        <w:tabs>
          <w:tab w:val="left" w:pos="9072"/>
        </w:tabs>
        <w:spacing w:after="0" w:line="360" w:lineRule="auto"/>
        <w:ind w:firstLine="709"/>
        <w:jc w:val="both"/>
        <w:rPr>
          <w:rFonts w:ascii="Times New Roman" w:hAnsi="Times New Roman"/>
          <w:bCs/>
          <w:sz w:val="24"/>
          <w:szCs w:val="24"/>
        </w:rPr>
      </w:pPr>
    </w:p>
    <w:p w14:paraId="695728F9" w14:textId="77777777" w:rsidR="00E97162" w:rsidRPr="00C91ECE" w:rsidRDefault="00E97162" w:rsidP="00544F43">
      <w:pPr>
        <w:shd w:val="clear" w:color="auto" w:fill="FFFFFF"/>
        <w:tabs>
          <w:tab w:val="left" w:pos="9072"/>
        </w:tabs>
        <w:spacing w:after="0" w:line="360" w:lineRule="auto"/>
        <w:jc w:val="both"/>
        <w:rPr>
          <w:rFonts w:ascii="Times New Roman" w:hAnsi="Times New Roman"/>
          <w:i/>
          <w:sz w:val="20"/>
          <w:szCs w:val="20"/>
        </w:rPr>
      </w:pPr>
      <w:r w:rsidRPr="00C91ECE">
        <w:rPr>
          <w:rFonts w:ascii="Times New Roman" w:hAnsi="Times New Roman"/>
          <w:i/>
          <w:sz w:val="20"/>
          <w:szCs w:val="20"/>
        </w:rPr>
        <w:t>Таблица 3.1. Самые популярные коды ОКВЭД, используемые субъектами МСП в России.</w:t>
      </w:r>
    </w:p>
    <w:tbl>
      <w:tblPr>
        <w:tblW w:w="8992" w:type="dxa"/>
        <w:shd w:val="clear" w:color="auto" w:fill="FFFFFF"/>
        <w:tblCellMar>
          <w:top w:w="15" w:type="dxa"/>
          <w:left w:w="15" w:type="dxa"/>
          <w:bottom w:w="15" w:type="dxa"/>
          <w:right w:w="15" w:type="dxa"/>
        </w:tblCellMar>
        <w:tblLook w:val="04A0" w:firstRow="1" w:lastRow="0" w:firstColumn="1" w:lastColumn="0" w:noHBand="0" w:noVBand="1"/>
      </w:tblPr>
      <w:tblGrid>
        <w:gridCol w:w="1728"/>
        <w:gridCol w:w="6212"/>
        <w:gridCol w:w="1052"/>
      </w:tblGrid>
      <w:tr w:rsidR="00E97162" w:rsidRPr="007D2E85" w14:paraId="38FEA21E" w14:textId="77777777" w:rsidTr="00A149F7">
        <w:tc>
          <w:tcPr>
            <w:tcW w:w="1301"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4FCBB7B1" w14:textId="77777777" w:rsidR="00E97162" w:rsidRPr="007D2E85" w:rsidRDefault="007D4153" w:rsidP="00544F43">
            <w:pPr>
              <w:tabs>
                <w:tab w:val="left" w:pos="9072"/>
              </w:tabs>
              <w:spacing w:after="0" w:line="240" w:lineRule="auto"/>
              <w:jc w:val="both"/>
              <w:rPr>
                <w:rFonts w:ascii="Times New Roman" w:hAnsi="Times New Roman"/>
                <w:sz w:val="24"/>
                <w:szCs w:val="24"/>
              </w:rPr>
            </w:pPr>
            <w:hyperlink r:id="rId163" w:history="1">
              <w:r w:rsidR="00E97162" w:rsidRPr="007D2E85">
                <w:rPr>
                  <w:rStyle w:val="hide-le-768"/>
                  <w:rFonts w:ascii="Times New Roman" w:hAnsi="Times New Roman"/>
                  <w:sz w:val="24"/>
                  <w:szCs w:val="24"/>
                </w:rPr>
                <w:t>ОКВЭД </w:t>
              </w:r>
              <w:r w:rsidR="00E97162" w:rsidRPr="007D2E85">
                <w:rPr>
                  <w:rStyle w:val="aa"/>
                  <w:rFonts w:ascii="Times New Roman" w:hAnsi="Times New Roman"/>
                  <w:sz w:val="24"/>
                  <w:szCs w:val="24"/>
                </w:rPr>
                <w:t>46.90</w:t>
              </w:r>
            </w:hyperlink>
          </w:p>
        </w:tc>
        <w:tc>
          <w:tcPr>
            <w:tcW w:w="6937"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5552ECF9"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Торговля оптовая неспециализированная</w:t>
            </w:r>
          </w:p>
        </w:tc>
        <w:tc>
          <w:tcPr>
            <w:tcW w:w="0" w:type="auto"/>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6959E6F8"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14.39%</w:t>
            </w:r>
          </w:p>
        </w:tc>
      </w:tr>
      <w:tr w:rsidR="00E97162" w:rsidRPr="007D2E85" w14:paraId="49F65386" w14:textId="77777777" w:rsidTr="00A149F7">
        <w:tc>
          <w:tcPr>
            <w:tcW w:w="1301"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1B9E3390" w14:textId="77777777" w:rsidR="00E97162" w:rsidRPr="007D2E85" w:rsidRDefault="007D4153" w:rsidP="00544F43">
            <w:pPr>
              <w:tabs>
                <w:tab w:val="left" w:pos="9072"/>
              </w:tabs>
              <w:spacing w:after="0" w:line="240" w:lineRule="auto"/>
              <w:jc w:val="both"/>
              <w:rPr>
                <w:rFonts w:ascii="Times New Roman" w:hAnsi="Times New Roman"/>
                <w:sz w:val="24"/>
                <w:szCs w:val="24"/>
              </w:rPr>
            </w:pPr>
            <w:hyperlink r:id="rId164" w:history="1">
              <w:r w:rsidR="00E97162" w:rsidRPr="007D2E85">
                <w:rPr>
                  <w:rStyle w:val="hide-le-768"/>
                  <w:rFonts w:ascii="Times New Roman" w:hAnsi="Times New Roman"/>
                  <w:sz w:val="24"/>
                  <w:szCs w:val="24"/>
                </w:rPr>
                <w:t>ОКВЭД </w:t>
              </w:r>
              <w:r w:rsidR="00E97162" w:rsidRPr="007D2E85">
                <w:rPr>
                  <w:rStyle w:val="aa"/>
                  <w:rFonts w:ascii="Times New Roman" w:hAnsi="Times New Roman"/>
                  <w:sz w:val="24"/>
                  <w:szCs w:val="24"/>
                </w:rPr>
                <w:t>41.20</w:t>
              </w:r>
            </w:hyperlink>
          </w:p>
        </w:tc>
        <w:tc>
          <w:tcPr>
            <w:tcW w:w="6937"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1F2CECE9"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Строительство жилых и нежилых зданий</w:t>
            </w:r>
          </w:p>
        </w:tc>
        <w:tc>
          <w:tcPr>
            <w:tcW w:w="0" w:type="auto"/>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19897911"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11.91%</w:t>
            </w:r>
          </w:p>
        </w:tc>
      </w:tr>
      <w:tr w:rsidR="00E97162" w:rsidRPr="007D2E85" w14:paraId="4CBF1810" w14:textId="77777777" w:rsidTr="00A149F7">
        <w:tc>
          <w:tcPr>
            <w:tcW w:w="1301"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09EF0710" w14:textId="77777777" w:rsidR="00E97162" w:rsidRPr="007D2E85" w:rsidRDefault="007D4153" w:rsidP="00544F43">
            <w:pPr>
              <w:tabs>
                <w:tab w:val="left" w:pos="9072"/>
              </w:tabs>
              <w:spacing w:after="0" w:line="240" w:lineRule="auto"/>
              <w:jc w:val="both"/>
              <w:rPr>
                <w:rFonts w:ascii="Times New Roman" w:hAnsi="Times New Roman"/>
                <w:sz w:val="24"/>
                <w:szCs w:val="24"/>
              </w:rPr>
            </w:pPr>
            <w:hyperlink r:id="rId165" w:history="1">
              <w:r w:rsidR="00E97162" w:rsidRPr="007D2E85">
                <w:rPr>
                  <w:rStyle w:val="hide-le-768"/>
                  <w:rFonts w:ascii="Times New Roman" w:hAnsi="Times New Roman"/>
                  <w:sz w:val="24"/>
                  <w:szCs w:val="24"/>
                </w:rPr>
                <w:t>ОКВЭД </w:t>
              </w:r>
              <w:r w:rsidR="00E97162" w:rsidRPr="007D2E85">
                <w:rPr>
                  <w:rStyle w:val="aa"/>
                  <w:rFonts w:ascii="Times New Roman" w:hAnsi="Times New Roman"/>
                  <w:sz w:val="24"/>
                  <w:szCs w:val="24"/>
                </w:rPr>
                <w:t>82.99</w:t>
              </w:r>
            </w:hyperlink>
          </w:p>
        </w:tc>
        <w:tc>
          <w:tcPr>
            <w:tcW w:w="6937"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31EE99F3"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Деятельность по предоставлению прочих вспомогательных услуг для бизнеса, не включенная в другие группировки</w:t>
            </w:r>
          </w:p>
        </w:tc>
        <w:tc>
          <w:tcPr>
            <w:tcW w:w="0" w:type="auto"/>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2994CE67"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11.52%</w:t>
            </w:r>
          </w:p>
        </w:tc>
      </w:tr>
      <w:tr w:rsidR="00E97162" w:rsidRPr="007D2E85" w14:paraId="6ADF9E28" w14:textId="77777777" w:rsidTr="00A149F7">
        <w:tc>
          <w:tcPr>
            <w:tcW w:w="1301"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5A0B0510" w14:textId="77777777" w:rsidR="00E97162" w:rsidRPr="007D2E85" w:rsidRDefault="007D4153" w:rsidP="00544F43">
            <w:pPr>
              <w:tabs>
                <w:tab w:val="left" w:pos="9072"/>
              </w:tabs>
              <w:spacing w:after="0" w:line="240" w:lineRule="auto"/>
              <w:jc w:val="both"/>
              <w:rPr>
                <w:rFonts w:ascii="Times New Roman" w:hAnsi="Times New Roman"/>
                <w:sz w:val="24"/>
                <w:szCs w:val="24"/>
              </w:rPr>
            </w:pPr>
            <w:hyperlink r:id="rId166" w:history="1">
              <w:r w:rsidR="00E97162" w:rsidRPr="007D2E85">
                <w:rPr>
                  <w:rStyle w:val="hide-le-768"/>
                  <w:rFonts w:ascii="Times New Roman" w:hAnsi="Times New Roman"/>
                  <w:sz w:val="24"/>
                  <w:szCs w:val="24"/>
                </w:rPr>
                <w:t>ОКВЭД </w:t>
              </w:r>
              <w:r w:rsidR="00E97162" w:rsidRPr="007D2E85">
                <w:rPr>
                  <w:rStyle w:val="aa"/>
                  <w:rFonts w:ascii="Times New Roman" w:hAnsi="Times New Roman"/>
                  <w:sz w:val="24"/>
                  <w:szCs w:val="24"/>
                </w:rPr>
                <w:t>43.21</w:t>
              </w:r>
            </w:hyperlink>
          </w:p>
        </w:tc>
        <w:tc>
          <w:tcPr>
            <w:tcW w:w="6937"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73CE1C30"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Производство электромонтажных работ</w:t>
            </w:r>
          </w:p>
        </w:tc>
        <w:tc>
          <w:tcPr>
            <w:tcW w:w="0" w:type="auto"/>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451C546C"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11.4%</w:t>
            </w:r>
          </w:p>
        </w:tc>
      </w:tr>
      <w:tr w:rsidR="00E97162" w:rsidRPr="007D2E85" w14:paraId="0A45C420" w14:textId="77777777" w:rsidTr="00A149F7">
        <w:tc>
          <w:tcPr>
            <w:tcW w:w="1301"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1FC34617" w14:textId="77777777" w:rsidR="00E97162" w:rsidRPr="007D2E85" w:rsidRDefault="007D4153" w:rsidP="00544F43">
            <w:pPr>
              <w:tabs>
                <w:tab w:val="left" w:pos="9072"/>
              </w:tabs>
              <w:spacing w:after="0" w:line="240" w:lineRule="auto"/>
              <w:jc w:val="both"/>
              <w:rPr>
                <w:rFonts w:ascii="Times New Roman" w:hAnsi="Times New Roman"/>
                <w:sz w:val="24"/>
                <w:szCs w:val="24"/>
              </w:rPr>
            </w:pPr>
            <w:hyperlink r:id="rId167" w:history="1">
              <w:r w:rsidR="00E97162" w:rsidRPr="007D2E85">
                <w:rPr>
                  <w:rStyle w:val="hide-le-768"/>
                  <w:rFonts w:ascii="Times New Roman" w:hAnsi="Times New Roman"/>
                  <w:sz w:val="24"/>
                  <w:szCs w:val="24"/>
                </w:rPr>
                <w:t>ОКВЭД </w:t>
              </w:r>
              <w:r w:rsidR="00E97162" w:rsidRPr="007D2E85">
                <w:rPr>
                  <w:rStyle w:val="aa"/>
                  <w:rFonts w:ascii="Times New Roman" w:hAnsi="Times New Roman"/>
                  <w:sz w:val="24"/>
                  <w:szCs w:val="24"/>
                </w:rPr>
                <w:t>47.19</w:t>
              </w:r>
            </w:hyperlink>
          </w:p>
        </w:tc>
        <w:tc>
          <w:tcPr>
            <w:tcW w:w="6937"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2164A704"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Торговля розничная прочая в неспециализированных магазинах</w:t>
            </w:r>
          </w:p>
        </w:tc>
        <w:tc>
          <w:tcPr>
            <w:tcW w:w="0" w:type="auto"/>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2D6802F2"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10.89%</w:t>
            </w:r>
          </w:p>
        </w:tc>
      </w:tr>
      <w:tr w:rsidR="00E97162" w:rsidRPr="007D2E85" w14:paraId="452BAF96" w14:textId="77777777" w:rsidTr="00A149F7">
        <w:tc>
          <w:tcPr>
            <w:tcW w:w="1301"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3181BAAB" w14:textId="77777777" w:rsidR="00E97162" w:rsidRPr="007D2E85" w:rsidRDefault="007D4153" w:rsidP="00544F43">
            <w:pPr>
              <w:tabs>
                <w:tab w:val="left" w:pos="9072"/>
              </w:tabs>
              <w:spacing w:after="0" w:line="240" w:lineRule="auto"/>
              <w:jc w:val="both"/>
              <w:rPr>
                <w:rFonts w:ascii="Times New Roman" w:hAnsi="Times New Roman"/>
                <w:sz w:val="24"/>
                <w:szCs w:val="24"/>
              </w:rPr>
            </w:pPr>
            <w:hyperlink r:id="rId168" w:history="1">
              <w:r w:rsidR="00E97162" w:rsidRPr="007D2E85">
                <w:rPr>
                  <w:rStyle w:val="hide-le-768"/>
                  <w:rFonts w:ascii="Times New Roman" w:hAnsi="Times New Roman"/>
                  <w:sz w:val="24"/>
                  <w:szCs w:val="24"/>
                </w:rPr>
                <w:t>ОКВЭД </w:t>
              </w:r>
              <w:r w:rsidR="00E97162" w:rsidRPr="007D2E85">
                <w:rPr>
                  <w:rStyle w:val="aa"/>
                  <w:rFonts w:ascii="Times New Roman" w:hAnsi="Times New Roman"/>
                  <w:sz w:val="24"/>
                  <w:szCs w:val="24"/>
                </w:rPr>
                <w:t>43.99</w:t>
              </w:r>
            </w:hyperlink>
          </w:p>
        </w:tc>
        <w:tc>
          <w:tcPr>
            <w:tcW w:w="6937"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58E3110E"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Работы строительные специализированные прочие, не включенные в другие группировки</w:t>
            </w:r>
          </w:p>
        </w:tc>
        <w:tc>
          <w:tcPr>
            <w:tcW w:w="0" w:type="auto"/>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1A12253F"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10.55%</w:t>
            </w:r>
          </w:p>
        </w:tc>
      </w:tr>
      <w:tr w:rsidR="00E97162" w:rsidRPr="007D2E85" w14:paraId="44081DC6" w14:textId="77777777" w:rsidTr="00A149F7">
        <w:tc>
          <w:tcPr>
            <w:tcW w:w="1301"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37FBF532" w14:textId="77777777" w:rsidR="00E97162" w:rsidRPr="007D2E85" w:rsidRDefault="007D4153" w:rsidP="00544F43">
            <w:pPr>
              <w:tabs>
                <w:tab w:val="left" w:pos="9072"/>
              </w:tabs>
              <w:spacing w:after="0" w:line="240" w:lineRule="auto"/>
              <w:jc w:val="both"/>
              <w:rPr>
                <w:rFonts w:ascii="Times New Roman" w:hAnsi="Times New Roman"/>
                <w:sz w:val="24"/>
                <w:szCs w:val="24"/>
              </w:rPr>
            </w:pPr>
            <w:hyperlink r:id="rId169" w:history="1">
              <w:r w:rsidR="00E97162" w:rsidRPr="007D2E85">
                <w:rPr>
                  <w:rStyle w:val="hide-le-768"/>
                  <w:rFonts w:ascii="Times New Roman" w:hAnsi="Times New Roman"/>
                  <w:sz w:val="24"/>
                  <w:szCs w:val="24"/>
                </w:rPr>
                <w:t>ОКВЭД </w:t>
              </w:r>
              <w:r w:rsidR="00E97162" w:rsidRPr="007D2E85">
                <w:rPr>
                  <w:rStyle w:val="aa"/>
                  <w:rFonts w:ascii="Times New Roman" w:hAnsi="Times New Roman"/>
                  <w:sz w:val="24"/>
                  <w:szCs w:val="24"/>
                </w:rPr>
                <w:t>52.29</w:t>
              </w:r>
            </w:hyperlink>
          </w:p>
        </w:tc>
        <w:tc>
          <w:tcPr>
            <w:tcW w:w="6937"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57FA41A0"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Деятельность вспомогательная прочая, связанная с перевозками</w:t>
            </w:r>
          </w:p>
        </w:tc>
        <w:tc>
          <w:tcPr>
            <w:tcW w:w="0" w:type="auto"/>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36B47563"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10.12%</w:t>
            </w:r>
          </w:p>
        </w:tc>
      </w:tr>
      <w:tr w:rsidR="00E97162" w:rsidRPr="007D2E85" w14:paraId="33D15927" w14:textId="77777777" w:rsidTr="00A149F7">
        <w:tc>
          <w:tcPr>
            <w:tcW w:w="1301"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066B015C" w14:textId="77777777" w:rsidR="00E97162" w:rsidRPr="007D2E85" w:rsidRDefault="007D4153" w:rsidP="00544F43">
            <w:pPr>
              <w:tabs>
                <w:tab w:val="left" w:pos="9072"/>
              </w:tabs>
              <w:spacing w:after="0" w:line="240" w:lineRule="auto"/>
              <w:jc w:val="both"/>
              <w:rPr>
                <w:rFonts w:ascii="Times New Roman" w:hAnsi="Times New Roman"/>
                <w:sz w:val="24"/>
                <w:szCs w:val="24"/>
              </w:rPr>
            </w:pPr>
            <w:hyperlink r:id="rId170" w:history="1">
              <w:r w:rsidR="00E97162" w:rsidRPr="007D2E85">
                <w:rPr>
                  <w:rStyle w:val="hide-le-768"/>
                  <w:rFonts w:ascii="Times New Roman" w:hAnsi="Times New Roman"/>
                  <w:sz w:val="24"/>
                  <w:szCs w:val="24"/>
                </w:rPr>
                <w:t>ОКВЭД </w:t>
              </w:r>
              <w:r w:rsidR="00E97162" w:rsidRPr="007D2E85">
                <w:rPr>
                  <w:rStyle w:val="aa"/>
                  <w:rFonts w:ascii="Times New Roman" w:hAnsi="Times New Roman"/>
                  <w:sz w:val="24"/>
                  <w:szCs w:val="24"/>
                </w:rPr>
                <w:t>43.39</w:t>
              </w:r>
            </w:hyperlink>
          </w:p>
        </w:tc>
        <w:tc>
          <w:tcPr>
            <w:tcW w:w="6937"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521FE463"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Производство прочих отделочных и завершающих работ</w:t>
            </w:r>
          </w:p>
        </w:tc>
        <w:tc>
          <w:tcPr>
            <w:tcW w:w="0" w:type="auto"/>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2C898C1F"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9.86%</w:t>
            </w:r>
          </w:p>
        </w:tc>
      </w:tr>
      <w:tr w:rsidR="00E97162" w:rsidRPr="007D2E85" w14:paraId="5DD150CB" w14:textId="77777777" w:rsidTr="00A149F7">
        <w:tc>
          <w:tcPr>
            <w:tcW w:w="1301"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0156097C" w14:textId="77777777" w:rsidR="00E97162" w:rsidRPr="007D2E85" w:rsidRDefault="007D4153" w:rsidP="00544F43">
            <w:pPr>
              <w:tabs>
                <w:tab w:val="left" w:pos="9072"/>
              </w:tabs>
              <w:spacing w:after="0" w:line="240" w:lineRule="auto"/>
              <w:jc w:val="both"/>
              <w:rPr>
                <w:rFonts w:ascii="Times New Roman" w:hAnsi="Times New Roman"/>
                <w:sz w:val="24"/>
                <w:szCs w:val="24"/>
              </w:rPr>
            </w:pPr>
            <w:hyperlink r:id="rId171" w:history="1">
              <w:r w:rsidR="00E97162" w:rsidRPr="007D2E85">
                <w:rPr>
                  <w:rStyle w:val="hide-le-768"/>
                  <w:rFonts w:ascii="Times New Roman" w:hAnsi="Times New Roman"/>
                  <w:sz w:val="24"/>
                  <w:szCs w:val="24"/>
                </w:rPr>
                <w:t>ОКВЭД </w:t>
              </w:r>
              <w:r w:rsidR="00E97162" w:rsidRPr="007D2E85">
                <w:rPr>
                  <w:rStyle w:val="aa"/>
                  <w:rFonts w:ascii="Times New Roman" w:hAnsi="Times New Roman"/>
                  <w:sz w:val="24"/>
                  <w:szCs w:val="24"/>
                </w:rPr>
                <w:t>43.29</w:t>
              </w:r>
            </w:hyperlink>
          </w:p>
        </w:tc>
        <w:tc>
          <w:tcPr>
            <w:tcW w:w="6937"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5CB68521"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Производство прочих строительно-монтажных работ</w:t>
            </w:r>
          </w:p>
        </w:tc>
        <w:tc>
          <w:tcPr>
            <w:tcW w:w="0" w:type="auto"/>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611E2DD6"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9.78%</w:t>
            </w:r>
          </w:p>
        </w:tc>
      </w:tr>
      <w:tr w:rsidR="00E97162" w:rsidRPr="007D2E85" w14:paraId="784E607C" w14:textId="77777777" w:rsidTr="00A149F7">
        <w:tc>
          <w:tcPr>
            <w:tcW w:w="1301"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421564B9" w14:textId="77777777" w:rsidR="00E97162" w:rsidRPr="007D2E85" w:rsidRDefault="007D4153" w:rsidP="00544F43">
            <w:pPr>
              <w:tabs>
                <w:tab w:val="left" w:pos="9072"/>
              </w:tabs>
              <w:spacing w:after="0" w:line="240" w:lineRule="auto"/>
              <w:jc w:val="both"/>
              <w:rPr>
                <w:rFonts w:ascii="Times New Roman" w:hAnsi="Times New Roman"/>
                <w:sz w:val="24"/>
                <w:szCs w:val="24"/>
              </w:rPr>
            </w:pPr>
            <w:hyperlink r:id="rId172" w:history="1">
              <w:r w:rsidR="00E97162" w:rsidRPr="007D2E85">
                <w:rPr>
                  <w:rStyle w:val="hide-le-768"/>
                  <w:rFonts w:ascii="Times New Roman" w:hAnsi="Times New Roman"/>
                  <w:sz w:val="24"/>
                  <w:szCs w:val="24"/>
                </w:rPr>
                <w:t>ОКВЭД </w:t>
              </w:r>
              <w:r w:rsidR="00E97162" w:rsidRPr="007D2E85">
                <w:rPr>
                  <w:rStyle w:val="aa"/>
                  <w:rFonts w:ascii="Times New Roman" w:hAnsi="Times New Roman"/>
                  <w:sz w:val="24"/>
                  <w:szCs w:val="24"/>
                </w:rPr>
                <w:t>43.31</w:t>
              </w:r>
            </w:hyperlink>
          </w:p>
        </w:tc>
        <w:tc>
          <w:tcPr>
            <w:tcW w:w="6937" w:type="dxa"/>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49C5D30A"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Производство штукатурных работ</w:t>
            </w:r>
          </w:p>
        </w:tc>
        <w:tc>
          <w:tcPr>
            <w:tcW w:w="0" w:type="auto"/>
            <w:tcBorders>
              <w:top w:val="single" w:sz="2" w:space="0" w:color="C8C8C8"/>
              <w:left w:val="single" w:sz="2" w:space="0" w:color="C8C8C8"/>
              <w:bottom w:val="single" w:sz="2" w:space="0" w:color="C8C8C8"/>
              <w:right w:val="single" w:sz="2" w:space="0" w:color="C8C8C8"/>
            </w:tcBorders>
            <w:shd w:val="clear" w:color="auto" w:fill="FFFFFF"/>
            <w:tcMar>
              <w:top w:w="120" w:type="dxa"/>
              <w:left w:w="156" w:type="dxa"/>
              <w:bottom w:w="120" w:type="dxa"/>
              <w:right w:w="156" w:type="dxa"/>
            </w:tcMar>
            <w:vAlign w:val="center"/>
            <w:hideMark/>
          </w:tcPr>
          <w:p w14:paraId="453E0B90" w14:textId="77777777" w:rsidR="00E97162" w:rsidRPr="007D2E85" w:rsidRDefault="00E97162" w:rsidP="00544F43">
            <w:pPr>
              <w:tabs>
                <w:tab w:val="left" w:pos="9072"/>
              </w:tabs>
              <w:spacing w:after="0" w:line="240" w:lineRule="auto"/>
              <w:jc w:val="both"/>
              <w:rPr>
                <w:rFonts w:ascii="Times New Roman" w:hAnsi="Times New Roman"/>
                <w:sz w:val="24"/>
                <w:szCs w:val="24"/>
              </w:rPr>
            </w:pPr>
            <w:r w:rsidRPr="007D2E85">
              <w:rPr>
                <w:rFonts w:ascii="Times New Roman" w:hAnsi="Times New Roman"/>
                <w:sz w:val="24"/>
                <w:szCs w:val="24"/>
              </w:rPr>
              <w:t>9.62%</w:t>
            </w:r>
          </w:p>
        </w:tc>
      </w:tr>
    </w:tbl>
    <w:p w14:paraId="71D878B1" w14:textId="77777777" w:rsidR="00E97162" w:rsidRPr="00E10B36" w:rsidRDefault="00E97162" w:rsidP="00544F43">
      <w:pPr>
        <w:tabs>
          <w:tab w:val="left" w:pos="9072"/>
        </w:tabs>
        <w:spacing w:after="0" w:line="240" w:lineRule="auto"/>
        <w:jc w:val="both"/>
        <w:rPr>
          <w:rFonts w:ascii="Times" w:hAnsi="Times"/>
          <w:sz w:val="24"/>
          <w:szCs w:val="24"/>
        </w:rPr>
      </w:pPr>
      <w:bookmarkStart w:id="128" w:name="_Toc90922677"/>
      <w:bookmarkStart w:id="129" w:name="_Toc90933810"/>
      <w:bookmarkStart w:id="130" w:name="_Toc90934240"/>
    </w:p>
    <w:p w14:paraId="189B240D" w14:textId="77777777" w:rsidR="00E97162" w:rsidRPr="00E10B36" w:rsidRDefault="00E97162" w:rsidP="00544F43">
      <w:pPr>
        <w:tabs>
          <w:tab w:val="left" w:pos="9072"/>
        </w:tabs>
        <w:spacing w:after="0" w:line="360" w:lineRule="auto"/>
        <w:jc w:val="both"/>
        <w:rPr>
          <w:rFonts w:ascii="Times" w:hAnsi="Times"/>
          <w:sz w:val="24"/>
          <w:szCs w:val="24"/>
        </w:rPr>
      </w:pPr>
      <w:r w:rsidRPr="00E10B36">
        <w:rPr>
          <w:rFonts w:ascii="Times" w:hAnsi="Times"/>
          <w:sz w:val="24"/>
          <w:szCs w:val="24"/>
        </w:rPr>
        <w:t xml:space="preserve">    </w:t>
      </w:r>
      <w:bookmarkStart w:id="131" w:name="_Toc91101580"/>
      <w:r w:rsidRPr="00E10B36">
        <w:rPr>
          <w:rFonts w:ascii="Times" w:hAnsi="Times"/>
          <w:sz w:val="24"/>
          <w:szCs w:val="24"/>
        </w:rPr>
        <w:t>При этом общее количество кодов ОКВЭД</w:t>
      </w:r>
      <w:bookmarkEnd w:id="128"/>
      <w:bookmarkEnd w:id="129"/>
      <w:bookmarkEnd w:id="130"/>
      <w:r w:rsidRPr="00E10B36">
        <w:rPr>
          <w:rFonts w:ascii="Times" w:hAnsi="Times"/>
          <w:sz w:val="24"/>
          <w:szCs w:val="24"/>
        </w:rPr>
        <w:t>, указанных субъектами малого и среднего предпринимательства, распределилось следующим образом:</w:t>
      </w:r>
      <w:bookmarkEnd w:id="131"/>
    </w:p>
    <w:p w14:paraId="12C2C30B" w14:textId="77777777" w:rsidR="00E97162" w:rsidRPr="007D2E85" w:rsidRDefault="00E97162" w:rsidP="00544F43">
      <w:pPr>
        <w:numPr>
          <w:ilvl w:val="0"/>
          <w:numId w:val="2"/>
        </w:numPr>
        <w:shd w:val="clear" w:color="auto" w:fill="FFFFFF"/>
        <w:tabs>
          <w:tab w:val="left" w:pos="9072"/>
        </w:tabs>
        <w:spacing w:after="0" w:line="360" w:lineRule="auto"/>
        <w:ind w:left="284"/>
        <w:jc w:val="both"/>
        <w:rPr>
          <w:rFonts w:ascii="Times New Roman" w:hAnsi="Times New Roman"/>
          <w:sz w:val="24"/>
          <w:szCs w:val="24"/>
        </w:rPr>
      </w:pPr>
      <w:r w:rsidRPr="007D2E85">
        <w:rPr>
          <w:rStyle w:val="wsnw"/>
          <w:rFonts w:ascii="Times New Roman" w:hAnsi="Times New Roman"/>
          <w:sz w:val="24"/>
          <w:szCs w:val="24"/>
        </w:rPr>
        <w:t>819 987</w:t>
      </w:r>
      <w:r w:rsidRPr="007D2E85">
        <w:rPr>
          <w:rFonts w:ascii="Times New Roman" w:hAnsi="Times New Roman"/>
          <w:sz w:val="24"/>
          <w:szCs w:val="24"/>
        </w:rPr>
        <w:t> (13.89%) — количество субъектов МСП, у которых не указаны дополнительные коды ОКВЭД;</w:t>
      </w:r>
    </w:p>
    <w:p w14:paraId="54C138F0" w14:textId="77777777" w:rsidR="00E97162" w:rsidRPr="007D2E85" w:rsidRDefault="00E97162" w:rsidP="00544F43">
      <w:pPr>
        <w:numPr>
          <w:ilvl w:val="0"/>
          <w:numId w:val="2"/>
        </w:numPr>
        <w:shd w:val="clear" w:color="auto" w:fill="FFFFFF"/>
        <w:tabs>
          <w:tab w:val="left" w:pos="9072"/>
        </w:tabs>
        <w:spacing w:after="0" w:line="360" w:lineRule="auto"/>
        <w:ind w:left="284"/>
        <w:jc w:val="both"/>
        <w:rPr>
          <w:rFonts w:ascii="Times New Roman" w:hAnsi="Times New Roman"/>
          <w:sz w:val="24"/>
          <w:szCs w:val="24"/>
        </w:rPr>
      </w:pPr>
      <w:r w:rsidRPr="007D2E85">
        <w:rPr>
          <w:rFonts w:ascii="Times New Roman" w:hAnsi="Times New Roman"/>
          <w:sz w:val="24"/>
          <w:szCs w:val="24"/>
        </w:rPr>
        <w:t xml:space="preserve">12 — </w:t>
      </w:r>
      <w:r>
        <w:rPr>
          <w:rFonts w:ascii="Times New Roman" w:hAnsi="Times New Roman"/>
          <w:sz w:val="24"/>
          <w:szCs w:val="24"/>
        </w:rPr>
        <w:t>число субъектов МСП, указавших среднее (не более 5) количество</w:t>
      </w:r>
      <w:r w:rsidRPr="007D2E85">
        <w:rPr>
          <w:rFonts w:ascii="Times New Roman" w:hAnsi="Times New Roman"/>
          <w:sz w:val="24"/>
          <w:szCs w:val="24"/>
        </w:rPr>
        <w:t xml:space="preserve"> дополнительных кодов ОКВЭД;</w:t>
      </w:r>
    </w:p>
    <w:p w14:paraId="13B23505" w14:textId="77777777" w:rsidR="00E97162" w:rsidRPr="007D2E85" w:rsidRDefault="00E97162" w:rsidP="00544F43">
      <w:pPr>
        <w:numPr>
          <w:ilvl w:val="0"/>
          <w:numId w:val="3"/>
        </w:numPr>
        <w:shd w:val="clear" w:color="auto" w:fill="FFFFFF"/>
        <w:tabs>
          <w:tab w:val="left" w:pos="9072"/>
        </w:tabs>
        <w:spacing w:after="0" w:line="360" w:lineRule="auto"/>
        <w:ind w:left="284"/>
        <w:jc w:val="both"/>
        <w:rPr>
          <w:rFonts w:ascii="Times New Roman" w:hAnsi="Times New Roman"/>
          <w:sz w:val="24"/>
          <w:szCs w:val="24"/>
        </w:rPr>
      </w:pPr>
      <w:r w:rsidRPr="007D2E85">
        <w:rPr>
          <w:rFonts w:ascii="Times New Roman" w:hAnsi="Times New Roman"/>
          <w:sz w:val="24"/>
          <w:szCs w:val="24"/>
        </w:rPr>
        <w:t xml:space="preserve">2126 — </w:t>
      </w:r>
      <w:r>
        <w:rPr>
          <w:rFonts w:ascii="Times New Roman" w:hAnsi="Times New Roman"/>
          <w:sz w:val="24"/>
          <w:szCs w:val="24"/>
        </w:rPr>
        <w:t>число субъектов МСП, указавших</w:t>
      </w:r>
      <w:r w:rsidRPr="007D2E85">
        <w:rPr>
          <w:rFonts w:ascii="Times New Roman" w:hAnsi="Times New Roman"/>
          <w:sz w:val="24"/>
          <w:szCs w:val="24"/>
        </w:rPr>
        <w:t xml:space="preserve"> м</w:t>
      </w:r>
      <w:r>
        <w:rPr>
          <w:rFonts w:ascii="Times New Roman" w:hAnsi="Times New Roman"/>
          <w:sz w:val="24"/>
          <w:szCs w:val="24"/>
        </w:rPr>
        <w:t xml:space="preserve">аксимальное (более 5) количество </w:t>
      </w:r>
      <w:r w:rsidRPr="007D2E85">
        <w:rPr>
          <w:rFonts w:ascii="Times New Roman" w:hAnsi="Times New Roman"/>
          <w:sz w:val="24"/>
          <w:szCs w:val="24"/>
        </w:rPr>
        <w:t xml:space="preserve"> дополнительных кодов ОКВЭД.</w:t>
      </w:r>
      <w:r w:rsidRPr="007D2E85">
        <w:rPr>
          <w:rStyle w:val="a7"/>
          <w:rFonts w:ascii="Times New Roman" w:hAnsi="Times New Roman"/>
          <w:sz w:val="24"/>
          <w:szCs w:val="24"/>
        </w:rPr>
        <w:footnoteReference w:id="92"/>
      </w:r>
    </w:p>
    <w:p w14:paraId="36A8AE86"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shd w:val="clear" w:color="auto" w:fill="FFFFFF"/>
        </w:rPr>
        <w:t>Н</w:t>
      </w:r>
      <w:r w:rsidRPr="007D2E85">
        <w:rPr>
          <w:rFonts w:ascii="Times New Roman" w:hAnsi="Times New Roman"/>
          <w:sz w:val="24"/>
          <w:szCs w:val="24"/>
        </w:rPr>
        <w:t xml:space="preserve">а практике субъекты предпринимательства для обеспечения оперативного реагирования на конъюнктуру рынка осуществляют свою деятельность одновременно в разных отраслях. Таким образом, </w:t>
      </w:r>
      <w:r>
        <w:rPr>
          <w:rFonts w:ascii="Times New Roman" w:hAnsi="Times New Roman"/>
          <w:sz w:val="24"/>
          <w:szCs w:val="24"/>
        </w:rPr>
        <w:t xml:space="preserve">зачастую </w:t>
      </w:r>
      <w:r w:rsidRPr="007D2E85">
        <w:rPr>
          <w:rFonts w:ascii="Times New Roman" w:hAnsi="Times New Roman"/>
          <w:sz w:val="24"/>
          <w:szCs w:val="24"/>
        </w:rPr>
        <w:t>на определенных этапах фактически основным источником прибыли и объектом для привлечения работников становятся направления, не обозначенные</w:t>
      </w:r>
      <w:r w:rsidR="00C91ECE">
        <w:rPr>
          <w:rFonts w:ascii="Times New Roman" w:hAnsi="Times New Roman"/>
          <w:sz w:val="24"/>
          <w:szCs w:val="24"/>
        </w:rPr>
        <w:t xml:space="preserve"> </w:t>
      </w:r>
      <w:r w:rsidR="00C91ECE" w:rsidRPr="007D2E85">
        <w:rPr>
          <w:rFonts w:ascii="Times New Roman" w:hAnsi="Times New Roman"/>
          <w:sz w:val="24"/>
          <w:szCs w:val="24"/>
        </w:rPr>
        <w:t>в ЕГРЮЛ</w:t>
      </w:r>
      <w:r w:rsidRPr="007D2E85">
        <w:rPr>
          <w:rFonts w:ascii="Times New Roman" w:hAnsi="Times New Roman"/>
          <w:sz w:val="24"/>
          <w:szCs w:val="24"/>
        </w:rPr>
        <w:t xml:space="preserve"> как основной вид эк</w:t>
      </w:r>
      <w:r w:rsidR="00C91ECE">
        <w:rPr>
          <w:rFonts w:ascii="Times New Roman" w:hAnsi="Times New Roman"/>
          <w:sz w:val="24"/>
          <w:szCs w:val="24"/>
        </w:rPr>
        <w:t>ономической деятельности</w:t>
      </w:r>
      <w:r w:rsidRPr="007D2E85">
        <w:rPr>
          <w:rFonts w:ascii="Times New Roman" w:hAnsi="Times New Roman"/>
          <w:sz w:val="24"/>
          <w:szCs w:val="24"/>
        </w:rPr>
        <w:t>.</w:t>
      </w:r>
    </w:p>
    <w:p w14:paraId="003C1CE1" w14:textId="77777777" w:rsidR="00E97162" w:rsidRPr="007D2E85" w:rsidRDefault="00E97162" w:rsidP="00544F43">
      <w:pPr>
        <w:tabs>
          <w:tab w:val="left" w:pos="9072"/>
        </w:tabs>
        <w:spacing w:after="0" w:line="360" w:lineRule="auto"/>
        <w:ind w:left="284"/>
        <w:jc w:val="both"/>
        <w:rPr>
          <w:rFonts w:ascii="Times New Roman" w:hAnsi="Times New Roman"/>
          <w:sz w:val="24"/>
          <w:szCs w:val="24"/>
        </w:rPr>
      </w:pPr>
    </w:p>
    <w:p w14:paraId="1D2CA12F" w14:textId="77777777" w:rsidR="00E97162" w:rsidRDefault="00E97162" w:rsidP="00F475CF">
      <w:pPr>
        <w:pStyle w:val="3"/>
        <w:numPr>
          <w:ilvl w:val="2"/>
          <w:numId w:val="4"/>
        </w:numPr>
        <w:tabs>
          <w:tab w:val="left" w:pos="1560"/>
        </w:tabs>
        <w:spacing w:before="0" w:line="240" w:lineRule="auto"/>
        <w:ind w:left="0" w:firstLine="709"/>
        <w:jc w:val="center"/>
        <w:rPr>
          <w:rFonts w:ascii="Times New Roman" w:hAnsi="Times New Roman"/>
          <w:i/>
          <w:iCs/>
          <w:color w:val="auto"/>
        </w:rPr>
      </w:pPr>
      <w:bookmarkStart w:id="132" w:name="_Toc90933811"/>
      <w:bookmarkStart w:id="133" w:name="_Toc96360229"/>
      <w:r w:rsidRPr="007D2E85">
        <w:rPr>
          <w:rFonts w:ascii="Times New Roman" w:hAnsi="Times New Roman"/>
          <w:i/>
          <w:iCs/>
          <w:color w:val="auto"/>
        </w:rPr>
        <w:t>Характеристика текущих изменений в системе применения бизнесом кодов ОКВЭД</w:t>
      </w:r>
      <w:bookmarkEnd w:id="132"/>
      <w:bookmarkEnd w:id="133"/>
    </w:p>
    <w:p w14:paraId="54303974" w14:textId="77777777" w:rsidR="00E97162" w:rsidRPr="00762D60" w:rsidRDefault="00E97162" w:rsidP="00544F43">
      <w:pPr>
        <w:tabs>
          <w:tab w:val="left" w:pos="9072"/>
        </w:tabs>
        <w:spacing w:after="0"/>
      </w:pPr>
    </w:p>
    <w:p w14:paraId="5918F3E7"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Следует отметить усилия органо</w:t>
      </w:r>
      <w:r>
        <w:rPr>
          <w:rFonts w:ascii="Times New Roman" w:hAnsi="Times New Roman"/>
          <w:sz w:val="24"/>
          <w:szCs w:val="24"/>
        </w:rPr>
        <w:t>в власти по разрешению проблемы, рассмотренной в предыдущем пункте настоящего отчета. По итогам заседания П</w:t>
      </w:r>
      <w:r w:rsidRPr="007D2E85">
        <w:rPr>
          <w:rFonts w:ascii="Times New Roman" w:hAnsi="Times New Roman"/>
          <w:sz w:val="24"/>
          <w:szCs w:val="24"/>
        </w:rPr>
        <w:t xml:space="preserve">равительственной комиссии по развитию малого и среднего предпринимательства (МСП) </w:t>
      </w:r>
      <w:r>
        <w:rPr>
          <w:rFonts w:ascii="Times New Roman" w:hAnsi="Times New Roman"/>
          <w:sz w:val="24"/>
          <w:szCs w:val="24"/>
        </w:rPr>
        <w:t>01.12.2021</w:t>
      </w:r>
      <w:r w:rsidRPr="007D2E85">
        <w:rPr>
          <w:rFonts w:ascii="Times New Roman" w:hAnsi="Times New Roman"/>
          <w:sz w:val="24"/>
          <w:szCs w:val="24"/>
        </w:rPr>
        <w:t xml:space="preserve"> Минэкономразвития и ФНС поручено подготовить изменения в систему применения бизнесом кодов ОКВЭД. Концепция реформы в целом разработана. Коды ОКВЭД предлагается определять по единой методике —</w:t>
      </w:r>
      <w:r>
        <w:rPr>
          <w:rFonts w:ascii="Times New Roman" w:hAnsi="Times New Roman"/>
          <w:sz w:val="24"/>
          <w:szCs w:val="24"/>
        </w:rPr>
        <w:t xml:space="preserve"> исходя из объема выручки от соответствующего</w:t>
      </w:r>
      <w:r w:rsidRPr="007D2E85">
        <w:rPr>
          <w:rFonts w:ascii="Times New Roman" w:hAnsi="Times New Roman"/>
          <w:sz w:val="24"/>
          <w:szCs w:val="24"/>
        </w:rPr>
        <w:t xml:space="preserve"> вид</w:t>
      </w:r>
      <w:r>
        <w:rPr>
          <w:rFonts w:ascii="Times New Roman" w:hAnsi="Times New Roman"/>
          <w:sz w:val="24"/>
          <w:szCs w:val="24"/>
        </w:rPr>
        <w:t>а</w:t>
      </w:r>
      <w:r w:rsidRPr="007D2E85">
        <w:rPr>
          <w:rFonts w:ascii="Times New Roman" w:hAnsi="Times New Roman"/>
          <w:sz w:val="24"/>
          <w:szCs w:val="24"/>
        </w:rPr>
        <w:t xml:space="preserve"> деятельности. Компаниям или ИП нужно будет указать те виды бизнеса, которые в общей сложности покрывают не менее 80% совокупной выручки. При этом нельзя будет проигнорировать направления, которые занимают в доходах более 10%. Вводить лимиты на количество видов деятельности, которые вправе указать компания, не планируется. Ограничивать бизнес в праве вести любую деятельность безотносительно выбранных кодов ОКВЭД (за исключением лицензируемой) также намерений нет.</w:t>
      </w:r>
      <w:r w:rsidR="00C91ECE">
        <w:rPr>
          <w:rFonts w:ascii="Times New Roman" w:hAnsi="Times New Roman"/>
          <w:sz w:val="24"/>
          <w:szCs w:val="24"/>
        </w:rPr>
        <w:t xml:space="preserve"> </w:t>
      </w:r>
      <w:r w:rsidRPr="007D2E85">
        <w:rPr>
          <w:rFonts w:ascii="Times New Roman" w:hAnsi="Times New Roman"/>
          <w:sz w:val="24"/>
          <w:szCs w:val="24"/>
        </w:rPr>
        <w:t>Основным будет считаться тот вид деятельности, от которого компания получает наибольшую выручку. При этом уже не будет иметь столь принципиального значения, какой код является основным, а какие выступают дополнительными. Структурирование деятельности исходя из долей выручки позволит более гибко применять к бизнесу те или иные нормы, а в перспективе — и меры поддержки.</w:t>
      </w:r>
    </w:p>
    <w:p w14:paraId="2D51B9D0"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При изменении структуры выручки более чем на 20 процентных пунктов б</w:t>
      </w:r>
      <w:r>
        <w:rPr>
          <w:rFonts w:ascii="Times New Roman" w:hAnsi="Times New Roman"/>
          <w:sz w:val="24"/>
          <w:szCs w:val="24"/>
        </w:rPr>
        <w:t>изнесу нужно будет официально</w:t>
      </w:r>
      <w:r w:rsidRPr="007D2E85">
        <w:rPr>
          <w:rFonts w:ascii="Times New Roman" w:hAnsi="Times New Roman"/>
          <w:sz w:val="24"/>
          <w:szCs w:val="24"/>
        </w:rPr>
        <w:t xml:space="preserve"> обновить и уточнить коды ОКВЭД — этот подход рассматривается в качестве базового. Такой уровень ковенанта избран для того, чтобы избежать ежегодных издержек на обновление документов и уменьшить административную нагрузку на бизнес.</w:t>
      </w:r>
    </w:p>
    <w:p w14:paraId="335232AF" w14:textId="77777777" w:rsidR="00E97162"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Для некоммерческих организаций распределение выручки не всегда может объективно иллюстрировать структуру деятельности, поскольку это не явл</w:t>
      </w:r>
      <w:r>
        <w:rPr>
          <w:rFonts w:ascii="Times New Roman" w:hAnsi="Times New Roman"/>
          <w:sz w:val="24"/>
          <w:szCs w:val="24"/>
        </w:rPr>
        <w:t>яется их самоцелью. Поэтому</w:t>
      </w:r>
      <w:r w:rsidRPr="007D2E85">
        <w:rPr>
          <w:rFonts w:ascii="Times New Roman" w:hAnsi="Times New Roman"/>
          <w:sz w:val="24"/>
          <w:szCs w:val="24"/>
        </w:rPr>
        <w:t xml:space="preserve"> НКО</w:t>
      </w:r>
      <w:r>
        <w:rPr>
          <w:rFonts w:ascii="Times New Roman" w:hAnsi="Times New Roman"/>
          <w:sz w:val="24"/>
          <w:szCs w:val="24"/>
        </w:rPr>
        <w:t xml:space="preserve"> коды ОКВЭД</w:t>
      </w:r>
      <w:r w:rsidRPr="007D2E85">
        <w:rPr>
          <w:rFonts w:ascii="Times New Roman" w:hAnsi="Times New Roman"/>
          <w:sz w:val="24"/>
          <w:szCs w:val="24"/>
        </w:rPr>
        <w:t xml:space="preserve"> будут присваиваться исходя из численности работников по тому или иному в</w:t>
      </w:r>
      <w:r>
        <w:rPr>
          <w:rFonts w:ascii="Times New Roman" w:hAnsi="Times New Roman"/>
          <w:sz w:val="24"/>
          <w:szCs w:val="24"/>
        </w:rPr>
        <w:t>иду деятельности (основным кодом</w:t>
      </w:r>
      <w:r w:rsidRPr="007D2E85">
        <w:rPr>
          <w:rFonts w:ascii="Times New Roman" w:hAnsi="Times New Roman"/>
          <w:sz w:val="24"/>
          <w:szCs w:val="24"/>
        </w:rPr>
        <w:t xml:space="preserve"> будет тот, где зарегистрировано больше всего персонала и т. д.).</w:t>
      </w:r>
    </w:p>
    <w:p w14:paraId="736F4068" w14:textId="77777777" w:rsidR="00E97162" w:rsidRPr="007D2E85" w:rsidRDefault="00C91ECE" w:rsidP="00150C51">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С тем</w:t>
      </w:r>
      <w:r w:rsidR="00E97162" w:rsidRPr="007D2E85">
        <w:rPr>
          <w:rFonts w:ascii="Times New Roman" w:hAnsi="Times New Roman"/>
          <w:sz w:val="24"/>
          <w:szCs w:val="24"/>
        </w:rPr>
        <w:t xml:space="preserve"> чтобы правильно определить виды деятельности для регистрации в реестре, на платформе ФНС можно будет воспользоваться специальным сервисом. Для тех, кто регистрируется впервые, будет предусмотрена система подсказок — интерактивный помощник. Действующие пользователи сервиса смогут интегрировать свои системы бухгалте</w:t>
      </w:r>
      <w:r w:rsidR="00E97162">
        <w:rPr>
          <w:rFonts w:ascii="Times New Roman" w:hAnsi="Times New Roman"/>
          <w:sz w:val="24"/>
          <w:szCs w:val="24"/>
        </w:rPr>
        <w:t>рского учета с инструментом ФНС. Т</w:t>
      </w:r>
      <w:r w:rsidR="00E97162" w:rsidRPr="007D2E85">
        <w:rPr>
          <w:rFonts w:ascii="Times New Roman" w:hAnsi="Times New Roman"/>
          <w:sz w:val="24"/>
          <w:szCs w:val="24"/>
        </w:rPr>
        <w:t>аким образом будет автоматизирована процедура отчетности.</w:t>
      </w:r>
      <w:r w:rsidR="00E97162">
        <w:rPr>
          <w:rFonts w:ascii="Times New Roman" w:hAnsi="Times New Roman"/>
          <w:sz w:val="24"/>
          <w:szCs w:val="24"/>
        </w:rPr>
        <w:t xml:space="preserve"> </w:t>
      </w:r>
      <w:r w:rsidR="00E97162" w:rsidRPr="007D2E85">
        <w:rPr>
          <w:rFonts w:ascii="Times New Roman" w:hAnsi="Times New Roman"/>
          <w:sz w:val="24"/>
          <w:szCs w:val="24"/>
        </w:rPr>
        <w:t>Количество форм отчетности будет сокращено. Сейчас</w:t>
      </w:r>
      <w:r w:rsidR="00E97162">
        <w:rPr>
          <w:rFonts w:ascii="Times New Roman" w:hAnsi="Times New Roman"/>
          <w:sz w:val="24"/>
          <w:szCs w:val="24"/>
        </w:rPr>
        <w:t xml:space="preserve"> применяется</w:t>
      </w:r>
      <w:r w:rsidR="00E97162" w:rsidRPr="007D2E85">
        <w:rPr>
          <w:rFonts w:ascii="Times New Roman" w:hAnsi="Times New Roman"/>
          <w:sz w:val="24"/>
          <w:szCs w:val="24"/>
        </w:rPr>
        <w:t xml:space="preserve"> девять форм подачи отчетности, их количество планируется уменьшить до пяти, из которых три будут формироваться автоматически с помощью цифровых сервисов ФНС. Процесс предоставления отчетности также будет в значительной степени упрощен — единым реестром данных об ОКВЭД будет оперировать ФНС. Подача информации бизнесом по подтверждению кодов по единой фор</w:t>
      </w:r>
      <w:r w:rsidR="00E97162">
        <w:rPr>
          <w:rFonts w:ascii="Times New Roman" w:hAnsi="Times New Roman"/>
          <w:sz w:val="24"/>
          <w:szCs w:val="24"/>
        </w:rPr>
        <w:t>ме</w:t>
      </w:r>
      <w:r w:rsidR="00E97162" w:rsidRPr="007D2E85">
        <w:rPr>
          <w:rFonts w:ascii="Times New Roman" w:hAnsi="Times New Roman"/>
          <w:sz w:val="24"/>
          <w:szCs w:val="24"/>
        </w:rPr>
        <w:t xml:space="preserve"> для крупного и среднего</w:t>
      </w:r>
      <w:r w:rsidR="00E97162">
        <w:rPr>
          <w:rFonts w:ascii="Times New Roman" w:hAnsi="Times New Roman"/>
          <w:sz w:val="24"/>
          <w:szCs w:val="24"/>
        </w:rPr>
        <w:t xml:space="preserve"> предпринимательства</w:t>
      </w:r>
      <w:r w:rsidR="00E97162" w:rsidRPr="007D2E85">
        <w:rPr>
          <w:rFonts w:ascii="Times New Roman" w:hAnsi="Times New Roman"/>
          <w:sz w:val="24"/>
          <w:szCs w:val="24"/>
        </w:rPr>
        <w:t xml:space="preserve"> </w:t>
      </w:r>
      <w:r w:rsidR="00E97162">
        <w:rPr>
          <w:rFonts w:ascii="Times New Roman" w:hAnsi="Times New Roman"/>
          <w:sz w:val="24"/>
          <w:szCs w:val="24"/>
        </w:rPr>
        <w:t xml:space="preserve"> </w:t>
      </w:r>
      <w:r w:rsidR="00E97162" w:rsidRPr="007D2E85">
        <w:rPr>
          <w:rFonts w:ascii="Times New Roman" w:hAnsi="Times New Roman"/>
          <w:sz w:val="24"/>
          <w:szCs w:val="24"/>
        </w:rPr>
        <w:t>будет производиться ежегодно (так, как сейчас и предусмотрено); для малых и микро</w:t>
      </w:r>
      <w:r w:rsidR="00E97162">
        <w:rPr>
          <w:rFonts w:ascii="Times New Roman" w:hAnsi="Times New Roman"/>
          <w:sz w:val="24"/>
          <w:szCs w:val="24"/>
        </w:rPr>
        <w:t>предприятий</w:t>
      </w:r>
      <w:r w:rsidR="00E97162" w:rsidRPr="007D2E85">
        <w:rPr>
          <w:rFonts w:ascii="Times New Roman" w:hAnsi="Times New Roman"/>
          <w:sz w:val="24"/>
          <w:szCs w:val="24"/>
        </w:rPr>
        <w:t xml:space="preserve"> — при изменении выручки более чем на 20% по осуществляемым видам деятельности.</w:t>
      </w:r>
      <w:r w:rsidR="00E97162" w:rsidRPr="007D2E85">
        <w:rPr>
          <w:rStyle w:val="a7"/>
          <w:rFonts w:ascii="Times New Roman" w:hAnsi="Times New Roman"/>
          <w:sz w:val="24"/>
          <w:szCs w:val="24"/>
        </w:rPr>
        <w:footnoteReference w:id="93"/>
      </w:r>
    </w:p>
    <w:p w14:paraId="0E06D803" w14:textId="77777777" w:rsidR="00E97162" w:rsidRPr="00C91ECE" w:rsidRDefault="00150C51" w:rsidP="00150C51">
      <w:pPr>
        <w:tabs>
          <w:tab w:val="left" w:pos="1418"/>
        </w:tabs>
        <w:spacing w:after="0" w:line="360" w:lineRule="auto"/>
        <w:ind w:firstLine="851"/>
        <w:jc w:val="both"/>
        <w:rPr>
          <w:rFonts w:ascii="Times New Roman" w:hAnsi="Times New Roman"/>
          <w:b/>
          <w:sz w:val="24"/>
          <w:szCs w:val="24"/>
        </w:rPr>
      </w:pPr>
      <w:r>
        <w:rPr>
          <w:rFonts w:ascii="Times New Roman" w:hAnsi="Times New Roman"/>
          <w:b/>
          <w:sz w:val="24"/>
          <w:szCs w:val="24"/>
        </w:rPr>
        <w:t>Предложения</w:t>
      </w:r>
    </w:p>
    <w:p w14:paraId="379992E1" w14:textId="77777777" w:rsidR="00E97162" w:rsidRPr="00C91ECE" w:rsidRDefault="00E97162" w:rsidP="00544F43">
      <w:pPr>
        <w:tabs>
          <w:tab w:val="left" w:pos="9072"/>
        </w:tabs>
        <w:spacing w:after="0" w:line="360" w:lineRule="auto"/>
        <w:ind w:firstLine="851"/>
        <w:jc w:val="both"/>
        <w:rPr>
          <w:rFonts w:ascii="Times New Roman" w:hAnsi="Times New Roman"/>
          <w:sz w:val="24"/>
          <w:szCs w:val="24"/>
        </w:rPr>
      </w:pPr>
      <w:r w:rsidRPr="00C91ECE">
        <w:rPr>
          <w:rFonts w:ascii="Times New Roman" w:hAnsi="Times New Roman"/>
          <w:sz w:val="24"/>
          <w:szCs w:val="24"/>
        </w:rPr>
        <w:t>1. Предлагается поддержать подготовленные Минэкономразвития и ФНС России  изменения в систему применения бизнесом кодов ОКВЭД.</w:t>
      </w:r>
    </w:p>
    <w:p w14:paraId="19A48686" w14:textId="77777777" w:rsidR="00E97162" w:rsidRDefault="00E97162" w:rsidP="00544F43">
      <w:pPr>
        <w:tabs>
          <w:tab w:val="left" w:pos="9072"/>
        </w:tabs>
        <w:spacing w:after="0" w:line="360" w:lineRule="auto"/>
        <w:ind w:firstLine="851"/>
        <w:jc w:val="both"/>
        <w:rPr>
          <w:rFonts w:ascii="Times New Roman" w:hAnsi="Times New Roman"/>
          <w:sz w:val="24"/>
          <w:szCs w:val="24"/>
        </w:rPr>
      </w:pPr>
      <w:r w:rsidRPr="00C91ECE">
        <w:rPr>
          <w:rFonts w:ascii="Times New Roman" w:hAnsi="Times New Roman"/>
          <w:sz w:val="24"/>
          <w:szCs w:val="24"/>
        </w:rPr>
        <w:t>2. Рекомендовать Правительству Санкт-Петербурга, Комитету по инновациям, промышленности и торговле, Комитету имущественных отношений, Комитету по энергетике и инженерному обеспечению, Комитету</w:t>
      </w:r>
      <w:r w:rsidR="00C91ECE">
        <w:rPr>
          <w:rFonts w:ascii="Times New Roman" w:hAnsi="Times New Roman"/>
          <w:sz w:val="24"/>
          <w:szCs w:val="24"/>
        </w:rPr>
        <w:t xml:space="preserve"> по труду и занятости населения</w:t>
      </w:r>
      <w:r w:rsidRPr="00C91ECE">
        <w:rPr>
          <w:rFonts w:ascii="Times New Roman" w:hAnsi="Times New Roman"/>
          <w:sz w:val="24"/>
          <w:szCs w:val="24"/>
        </w:rPr>
        <w:t xml:space="preserve">  в 2022 году при дополнении и реализации Плана дополнительных мероприятий (действий) («четвертый пакет мер поддержки») по поддержке субъектов малого и среднего предпринимательства и социально ориентированных некоммерческих организаций, осуществляющих деятельность в отраслях российской экономики, в наибольшей степени пострадавших в связи с ухудшением ситуации в результате распространения новой коронавирусной инфекции (COVID-19)» (20.12.2021), ориентироваться на новую систему применения бизнесом кодов ОКВЭД, исходя из объема выручки от соответствующего вида деятельности.</w:t>
      </w:r>
    </w:p>
    <w:p w14:paraId="57C992C7" w14:textId="77777777" w:rsidR="00E97162" w:rsidRPr="007D2E85" w:rsidRDefault="00E97162" w:rsidP="00544F43">
      <w:pPr>
        <w:tabs>
          <w:tab w:val="left" w:pos="9072"/>
        </w:tabs>
        <w:spacing w:after="0" w:line="360" w:lineRule="auto"/>
        <w:ind w:firstLine="851"/>
        <w:jc w:val="both"/>
        <w:rPr>
          <w:rFonts w:ascii="Times New Roman" w:hAnsi="Times New Roman"/>
          <w:sz w:val="24"/>
          <w:szCs w:val="24"/>
        </w:rPr>
      </w:pPr>
    </w:p>
    <w:p w14:paraId="6B10BCCC" w14:textId="77777777" w:rsidR="00E97162" w:rsidRPr="00762D60" w:rsidRDefault="00E97162" w:rsidP="00150C51">
      <w:pPr>
        <w:pStyle w:val="20"/>
        <w:numPr>
          <w:ilvl w:val="1"/>
          <w:numId w:val="4"/>
        </w:numPr>
        <w:tabs>
          <w:tab w:val="left" w:pos="1418"/>
        </w:tabs>
        <w:spacing w:before="0" w:line="360" w:lineRule="auto"/>
        <w:ind w:left="0" w:firstLine="720"/>
        <w:rPr>
          <w:rFonts w:ascii="Times New Roman" w:hAnsi="Times New Roman"/>
          <w:b/>
          <w:bCs w:val="0"/>
          <w:i w:val="0"/>
          <w:iCs/>
          <w:szCs w:val="24"/>
          <w:lang w:eastAsia="zh-CN"/>
        </w:rPr>
      </w:pPr>
      <w:bookmarkStart w:id="134" w:name="_Toc90933812"/>
      <w:bookmarkStart w:id="135" w:name="_Toc96360230"/>
      <w:r w:rsidRPr="007D2E85">
        <w:rPr>
          <w:rFonts w:ascii="Times New Roman" w:hAnsi="Times New Roman"/>
          <w:bCs w:val="0"/>
          <w:iCs/>
          <w:szCs w:val="24"/>
          <w:lang w:eastAsia="ru-RU"/>
        </w:rPr>
        <w:t>Нарушения прав предпринимателей в уголовно-правовой сфере</w:t>
      </w:r>
      <w:bookmarkStart w:id="136" w:name="_Toc90933813"/>
      <w:bookmarkEnd w:id="134"/>
      <w:bookmarkEnd w:id="135"/>
    </w:p>
    <w:p w14:paraId="7C27DC83" w14:textId="77777777" w:rsidR="00E97162" w:rsidRDefault="00E97162" w:rsidP="00150C51">
      <w:pPr>
        <w:pStyle w:val="3"/>
        <w:numPr>
          <w:ilvl w:val="2"/>
          <w:numId w:val="4"/>
        </w:numPr>
        <w:tabs>
          <w:tab w:val="left" w:pos="1701"/>
        </w:tabs>
        <w:spacing w:before="0" w:line="360" w:lineRule="auto"/>
        <w:ind w:left="0" w:firstLine="720"/>
        <w:jc w:val="center"/>
        <w:rPr>
          <w:rFonts w:ascii="Times New Roman" w:hAnsi="Times New Roman"/>
          <w:i/>
          <w:iCs/>
          <w:color w:val="auto"/>
        </w:rPr>
      </w:pPr>
      <w:bookmarkStart w:id="137" w:name="_Toc96360231"/>
      <w:bookmarkEnd w:id="136"/>
      <w:r w:rsidRPr="00D74CEF">
        <w:rPr>
          <w:rFonts w:ascii="Times New Roman" w:hAnsi="Times New Roman"/>
          <w:i/>
          <w:iCs/>
          <w:color w:val="auto"/>
        </w:rPr>
        <w:t>Общая характеристика</w:t>
      </w:r>
      <w:bookmarkEnd w:id="137"/>
    </w:p>
    <w:p w14:paraId="204377EA" w14:textId="77777777" w:rsidR="00E97162" w:rsidRPr="00762D60" w:rsidRDefault="00E97162" w:rsidP="00544F43">
      <w:pPr>
        <w:tabs>
          <w:tab w:val="left" w:pos="9072"/>
        </w:tabs>
        <w:spacing w:after="0"/>
      </w:pPr>
    </w:p>
    <w:p w14:paraId="575C1C41" w14:textId="77777777" w:rsidR="00E97162" w:rsidRDefault="00E97162" w:rsidP="00544F43">
      <w:pPr>
        <w:pStyle w:val="box-paragraphtext"/>
        <w:shd w:val="clear" w:color="auto" w:fill="FFFFFF"/>
        <w:tabs>
          <w:tab w:val="left" w:pos="9072"/>
        </w:tabs>
        <w:spacing w:before="0" w:beforeAutospacing="0" w:after="0" w:afterAutospacing="0" w:line="360" w:lineRule="auto"/>
        <w:ind w:firstLine="708"/>
        <w:jc w:val="both"/>
      </w:pPr>
      <w:r w:rsidRPr="00D74CEF">
        <w:rPr>
          <w:bCs/>
        </w:rPr>
        <w:t>В рамках исследования была выявлена серьезная проблема, связанная с</w:t>
      </w:r>
      <w:r w:rsidRPr="00D74CEF">
        <w:rPr>
          <w:b/>
        </w:rPr>
        <w:t xml:space="preserve"> </w:t>
      </w:r>
      <w:r w:rsidRPr="00D74CEF">
        <w:t>переводом корпоративных и иных гражданско-правов</w:t>
      </w:r>
      <w:r w:rsidR="00C91ECE">
        <w:t>ых конфликтов в уголовную сферу и</w:t>
      </w:r>
      <w:r w:rsidRPr="00D74CEF">
        <w:t xml:space="preserve"> с отсутствием во многих случаях учета со стороны правоохранительных органов специфики правового регулирования процедур уголовного преследования за экономические преступления (в том числе в связи с избранием мер пресечения, изъяти</w:t>
      </w:r>
      <w:r>
        <w:t>ем вещественных доказательств).</w:t>
      </w:r>
    </w:p>
    <w:p w14:paraId="03B4D810" w14:textId="77777777" w:rsidR="00E97162" w:rsidRDefault="00E97162" w:rsidP="00544F43">
      <w:pPr>
        <w:pStyle w:val="box-paragraphtext"/>
        <w:shd w:val="clear" w:color="auto" w:fill="FFFFFF"/>
        <w:tabs>
          <w:tab w:val="left" w:pos="9072"/>
        </w:tabs>
        <w:spacing w:before="0" w:beforeAutospacing="0" w:after="0" w:afterAutospacing="0" w:line="360" w:lineRule="auto"/>
        <w:ind w:firstLine="708"/>
        <w:jc w:val="both"/>
      </w:pPr>
      <w:r w:rsidRPr="00C91ECE">
        <w:t xml:space="preserve">Как отмечается Уполномоченным при Президенте России по защите прав предпринимателей, в первом полугодии 2021 года количество находившихся в производстве уголовных дел по статьям 159-159.6 (мошенничество), 160 (присвоение или растрата), 165 (причинение имущественного ущерба путем обмана или злоупотребления доверием) и 22 главе УК РФ (преступления в сфере экономической деятельности) выросло на 9,2% по сравнению с первым полугодием прошлого года (1 п/г 2021 – 292 071, 1 п/г 2020 – 267 463). Количество приостановленных производств по этим составам преступлений увеличилось еще значительнее </w:t>
      </w:r>
      <w:r w:rsidR="00C91ECE" w:rsidRPr="00C91ECE">
        <w:t>–</w:t>
      </w:r>
      <w:r w:rsidRPr="00C91ECE">
        <w:t xml:space="preserve"> на 16,46 %</w:t>
      </w:r>
      <w:r w:rsidRPr="00C91ECE">
        <w:rPr>
          <w:rStyle w:val="a7"/>
        </w:rPr>
        <w:footnoteReference w:id="94"/>
      </w:r>
      <w:r w:rsidRPr="00C91ECE">
        <w:t>.</w:t>
      </w:r>
    </w:p>
    <w:p w14:paraId="4BD1873F" w14:textId="77777777" w:rsidR="00E97162" w:rsidRPr="00D74CEF" w:rsidRDefault="00E97162" w:rsidP="00544F43">
      <w:pPr>
        <w:pStyle w:val="box-paragraphtext"/>
        <w:shd w:val="clear" w:color="auto" w:fill="FFFFFF"/>
        <w:tabs>
          <w:tab w:val="left" w:pos="9072"/>
        </w:tabs>
        <w:spacing w:before="0" w:beforeAutospacing="0" w:after="0" w:afterAutospacing="0" w:line="360" w:lineRule="auto"/>
        <w:ind w:firstLine="708"/>
        <w:jc w:val="both"/>
      </w:pPr>
      <w:r w:rsidRPr="00D74CEF">
        <w:t>Данная проблема является постоянной системной проблемой развития предпринимательства в Российск</w:t>
      </w:r>
      <w:r>
        <w:t>ой Федерации, не имеющей прямого касательства к пандемии</w:t>
      </w:r>
      <w:r w:rsidRPr="00D74CEF">
        <w:t xml:space="preserve">. Она тесно связана с системными проблемами предпринимательства, </w:t>
      </w:r>
      <w:r w:rsidRPr="00302887">
        <w:t>возникающими в контрольно-надзорной деятельности, а также</w:t>
      </w:r>
      <w:r w:rsidRPr="00D74CEF">
        <w:t xml:space="preserve"> с недостатками системы противодействия коррупции в Российской Федерации</w:t>
      </w:r>
      <w:r w:rsidRPr="00D74CEF">
        <w:rPr>
          <w:rStyle w:val="a7"/>
        </w:rPr>
        <w:footnoteReference w:id="95"/>
      </w:r>
      <w:r>
        <w:t xml:space="preserve">. </w:t>
      </w:r>
      <w:r w:rsidRPr="00C91ECE">
        <w:rPr>
          <w:rFonts w:eastAsia="Calibri"/>
          <w:lang w:eastAsia="en-US"/>
        </w:rPr>
        <w:t>Так, за девять месяцев 2021 года в результате прокурорского надзора в Санкт-Петербурге было выявлено 1142 нарушения в сфере защиты прав субъектов предпринимательской деятельности</w:t>
      </w:r>
      <w:r w:rsidRPr="00C91ECE">
        <w:rPr>
          <w:rFonts w:eastAsia="Calibri"/>
          <w:vertAlign w:val="superscript"/>
          <w:lang w:eastAsia="en-US"/>
        </w:rPr>
        <w:footnoteReference w:id="96"/>
      </w:r>
      <w:r w:rsidRPr="00C91ECE">
        <w:rPr>
          <w:rFonts w:eastAsia="Calibri"/>
          <w:lang w:eastAsia="en-US"/>
        </w:rPr>
        <w:t>, включая нарушения прав предпринимателей в уголовно-правовой сфере.</w:t>
      </w:r>
    </w:p>
    <w:p w14:paraId="403E66E2"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r w:rsidRPr="00D74CEF">
        <w:rPr>
          <w:rFonts w:ascii="Times New Roman" w:hAnsi="Times New Roman"/>
          <w:sz w:val="24"/>
          <w:szCs w:val="24"/>
        </w:rPr>
        <w:t xml:space="preserve">Службой специальной связи и информации ФСО России в феврале 2020 года в 36 субъектах РФ был проведен опрос 468 респондентов, ответивших на вопросы общей анкеты, </w:t>
      </w:r>
      <w:r>
        <w:rPr>
          <w:rFonts w:ascii="Times New Roman" w:hAnsi="Times New Roman"/>
          <w:sz w:val="24"/>
          <w:szCs w:val="24"/>
        </w:rPr>
        <w:t xml:space="preserve">а также </w:t>
      </w:r>
      <w:r w:rsidRPr="00D74CEF">
        <w:rPr>
          <w:rFonts w:ascii="Times New Roman" w:hAnsi="Times New Roman"/>
          <w:sz w:val="24"/>
          <w:szCs w:val="24"/>
        </w:rPr>
        <w:t>279 экспертов (адвокатов, прокуроров, правозащитников и ученых-юристов) и 189 предпринимателей. В результате выяснилось, что около 70% опрошенных предпринимателей полностью теряют свой бизнес после предпринятого в отношении их уголовного преследования. Таким образом, ежегодно более 100 тыс. субъектов предпринимательской деятельности прекращают деятельность из-за неправомерного возбуждения уголовных дел.</w:t>
      </w:r>
      <w:r w:rsidRPr="00D74CEF">
        <w:rPr>
          <w:rStyle w:val="a7"/>
          <w:rFonts w:ascii="Times New Roman" w:hAnsi="Times New Roman"/>
          <w:sz w:val="24"/>
          <w:szCs w:val="24"/>
        </w:rPr>
        <w:footnoteReference w:id="97"/>
      </w:r>
    </w:p>
    <w:p w14:paraId="34FDD4A1"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r w:rsidRPr="00C4198C">
        <w:rPr>
          <w:rFonts w:ascii="Times New Roman" w:hAnsi="Times New Roman"/>
          <w:sz w:val="24"/>
          <w:szCs w:val="24"/>
        </w:rPr>
        <w:t xml:space="preserve">Кроме того, анализ статистической информации о количестве поступивших от предпринимателей обращений к Уполномоченному по защите прав предпринимателей в Санкт-Петербурге за 9 месяцев 2021 года, показывает, что значимую долю составляют обращения по проблемам, связанным с нарушением прав предпринимателей в уголовно-правовой сфере </w:t>
      </w:r>
      <w:r w:rsidR="00C4198C" w:rsidRPr="00C4198C">
        <w:rPr>
          <w:rFonts w:ascii="Times New Roman" w:hAnsi="Times New Roman"/>
          <w:sz w:val="24"/>
          <w:szCs w:val="24"/>
        </w:rPr>
        <w:t>(74 из 545 или</w:t>
      </w:r>
      <w:r w:rsidRPr="00C4198C">
        <w:rPr>
          <w:rFonts w:ascii="Times New Roman" w:hAnsi="Times New Roman"/>
          <w:sz w:val="24"/>
          <w:szCs w:val="24"/>
        </w:rPr>
        <w:t xml:space="preserve"> 13,6 % от общего количества обращений).</w:t>
      </w:r>
      <w:r w:rsidRPr="00C4198C">
        <w:rPr>
          <w:rFonts w:ascii="Times New Roman" w:hAnsi="Times New Roman"/>
          <w:color w:val="FF0000"/>
          <w:sz w:val="24"/>
          <w:szCs w:val="24"/>
        </w:rPr>
        <w:t xml:space="preserve"> </w:t>
      </w:r>
      <w:r w:rsidRPr="00C4198C">
        <w:rPr>
          <w:rFonts w:ascii="Times New Roman" w:hAnsi="Times New Roman"/>
          <w:sz w:val="24"/>
          <w:szCs w:val="24"/>
        </w:rPr>
        <w:t>Для сравнения, в 2020 году доля таких обращений составляла 11 % от общего количества обращений за год.</w:t>
      </w:r>
      <w:r w:rsidRPr="00D74CEF">
        <w:rPr>
          <w:rFonts w:ascii="Times New Roman" w:hAnsi="Times New Roman"/>
          <w:sz w:val="24"/>
          <w:szCs w:val="24"/>
        </w:rPr>
        <w:t xml:space="preserve">  </w:t>
      </w:r>
    </w:p>
    <w:p w14:paraId="08D2E6E1"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D74CEF">
        <w:rPr>
          <w:rFonts w:ascii="Times New Roman" w:hAnsi="Times New Roman"/>
          <w:sz w:val="24"/>
          <w:szCs w:val="24"/>
        </w:rPr>
        <w:t>Отмеченная проблема, в частности</w:t>
      </w:r>
      <w:r w:rsidR="00C4198C">
        <w:rPr>
          <w:rFonts w:ascii="Times New Roman" w:hAnsi="Times New Roman"/>
          <w:sz w:val="24"/>
          <w:szCs w:val="24"/>
        </w:rPr>
        <w:t>,</w:t>
      </w:r>
      <w:r w:rsidRPr="00D74CEF">
        <w:rPr>
          <w:rFonts w:ascii="Times New Roman" w:hAnsi="Times New Roman"/>
          <w:sz w:val="24"/>
          <w:szCs w:val="24"/>
        </w:rPr>
        <w:t xml:space="preserve"> иллюстрируется содержанием обращений, поступающих Уполномоченному по защит</w:t>
      </w:r>
      <w:r>
        <w:rPr>
          <w:rFonts w:ascii="Times New Roman" w:hAnsi="Times New Roman"/>
          <w:sz w:val="24"/>
          <w:szCs w:val="24"/>
        </w:rPr>
        <w:t>е прав предпринимателей в Санкт-Петербурге</w:t>
      </w:r>
      <w:r w:rsidRPr="00D74CEF">
        <w:rPr>
          <w:rFonts w:ascii="Times New Roman" w:hAnsi="Times New Roman"/>
          <w:sz w:val="24"/>
          <w:szCs w:val="24"/>
        </w:rPr>
        <w:t xml:space="preserve">. </w:t>
      </w:r>
      <w:r w:rsidRPr="00D74CEF">
        <w:rPr>
          <w:rFonts w:ascii="Times New Roman" w:hAnsi="Times New Roman"/>
          <w:bCs/>
          <w:sz w:val="24"/>
          <w:szCs w:val="24"/>
        </w:rPr>
        <w:t>Например, в</w:t>
      </w:r>
      <w:r w:rsidRPr="00D74CEF">
        <w:rPr>
          <w:rFonts w:ascii="Times New Roman" w:hAnsi="Times New Roman"/>
          <w:sz w:val="24"/>
          <w:szCs w:val="24"/>
        </w:rPr>
        <w:t xml:space="preserve"> сентябре 2021 </w:t>
      </w:r>
      <w:r w:rsidR="00C4198C">
        <w:rPr>
          <w:rFonts w:ascii="Times New Roman" w:hAnsi="Times New Roman"/>
          <w:sz w:val="24"/>
          <w:szCs w:val="24"/>
        </w:rPr>
        <w:t>года к Уполномоченному</w:t>
      </w:r>
      <w:r w:rsidRPr="007D2E85">
        <w:rPr>
          <w:rFonts w:ascii="Times New Roman" w:hAnsi="Times New Roman"/>
          <w:sz w:val="24"/>
          <w:szCs w:val="24"/>
        </w:rPr>
        <w:t xml:space="preserve"> обратился предприниматель с</w:t>
      </w:r>
      <w:r w:rsidR="00C4198C">
        <w:rPr>
          <w:rFonts w:ascii="Times New Roman" w:hAnsi="Times New Roman"/>
          <w:sz w:val="24"/>
          <w:szCs w:val="24"/>
        </w:rPr>
        <w:t xml:space="preserve"> жалобой на действия должностных лиц</w:t>
      </w:r>
      <w:r>
        <w:rPr>
          <w:rFonts w:ascii="Times New Roman" w:hAnsi="Times New Roman"/>
          <w:sz w:val="24"/>
          <w:szCs w:val="24"/>
        </w:rPr>
        <w:t xml:space="preserve"> одного из отделов Оперативно-розыскной части</w:t>
      </w:r>
      <w:r w:rsidRPr="007D2E85">
        <w:rPr>
          <w:rFonts w:ascii="Times New Roman" w:hAnsi="Times New Roman"/>
          <w:sz w:val="24"/>
          <w:szCs w:val="24"/>
        </w:rPr>
        <w:t xml:space="preserve"> ГУ МВД Росси</w:t>
      </w:r>
      <w:r>
        <w:rPr>
          <w:rFonts w:ascii="Times New Roman" w:hAnsi="Times New Roman"/>
          <w:sz w:val="24"/>
          <w:szCs w:val="24"/>
        </w:rPr>
        <w:t>и по Санкт-Петербургу и Ленобласти</w:t>
      </w:r>
      <w:r w:rsidRPr="007D2E85">
        <w:rPr>
          <w:rFonts w:ascii="Times New Roman" w:hAnsi="Times New Roman"/>
          <w:sz w:val="24"/>
          <w:szCs w:val="24"/>
        </w:rPr>
        <w:t xml:space="preserve"> при регистрации и рассмотрении сообщения о преступлении.</w:t>
      </w:r>
      <w:r>
        <w:rPr>
          <w:rFonts w:ascii="Times New Roman" w:hAnsi="Times New Roman"/>
          <w:sz w:val="24"/>
          <w:szCs w:val="24"/>
        </w:rPr>
        <w:t xml:space="preserve"> </w:t>
      </w:r>
      <w:r w:rsidRPr="007D2E85">
        <w:rPr>
          <w:rFonts w:ascii="Times New Roman" w:hAnsi="Times New Roman"/>
          <w:sz w:val="24"/>
          <w:szCs w:val="24"/>
        </w:rPr>
        <w:t>По мнению заявителя, материалы инициированной в отношении его компании процессуальной проверки не только безосновательно ангажированы его партнером с помощью коррупционных связей с правоохранителями органами, но и зарегистрированы с грубейшим нарушением требований уголовно-процессуального законодательства, в том числе с нарушением территориальной подследственности, поскольку все взаимоотношени</w:t>
      </w:r>
      <w:r>
        <w:rPr>
          <w:rFonts w:ascii="Times New Roman" w:hAnsi="Times New Roman"/>
          <w:sz w:val="24"/>
          <w:szCs w:val="24"/>
        </w:rPr>
        <w:t>я с контрагентом происходили в</w:t>
      </w:r>
      <w:r w:rsidRPr="007D2E85">
        <w:rPr>
          <w:rFonts w:ascii="Times New Roman" w:hAnsi="Times New Roman"/>
          <w:sz w:val="24"/>
          <w:szCs w:val="24"/>
        </w:rPr>
        <w:t xml:space="preserve"> Москве.</w:t>
      </w:r>
    </w:p>
    <w:p w14:paraId="1DEFF6AB"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Анализ содержания обращения, приложенных к нему документов, а также нормативной правовой базы позволил Уполномоченному с достаточной степенью обоснованности усомниться в законности организации и проведения указанным ведомством доследственной проверки, поскольку между организациями фактически сложились гражданско-правовые отношения, которые должны разрешаться исключительно в арбитражно-процессуальном порядке.</w:t>
      </w:r>
      <w:r>
        <w:rPr>
          <w:rFonts w:ascii="Times New Roman" w:hAnsi="Times New Roman"/>
          <w:sz w:val="24"/>
          <w:szCs w:val="24"/>
        </w:rPr>
        <w:t xml:space="preserve"> </w:t>
      </w:r>
      <w:r w:rsidRPr="007D2E85">
        <w:rPr>
          <w:rFonts w:ascii="Times New Roman" w:hAnsi="Times New Roman"/>
          <w:sz w:val="24"/>
          <w:szCs w:val="24"/>
        </w:rPr>
        <w:t>В ходе работы над обращением Уполномоченным направлено письмо в пр</w:t>
      </w:r>
      <w:r>
        <w:rPr>
          <w:rFonts w:ascii="Times New Roman" w:hAnsi="Times New Roman"/>
          <w:sz w:val="24"/>
          <w:szCs w:val="24"/>
        </w:rPr>
        <w:t>окуратуру Санкт-Петербурга и Главное следственное управление</w:t>
      </w:r>
      <w:r w:rsidRPr="007D2E85">
        <w:rPr>
          <w:rFonts w:ascii="Times New Roman" w:hAnsi="Times New Roman"/>
          <w:sz w:val="24"/>
          <w:szCs w:val="24"/>
        </w:rPr>
        <w:t xml:space="preserve"> ГУ МВД</w:t>
      </w:r>
      <w:r w:rsidR="00C4198C">
        <w:rPr>
          <w:rFonts w:ascii="Times New Roman" w:hAnsi="Times New Roman"/>
          <w:sz w:val="24"/>
          <w:szCs w:val="24"/>
        </w:rPr>
        <w:t xml:space="preserve"> России по Санкт-Петербургу и Ленинградской области</w:t>
      </w:r>
      <w:r w:rsidRPr="007D2E85">
        <w:rPr>
          <w:rFonts w:ascii="Times New Roman" w:hAnsi="Times New Roman"/>
          <w:sz w:val="24"/>
          <w:szCs w:val="24"/>
        </w:rPr>
        <w:t xml:space="preserve"> с ходатайством об организации проверки в порядке ст. 124 Уголовно-процессуального кодекса Российской Федерации.</w:t>
      </w:r>
    </w:p>
    <w:p w14:paraId="19D6C90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Прокуратурой Санкт-Петербурга в связи с запросом Уполномоченного</w:t>
      </w:r>
      <w:r>
        <w:rPr>
          <w:rFonts w:ascii="Times New Roman" w:hAnsi="Times New Roman"/>
          <w:sz w:val="24"/>
          <w:szCs w:val="24"/>
        </w:rPr>
        <w:t xml:space="preserve"> была</w:t>
      </w:r>
      <w:r w:rsidRPr="007D2E85">
        <w:rPr>
          <w:rFonts w:ascii="Times New Roman" w:hAnsi="Times New Roman"/>
          <w:sz w:val="24"/>
          <w:szCs w:val="24"/>
        </w:rPr>
        <w:t xml:space="preserve"> проведена проверка в порядке надзора, в ходе которой подтвердились грубые нарушения уголовно-процессуального законо</w:t>
      </w:r>
      <w:r>
        <w:rPr>
          <w:rFonts w:ascii="Times New Roman" w:hAnsi="Times New Roman"/>
          <w:sz w:val="24"/>
          <w:szCs w:val="24"/>
        </w:rPr>
        <w:t>дательства Российской Федерации и</w:t>
      </w:r>
      <w:r w:rsidRPr="007D2E85">
        <w:rPr>
          <w:rFonts w:ascii="Times New Roman" w:hAnsi="Times New Roman"/>
          <w:sz w:val="24"/>
          <w:szCs w:val="24"/>
        </w:rPr>
        <w:t xml:space="preserve"> приказа МВД РФ от 29.08.2014 № 736 «Об утверждении инструкции о </w:t>
      </w:r>
      <w:r>
        <w:rPr>
          <w:rFonts w:ascii="Times New Roman" w:hAnsi="Times New Roman"/>
          <w:sz w:val="24"/>
          <w:szCs w:val="24"/>
        </w:rPr>
        <w:t>приеме, регистрации и разрешении</w:t>
      </w:r>
      <w:r w:rsidRPr="007D2E85">
        <w:rPr>
          <w:rFonts w:ascii="Times New Roman" w:hAnsi="Times New Roman"/>
          <w:sz w:val="24"/>
          <w:szCs w:val="24"/>
        </w:rPr>
        <w:t xml:space="preserve"> в территориальных органах МВД РФ заявлений и сообщений о преступлениях, об административных правонарушениях, о происшествиях».</w:t>
      </w:r>
      <w:r>
        <w:rPr>
          <w:rFonts w:ascii="Times New Roman" w:hAnsi="Times New Roman"/>
          <w:sz w:val="24"/>
          <w:szCs w:val="24"/>
        </w:rPr>
        <w:t xml:space="preserve"> </w:t>
      </w:r>
      <w:r w:rsidRPr="007D2E85">
        <w:rPr>
          <w:rFonts w:ascii="Times New Roman" w:hAnsi="Times New Roman"/>
          <w:sz w:val="24"/>
          <w:szCs w:val="24"/>
        </w:rPr>
        <w:t>По результатам проверки в адрес начальника</w:t>
      </w:r>
      <w:r>
        <w:rPr>
          <w:rFonts w:ascii="Times New Roman" w:hAnsi="Times New Roman"/>
          <w:sz w:val="24"/>
          <w:szCs w:val="24"/>
        </w:rPr>
        <w:t xml:space="preserve"> ГУ МВД по Санкт-Петербургу и Ленинградской области</w:t>
      </w:r>
      <w:r w:rsidRPr="007D2E85">
        <w:rPr>
          <w:rFonts w:ascii="Times New Roman" w:hAnsi="Times New Roman"/>
          <w:sz w:val="24"/>
          <w:szCs w:val="24"/>
        </w:rPr>
        <w:t xml:space="preserve"> внесено представление об устранении нарушений федерального законодательства и ведомственных правовых актов. В результате вмешательства Уполномоченного нарушенные права и законные интересы добросовестного предпринимателя </w:t>
      </w:r>
      <w:r>
        <w:rPr>
          <w:rFonts w:ascii="Times New Roman" w:hAnsi="Times New Roman"/>
          <w:sz w:val="24"/>
          <w:szCs w:val="24"/>
        </w:rPr>
        <w:t xml:space="preserve">были </w:t>
      </w:r>
      <w:r w:rsidRPr="007D2E85">
        <w:rPr>
          <w:rFonts w:ascii="Times New Roman" w:hAnsi="Times New Roman"/>
          <w:sz w:val="24"/>
          <w:szCs w:val="24"/>
        </w:rPr>
        <w:t>восстановлены.</w:t>
      </w:r>
    </w:p>
    <w:p w14:paraId="5FEBC3C6"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p>
    <w:p w14:paraId="72C26AC7" w14:textId="77777777" w:rsidR="00E97162" w:rsidRDefault="00E97162" w:rsidP="00150C51">
      <w:pPr>
        <w:pStyle w:val="3"/>
        <w:numPr>
          <w:ilvl w:val="2"/>
          <w:numId w:val="4"/>
        </w:numPr>
        <w:tabs>
          <w:tab w:val="left" w:pos="1418"/>
        </w:tabs>
        <w:spacing w:before="0" w:line="360" w:lineRule="auto"/>
        <w:ind w:left="0" w:firstLine="708"/>
        <w:jc w:val="center"/>
        <w:rPr>
          <w:rFonts w:ascii="Times New Roman" w:hAnsi="Times New Roman"/>
          <w:i/>
          <w:iCs/>
          <w:color w:val="auto"/>
        </w:rPr>
      </w:pPr>
      <w:bookmarkStart w:id="138" w:name="_Toc90933814"/>
      <w:bookmarkStart w:id="139" w:name="_Toc96360232"/>
      <w:r w:rsidRPr="00D74CEF">
        <w:rPr>
          <w:rFonts w:ascii="Times New Roman" w:hAnsi="Times New Roman"/>
          <w:i/>
          <w:iCs/>
          <w:color w:val="auto"/>
        </w:rPr>
        <w:t>Совершенствование действующего законодательства</w:t>
      </w:r>
      <w:bookmarkEnd w:id="138"/>
      <w:bookmarkEnd w:id="139"/>
    </w:p>
    <w:p w14:paraId="27874B0E" w14:textId="77777777" w:rsidR="00E97162" w:rsidRPr="00ED1FDF" w:rsidRDefault="00E97162" w:rsidP="00544F43">
      <w:pPr>
        <w:tabs>
          <w:tab w:val="left" w:pos="9072"/>
        </w:tabs>
      </w:pPr>
    </w:p>
    <w:p w14:paraId="0C572E2F" w14:textId="77777777" w:rsidR="00E97162" w:rsidRPr="007D2E85" w:rsidRDefault="00E97162" w:rsidP="00544F43">
      <w:pPr>
        <w:tabs>
          <w:tab w:val="left" w:pos="9072"/>
        </w:tabs>
        <w:spacing w:after="0" w:line="360" w:lineRule="auto"/>
        <w:ind w:firstLine="708"/>
        <w:jc w:val="both"/>
        <w:rPr>
          <w:rFonts w:ascii="Times New Roman" w:hAnsi="Times New Roman"/>
          <w:sz w:val="24"/>
          <w:szCs w:val="24"/>
        </w:rPr>
      </w:pPr>
      <w:r w:rsidRPr="00D74CEF">
        <w:rPr>
          <w:rFonts w:ascii="Times New Roman" w:hAnsi="Times New Roman"/>
          <w:sz w:val="24"/>
          <w:szCs w:val="24"/>
        </w:rPr>
        <w:t>Государство демонстрирует готовность к выработке единых</w:t>
      </w:r>
      <w:r w:rsidRPr="007D2E85">
        <w:rPr>
          <w:rFonts w:ascii="Times New Roman" w:hAnsi="Times New Roman"/>
          <w:sz w:val="24"/>
          <w:szCs w:val="24"/>
        </w:rPr>
        <w:t xml:space="preserve"> подходов, направленных на максимальное исключение любых возможностей для давления на бизнес</w:t>
      </w:r>
      <w:r>
        <w:rPr>
          <w:rFonts w:ascii="Times New Roman" w:hAnsi="Times New Roman"/>
          <w:sz w:val="24"/>
          <w:szCs w:val="24"/>
        </w:rPr>
        <w:t xml:space="preserve"> уголовно-правовыми средствами и угрозами уголовного преследования. Среди таких подходов -</w:t>
      </w:r>
      <w:r w:rsidRPr="007D2E85">
        <w:rPr>
          <w:rFonts w:ascii="Times New Roman" w:hAnsi="Times New Roman"/>
          <w:sz w:val="24"/>
          <w:szCs w:val="24"/>
        </w:rPr>
        <w:t xml:space="preserve"> совершенствование действующего законодательства в части отказа от избыточного уголовно-правового регулирования в сфере предпринимательской деятельности, а также</w:t>
      </w:r>
      <w:r>
        <w:rPr>
          <w:rFonts w:ascii="Times New Roman" w:hAnsi="Times New Roman"/>
          <w:sz w:val="24"/>
          <w:szCs w:val="24"/>
        </w:rPr>
        <w:t xml:space="preserve"> совершенствование</w:t>
      </w:r>
      <w:r w:rsidRPr="007D2E85">
        <w:rPr>
          <w:rFonts w:ascii="Times New Roman" w:hAnsi="Times New Roman"/>
          <w:sz w:val="24"/>
          <w:szCs w:val="24"/>
        </w:rPr>
        <w:t xml:space="preserve"> процессуального порядка производства уголовных дел в отношении предпринимателей</w:t>
      </w:r>
      <w:r w:rsidRPr="007D2E85">
        <w:rPr>
          <w:rStyle w:val="a7"/>
          <w:rFonts w:ascii="Times New Roman" w:hAnsi="Times New Roman"/>
          <w:sz w:val="24"/>
          <w:szCs w:val="24"/>
        </w:rPr>
        <w:footnoteReference w:id="98"/>
      </w:r>
      <w:r w:rsidRPr="007D2E85">
        <w:rPr>
          <w:rFonts w:ascii="Times New Roman" w:hAnsi="Times New Roman"/>
          <w:sz w:val="24"/>
          <w:szCs w:val="24"/>
        </w:rPr>
        <w:t>. На необходимость этого неоднократно указывалось высшими должностными лицами государс</w:t>
      </w:r>
      <w:r>
        <w:rPr>
          <w:rFonts w:ascii="Times New Roman" w:hAnsi="Times New Roman"/>
          <w:sz w:val="24"/>
          <w:szCs w:val="24"/>
        </w:rPr>
        <w:t>тва, а также бизнес-сообществом и</w:t>
      </w:r>
      <w:r w:rsidRPr="007D2E85">
        <w:rPr>
          <w:rFonts w:ascii="Times New Roman" w:hAnsi="Times New Roman"/>
          <w:sz w:val="24"/>
          <w:szCs w:val="24"/>
        </w:rPr>
        <w:t xml:space="preserve"> экспертами</w:t>
      </w:r>
      <w:r w:rsidRPr="007D2E85">
        <w:rPr>
          <w:rStyle w:val="a7"/>
          <w:rFonts w:ascii="Times New Roman" w:hAnsi="Times New Roman"/>
          <w:sz w:val="24"/>
          <w:szCs w:val="24"/>
        </w:rPr>
        <w:footnoteReference w:id="99"/>
      </w:r>
      <w:r w:rsidRPr="007D2E85">
        <w:rPr>
          <w:rFonts w:ascii="Times New Roman" w:hAnsi="Times New Roman"/>
          <w:sz w:val="24"/>
          <w:szCs w:val="24"/>
        </w:rPr>
        <w:t>.</w:t>
      </w:r>
    </w:p>
    <w:p w14:paraId="0793693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Более 10 лет в Российской Федерации проводится весьма интенсивная работа по закреплению на законодательном уровне гуманных материально-правовых и уголовно-процессуальных механизмов по делам о преступлениях, совершенных в сфере предпринимательской деятельности. </w:t>
      </w:r>
      <w:r>
        <w:rPr>
          <w:rFonts w:ascii="Times New Roman" w:hAnsi="Times New Roman"/>
          <w:sz w:val="24"/>
          <w:szCs w:val="24"/>
        </w:rPr>
        <w:t>У</w:t>
      </w:r>
      <w:r w:rsidRPr="007D2E85">
        <w:rPr>
          <w:rFonts w:ascii="Times New Roman" w:hAnsi="Times New Roman"/>
          <w:sz w:val="24"/>
          <w:szCs w:val="24"/>
        </w:rPr>
        <w:t>головное и уголовно-процессуальное законодательство в последние годы было существенно усовершенствовано в отношении закрепления гарантий защиты прав предпринимателей.</w:t>
      </w:r>
      <w:r>
        <w:rPr>
          <w:rFonts w:ascii="Times New Roman" w:hAnsi="Times New Roman"/>
          <w:sz w:val="24"/>
          <w:szCs w:val="24"/>
        </w:rPr>
        <w:t xml:space="preserve"> </w:t>
      </w:r>
      <w:r w:rsidRPr="007D2E85">
        <w:rPr>
          <w:rFonts w:ascii="Times New Roman" w:hAnsi="Times New Roman"/>
          <w:sz w:val="24"/>
          <w:szCs w:val="24"/>
        </w:rPr>
        <w:t>Так</w:t>
      </w:r>
      <w:r>
        <w:rPr>
          <w:rFonts w:ascii="Times New Roman" w:hAnsi="Times New Roman"/>
          <w:sz w:val="24"/>
          <w:szCs w:val="24"/>
        </w:rPr>
        <w:t>,</w:t>
      </w:r>
      <w:r w:rsidRPr="007D2E85">
        <w:rPr>
          <w:rFonts w:ascii="Times New Roman" w:hAnsi="Times New Roman"/>
          <w:sz w:val="24"/>
          <w:szCs w:val="24"/>
        </w:rPr>
        <w:t xml:space="preserve"> Федеральными закон</w:t>
      </w:r>
      <w:r>
        <w:rPr>
          <w:rFonts w:ascii="Times New Roman" w:hAnsi="Times New Roman"/>
          <w:sz w:val="24"/>
          <w:szCs w:val="24"/>
        </w:rPr>
        <w:t xml:space="preserve">ами от 29.11.2012 </w:t>
      </w:r>
      <w:r w:rsidRPr="007D2E85">
        <w:rPr>
          <w:rFonts w:ascii="Times New Roman" w:hAnsi="Times New Roman"/>
          <w:sz w:val="24"/>
          <w:szCs w:val="24"/>
        </w:rPr>
        <w:t xml:space="preserve"> N 207-ФЗ «О внесении изменений в Уголовный кодекс Российской Федерации и отдельные законодательные акты Росси</w:t>
      </w:r>
      <w:r>
        <w:rPr>
          <w:rFonts w:ascii="Times New Roman" w:hAnsi="Times New Roman"/>
          <w:sz w:val="24"/>
          <w:szCs w:val="24"/>
        </w:rPr>
        <w:t>йской Федерации» и от 27.12.2018</w:t>
      </w:r>
      <w:r w:rsidRPr="007D2E85">
        <w:rPr>
          <w:rFonts w:ascii="Times New Roman" w:hAnsi="Times New Roman"/>
          <w:sz w:val="24"/>
          <w:szCs w:val="24"/>
        </w:rPr>
        <w:t xml:space="preserve"> N 533-ФЗ «О внесении изменений в статьи 76.1 и 145.1 Уголовного кодекса Российской Федерации и Уголовно-процессуальный кодекс Российской Федерации» расширен перечень дел о преступлениях, преследование которых осуществляется в частно-публичном порядке. Согласно ч. 3 ст. 20 УПК РФ уголовные дела частно-публичного обвинения возбуждаются не иначе как по заявлению потерпевшего или его законного представителя, но прекращению в связи с примирением потерпевшего с обвиняемым не подлежат. К уголовным делам частно-публичного обвинения относятся уголовные дела о преступлениях, предусмотренных статьями 116, 131 частью первой, 132 частью первой, 137 частью первой, 138 частью первой, 139 частью первой, 144.1, 145, 146 частью первой, 147 частью первой, 159 частями пятой — седьмой Уголовного кодекса Российской Федерации, а также уголовные дела о преступлениях, предусмотренных статьями 159 частями первой — четвертой, 159.1 – 159.3, 159.5, 159.6, 160, 165, 176 частью первой, 177, 180, 185.1, 201 частью первой Уголовного кодекса Российской Федерации, если они совершены индивидуальным предпринимателем в связи с осуществлением им предпринимательской деятельности и (или) управлением принадлежащим ему имуществом, используемым в целях предпринимательской деятельности, либо если эти преступления совершены членом органа управления коммерческой организации в связи с осуществлением им полномочий по управлению организацией либо в связи с осуществлением коммерческой организацией предпринимательской или иной экономической деятельности. К уголовным делам частно-публичного обвинения не могут быть отнесены уголовные дела о</w:t>
      </w:r>
      <w:r>
        <w:rPr>
          <w:rFonts w:ascii="Times New Roman" w:hAnsi="Times New Roman"/>
          <w:sz w:val="24"/>
          <w:szCs w:val="24"/>
        </w:rPr>
        <w:t xml:space="preserve"> преступлениях, предусмотренных </w:t>
      </w:r>
      <w:r w:rsidRPr="007D2E85">
        <w:rPr>
          <w:rFonts w:ascii="Times New Roman" w:hAnsi="Times New Roman"/>
          <w:sz w:val="24"/>
          <w:szCs w:val="24"/>
        </w:rPr>
        <w:t>статьями 159 – 159.3, 159.5, 159.6, 160, 165, 176 частью первой, 177, 180, 185.1, 201 частью первой Уголовного кодекса Российской Федерации, в случаях, если преступлением причинен вред интересам государственного или муниципального унитарного предприятия, государственной корпорации, государственной компании, коммерческой организации с участием в уставном (складочном) капитале (паевом фонде) государства или муниципального образования либо если предметом преступления явилось государственное или муниципальное имущество.</w:t>
      </w:r>
      <w:r>
        <w:rPr>
          <w:rFonts w:ascii="Times New Roman" w:hAnsi="Times New Roman"/>
          <w:sz w:val="24"/>
          <w:szCs w:val="24"/>
        </w:rPr>
        <w:t xml:space="preserve"> </w:t>
      </w:r>
      <w:r w:rsidRPr="007D2E85">
        <w:rPr>
          <w:rFonts w:ascii="Times New Roman" w:hAnsi="Times New Roman"/>
          <w:sz w:val="24"/>
          <w:szCs w:val="24"/>
        </w:rPr>
        <w:t>При этом уголовное дело по данному виду преследования может быть возбуждено только при наличии заявления потерпевшего (или его законного представителя). Если таковое отсутствует, органы предварительного расследования не могут принять процессуальное решение о возбуждении уголовного дела и осуществлять предварительное расследование в установленной законом форме</w:t>
      </w:r>
      <w:r w:rsidRPr="007D2E85">
        <w:rPr>
          <w:rStyle w:val="a7"/>
          <w:rFonts w:ascii="Times New Roman" w:hAnsi="Times New Roman"/>
          <w:sz w:val="24"/>
          <w:szCs w:val="24"/>
        </w:rPr>
        <w:footnoteReference w:id="100"/>
      </w:r>
      <w:r w:rsidRPr="007D2E85">
        <w:rPr>
          <w:rFonts w:ascii="Times New Roman" w:hAnsi="Times New Roman"/>
          <w:sz w:val="24"/>
          <w:szCs w:val="24"/>
        </w:rPr>
        <w:t>.</w:t>
      </w:r>
    </w:p>
    <w:p w14:paraId="3D390A6C"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Федеральным законом от 29.07.2017</w:t>
      </w:r>
      <w:r w:rsidRPr="007D2E85">
        <w:rPr>
          <w:rFonts w:ascii="Times New Roman" w:hAnsi="Times New Roman"/>
          <w:sz w:val="24"/>
          <w:szCs w:val="24"/>
        </w:rPr>
        <w:t xml:space="preserve"> N 250-ФЗ «О внесении изменений в Уголовный кодекс Российской Федерации и Уголовно-процессуальный кодекс Российской Федерации в связи с совершенствованием правового регулирования отношений, связанных с уплатой страховых взносов в государственные внебюджетные фонды» были введены положения</w:t>
      </w:r>
      <w:r>
        <w:rPr>
          <w:rFonts w:ascii="Times New Roman" w:hAnsi="Times New Roman"/>
          <w:sz w:val="24"/>
          <w:szCs w:val="24"/>
        </w:rPr>
        <w:t>,</w:t>
      </w:r>
      <w:r w:rsidRPr="007D2E85">
        <w:rPr>
          <w:rFonts w:ascii="Times New Roman" w:hAnsi="Times New Roman"/>
          <w:sz w:val="24"/>
          <w:szCs w:val="24"/>
        </w:rPr>
        <w:t xml:space="preserve"> затрагивающие вопросы взаимодействия следователя с налоговыми органами и террито</w:t>
      </w:r>
      <w:r>
        <w:rPr>
          <w:rFonts w:ascii="Times New Roman" w:hAnsi="Times New Roman"/>
          <w:sz w:val="24"/>
          <w:szCs w:val="24"/>
        </w:rPr>
        <w:t>риальными органами страховщика. Отмеченные изменения</w:t>
      </w:r>
      <w:r w:rsidRPr="007D2E85">
        <w:rPr>
          <w:rFonts w:ascii="Times New Roman" w:hAnsi="Times New Roman"/>
          <w:sz w:val="24"/>
          <w:szCs w:val="24"/>
        </w:rPr>
        <w:t xml:space="preserve"> свидетельствуют о наличии такой законотворческой тенденции, как увеличение допустимых сроков предварительной проверки поступивших сообщений о преступлении. Как отмечает О.А. Зайцев, это позволяет органам дознания и предварительного следствия принять все необходимые меры, направленные на установление события преступления,</w:t>
      </w:r>
      <w:r>
        <w:rPr>
          <w:rFonts w:ascii="Times New Roman" w:hAnsi="Times New Roman"/>
          <w:sz w:val="24"/>
          <w:szCs w:val="24"/>
        </w:rPr>
        <w:t xml:space="preserve"> на</w:t>
      </w:r>
      <w:r w:rsidRPr="007D2E85">
        <w:rPr>
          <w:rFonts w:ascii="Times New Roman" w:hAnsi="Times New Roman"/>
          <w:sz w:val="24"/>
          <w:szCs w:val="24"/>
        </w:rPr>
        <w:t xml:space="preserve"> изобличение лица, виновного в его совершении,</w:t>
      </w:r>
      <w:r>
        <w:rPr>
          <w:rFonts w:ascii="Times New Roman" w:hAnsi="Times New Roman"/>
          <w:sz w:val="24"/>
          <w:szCs w:val="24"/>
        </w:rPr>
        <w:t xml:space="preserve"> и на обнаружение в каждом случае</w:t>
      </w:r>
      <w:r w:rsidRPr="007D2E85">
        <w:rPr>
          <w:rFonts w:ascii="Times New Roman" w:hAnsi="Times New Roman"/>
          <w:sz w:val="24"/>
          <w:szCs w:val="24"/>
        </w:rPr>
        <w:t xml:space="preserve"> признаков общественно опасного деяния</w:t>
      </w:r>
      <w:r w:rsidRPr="007D2E85">
        <w:rPr>
          <w:rStyle w:val="a7"/>
          <w:rFonts w:ascii="Times New Roman" w:hAnsi="Times New Roman"/>
          <w:sz w:val="24"/>
          <w:szCs w:val="24"/>
        </w:rPr>
        <w:footnoteReference w:id="101"/>
      </w:r>
      <w:r w:rsidRPr="007D2E85">
        <w:rPr>
          <w:rFonts w:ascii="Times New Roman" w:hAnsi="Times New Roman"/>
          <w:sz w:val="24"/>
          <w:szCs w:val="24"/>
        </w:rPr>
        <w:t xml:space="preserve">. </w:t>
      </w:r>
    </w:p>
    <w:p w14:paraId="5051B317"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Среди правовых актов необходимо также </w:t>
      </w:r>
      <w:r>
        <w:rPr>
          <w:rFonts w:ascii="Times New Roman" w:hAnsi="Times New Roman"/>
          <w:sz w:val="24"/>
          <w:szCs w:val="24"/>
        </w:rPr>
        <w:t>отметить акты Верховного Суда Российской Федерации</w:t>
      </w:r>
      <w:r w:rsidRPr="007D2E85">
        <w:rPr>
          <w:rFonts w:ascii="Times New Roman" w:hAnsi="Times New Roman"/>
          <w:sz w:val="24"/>
          <w:szCs w:val="24"/>
        </w:rPr>
        <w:t>, в частности</w:t>
      </w:r>
      <w:r>
        <w:rPr>
          <w:rFonts w:ascii="Times New Roman" w:hAnsi="Times New Roman"/>
          <w:sz w:val="24"/>
          <w:szCs w:val="24"/>
        </w:rPr>
        <w:t>,</w:t>
      </w:r>
      <w:r w:rsidR="00C4198C">
        <w:rPr>
          <w:rFonts w:ascii="Times New Roman" w:hAnsi="Times New Roman"/>
          <w:sz w:val="24"/>
          <w:szCs w:val="24"/>
        </w:rPr>
        <w:t xml:space="preserve"> Постановления Пленумов</w:t>
      </w:r>
      <w:r w:rsidRPr="007D2E85">
        <w:rPr>
          <w:rFonts w:ascii="Times New Roman" w:hAnsi="Times New Roman"/>
          <w:sz w:val="24"/>
          <w:szCs w:val="24"/>
        </w:rPr>
        <w:t xml:space="preserve"> Верховн</w:t>
      </w:r>
      <w:r w:rsidR="00ED7DFC">
        <w:rPr>
          <w:rFonts w:ascii="Times New Roman" w:hAnsi="Times New Roman"/>
          <w:sz w:val="24"/>
          <w:szCs w:val="24"/>
        </w:rPr>
        <w:t xml:space="preserve">ого Суда </w:t>
      </w:r>
      <w:r>
        <w:rPr>
          <w:rFonts w:ascii="Times New Roman" w:hAnsi="Times New Roman"/>
          <w:sz w:val="24"/>
          <w:szCs w:val="24"/>
        </w:rPr>
        <w:t>от 15.11.2016</w:t>
      </w:r>
      <w:r w:rsidRPr="007D2E85">
        <w:rPr>
          <w:rFonts w:ascii="Times New Roman" w:hAnsi="Times New Roman"/>
          <w:sz w:val="24"/>
          <w:szCs w:val="24"/>
        </w:rPr>
        <w:t xml:space="preserve"> N 48 «О практике применения судами законодательства, регламентирующего особенности уголовной ответственности за преступления в сфере предпринимательской и иной экономической деятельности» (с измен</w:t>
      </w:r>
      <w:r>
        <w:rPr>
          <w:rFonts w:ascii="Times New Roman" w:hAnsi="Times New Roman"/>
          <w:sz w:val="24"/>
          <w:szCs w:val="24"/>
        </w:rPr>
        <w:t>ениями и дополнениями от 11.06.</w:t>
      </w:r>
      <w:r w:rsidRPr="007D2E85">
        <w:rPr>
          <w:rFonts w:ascii="Times New Roman" w:hAnsi="Times New Roman"/>
          <w:sz w:val="24"/>
          <w:szCs w:val="24"/>
        </w:rPr>
        <w:t>2020</w:t>
      </w:r>
      <w:r w:rsidR="00C4198C">
        <w:rPr>
          <w:rFonts w:ascii="Times New Roman" w:hAnsi="Times New Roman"/>
          <w:sz w:val="24"/>
          <w:szCs w:val="24"/>
        </w:rPr>
        <w:t>),</w:t>
      </w:r>
      <w:r>
        <w:rPr>
          <w:rFonts w:ascii="Times New Roman" w:hAnsi="Times New Roman"/>
          <w:sz w:val="24"/>
          <w:szCs w:val="24"/>
        </w:rPr>
        <w:t xml:space="preserve"> от 03.10.2017</w:t>
      </w:r>
      <w:r w:rsidRPr="007D2E85">
        <w:rPr>
          <w:rFonts w:ascii="Times New Roman" w:hAnsi="Times New Roman"/>
          <w:sz w:val="24"/>
          <w:szCs w:val="24"/>
        </w:rPr>
        <w:t xml:space="preserve"> N 33 «О ходе выполнения судами Российской Федерации постановления Пленума Верховного Суда Российской Федерации</w:t>
      </w:r>
      <w:r>
        <w:rPr>
          <w:rFonts w:ascii="Times New Roman" w:hAnsi="Times New Roman"/>
          <w:sz w:val="24"/>
          <w:szCs w:val="24"/>
        </w:rPr>
        <w:t>», от 15.11.2016</w:t>
      </w:r>
      <w:r w:rsidRPr="007D2E85">
        <w:rPr>
          <w:rFonts w:ascii="Times New Roman" w:hAnsi="Times New Roman"/>
          <w:sz w:val="24"/>
          <w:szCs w:val="24"/>
        </w:rPr>
        <w:t xml:space="preserve"> N 48 «О практике применения судами законодательства, регламентирующего особенности уголовной ответственности за преступления в сфере предпринимательской и и</w:t>
      </w:r>
      <w:r w:rsidR="00C4198C">
        <w:rPr>
          <w:rFonts w:ascii="Times New Roman" w:hAnsi="Times New Roman"/>
          <w:sz w:val="24"/>
          <w:szCs w:val="24"/>
        </w:rPr>
        <w:t>ной экономической деятельности»,</w:t>
      </w:r>
      <w:r>
        <w:rPr>
          <w:rFonts w:ascii="Times New Roman" w:hAnsi="Times New Roman"/>
          <w:sz w:val="24"/>
          <w:szCs w:val="24"/>
        </w:rPr>
        <w:t xml:space="preserve"> от 11.06.2020  N 7 «</w:t>
      </w:r>
      <w:r w:rsidRPr="007D2E85">
        <w:rPr>
          <w:rFonts w:ascii="Times New Roman" w:hAnsi="Times New Roman"/>
          <w:sz w:val="24"/>
          <w:szCs w:val="24"/>
        </w:rPr>
        <w:t>О внесении изменений в отдельные постановления Пленума Верховного Суда Российск</w:t>
      </w:r>
      <w:r>
        <w:rPr>
          <w:rFonts w:ascii="Times New Roman" w:hAnsi="Times New Roman"/>
          <w:sz w:val="24"/>
          <w:szCs w:val="24"/>
        </w:rPr>
        <w:t>ой Федерации по уголовным делам»</w:t>
      </w:r>
      <w:r w:rsidR="00C4198C">
        <w:rPr>
          <w:rFonts w:ascii="Times New Roman" w:hAnsi="Times New Roman"/>
          <w:sz w:val="24"/>
          <w:szCs w:val="24"/>
        </w:rPr>
        <w:t>. Все перечисленные правовые акты направлены</w:t>
      </w:r>
      <w:r w:rsidRPr="007D2E85">
        <w:rPr>
          <w:rFonts w:ascii="Times New Roman" w:hAnsi="Times New Roman"/>
          <w:sz w:val="24"/>
          <w:szCs w:val="24"/>
        </w:rPr>
        <w:t xml:space="preserve"> на повышение эффективности процессуальных гарантий обеспечения прав и законных интересов </w:t>
      </w:r>
      <w:r w:rsidRPr="00D74CEF">
        <w:rPr>
          <w:rFonts w:ascii="Times New Roman" w:hAnsi="Times New Roman"/>
          <w:sz w:val="24"/>
          <w:szCs w:val="24"/>
        </w:rPr>
        <w:t>предпринимателей.</w:t>
      </w:r>
    </w:p>
    <w:p w14:paraId="69505BBC" w14:textId="77777777" w:rsidR="00E97162" w:rsidRPr="00D74CEF" w:rsidRDefault="00E97162" w:rsidP="00544F43">
      <w:pPr>
        <w:tabs>
          <w:tab w:val="left" w:pos="9072"/>
        </w:tabs>
        <w:spacing w:after="0" w:line="360" w:lineRule="auto"/>
        <w:ind w:firstLine="709"/>
        <w:jc w:val="both"/>
        <w:rPr>
          <w:rFonts w:ascii="Times New Roman" w:hAnsi="Times New Roman"/>
          <w:sz w:val="24"/>
          <w:szCs w:val="24"/>
        </w:rPr>
      </w:pPr>
    </w:p>
    <w:p w14:paraId="4ADC2818" w14:textId="77777777" w:rsidR="00E97162" w:rsidRPr="00ED1FDF" w:rsidRDefault="00E97162" w:rsidP="00150C51">
      <w:pPr>
        <w:pStyle w:val="3"/>
        <w:numPr>
          <w:ilvl w:val="2"/>
          <w:numId w:val="4"/>
        </w:numPr>
        <w:tabs>
          <w:tab w:val="left" w:pos="1418"/>
        </w:tabs>
        <w:spacing w:before="0" w:line="360" w:lineRule="auto"/>
        <w:ind w:left="0" w:firstLine="709"/>
        <w:jc w:val="center"/>
        <w:rPr>
          <w:rFonts w:ascii="Times New Roman" w:hAnsi="Times New Roman"/>
          <w:i/>
          <w:iCs/>
          <w:color w:val="auto"/>
        </w:rPr>
      </w:pPr>
      <w:bookmarkStart w:id="140" w:name="_Toc90933815"/>
      <w:bookmarkStart w:id="141" w:name="_Toc96360233"/>
      <w:r w:rsidRPr="00D74CEF">
        <w:rPr>
          <w:rFonts w:ascii="Times New Roman" w:hAnsi="Times New Roman"/>
          <w:i/>
          <w:iCs/>
          <w:color w:val="auto"/>
        </w:rPr>
        <w:t>Проблемы реализации гарантий соблюдения прав предпринимателей</w:t>
      </w:r>
      <w:bookmarkEnd w:id="140"/>
      <w:bookmarkEnd w:id="141"/>
    </w:p>
    <w:p w14:paraId="7AFAF0AA" w14:textId="77777777" w:rsidR="00E97162" w:rsidRPr="00D74CEF" w:rsidRDefault="00E97162" w:rsidP="00544F43">
      <w:pPr>
        <w:pStyle w:val="3"/>
        <w:tabs>
          <w:tab w:val="left" w:pos="9072"/>
        </w:tabs>
        <w:spacing w:before="0" w:line="360" w:lineRule="auto"/>
        <w:ind w:left="709"/>
        <w:rPr>
          <w:rFonts w:ascii="Times New Roman" w:hAnsi="Times New Roman"/>
          <w:i/>
          <w:iCs/>
          <w:color w:val="auto"/>
        </w:rPr>
      </w:pPr>
      <w:r w:rsidRPr="00D74CEF">
        <w:rPr>
          <w:rFonts w:ascii="Times New Roman" w:hAnsi="Times New Roman"/>
          <w:i/>
          <w:iCs/>
          <w:color w:val="auto"/>
        </w:rPr>
        <w:t xml:space="preserve"> </w:t>
      </w:r>
    </w:p>
    <w:p w14:paraId="07EFA2B2" w14:textId="77777777" w:rsidR="00E97162" w:rsidRPr="001A19AE" w:rsidRDefault="00E97162" w:rsidP="00544F43">
      <w:pPr>
        <w:tabs>
          <w:tab w:val="left" w:pos="9072"/>
        </w:tabs>
        <w:spacing w:after="0" w:line="360" w:lineRule="auto"/>
        <w:ind w:firstLine="708"/>
        <w:jc w:val="both"/>
        <w:rPr>
          <w:rFonts w:ascii="Times New Roman" w:hAnsi="Times New Roman"/>
          <w:sz w:val="24"/>
          <w:szCs w:val="24"/>
        </w:rPr>
      </w:pPr>
      <w:r w:rsidRPr="00D74CEF">
        <w:rPr>
          <w:rFonts w:ascii="Times New Roman" w:hAnsi="Times New Roman"/>
          <w:sz w:val="24"/>
          <w:szCs w:val="24"/>
        </w:rPr>
        <w:t>Отдельно</w:t>
      </w:r>
      <w:r w:rsidRPr="001A19AE">
        <w:rPr>
          <w:rFonts w:ascii="Times New Roman" w:hAnsi="Times New Roman"/>
          <w:sz w:val="24"/>
          <w:szCs w:val="24"/>
        </w:rPr>
        <w:t xml:space="preserve"> следует остановиться на особенностях уголовно-процессуального регулирования избрания мер пресечения по делам о преступлениях в сфере предпринимательской деятельности. В настоящее время законодательно установлен запрет на применение заключения под стражу в отношении обвиняемого (подозреваемого) в совершении преступлений, перечень которых содержится в ч. 1.1 ст. 108 УПК РФ.  Статья содержит закрытый перечень условий, когда заключение под стражу возможно: 1) подозреваемый или обвиняемый не имеет постоянного места жительства на территории Российской Федерации; 2) его личность не установлена; 3) им нарушена ранее избранная мера пресечения; 4) он скрылся от органов предварительного расследования или от суда.</w:t>
      </w:r>
    </w:p>
    <w:p w14:paraId="0F4140BD" w14:textId="77777777" w:rsidR="00E97162" w:rsidRPr="007D2E85" w:rsidRDefault="00E97162" w:rsidP="00544F43">
      <w:pPr>
        <w:tabs>
          <w:tab w:val="left" w:pos="9072"/>
        </w:tabs>
        <w:spacing w:after="0" w:line="360" w:lineRule="auto"/>
        <w:ind w:firstLine="708"/>
        <w:jc w:val="both"/>
        <w:rPr>
          <w:rFonts w:ascii="Times New Roman" w:hAnsi="Times New Roman"/>
          <w:sz w:val="24"/>
          <w:szCs w:val="24"/>
        </w:rPr>
      </w:pPr>
      <w:r>
        <w:rPr>
          <w:rFonts w:ascii="Times New Roman" w:hAnsi="Times New Roman"/>
          <w:sz w:val="24"/>
          <w:szCs w:val="24"/>
        </w:rPr>
        <w:t>О</w:t>
      </w:r>
      <w:r w:rsidRPr="007D2E85">
        <w:rPr>
          <w:rFonts w:ascii="Times New Roman" w:hAnsi="Times New Roman"/>
          <w:sz w:val="24"/>
          <w:szCs w:val="24"/>
        </w:rPr>
        <w:t>бращают на себя внимание продолжающиеся случаи нарушения установленных Законом гарантий. Так</w:t>
      </w:r>
      <w:r>
        <w:rPr>
          <w:rFonts w:ascii="Times New Roman" w:hAnsi="Times New Roman"/>
          <w:sz w:val="24"/>
          <w:szCs w:val="24"/>
        </w:rPr>
        <w:t>,</w:t>
      </w:r>
      <w:r w:rsidRPr="007D2E85">
        <w:rPr>
          <w:rFonts w:ascii="Times New Roman" w:hAnsi="Times New Roman"/>
          <w:sz w:val="24"/>
          <w:szCs w:val="24"/>
        </w:rPr>
        <w:t xml:space="preserve"> в феврале 2021 года к Уполномоченному по защите прав предпринимателей в СПб обратился адвокат</w:t>
      </w:r>
      <w:r>
        <w:rPr>
          <w:rFonts w:ascii="Times New Roman" w:hAnsi="Times New Roman"/>
          <w:sz w:val="24"/>
          <w:szCs w:val="24"/>
        </w:rPr>
        <w:t>, действующий</w:t>
      </w:r>
      <w:r w:rsidRPr="007D2E85">
        <w:rPr>
          <w:rFonts w:ascii="Times New Roman" w:hAnsi="Times New Roman"/>
          <w:sz w:val="24"/>
          <w:szCs w:val="24"/>
        </w:rPr>
        <w:t xml:space="preserve"> в интересах генеральн</w:t>
      </w:r>
      <w:r>
        <w:rPr>
          <w:rFonts w:ascii="Times New Roman" w:hAnsi="Times New Roman"/>
          <w:sz w:val="24"/>
          <w:szCs w:val="24"/>
        </w:rPr>
        <w:t>ого директора одной организации. В отношении генерального директора</w:t>
      </w:r>
      <w:r w:rsidR="00AD32C3">
        <w:rPr>
          <w:rFonts w:ascii="Times New Roman" w:hAnsi="Times New Roman"/>
          <w:sz w:val="24"/>
          <w:szCs w:val="24"/>
        </w:rPr>
        <w:t xml:space="preserve"> </w:t>
      </w:r>
      <w:r w:rsidR="00AD32C3" w:rsidRPr="00AD32C3">
        <w:rPr>
          <w:rFonts w:ascii="Times New Roman" w:hAnsi="Times New Roman"/>
          <w:sz w:val="24"/>
          <w:szCs w:val="24"/>
        </w:rPr>
        <w:t>осуществлялось уголовное преследование по части 4 статьи 159 УК РФ</w:t>
      </w:r>
      <w:r w:rsidR="00AD32C3" w:rsidRPr="00AD32C3">
        <w:rPr>
          <w:rStyle w:val="a7"/>
          <w:rFonts w:ascii="Times New Roman" w:hAnsi="Times New Roman"/>
          <w:sz w:val="24"/>
          <w:szCs w:val="24"/>
        </w:rPr>
        <w:footnoteReference w:id="102"/>
      </w:r>
      <w:r w:rsidR="00AD32C3" w:rsidRPr="00AD32C3">
        <w:rPr>
          <w:rFonts w:ascii="Times New Roman" w:hAnsi="Times New Roman"/>
          <w:sz w:val="24"/>
          <w:szCs w:val="24"/>
        </w:rPr>
        <w:t xml:space="preserve">, он был задержан </w:t>
      </w:r>
      <w:r w:rsidRPr="007D2E85">
        <w:rPr>
          <w:rFonts w:ascii="Times New Roman" w:hAnsi="Times New Roman"/>
          <w:sz w:val="24"/>
          <w:szCs w:val="24"/>
        </w:rPr>
        <w:t xml:space="preserve"> и заключен под стражу. Далее срок содержания его под стражей последовательно продлевался судом. В качестве предмета исследования в процессе расслед</w:t>
      </w:r>
      <w:r w:rsidR="00AD32C3">
        <w:rPr>
          <w:rFonts w:ascii="Times New Roman" w:hAnsi="Times New Roman"/>
          <w:sz w:val="24"/>
          <w:szCs w:val="24"/>
        </w:rPr>
        <w:t>ования уголовного дела выступали</w:t>
      </w:r>
      <w:r w:rsidRPr="007D2E85">
        <w:rPr>
          <w:rFonts w:ascii="Times New Roman" w:hAnsi="Times New Roman"/>
          <w:sz w:val="24"/>
          <w:szCs w:val="24"/>
        </w:rPr>
        <w:t xml:space="preserve"> обстоятельства исполнения государственного контракта.</w:t>
      </w:r>
      <w:r>
        <w:rPr>
          <w:rFonts w:ascii="Times New Roman" w:hAnsi="Times New Roman"/>
          <w:sz w:val="24"/>
          <w:szCs w:val="24"/>
        </w:rPr>
        <w:t xml:space="preserve"> </w:t>
      </w:r>
      <w:r w:rsidRPr="007D2E85">
        <w:rPr>
          <w:rFonts w:ascii="Times New Roman" w:hAnsi="Times New Roman"/>
          <w:sz w:val="24"/>
          <w:szCs w:val="24"/>
        </w:rPr>
        <w:t>В обращении адвокат подчеркивал, что предприниматель не отказывается от своих обязательств по исполнению решения Арбитражного суда, выражает готовность вернуть денежные средства, но, находясь под стражей, лишен возможности принятия мер для компенсации ущерба.</w:t>
      </w:r>
    </w:p>
    <w:p w14:paraId="555D3D5E"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Уполномоченным </w:t>
      </w:r>
      <w:r>
        <w:rPr>
          <w:rFonts w:ascii="Times New Roman" w:hAnsi="Times New Roman"/>
          <w:sz w:val="24"/>
          <w:szCs w:val="24"/>
        </w:rPr>
        <w:t xml:space="preserve">было </w:t>
      </w:r>
      <w:r w:rsidRPr="007D2E85">
        <w:rPr>
          <w:rFonts w:ascii="Times New Roman" w:hAnsi="Times New Roman"/>
          <w:sz w:val="24"/>
          <w:szCs w:val="24"/>
        </w:rPr>
        <w:t>направлено обращение в прокуратуру Санкт-Петербурга с просьбой дать указание об организации проверки доводов, изложенных в обращении</w:t>
      </w:r>
      <w:r>
        <w:rPr>
          <w:rFonts w:ascii="Times New Roman" w:hAnsi="Times New Roman"/>
          <w:sz w:val="24"/>
          <w:szCs w:val="24"/>
        </w:rPr>
        <w:t>,</w:t>
      </w:r>
      <w:r w:rsidRPr="007D2E85">
        <w:rPr>
          <w:rFonts w:ascii="Times New Roman" w:hAnsi="Times New Roman"/>
          <w:sz w:val="24"/>
          <w:szCs w:val="24"/>
        </w:rPr>
        <w:t xml:space="preserve"> и при наличии оснований рассмотреть вопрос о необходимости применения мер реагирования.</w:t>
      </w:r>
      <w:r>
        <w:rPr>
          <w:rFonts w:ascii="Times New Roman" w:hAnsi="Times New Roman"/>
          <w:sz w:val="24"/>
          <w:szCs w:val="24"/>
        </w:rPr>
        <w:t xml:space="preserve"> Из ответа прокуратуры</w:t>
      </w:r>
      <w:r w:rsidRPr="007D2E85">
        <w:rPr>
          <w:rFonts w:ascii="Times New Roman" w:hAnsi="Times New Roman"/>
          <w:sz w:val="24"/>
          <w:szCs w:val="24"/>
        </w:rPr>
        <w:t xml:space="preserve"> следует, что доводы о непредвиденных обстоятельствах, возникших в ходе исполнения государственного контракта, а также иные доводы, которые по мнению заявителя свидетельствуют о невиновности предпринимателя</w:t>
      </w:r>
      <w:r>
        <w:rPr>
          <w:rFonts w:ascii="Times New Roman" w:hAnsi="Times New Roman"/>
          <w:sz w:val="24"/>
          <w:szCs w:val="24"/>
        </w:rPr>
        <w:t>,</w:t>
      </w:r>
      <w:r w:rsidRPr="007D2E85">
        <w:rPr>
          <w:rFonts w:ascii="Times New Roman" w:hAnsi="Times New Roman"/>
          <w:sz w:val="24"/>
          <w:szCs w:val="24"/>
        </w:rPr>
        <w:t xml:space="preserve"> будут проверены в ходе рассл</w:t>
      </w:r>
      <w:r>
        <w:rPr>
          <w:rFonts w:ascii="Times New Roman" w:hAnsi="Times New Roman"/>
          <w:sz w:val="24"/>
          <w:szCs w:val="24"/>
        </w:rPr>
        <w:t>едования преступления. При этом</w:t>
      </w:r>
      <w:r w:rsidRPr="007D2E85">
        <w:rPr>
          <w:rFonts w:ascii="Times New Roman" w:hAnsi="Times New Roman"/>
          <w:sz w:val="24"/>
          <w:szCs w:val="24"/>
        </w:rPr>
        <w:t xml:space="preserve"> прокуратурой города в адрес следственного органа внесено требование об устранении нарушений уголовно-процессуального законодательства, в том числе положений ст. 6.1 УПК РФ о разумных сроках уголовного судопроизводства, которое находится на рассмотрении следственного органа.</w:t>
      </w:r>
    </w:p>
    <w:p w14:paraId="75082D84" w14:textId="77777777" w:rsidR="00302887" w:rsidRPr="00AD32C3" w:rsidRDefault="00E97162" w:rsidP="00544F43">
      <w:pPr>
        <w:tabs>
          <w:tab w:val="left" w:pos="9072"/>
        </w:tabs>
        <w:spacing w:after="0" w:line="360" w:lineRule="auto"/>
        <w:ind w:firstLine="709"/>
        <w:jc w:val="both"/>
        <w:rPr>
          <w:rFonts w:ascii="Times New Roman" w:hAnsi="Times New Roman"/>
          <w:color w:val="FF0000"/>
          <w:sz w:val="24"/>
          <w:szCs w:val="24"/>
        </w:rPr>
      </w:pPr>
      <w:r w:rsidRPr="00AD32C3">
        <w:rPr>
          <w:rFonts w:ascii="Times New Roman" w:hAnsi="Times New Roman"/>
          <w:sz w:val="24"/>
          <w:szCs w:val="24"/>
        </w:rPr>
        <w:t>Важной законодательной гарантией соблюдения прав предпринимателей стало принятие положений Федерального закона от 01.04.2020  N 73-ФЗ «О внесении изменений в Уголовный кодекс Российской Федерации и статью 28.1 Уголовно-процессуального кодекса Российской Федерации», согласно которым изменена редакция п. 1 примечания к ст. 210 УК РФ. Теперь такое преступление, как «организация преступного сообщества (преступной организации) или участие в нем (ней)» (ст. 210 УК РФ) может быть вменено лицу наряду с обвинением в ином деянии только тогда, когда будет установлен факт создания юридического лица как хозяйствующего субъекта с заведомой целью совершить одно или несколько тяжких или особо тяжких преступлений. Так в примечании 1 к ст. 210 УК РФ закрепляется, что «учредители, участники, руководители, члены органов управления и работники организации, зарегистрированной в качестве юридического лица, и (или) руководители, работники ее структурного подразделения не подлежат уголовной ответственности по настоящей статье только в силу организационно-штатной структуры организации и (или) ее структурного подразделения и совершения какого-либо преступления в связи с осуществлением ими полномочий по управлению организацией либо в связи с осуществлением организацией предпринимательской или иной экономической деятельности, за исключением случая, когда эти организация и (или) ее структурное подразделение были заведомо созданы для совершения одного или нескольких тяжких или особо тяжких преступлений».</w:t>
      </w:r>
      <w:r w:rsidRPr="00AD32C3">
        <w:rPr>
          <w:rFonts w:ascii="Times New Roman" w:hAnsi="Times New Roman"/>
          <w:color w:val="FF0000"/>
          <w:sz w:val="24"/>
          <w:szCs w:val="24"/>
        </w:rPr>
        <w:t xml:space="preserve"> </w:t>
      </w:r>
    </w:p>
    <w:p w14:paraId="55C71025" w14:textId="77777777" w:rsidR="00E97162" w:rsidRDefault="00E97162" w:rsidP="00544F43">
      <w:pPr>
        <w:tabs>
          <w:tab w:val="left" w:pos="9072"/>
        </w:tabs>
        <w:spacing w:after="0" w:line="360" w:lineRule="auto"/>
        <w:ind w:firstLine="709"/>
        <w:jc w:val="both"/>
        <w:rPr>
          <w:rFonts w:ascii="Times New Roman" w:hAnsi="Times New Roman"/>
          <w:sz w:val="24"/>
          <w:szCs w:val="24"/>
        </w:rPr>
      </w:pPr>
      <w:r w:rsidRPr="00AD32C3">
        <w:rPr>
          <w:rFonts w:ascii="Times New Roman" w:hAnsi="Times New Roman"/>
          <w:sz w:val="24"/>
          <w:szCs w:val="24"/>
        </w:rPr>
        <w:t>Современным российским законодательством установлен порядок признания</w:t>
      </w:r>
      <w:r w:rsidRPr="007D2E85">
        <w:rPr>
          <w:rFonts w:ascii="Times New Roman" w:hAnsi="Times New Roman"/>
          <w:sz w:val="24"/>
          <w:szCs w:val="24"/>
        </w:rPr>
        <w:t xml:space="preserve"> документов и предметов вещественными доказательствами по уголовным делам о преступлениях в сфере предпринимательства. В правоприменительной практике постоянно возникают спорные вопросы, связанные с изъятием предметов и документов, позволяющих установить фактические обстоятельства по уголовному делу при расследовании преступлений экономической направленности. Об этом свидетельствуют ежегодные Доклады Уполномоченного по защите прав предпринимателей, обращения предпринимателей, обзоры правоприменительной практики, данные опросов.</w:t>
      </w:r>
    </w:p>
    <w:p w14:paraId="50C34A8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качестве иллюстрации данной проблемы можно привести следующую ситуацию. В</w:t>
      </w:r>
      <w:r w:rsidRPr="007D2E85">
        <w:rPr>
          <w:rFonts w:ascii="Times New Roman" w:hAnsi="Times New Roman"/>
          <w:sz w:val="24"/>
          <w:szCs w:val="24"/>
        </w:rPr>
        <w:t xml:space="preserve"> августе 2021</w:t>
      </w:r>
      <w:r>
        <w:rPr>
          <w:rFonts w:ascii="Times New Roman" w:hAnsi="Times New Roman"/>
          <w:sz w:val="24"/>
          <w:szCs w:val="24"/>
        </w:rPr>
        <w:t xml:space="preserve"> года</w:t>
      </w:r>
      <w:r w:rsidRPr="007D2E85">
        <w:rPr>
          <w:rFonts w:ascii="Times New Roman" w:hAnsi="Times New Roman"/>
          <w:sz w:val="24"/>
          <w:szCs w:val="24"/>
        </w:rPr>
        <w:t xml:space="preserve"> в адрес Уполномоченного по защите прав предпринимателей в Санкт-Петербурге </w:t>
      </w:r>
      <w:r>
        <w:rPr>
          <w:rFonts w:ascii="Times New Roman" w:hAnsi="Times New Roman"/>
          <w:sz w:val="24"/>
          <w:szCs w:val="24"/>
        </w:rPr>
        <w:t>обратился представитель одной из организаций</w:t>
      </w:r>
      <w:r w:rsidRPr="007D2E85">
        <w:rPr>
          <w:rFonts w:ascii="Times New Roman" w:hAnsi="Times New Roman"/>
          <w:sz w:val="24"/>
          <w:szCs w:val="24"/>
        </w:rPr>
        <w:t xml:space="preserve"> с жалобой на действия следователя СУ УМВД России по Адмиралтейскому району С</w:t>
      </w:r>
      <w:r>
        <w:rPr>
          <w:rFonts w:ascii="Times New Roman" w:hAnsi="Times New Roman"/>
          <w:sz w:val="24"/>
          <w:szCs w:val="24"/>
        </w:rPr>
        <w:t>анкт-Петербурга. В частности, в жалобе речь шла о</w:t>
      </w:r>
      <w:r w:rsidRPr="007D2E85">
        <w:rPr>
          <w:rFonts w:ascii="Times New Roman" w:hAnsi="Times New Roman"/>
          <w:sz w:val="24"/>
          <w:szCs w:val="24"/>
        </w:rPr>
        <w:t xml:space="preserve"> чрезмерных мерах по изъятию у организации электронных носителей информации в рамках расследов</w:t>
      </w:r>
      <w:r>
        <w:rPr>
          <w:rFonts w:ascii="Times New Roman" w:hAnsi="Times New Roman"/>
          <w:sz w:val="24"/>
          <w:szCs w:val="24"/>
        </w:rPr>
        <w:t>ания уголовного дела, а также о нарушении</w:t>
      </w:r>
      <w:r w:rsidRPr="007D2E85">
        <w:rPr>
          <w:rFonts w:ascii="Times New Roman" w:hAnsi="Times New Roman"/>
          <w:sz w:val="24"/>
          <w:szCs w:val="24"/>
        </w:rPr>
        <w:t xml:space="preserve"> уголовно-процессуального законодательства при рассмотрении ходатайств стороны защиты.</w:t>
      </w:r>
      <w:r>
        <w:rPr>
          <w:rFonts w:ascii="Times New Roman" w:hAnsi="Times New Roman"/>
          <w:sz w:val="24"/>
          <w:szCs w:val="24"/>
        </w:rPr>
        <w:t xml:space="preserve"> </w:t>
      </w:r>
      <w:r w:rsidRPr="007D2E85">
        <w:rPr>
          <w:rFonts w:ascii="Times New Roman" w:hAnsi="Times New Roman"/>
          <w:sz w:val="24"/>
          <w:szCs w:val="24"/>
        </w:rPr>
        <w:t>В результате таких действий финансово-хозяйственная деятельность организации оказалась полностью парализованной, предприниматель лишился возможности формирования и отправ</w:t>
      </w:r>
      <w:r>
        <w:rPr>
          <w:rFonts w:ascii="Times New Roman" w:hAnsi="Times New Roman"/>
          <w:sz w:val="24"/>
          <w:szCs w:val="24"/>
        </w:rPr>
        <w:t>ки налоговой отчетности, оказался не в состоянии вести внутреннее делопроизводство</w:t>
      </w:r>
      <w:r w:rsidRPr="007D2E85">
        <w:rPr>
          <w:rFonts w:ascii="Times New Roman" w:hAnsi="Times New Roman"/>
          <w:sz w:val="24"/>
          <w:szCs w:val="24"/>
        </w:rPr>
        <w:t>, а также</w:t>
      </w:r>
      <w:r>
        <w:rPr>
          <w:rFonts w:ascii="Times New Roman" w:hAnsi="Times New Roman"/>
          <w:sz w:val="24"/>
          <w:szCs w:val="24"/>
        </w:rPr>
        <w:t xml:space="preserve"> не смог своевременно</w:t>
      </w:r>
      <w:r w:rsidRPr="007D2E85">
        <w:rPr>
          <w:rFonts w:ascii="Times New Roman" w:hAnsi="Times New Roman"/>
          <w:sz w:val="24"/>
          <w:szCs w:val="24"/>
        </w:rPr>
        <w:t xml:space="preserve"> выплачивать заработ</w:t>
      </w:r>
      <w:r>
        <w:rPr>
          <w:rFonts w:ascii="Times New Roman" w:hAnsi="Times New Roman"/>
          <w:sz w:val="24"/>
          <w:szCs w:val="24"/>
        </w:rPr>
        <w:t>ную плату работникам</w:t>
      </w:r>
      <w:r w:rsidRPr="007D2E85">
        <w:rPr>
          <w:rFonts w:ascii="Times New Roman" w:hAnsi="Times New Roman"/>
          <w:sz w:val="24"/>
          <w:szCs w:val="24"/>
        </w:rPr>
        <w:t>.</w:t>
      </w:r>
    </w:p>
    <w:p w14:paraId="6F103819" w14:textId="77777777" w:rsidR="00E97162" w:rsidRPr="007D2E85" w:rsidRDefault="00E97162" w:rsidP="00544F43">
      <w:pPr>
        <w:tabs>
          <w:tab w:val="left" w:pos="9072"/>
        </w:tabs>
        <w:spacing w:after="0" w:line="360" w:lineRule="auto"/>
        <w:ind w:firstLine="708"/>
        <w:jc w:val="both"/>
        <w:rPr>
          <w:rFonts w:ascii="Times New Roman" w:hAnsi="Times New Roman"/>
          <w:sz w:val="24"/>
          <w:szCs w:val="24"/>
        </w:rPr>
      </w:pPr>
      <w:r w:rsidRPr="007D2E85">
        <w:rPr>
          <w:rFonts w:ascii="Times New Roman" w:hAnsi="Times New Roman"/>
          <w:sz w:val="24"/>
          <w:szCs w:val="24"/>
        </w:rPr>
        <w:t>Анализ содержания обращения, приложенных к нему документов, а также нормативной правовой базы позволил Уполномоченному сформировать мнение о несоответствии действий следственного органа требованиям уголовно-процессуального законодательства. В ходе работы над обращением Уполномоченным направлены письма в прокуратуру Санкт-Петербурга и ГСУ ГУ МВД России</w:t>
      </w:r>
      <w:r>
        <w:rPr>
          <w:rFonts w:ascii="Times New Roman" w:hAnsi="Times New Roman"/>
          <w:sz w:val="24"/>
          <w:szCs w:val="24"/>
        </w:rPr>
        <w:t xml:space="preserve"> по Санкт-Петербургу и Ленинградской области</w:t>
      </w:r>
      <w:r w:rsidRPr="007D2E85">
        <w:rPr>
          <w:rFonts w:ascii="Times New Roman" w:hAnsi="Times New Roman"/>
          <w:sz w:val="24"/>
          <w:szCs w:val="24"/>
        </w:rPr>
        <w:t xml:space="preserve"> с ходатайством об организации проверок в порядке ст. 124 Уголовно-процессуального кодекса Российской Федерации.</w:t>
      </w:r>
      <w:r>
        <w:rPr>
          <w:rFonts w:ascii="Times New Roman" w:hAnsi="Times New Roman"/>
          <w:sz w:val="24"/>
          <w:szCs w:val="24"/>
        </w:rPr>
        <w:t xml:space="preserve"> </w:t>
      </w:r>
      <w:r w:rsidRPr="007D2E85">
        <w:rPr>
          <w:rFonts w:ascii="Times New Roman" w:hAnsi="Times New Roman"/>
          <w:sz w:val="24"/>
          <w:szCs w:val="24"/>
        </w:rPr>
        <w:t>В результате вмешательства Уполномоченного нарушенные права и законные интересы добросовестного предпринимателя восстановлены, изъятое следственным органом имущество возвращено, нормальная хозяйственная деятельность предприятия возобновлена.</w:t>
      </w:r>
    </w:p>
    <w:p w14:paraId="5C45035A"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Необходимо обратить внимание, что нарушения прав и законных интересов предпринимателей в ходе уголовного преследования, продолжают фиксироваться несмотря на внесенные в законодательство изменения. </w:t>
      </w:r>
      <w:r w:rsidRPr="007D2E85">
        <w:rPr>
          <w:rFonts w:ascii="Times New Roman" w:hAnsi="Times New Roman"/>
          <w:sz w:val="24"/>
          <w:szCs w:val="24"/>
        </w:rPr>
        <w:t>Федеральн</w:t>
      </w:r>
      <w:r>
        <w:rPr>
          <w:rFonts w:ascii="Times New Roman" w:hAnsi="Times New Roman"/>
          <w:sz w:val="24"/>
          <w:szCs w:val="24"/>
        </w:rPr>
        <w:t>ым законом от 27.12.2018  N 533-ФЗ «</w:t>
      </w:r>
      <w:r w:rsidRPr="007D2E85">
        <w:rPr>
          <w:rFonts w:ascii="Times New Roman" w:hAnsi="Times New Roman"/>
          <w:sz w:val="24"/>
          <w:szCs w:val="24"/>
        </w:rPr>
        <w:t>О внесении изменений в статьи 76.1 и 145.1 Уголовного кодекса Российской Федерации и Уголовно-процессуальный кодекс Российской Федерации</w:t>
      </w:r>
      <w:r>
        <w:rPr>
          <w:rFonts w:ascii="Times New Roman" w:hAnsi="Times New Roman"/>
          <w:sz w:val="24"/>
          <w:szCs w:val="24"/>
        </w:rPr>
        <w:t>»</w:t>
      </w:r>
      <w:r w:rsidRPr="007D2E85">
        <w:rPr>
          <w:rFonts w:ascii="Times New Roman" w:hAnsi="Times New Roman"/>
          <w:sz w:val="24"/>
          <w:szCs w:val="24"/>
        </w:rPr>
        <w:t xml:space="preserve"> были усовершенствованы процедуры, связанные с признанием вещественными доказательствами предметов</w:t>
      </w:r>
      <w:r>
        <w:rPr>
          <w:rFonts w:ascii="Times New Roman" w:hAnsi="Times New Roman"/>
          <w:sz w:val="24"/>
          <w:szCs w:val="24"/>
        </w:rPr>
        <w:t xml:space="preserve"> и документов по уголовным делам, возбуждаемым по признакам</w:t>
      </w:r>
      <w:r w:rsidRPr="007D2E85">
        <w:rPr>
          <w:rFonts w:ascii="Times New Roman" w:hAnsi="Times New Roman"/>
          <w:sz w:val="24"/>
          <w:szCs w:val="24"/>
        </w:rPr>
        <w:t xml:space="preserve"> ряда преступлений, совершенных в сфере предпринимательской деятельности. В частности, ст. 164 УПК РФ дополнена важным правилом о том, что в ходе производства следственных действий запрещено необоснованно применять меры, которые могут привести к приостановке законной деятельности юридических лиц или индивидуальных предпринимателей (ч. 4.1). Также </w:t>
      </w:r>
      <w:r>
        <w:rPr>
          <w:rFonts w:ascii="Times New Roman" w:hAnsi="Times New Roman"/>
          <w:sz w:val="24"/>
          <w:szCs w:val="24"/>
        </w:rPr>
        <w:t xml:space="preserve">в упомянутой статье закона </w:t>
      </w:r>
      <w:r w:rsidRPr="007D2E85">
        <w:rPr>
          <w:rFonts w:ascii="Times New Roman" w:hAnsi="Times New Roman"/>
          <w:sz w:val="24"/>
          <w:szCs w:val="24"/>
        </w:rPr>
        <w:t xml:space="preserve">содержится запрет на изъятие электронных носителей информации при расследовании дел </w:t>
      </w:r>
      <w:r>
        <w:rPr>
          <w:rFonts w:ascii="Times New Roman" w:hAnsi="Times New Roman"/>
          <w:sz w:val="24"/>
          <w:szCs w:val="24"/>
        </w:rPr>
        <w:t>рассматриваемой категории</w:t>
      </w:r>
      <w:r w:rsidRPr="007D2E85">
        <w:rPr>
          <w:rFonts w:ascii="Times New Roman" w:hAnsi="Times New Roman"/>
          <w:sz w:val="24"/>
          <w:szCs w:val="24"/>
        </w:rPr>
        <w:t xml:space="preserve">. Исключение составляют строго оговоренные законом случаи: вынесение постановления о назначении судебной экспертизы в отношении электронных носителей информации либо их изъятие на основании </w:t>
      </w:r>
      <w:r>
        <w:rPr>
          <w:rFonts w:ascii="Times New Roman" w:hAnsi="Times New Roman"/>
          <w:sz w:val="24"/>
          <w:szCs w:val="24"/>
        </w:rPr>
        <w:t>судебного решения. Э</w:t>
      </w:r>
      <w:r w:rsidRPr="007D2E85">
        <w:rPr>
          <w:rFonts w:ascii="Times New Roman" w:hAnsi="Times New Roman"/>
          <w:sz w:val="24"/>
          <w:szCs w:val="24"/>
        </w:rPr>
        <w:t>то касается</w:t>
      </w:r>
      <w:r>
        <w:rPr>
          <w:rFonts w:ascii="Times New Roman" w:hAnsi="Times New Roman"/>
          <w:sz w:val="24"/>
          <w:szCs w:val="24"/>
        </w:rPr>
        <w:t xml:space="preserve"> и тех</w:t>
      </w:r>
      <w:r w:rsidRPr="007D2E85">
        <w:rPr>
          <w:rFonts w:ascii="Times New Roman" w:hAnsi="Times New Roman"/>
          <w:sz w:val="24"/>
          <w:szCs w:val="24"/>
        </w:rPr>
        <w:t xml:space="preserve"> ситуаций, когда владелец электронных носителей информации не обладает полномочиями на</w:t>
      </w:r>
      <w:r>
        <w:rPr>
          <w:rFonts w:ascii="Times New Roman" w:hAnsi="Times New Roman"/>
          <w:sz w:val="24"/>
          <w:szCs w:val="24"/>
        </w:rPr>
        <w:t xml:space="preserve"> их</w:t>
      </w:r>
      <w:r w:rsidRPr="007D2E85">
        <w:rPr>
          <w:rFonts w:ascii="Times New Roman" w:hAnsi="Times New Roman"/>
          <w:sz w:val="24"/>
          <w:szCs w:val="24"/>
        </w:rPr>
        <w:t xml:space="preserve"> хранение и использование, либо если такая информация может быть применена для совершения новых преступлений, либо если копирование такой информации повлечет ее изменение или утрату (ст. 164.1 УПК РФ).</w:t>
      </w:r>
    </w:p>
    <w:p w14:paraId="5E9E7FAA" w14:textId="77777777" w:rsidR="00E97162" w:rsidRDefault="00E97162" w:rsidP="00544F43">
      <w:pPr>
        <w:tabs>
          <w:tab w:val="left" w:pos="9072"/>
        </w:tabs>
        <w:spacing w:after="0" w:line="360" w:lineRule="auto"/>
        <w:ind w:firstLine="708"/>
        <w:jc w:val="both"/>
        <w:rPr>
          <w:rFonts w:ascii="Times New Roman" w:hAnsi="Times New Roman"/>
          <w:sz w:val="24"/>
          <w:szCs w:val="24"/>
        </w:rPr>
      </w:pPr>
      <w:r>
        <w:rPr>
          <w:rFonts w:ascii="Times New Roman" w:hAnsi="Times New Roman"/>
          <w:sz w:val="24"/>
          <w:szCs w:val="24"/>
        </w:rPr>
        <w:t>Однако, вопреки внесенным в Кодекс изменениям, в адрес Уполномоченного</w:t>
      </w:r>
      <w:r w:rsidRPr="007D2E85">
        <w:rPr>
          <w:rFonts w:ascii="Times New Roman" w:hAnsi="Times New Roman"/>
          <w:sz w:val="24"/>
          <w:szCs w:val="24"/>
        </w:rPr>
        <w:t xml:space="preserve"> по з</w:t>
      </w:r>
      <w:r>
        <w:rPr>
          <w:rFonts w:ascii="Times New Roman" w:hAnsi="Times New Roman"/>
          <w:sz w:val="24"/>
          <w:szCs w:val="24"/>
        </w:rPr>
        <w:t>ащите прав предпринимателей в Санкт-Петербурге</w:t>
      </w:r>
      <w:r w:rsidRPr="007D2E85">
        <w:rPr>
          <w:rFonts w:ascii="Times New Roman" w:hAnsi="Times New Roman"/>
          <w:sz w:val="24"/>
          <w:szCs w:val="24"/>
        </w:rPr>
        <w:t xml:space="preserve"> продолжают поступать обращения по данной проблематике. В частности, в октябре 2021 года поступило обращение адвоката</w:t>
      </w:r>
      <w:r>
        <w:rPr>
          <w:rFonts w:ascii="Times New Roman" w:hAnsi="Times New Roman"/>
          <w:sz w:val="24"/>
          <w:szCs w:val="24"/>
        </w:rPr>
        <w:t>, действующего</w:t>
      </w:r>
      <w:r w:rsidRPr="007D2E85">
        <w:rPr>
          <w:rFonts w:ascii="Times New Roman" w:hAnsi="Times New Roman"/>
          <w:sz w:val="24"/>
          <w:szCs w:val="24"/>
        </w:rPr>
        <w:t xml:space="preserve"> в интересах субъект</w:t>
      </w:r>
      <w:r>
        <w:rPr>
          <w:rFonts w:ascii="Times New Roman" w:hAnsi="Times New Roman"/>
          <w:sz w:val="24"/>
          <w:szCs w:val="24"/>
        </w:rPr>
        <w:t>а предпринимательства. В обращении</w:t>
      </w:r>
      <w:r w:rsidRPr="007D2E85">
        <w:rPr>
          <w:rFonts w:ascii="Times New Roman" w:hAnsi="Times New Roman"/>
          <w:sz w:val="24"/>
          <w:szCs w:val="24"/>
        </w:rPr>
        <w:t xml:space="preserve"> обжаловались действия следователя, нарушившего, по мне</w:t>
      </w:r>
      <w:r>
        <w:rPr>
          <w:rFonts w:ascii="Times New Roman" w:hAnsi="Times New Roman"/>
          <w:sz w:val="24"/>
          <w:szCs w:val="24"/>
        </w:rPr>
        <w:t xml:space="preserve">нию защитника, требования статей </w:t>
      </w:r>
      <w:r w:rsidRPr="007D2E85">
        <w:rPr>
          <w:rFonts w:ascii="Times New Roman" w:hAnsi="Times New Roman"/>
          <w:sz w:val="24"/>
          <w:szCs w:val="24"/>
        </w:rPr>
        <w:t>164 и 164.1 УПК РФ при проведении следственных де</w:t>
      </w:r>
      <w:r>
        <w:rPr>
          <w:rFonts w:ascii="Times New Roman" w:hAnsi="Times New Roman"/>
          <w:sz w:val="24"/>
          <w:szCs w:val="24"/>
        </w:rPr>
        <w:t>йствий в связи с изъятием у</w:t>
      </w:r>
      <w:r w:rsidRPr="007D2E85">
        <w:rPr>
          <w:rFonts w:ascii="Times New Roman" w:hAnsi="Times New Roman"/>
          <w:sz w:val="24"/>
          <w:szCs w:val="24"/>
        </w:rPr>
        <w:t xml:space="preserve"> организации электронных носителей информации.</w:t>
      </w:r>
      <w:r>
        <w:rPr>
          <w:rFonts w:ascii="Times New Roman" w:hAnsi="Times New Roman"/>
          <w:sz w:val="24"/>
          <w:szCs w:val="24"/>
        </w:rPr>
        <w:t xml:space="preserve"> </w:t>
      </w:r>
      <w:r w:rsidRPr="007D2E85">
        <w:rPr>
          <w:rFonts w:ascii="Times New Roman" w:hAnsi="Times New Roman"/>
          <w:sz w:val="24"/>
          <w:szCs w:val="24"/>
        </w:rPr>
        <w:t>Как следует из текста обращения и приложенной к нему копии протокола обыска, следователем в ходе обыска в офисе организации были изъяты электронные носители информации (жестк</w:t>
      </w:r>
      <w:r>
        <w:rPr>
          <w:rFonts w:ascii="Times New Roman" w:hAnsi="Times New Roman"/>
          <w:sz w:val="24"/>
          <w:szCs w:val="24"/>
        </w:rPr>
        <w:t>ие диски, компьютеры, ноутбуки). П</w:t>
      </w:r>
      <w:r w:rsidRPr="007D2E85">
        <w:rPr>
          <w:rFonts w:ascii="Times New Roman" w:hAnsi="Times New Roman"/>
          <w:sz w:val="24"/>
          <w:szCs w:val="24"/>
        </w:rPr>
        <w:t>ри этом права на копирование содержащейся на этих носителях информации участникам данного следственного действия не разъяснялись, возможность копирования не предоставлялась. С момента производства обыска до настоящего времени судьба изъятых электронных носителей следователем не решена, в удовлетворении ходатайства защиты о предоставлении возможности копирования информации отказано. Изъятие указанных электронных носителей пагубно с</w:t>
      </w:r>
      <w:r>
        <w:rPr>
          <w:rFonts w:ascii="Times New Roman" w:hAnsi="Times New Roman"/>
          <w:sz w:val="24"/>
          <w:szCs w:val="24"/>
        </w:rPr>
        <w:t>казалось на финансовом и экономическом состоянии</w:t>
      </w:r>
      <w:r w:rsidRPr="007D2E85">
        <w:rPr>
          <w:rFonts w:ascii="Times New Roman" w:hAnsi="Times New Roman"/>
          <w:sz w:val="24"/>
          <w:szCs w:val="24"/>
        </w:rPr>
        <w:t xml:space="preserve"> субъекта предпринимательст</w:t>
      </w:r>
      <w:r>
        <w:rPr>
          <w:rFonts w:ascii="Times New Roman" w:hAnsi="Times New Roman"/>
          <w:sz w:val="24"/>
          <w:szCs w:val="24"/>
        </w:rPr>
        <w:t>ва, поскольку парализовало его деятельность</w:t>
      </w:r>
      <w:r w:rsidRPr="007D2E85">
        <w:rPr>
          <w:rFonts w:ascii="Times New Roman" w:hAnsi="Times New Roman"/>
          <w:sz w:val="24"/>
          <w:szCs w:val="24"/>
        </w:rPr>
        <w:t xml:space="preserve"> на длительный срок.</w:t>
      </w:r>
      <w:r>
        <w:rPr>
          <w:rFonts w:ascii="Times New Roman" w:hAnsi="Times New Roman"/>
          <w:sz w:val="24"/>
          <w:szCs w:val="24"/>
        </w:rPr>
        <w:t xml:space="preserve"> </w:t>
      </w:r>
      <w:r w:rsidRPr="007D2E85">
        <w:rPr>
          <w:rFonts w:ascii="Times New Roman" w:hAnsi="Times New Roman"/>
          <w:sz w:val="24"/>
          <w:szCs w:val="24"/>
        </w:rPr>
        <w:t>В то</w:t>
      </w:r>
      <w:r>
        <w:rPr>
          <w:rFonts w:ascii="Times New Roman" w:hAnsi="Times New Roman"/>
          <w:sz w:val="24"/>
          <w:szCs w:val="24"/>
        </w:rPr>
        <w:t xml:space="preserve"> же время,</w:t>
      </w:r>
      <w:r w:rsidRPr="007D2E85">
        <w:rPr>
          <w:rFonts w:ascii="Times New Roman" w:hAnsi="Times New Roman"/>
          <w:sz w:val="24"/>
          <w:szCs w:val="24"/>
        </w:rPr>
        <w:t xml:space="preserve"> согласно ч.4.1 ст.164 УПК РФ не допускается необоснованное применение мер, которые могут привести к приостановлению законной деятельности юридических лиц или </w:t>
      </w:r>
      <w:r>
        <w:rPr>
          <w:rFonts w:ascii="Times New Roman" w:hAnsi="Times New Roman"/>
          <w:sz w:val="24"/>
          <w:szCs w:val="24"/>
        </w:rPr>
        <w:t>индивидуальных предпринимателей. В</w:t>
      </w:r>
      <w:r w:rsidRPr="007D2E85">
        <w:rPr>
          <w:rFonts w:ascii="Times New Roman" w:hAnsi="Times New Roman"/>
          <w:sz w:val="24"/>
          <w:szCs w:val="24"/>
        </w:rPr>
        <w:t xml:space="preserve"> том числе не допускается необоснованное изъятие электронных носителей информации. Кроме того, ч.1 ст.164 УПК РФ определено, что при производстве следственных действий по уголовным делам, перечисленным в ч.4.1 ст.164 УПК РФ, изъятие электронных носителей информации не допускается, за исключением отдельных случаев, обозначенных в ч.1 ст.164.1 УПК РФ, в том числе если, по заявлению специалиста, копирование информации может повлечь за собой ее утрату или и</w:t>
      </w:r>
      <w:r>
        <w:rPr>
          <w:rFonts w:ascii="Times New Roman" w:hAnsi="Times New Roman"/>
          <w:sz w:val="24"/>
          <w:szCs w:val="24"/>
        </w:rPr>
        <w:t xml:space="preserve">зменение. Что касается рассматриваемого </w:t>
      </w:r>
      <w:r w:rsidRPr="007D2E85">
        <w:rPr>
          <w:rFonts w:ascii="Times New Roman" w:hAnsi="Times New Roman"/>
          <w:sz w:val="24"/>
          <w:szCs w:val="24"/>
        </w:rPr>
        <w:t>следственного действия</w:t>
      </w:r>
      <w:r>
        <w:rPr>
          <w:rFonts w:ascii="Times New Roman" w:hAnsi="Times New Roman"/>
          <w:sz w:val="24"/>
          <w:szCs w:val="24"/>
        </w:rPr>
        <w:t>, то в протоколе о его производстве</w:t>
      </w:r>
      <w:r w:rsidRPr="007D2E85">
        <w:rPr>
          <w:rFonts w:ascii="Times New Roman" w:hAnsi="Times New Roman"/>
          <w:sz w:val="24"/>
          <w:szCs w:val="24"/>
        </w:rPr>
        <w:t xml:space="preserve"> подобного рода заявлений от участвующего в нем специалиста не зафиксировано. Имеется запись следователя о возможном дистанционном удалении информации третьими лицами, причем только в отношении жестких дисков, изъятых в одном из помещений офиса организации.</w:t>
      </w:r>
    </w:p>
    <w:p w14:paraId="01949326" w14:textId="77777777" w:rsidR="00E97162" w:rsidRPr="007D2E85" w:rsidRDefault="00E97162" w:rsidP="00544F43">
      <w:pPr>
        <w:tabs>
          <w:tab w:val="left" w:pos="9072"/>
        </w:tabs>
        <w:spacing w:after="0" w:line="360" w:lineRule="auto"/>
        <w:ind w:firstLine="708"/>
        <w:jc w:val="both"/>
        <w:rPr>
          <w:rFonts w:ascii="Times New Roman" w:hAnsi="Times New Roman"/>
          <w:sz w:val="24"/>
          <w:szCs w:val="24"/>
        </w:rPr>
      </w:pPr>
      <w:r>
        <w:rPr>
          <w:rFonts w:ascii="Times New Roman" w:hAnsi="Times New Roman"/>
          <w:sz w:val="24"/>
          <w:szCs w:val="24"/>
        </w:rPr>
        <w:t xml:space="preserve"> Д</w:t>
      </w:r>
      <w:r w:rsidRPr="007D2E85">
        <w:rPr>
          <w:rFonts w:ascii="Times New Roman" w:hAnsi="Times New Roman"/>
          <w:sz w:val="24"/>
          <w:szCs w:val="24"/>
        </w:rPr>
        <w:t>оводы</w:t>
      </w:r>
      <w:r>
        <w:rPr>
          <w:rFonts w:ascii="Times New Roman" w:hAnsi="Times New Roman"/>
          <w:sz w:val="24"/>
          <w:szCs w:val="24"/>
        </w:rPr>
        <w:t>, приведенные в обращении адвоката, указывали</w:t>
      </w:r>
      <w:r w:rsidRPr="007D2E85">
        <w:rPr>
          <w:rFonts w:ascii="Times New Roman" w:hAnsi="Times New Roman"/>
          <w:sz w:val="24"/>
          <w:szCs w:val="24"/>
        </w:rPr>
        <w:t xml:space="preserve"> на нарушение прав субъекта предпринимательства.</w:t>
      </w:r>
      <w:r>
        <w:rPr>
          <w:rFonts w:ascii="Times New Roman" w:hAnsi="Times New Roman"/>
          <w:sz w:val="24"/>
          <w:szCs w:val="24"/>
        </w:rPr>
        <w:t xml:space="preserve"> В связи с этим</w:t>
      </w:r>
      <w:r w:rsidRPr="007D2E85">
        <w:rPr>
          <w:rFonts w:ascii="Times New Roman" w:hAnsi="Times New Roman"/>
          <w:sz w:val="24"/>
          <w:szCs w:val="24"/>
        </w:rPr>
        <w:t xml:space="preserve"> Уполномоченным</w:t>
      </w:r>
      <w:r>
        <w:rPr>
          <w:rFonts w:ascii="Times New Roman" w:hAnsi="Times New Roman"/>
          <w:sz w:val="24"/>
          <w:szCs w:val="24"/>
        </w:rPr>
        <w:t xml:space="preserve"> было</w:t>
      </w:r>
      <w:r w:rsidRPr="007D2E85">
        <w:rPr>
          <w:rFonts w:ascii="Times New Roman" w:hAnsi="Times New Roman"/>
          <w:sz w:val="24"/>
          <w:szCs w:val="24"/>
        </w:rPr>
        <w:t xml:space="preserve"> направлено обращение в прокуратуру Санкт-Петербурга для проведения проверки и принятия мер прокурорского реагирования. В настоящее время ответ </w:t>
      </w:r>
      <w:r>
        <w:rPr>
          <w:rFonts w:ascii="Times New Roman" w:hAnsi="Times New Roman"/>
          <w:sz w:val="24"/>
          <w:szCs w:val="24"/>
        </w:rPr>
        <w:t>на обращение еще не поступил, н</w:t>
      </w:r>
      <w:r w:rsidRPr="007D2E85">
        <w:rPr>
          <w:rFonts w:ascii="Times New Roman" w:hAnsi="Times New Roman"/>
          <w:sz w:val="24"/>
          <w:szCs w:val="24"/>
        </w:rPr>
        <w:t>о, по информации</w:t>
      </w:r>
      <w:r>
        <w:rPr>
          <w:rFonts w:ascii="Times New Roman" w:hAnsi="Times New Roman"/>
          <w:sz w:val="24"/>
          <w:szCs w:val="24"/>
        </w:rPr>
        <w:t>, полученной от</w:t>
      </w:r>
      <w:r w:rsidRPr="007D2E85">
        <w:rPr>
          <w:rFonts w:ascii="Times New Roman" w:hAnsi="Times New Roman"/>
          <w:sz w:val="24"/>
          <w:szCs w:val="24"/>
        </w:rPr>
        <w:t xml:space="preserve"> адвоката, изъятое </w:t>
      </w:r>
      <w:r w:rsidRPr="000548B2">
        <w:rPr>
          <w:rFonts w:ascii="Times New Roman" w:hAnsi="Times New Roman"/>
          <w:sz w:val="24"/>
          <w:szCs w:val="24"/>
        </w:rPr>
        <w:t>имущество</w:t>
      </w:r>
      <w:r>
        <w:rPr>
          <w:rFonts w:ascii="Times New Roman" w:hAnsi="Times New Roman"/>
          <w:sz w:val="24"/>
          <w:szCs w:val="24"/>
        </w:rPr>
        <w:t xml:space="preserve"> </w:t>
      </w:r>
      <w:r w:rsidRPr="007D2E85">
        <w:rPr>
          <w:rFonts w:ascii="Times New Roman" w:hAnsi="Times New Roman"/>
          <w:sz w:val="24"/>
          <w:szCs w:val="24"/>
        </w:rPr>
        <w:t>субъекту предпринимательства возвращено.</w:t>
      </w:r>
    </w:p>
    <w:p w14:paraId="3BDDCBFB" w14:textId="77777777" w:rsidR="00E97162"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Позитивным моментом в законодательном обеспечении защиты прав предпринимателей стало принятие </w:t>
      </w:r>
      <w:r w:rsidRPr="007D2E85">
        <w:rPr>
          <w:rFonts w:ascii="Times New Roman" w:hAnsi="Times New Roman"/>
          <w:sz w:val="24"/>
          <w:szCs w:val="24"/>
        </w:rPr>
        <w:t>Федера</w:t>
      </w:r>
      <w:r>
        <w:rPr>
          <w:rFonts w:ascii="Times New Roman" w:hAnsi="Times New Roman"/>
          <w:sz w:val="24"/>
          <w:szCs w:val="24"/>
        </w:rPr>
        <w:t>льного закона от 24.03.2021</w:t>
      </w:r>
      <w:r w:rsidRPr="007D2E85">
        <w:rPr>
          <w:rFonts w:ascii="Times New Roman" w:hAnsi="Times New Roman"/>
          <w:sz w:val="24"/>
          <w:szCs w:val="24"/>
        </w:rPr>
        <w:t xml:space="preserve"> N 57-ФЗ «О внесении изменений в статьи 81.1 и 164 Уголовно-процессуального кодекса Российской Федерации»</w:t>
      </w:r>
      <w:r>
        <w:rPr>
          <w:rFonts w:ascii="Times New Roman" w:hAnsi="Times New Roman"/>
          <w:sz w:val="24"/>
          <w:szCs w:val="24"/>
        </w:rPr>
        <w:t>, где</w:t>
      </w:r>
      <w:r w:rsidRPr="007D2E85">
        <w:rPr>
          <w:rFonts w:ascii="Times New Roman" w:hAnsi="Times New Roman"/>
          <w:sz w:val="24"/>
          <w:szCs w:val="24"/>
        </w:rPr>
        <w:t xml:space="preserve"> оценочное понятие «преступление в сфере предпринимательской деятельности» было заменено более конкретным положением о преступлениях, которые совершены индивидуальным предпринимателем в связи с осуществлением им предпринимательской деятельности и (или) управлением принадлежащим ему имуществом, используемым в целях предпринимательской деятельности, либо если эти преступления совершены членом органа управления коммерческой организации в связи с осуществлением им полномочий по управлению организацией либо в связи с осуществлением коммерческой организацией предпринимательской или иной экономической деятельности</w:t>
      </w:r>
      <w:r>
        <w:rPr>
          <w:rFonts w:ascii="Times New Roman" w:hAnsi="Times New Roman"/>
          <w:sz w:val="24"/>
          <w:szCs w:val="24"/>
        </w:rPr>
        <w:t>.</w:t>
      </w:r>
    </w:p>
    <w:p w14:paraId="46E73859" w14:textId="77777777" w:rsidR="00E97162"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 целом, экспертами дана положительная оценка описанных изменений</w:t>
      </w:r>
      <w:r w:rsidR="00AD32C3">
        <w:rPr>
          <w:rFonts w:ascii="Times New Roman" w:hAnsi="Times New Roman"/>
          <w:sz w:val="24"/>
          <w:szCs w:val="24"/>
        </w:rPr>
        <w:t>, внесенных в</w:t>
      </w:r>
      <w:r>
        <w:rPr>
          <w:rFonts w:ascii="Times New Roman" w:hAnsi="Times New Roman"/>
          <w:sz w:val="24"/>
          <w:szCs w:val="24"/>
        </w:rPr>
        <w:t xml:space="preserve"> законодательства</w:t>
      </w:r>
      <w:r w:rsidR="00AD32C3">
        <w:rPr>
          <w:rFonts w:ascii="Times New Roman" w:hAnsi="Times New Roman"/>
          <w:sz w:val="24"/>
          <w:szCs w:val="24"/>
        </w:rPr>
        <w:t xml:space="preserve"> на протяжении нескольких последних</w:t>
      </w:r>
      <w:r>
        <w:rPr>
          <w:rFonts w:ascii="Times New Roman" w:hAnsi="Times New Roman"/>
          <w:sz w:val="24"/>
          <w:szCs w:val="24"/>
        </w:rPr>
        <w:t xml:space="preserve"> лет. В частности, п</w:t>
      </w:r>
      <w:r w:rsidRPr="007D2E85">
        <w:rPr>
          <w:rFonts w:ascii="Times New Roman" w:hAnsi="Times New Roman"/>
          <w:sz w:val="24"/>
          <w:szCs w:val="24"/>
        </w:rPr>
        <w:t>о мнению А.О. Зайцева, новый порядок признания документов и предметов вещественными доказательствами должен послужить существенной процессуальной гарантией защиты прав и законных интересов предпринимателей, в отношении которых ведется уголовное преследование. Это также будет способствовать продолжению законной предпринимательской деятельности, несмотря на проведение следственных и судебных действий по уголовному делу</w:t>
      </w:r>
      <w:r w:rsidRPr="007D2E85">
        <w:rPr>
          <w:rStyle w:val="a7"/>
          <w:rFonts w:ascii="Times New Roman" w:hAnsi="Times New Roman"/>
          <w:sz w:val="24"/>
          <w:szCs w:val="24"/>
        </w:rPr>
        <w:footnoteReference w:id="103"/>
      </w:r>
      <w:r w:rsidRPr="007D2E85">
        <w:rPr>
          <w:rFonts w:ascii="Times New Roman" w:hAnsi="Times New Roman"/>
          <w:sz w:val="24"/>
          <w:szCs w:val="24"/>
        </w:rPr>
        <w:t>.</w:t>
      </w:r>
      <w:r>
        <w:rPr>
          <w:rFonts w:ascii="Times New Roman" w:hAnsi="Times New Roman"/>
          <w:sz w:val="24"/>
          <w:szCs w:val="24"/>
        </w:rPr>
        <w:t xml:space="preserve"> </w:t>
      </w:r>
    </w:p>
    <w:p w14:paraId="2F697D4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К</w:t>
      </w:r>
      <w:r w:rsidRPr="007D2E85">
        <w:rPr>
          <w:rFonts w:ascii="Times New Roman" w:hAnsi="Times New Roman"/>
          <w:sz w:val="24"/>
          <w:szCs w:val="24"/>
        </w:rPr>
        <w:t xml:space="preserve">роме совершенствования законодательства, исследуемая проблема соблюдения прав предпринимателей в уголовно-правовой сфере находит некоторое </w:t>
      </w:r>
      <w:r w:rsidR="000D2ED9">
        <w:rPr>
          <w:rFonts w:ascii="Times New Roman" w:hAnsi="Times New Roman"/>
          <w:sz w:val="24"/>
          <w:szCs w:val="24"/>
        </w:rPr>
        <w:t>свое разрешение и в комплекс</w:t>
      </w:r>
      <w:r w:rsidRPr="007D2E85">
        <w:rPr>
          <w:rFonts w:ascii="Times New Roman" w:hAnsi="Times New Roman"/>
          <w:sz w:val="24"/>
          <w:szCs w:val="24"/>
        </w:rPr>
        <w:t xml:space="preserve"> мер</w:t>
      </w:r>
      <w:r w:rsidR="000D2ED9">
        <w:rPr>
          <w:rFonts w:ascii="Times New Roman" w:hAnsi="Times New Roman"/>
          <w:sz w:val="24"/>
          <w:szCs w:val="24"/>
        </w:rPr>
        <w:t>, предпринимаемых</w:t>
      </w:r>
      <w:r w:rsidRPr="007D2E85">
        <w:rPr>
          <w:rFonts w:ascii="Times New Roman" w:hAnsi="Times New Roman"/>
          <w:sz w:val="24"/>
          <w:szCs w:val="24"/>
        </w:rPr>
        <w:t xml:space="preserve"> по реализации правоположений в рассматриваемой области.</w:t>
      </w:r>
      <w:r>
        <w:rPr>
          <w:rFonts w:ascii="Times New Roman" w:hAnsi="Times New Roman"/>
          <w:sz w:val="24"/>
          <w:szCs w:val="24"/>
        </w:rPr>
        <w:t xml:space="preserve"> </w:t>
      </w:r>
      <w:r w:rsidRPr="007D2E85">
        <w:rPr>
          <w:rFonts w:ascii="Times New Roman" w:hAnsi="Times New Roman"/>
          <w:sz w:val="24"/>
          <w:szCs w:val="24"/>
        </w:rPr>
        <w:t>Как отмечает П.И. Иванов, в системе Министерства внутренних дел Р</w:t>
      </w:r>
      <w:r>
        <w:rPr>
          <w:rFonts w:ascii="Times New Roman" w:hAnsi="Times New Roman"/>
          <w:sz w:val="24"/>
          <w:szCs w:val="24"/>
        </w:rPr>
        <w:t>оссийской Федерации</w:t>
      </w:r>
      <w:r w:rsidRPr="007D2E85">
        <w:rPr>
          <w:rFonts w:ascii="Times New Roman" w:hAnsi="Times New Roman"/>
          <w:sz w:val="24"/>
          <w:szCs w:val="24"/>
        </w:rPr>
        <w:t xml:space="preserve"> в интересах реализации государственной политики по снижению неправомерного давления на бизнес со сто</w:t>
      </w:r>
      <w:r>
        <w:rPr>
          <w:rFonts w:ascii="Times New Roman" w:hAnsi="Times New Roman"/>
          <w:sz w:val="24"/>
          <w:szCs w:val="24"/>
        </w:rPr>
        <w:t>роны правоохранительных органов</w:t>
      </w:r>
      <w:r w:rsidRPr="007D2E85">
        <w:rPr>
          <w:rFonts w:ascii="Times New Roman" w:hAnsi="Times New Roman"/>
          <w:sz w:val="24"/>
          <w:szCs w:val="24"/>
        </w:rPr>
        <w:t xml:space="preserve"> предпринимается комплекс мер, а именно:</w:t>
      </w:r>
    </w:p>
    <w:p w14:paraId="7CF9046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AD32C3">
        <w:rPr>
          <w:rFonts w:ascii="Times New Roman" w:hAnsi="Times New Roman"/>
          <w:sz w:val="24"/>
          <w:szCs w:val="24"/>
        </w:rPr>
        <w:t>- создана платформа для приема обращений предпринимателей, касающихся неправомерных действий сотрудников правоохранительных органов, включая полицию;</w:t>
      </w:r>
    </w:p>
    <w:p w14:paraId="782AF945"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осуществляется непрерывный мониторинг ситуации по трем о</w:t>
      </w:r>
      <w:r>
        <w:rPr>
          <w:rFonts w:ascii="Times New Roman" w:hAnsi="Times New Roman"/>
          <w:sz w:val="24"/>
          <w:szCs w:val="24"/>
        </w:rPr>
        <w:t>сновным направлениям: 1)  ограничение</w:t>
      </w:r>
      <w:r w:rsidRPr="007D2E85">
        <w:rPr>
          <w:rFonts w:ascii="Times New Roman" w:hAnsi="Times New Roman"/>
          <w:sz w:val="24"/>
          <w:szCs w:val="24"/>
        </w:rPr>
        <w:t xml:space="preserve"> избрания меры пресечения в виде заключения под стражу в отношении субъектов предпринимател</w:t>
      </w:r>
      <w:r>
        <w:rPr>
          <w:rFonts w:ascii="Times New Roman" w:hAnsi="Times New Roman"/>
          <w:sz w:val="24"/>
          <w:szCs w:val="24"/>
        </w:rPr>
        <w:t>ьской деятельности; 2) строгое соблюдение</w:t>
      </w:r>
      <w:r w:rsidRPr="007D2E85">
        <w:rPr>
          <w:rFonts w:ascii="Times New Roman" w:hAnsi="Times New Roman"/>
          <w:sz w:val="24"/>
          <w:szCs w:val="24"/>
        </w:rPr>
        <w:t xml:space="preserve"> поводов и оснований при решении вопроса о возбуждении уголовного дела по результатам оперативно</w:t>
      </w:r>
      <w:r>
        <w:rPr>
          <w:rFonts w:ascii="Times New Roman" w:hAnsi="Times New Roman"/>
          <w:sz w:val="24"/>
          <w:szCs w:val="24"/>
        </w:rPr>
        <w:t>-розыскной деятельности (</w:t>
      </w:r>
      <w:r w:rsidRPr="007D2E85">
        <w:rPr>
          <w:rFonts w:ascii="Times New Roman" w:hAnsi="Times New Roman"/>
          <w:sz w:val="24"/>
          <w:szCs w:val="24"/>
        </w:rPr>
        <w:t>ОРД) в отношении указанн</w:t>
      </w:r>
      <w:r>
        <w:rPr>
          <w:rFonts w:ascii="Times New Roman" w:hAnsi="Times New Roman"/>
          <w:sz w:val="24"/>
          <w:szCs w:val="24"/>
        </w:rPr>
        <w:t>ой категории лиц; 3) обеспечение</w:t>
      </w:r>
      <w:r w:rsidRPr="007D2E85">
        <w:rPr>
          <w:rFonts w:ascii="Times New Roman" w:hAnsi="Times New Roman"/>
          <w:sz w:val="24"/>
          <w:szCs w:val="24"/>
        </w:rPr>
        <w:t xml:space="preserve"> строжайшего контроля за соблюдением процессуальных сроков расследования уголовных дел об экономических преступлениях в сфере предпринимательства;</w:t>
      </w:r>
    </w:p>
    <w:p w14:paraId="23A9D70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принимаются меры по снижению рисков предпринимательской деятельности путем дальнейшего упорядочения ОРД по выявлению, пресечению и раскрытию экономических и коррупционных преступлений</w:t>
      </w:r>
      <w:r>
        <w:rPr>
          <w:rFonts w:ascii="Times New Roman" w:hAnsi="Times New Roman"/>
          <w:sz w:val="24"/>
          <w:szCs w:val="24"/>
        </w:rPr>
        <w:t xml:space="preserve"> в рассматриваемой сфере</w:t>
      </w:r>
      <w:r w:rsidRPr="007D2E85">
        <w:rPr>
          <w:rFonts w:ascii="Times New Roman" w:hAnsi="Times New Roman"/>
          <w:sz w:val="24"/>
          <w:szCs w:val="24"/>
        </w:rPr>
        <w:t>, а также</w:t>
      </w:r>
      <w:r>
        <w:rPr>
          <w:rFonts w:ascii="Times New Roman" w:hAnsi="Times New Roman"/>
          <w:sz w:val="24"/>
          <w:szCs w:val="24"/>
        </w:rPr>
        <w:t xml:space="preserve"> по неукоснительному соблюдению</w:t>
      </w:r>
      <w:r w:rsidRPr="007D2E85">
        <w:rPr>
          <w:rFonts w:ascii="Times New Roman" w:hAnsi="Times New Roman"/>
          <w:sz w:val="24"/>
          <w:szCs w:val="24"/>
        </w:rPr>
        <w:t xml:space="preserve"> исполнения законодательных и ведомственных нормативных правовых актов, устанавливающих порядок оперативно-розыскного обеспечения предварительного следствия по делам указанной категории;</w:t>
      </w:r>
    </w:p>
    <w:p w14:paraId="45AC3231"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регулярно изучаются проблемные вопросы, связанные с защитой прав предпринимателей в составе внутриведомственных и межведомственных рабочих групп;</w:t>
      </w:r>
    </w:p>
    <w:p w14:paraId="7A0E502C" w14:textId="77777777" w:rsidR="00E97162" w:rsidRDefault="00E97162" w:rsidP="00544F43">
      <w:pPr>
        <w:tabs>
          <w:tab w:val="left" w:pos="9072"/>
        </w:tabs>
        <w:spacing w:after="0" w:line="360" w:lineRule="auto"/>
        <w:ind w:firstLine="708"/>
        <w:jc w:val="both"/>
        <w:rPr>
          <w:rFonts w:ascii="Times New Roman" w:hAnsi="Times New Roman"/>
          <w:sz w:val="24"/>
          <w:szCs w:val="24"/>
        </w:rPr>
      </w:pPr>
      <w:r w:rsidRPr="007D2E85">
        <w:rPr>
          <w:rFonts w:ascii="Times New Roman" w:hAnsi="Times New Roman"/>
          <w:sz w:val="24"/>
          <w:szCs w:val="24"/>
        </w:rPr>
        <w:t xml:space="preserve">- личный состав ориентирован на недопущение процессуальных нарушений и соблюдение процессуальных прав субъектов предпринимательской деятельности как на этапе доследственных проверок, так и на этапе расследования уголовных дел в отношении </w:t>
      </w:r>
      <w:r w:rsidRPr="00933374">
        <w:rPr>
          <w:rFonts w:ascii="Times New Roman" w:hAnsi="Times New Roman"/>
          <w:sz w:val="24"/>
          <w:szCs w:val="24"/>
        </w:rPr>
        <w:t>названной категории лиц</w:t>
      </w:r>
      <w:r w:rsidRPr="00933374">
        <w:rPr>
          <w:rStyle w:val="a7"/>
          <w:rFonts w:ascii="Times New Roman" w:hAnsi="Times New Roman"/>
          <w:sz w:val="24"/>
          <w:szCs w:val="24"/>
        </w:rPr>
        <w:footnoteReference w:id="104"/>
      </w:r>
      <w:r w:rsidRPr="00933374">
        <w:rPr>
          <w:rFonts w:ascii="Times New Roman" w:hAnsi="Times New Roman"/>
          <w:sz w:val="24"/>
          <w:szCs w:val="24"/>
        </w:rPr>
        <w:t>.</w:t>
      </w:r>
    </w:p>
    <w:p w14:paraId="1226A80A" w14:textId="77777777" w:rsidR="00E97162" w:rsidRPr="000D2ED9" w:rsidRDefault="00E97162" w:rsidP="00544F43">
      <w:pPr>
        <w:tabs>
          <w:tab w:val="left" w:pos="9072"/>
        </w:tabs>
        <w:spacing w:after="0" w:line="360" w:lineRule="auto"/>
        <w:ind w:firstLine="708"/>
        <w:jc w:val="both"/>
        <w:rPr>
          <w:rFonts w:ascii="Times New Roman" w:hAnsi="Times New Roman"/>
          <w:sz w:val="24"/>
          <w:szCs w:val="24"/>
        </w:rPr>
      </w:pPr>
      <w:r w:rsidRPr="000D2ED9">
        <w:rPr>
          <w:rFonts w:ascii="Times New Roman" w:hAnsi="Times New Roman"/>
          <w:sz w:val="24"/>
          <w:szCs w:val="24"/>
        </w:rPr>
        <w:t xml:space="preserve">Отдельной характеристики заслуживает Цифровая платформа «ЗАБИЗНЕС.РФ». Она предназначена для приёма обращений предпринимателей в связи с оказанием на них давления со стороны правоохранительных органов. Платформа была создана в свете поручения о реализации Послания Президента Российской Федерации Федеральному Собранию Российской Федерации от 20.02.2019 и размещена в сети Интернет по адресу: </w:t>
      </w:r>
      <w:hyperlink r:id="rId173" w:history="1">
        <w:r w:rsidRPr="000D2ED9">
          <w:rPr>
            <w:rStyle w:val="aa"/>
            <w:rFonts w:ascii="Times New Roman" w:hAnsi="Times New Roman"/>
            <w:sz w:val="24"/>
            <w:szCs w:val="24"/>
          </w:rPr>
          <w:t>https://забизнес.рф/</w:t>
        </w:r>
      </w:hyperlink>
      <w:r w:rsidRPr="000D2ED9">
        <w:rPr>
          <w:rFonts w:ascii="Times New Roman" w:hAnsi="Times New Roman"/>
          <w:sz w:val="24"/>
          <w:szCs w:val="24"/>
        </w:rPr>
        <w:t>). Генеральный директор</w:t>
      </w:r>
      <w:r w:rsidR="000D2ED9">
        <w:rPr>
          <w:rFonts w:ascii="Times New Roman" w:hAnsi="Times New Roman"/>
          <w:sz w:val="24"/>
          <w:szCs w:val="24"/>
        </w:rPr>
        <w:t xml:space="preserve"> АНО «Платформа» (уполномоченного</w:t>
      </w:r>
      <w:r w:rsidRPr="000D2ED9">
        <w:rPr>
          <w:rFonts w:ascii="Times New Roman" w:hAnsi="Times New Roman"/>
          <w:sz w:val="24"/>
          <w:szCs w:val="24"/>
        </w:rPr>
        <w:t xml:space="preserve"> оператор</w:t>
      </w:r>
      <w:r w:rsidR="000D2ED9">
        <w:rPr>
          <w:rFonts w:ascii="Times New Roman" w:hAnsi="Times New Roman"/>
          <w:sz w:val="24"/>
          <w:szCs w:val="24"/>
        </w:rPr>
        <w:t>а</w:t>
      </w:r>
      <w:r w:rsidRPr="000D2ED9">
        <w:rPr>
          <w:rFonts w:ascii="Times New Roman" w:hAnsi="Times New Roman"/>
          <w:sz w:val="24"/>
          <w:szCs w:val="24"/>
        </w:rPr>
        <w:t xml:space="preserve"> Цифровой платформы «ЗАБИЗНЕС.РФ») Э.Л. Сидоренко, подводя итоги работы сервиса за 2020-2021 годы, отметила, что значительная доля обращений предпринимателей приходится на Москву, Краснодарский край, Московскую область, Санкт-Петербург и Ленинградскую область. Преимущественно жалобы относятся к сферам торговли, строительства, транспортировки и хранения и связаны с необоснованным возбуждением уголовных дел и нарушениями при осуществлении процессуальных действий. В целом отмечается высокая результативность выявления действительных нарушений прав предпринимателей, воспользовавшихся процедурой рассмотрения обращений через платформу </w:t>
      </w:r>
      <w:r w:rsidRPr="000D2ED9">
        <w:rPr>
          <w:rStyle w:val="a7"/>
          <w:rFonts w:ascii="Times New Roman" w:hAnsi="Times New Roman"/>
          <w:sz w:val="24"/>
          <w:szCs w:val="24"/>
        </w:rPr>
        <w:footnoteReference w:id="105"/>
      </w:r>
      <w:r w:rsidRPr="000D2ED9">
        <w:rPr>
          <w:rFonts w:ascii="Times New Roman" w:hAnsi="Times New Roman"/>
          <w:sz w:val="24"/>
          <w:szCs w:val="24"/>
        </w:rPr>
        <w:t>. Примечательно, что в функционировании платформы принимают участие не только представители правоохранительных органов, но и деловое сообщество, в том числе бизнес-омбудсмены. Таким образом, перспективным видится развитие взаимодействия правоохранительных органов Санкт-Петербурга с АНО «Платформа» по вопросам защиты прав предпринимателей в уголовно-правовой сфере.</w:t>
      </w:r>
    </w:p>
    <w:p w14:paraId="70094B71" w14:textId="77777777" w:rsidR="00E97162" w:rsidRPr="000D2ED9" w:rsidRDefault="00E97162" w:rsidP="00544F43">
      <w:pPr>
        <w:tabs>
          <w:tab w:val="left" w:pos="9072"/>
        </w:tabs>
        <w:autoSpaceDE w:val="0"/>
        <w:autoSpaceDN w:val="0"/>
        <w:adjustRightInd w:val="0"/>
        <w:spacing w:after="0" w:line="360" w:lineRule="auto"/>
        <w:ind w:firstLine="709"/>
        <w:jc w:val="both"/>
        <w:rPr>
          <w:rFonts w:ascii="Times New Roman" w:eastAsia="SimSun" w:hAnsi="Times New Roman"/>
          <w:sz w:val="24"/>
          <w:szCs w:val="24"/>
          <w:lang w:eastAsia="ru-RU"/>
        </w:rPr>
      </w:pPr>
      <w:r w:rsidRPr="000D2ED9">
        <w:rPr>
          <w:rFonts w:ascii="Times New Roman" w:eastAsia="SimSun" w:hAnsi="Times New Roman"/>
          <w:sz w:val="24"/>
          <w:szCs w:val="24"/>
          <w:lang w:eastAsia="ru-RU"/>
        </w:rPr>
        <w:t>Ещё одним аспектом укрепления гарантий защиты прав предпринимателей является реализация мер по повышению эффективности прокурорского надзора и ведомственного контроля за оперативно-розыскной деятельностью и соблюдением законов органами предварительного расследования. Результатом названных мер должно стать исключении фактов давления на бизнес и необоснованного вмешательства в хозяйственную деятельность в ходе уголовного судопроизводства. В этих целях было принято совместное Указание Генпрокуратуры России N 387/49, МВД России N 1/7985, СК России N 1/218, ФСБ России N 23, ФТС России N 266-р от 23.07.2020 «Об усилении прокурорского надзора и ведомственного контроля за органами, осуществляющими оперативно-розыскную деятельность, дознание и предварительное следствие по уголовным делам о преступлениях в сфере предпринимательской де</w:t>
      </w:r>
      <w:r w:rsidR="000D2ED9">
        <w:rPr>
          <w:rFonts w:ascii="Times New Roman" w:eastAsia="SimSun" w:hAnsi="Times New Roman"/>
          <w:sz w:val="24"/>
          <w:szCs w:val="24"/>
          <w:lang w:eastAsia="ru-RU"/>
        </w:rPr>
        <w:t>ятельности», в котором содержат</w:t>
      </w:r>
      <w:r w:rsidRPr="000D2ED9">
        <w:rPr>
          <w:rFonts w:ascii="Times New Roman" w:eastAsia="SimSun" w:hAnsi="Times New Roman"/>
          <w:sz w:val="24"/>
          <w:szCs w:val="24"/>
          <w:lang w:eastAsia="ru-RU"/>
        </w:rPr>
        <w:t>ся конкретные предписания для сотрудников правоохранительных органов по поводу неукоснительного соблюдения прав предпринимателей в уголовно-правовой сфере.</w:t>
      </w:r>
    </w:p>
    <w:p w14:paraId="2FA016A7" w14:textId="77777777" w:rsidR="00E97162" w:rsidRPr="000D2ED9" w:rsidRDefault="00E97162" w:rsidP="00544F43">
      <w:pPr>
        <w:tabs>
          <w:tab w:val="left" w:pos="9072"/>
        </w:tabs>
        <w:spacing w:after="0" w:line="360" w:lineRule="auto"/>
        <w:ind w:firstLine="709"/>
        <w:jc w:val="both"/>
        <w:rPr>
          <w:rFonts w:ascii="Times New Roman" w:hAnsi="Times New Roman"/>
          <w:sz w:val="24"/>
          <w:szCs w:val="24"/>
        </w:rPr>
      </w:pPr>
      <w:r w:rsidRPr="000D2ED9">
        <w:rPr>
          <w:rFonts w:ascii="Times New Roman" w:hAnsi="Times New Roman"/>
          <w:sz w:val="24"/>
          <w:szCs w:val="24"/>
        </w:rPr>
        <w:t>Подпунктом 3.1. данного правового акта предусмотрена обязанность заместителей Генерального прокурора Российской Федерации, начальников главных управлений и управлений Генеральной прокуратуры Российской Федерации, прокуроров субъектов Российской Федерации, приравненных к ним прокуроров специализированных прокуратур, прокуроров городов и районов, других территориальных и приравненных к ним прокуроров специализированных прокуратур в пределах установленных полномочий обеспечить системный надзор за законностью реализации оперативно-розыскных мероприятий в отношении субъектов предпринимательской деятельности, поручив проведение проверок дел оперативного учета и оперативно-служебных документов в указанной сфере наиболее опытным уполномоченным прокурорам. Можно отметить, что требование поручать проверку дел наиболее опытным сотрудникам совпадает с современными взглядами экспертов на проблемы с уровнем специальной подготовки сотрудников правоохранительных органов по уголовным делам экономической направленности и на необходимость повышения профессионализма таких сотрудников</w:t>
      </w:r>
      <w:r w:rsidRPr="000D2ED9">
        <w:rPr>
          <w:rStyle w:val="a7"/>
          <w:rFonts w:ascii="Times New Roman" w:hAnsi="Times New Roman"/>
          <w:sz w:val="24"/>
          <w:szCs w:val="24"/>
        </w:rPr>
        <w:footnoteReference w:id="106"/>
      </w:r>
      <w:r w:rsidRPr="000D2ED9">
        <w:rPr>
          <w:rFonts w:ascii="Times New Roman" w:hAnsi="Times New Roman"/>
          <w:sz w:val="24"/>
          <w:szCs w:val="24"/>
        </w:rPr>
        <w:t>. Профессионализм (опытность) сотрудников прокуратуры при осуществлении надзора является одним из важных элементов эффективности защиты прав предпринимателей от нарушений в уголовно-правовой сфере. Предполагается, что руководители подразделений прокуратуры в порядке реализации своих служебных полномочий самостоятельно смогут оценить критерии отбор</w:t>
      </w:r>
      <w:r w:rsidR="0083315C">
        <w:rPr>
          <w:rFonts w:ascii="Times New Roman" w:hAnsi="Times New Roman"/>
          <w:sz w:val="24"/>
          <w:szCs w:val="24"/>
        </w:rPr>
        <w:t>а прокуроров для осуществления надлежащего</w:t>
      </w:r>
      <w:r w:rsidRPr="000D2ED9">
        <w:rPr>
          <w:rFonts w:ascii="Times New Roman" w:hAnsi="Times New Roman"/>
          <w:sz w:val="24"/>
          <w:szCs w:val="24"/>
        </w:rPr>
        <w:t xml:space="preserve"> надзора.</w:t>
      </w:r>
    </w:p>
    <w:p w14:paraId="2B91CE06" w14:textId="77777777" w:rsidR="00E97162" w:rsidRPr="000D2ED9" w:rsidRDefault="00E97162" w:rsidP="00544F43">
      <w:pPr>
        <w:tabs>
          <w:tab w:val="left" w:pos="9072"/>
        </w:tabs>
        <w:spacing w:after="0" w:line="360" w:lineRule="auto"/>
        <w:ind w:firstLine="709"/>
        <w:jc w:val="both"/>
        <w:rPr>
          <w:rFonts w:ascii="Times New Roman" w:hAnsi="Times New Roman"/>
          <w:sz w:val="24"/>
          <w:szCs w:val="24"/>
        </w:rPr>
      </w:pPr>
      <w:r w:rsidRPr="000D2ED9">
        <w:rPr>
          <w:rFonts w:ascii="Times New Roman" w:hAnsi="Times New Roman"/>
          <w:sz w:val="24"/>
          <w:szCs w:val="24"/>
        </w:rPr>
        <w:t>Вместе с тем, несмотря на отмеченные законодательные меры и усилия правоприменителей</w:t>
      </w:r>
      <w:r w:rsidR="0083315C">
        <w:rPr>
          <w:rFonts w:ascii="Times New Roman" w:hAnsi="Times New Roman"/>
          <w:sz w:val="24"/>
          <w:szCs w:val="24"/>
        </w:rPr>
        <w:t>,</w:t>
      </w:r>
      <w:r w:rsidRPr="000D2ED9">
        <w:rPr>
          <w:rFonts w:ascii="Times New Roman" w:hAnsi="Times New Roman"/>
          <w:sz w:val="24"/>
          <w:szCs w:val="24"/>
        </w:rPr>
        <w:t xml:space="preserve"> проблема гарантированности прав предпринимателей в уголовно-правовой сфере остается актуальной. В связи с этим можно высказать следующие предложения:</w:t>
      </w:r>
    </w:p>
    <w:p w14:paraId="13998F5A" w14:textId="77777777" w:rsidR="00E97162" w:rsidRPr="000D2ED9" w:rsidRDefault="00E97162" w:rsidP="00544F43">
      <w:pPr>
        <w:tabs>
          <w:tab w:val="left" w:pos="9072"/>
        </w:tabs>
        <w:spacing w:after="0" w:line="360" w:lineRule="auto"/>
        <w:ind w:firstLine="709"/>
        <w:jc w:val="both"/>
        <w:rPr>
          <w:rFonts w:ascii="Times New Roman" w:hAnsi="Times New Roman"/>
          <w:color w:val="151515"/>
          <w:sz w:val="24"/>
          <w:szCs w:val="24"/>
          <w:shd w:val="clear" w:color="auto" w:fill="F8F8F8"/>
        </w:rPr>
      </w:pPr>
      <w:r w:rsidRPr="000D2ED9">
        <w:rPr>
          <w:rFonts w:ascii="Times New Roman" w:hAnsi="Times New Roman"/>
          <w:color w:val="151515"/>
          <w:sz w:val="24"/>
          <w:szCs w:val="24"/>
          <w:shd w:val="clear" w:color="auto" w:fill="F8F8F8"/>
        </w:rPr>
        <w:t>1. Управлению Федеральной службы безопасности по Санкт-Петербургу и Ленинградской области, Главному следственному управлению СК России по Санкт-Петербургу,  прокуратуре Санкт-Петербурга, Главному управлению МВД России по Санкт-Петербургу и Ленинградской области рекомендуется инициировать проведение тематического мероприятия по обсуждению совместно с Уполномоченным по защите прав предпринимателей в Санкт-Петербурге и Наблюдательным советом АНО «Платформа для работы с обращениями предпринимателей «ЗаБизнес.РФ»</w:t>
      </w:r>
      <w:r w:rsidRPr="000D2ED9">
        <w:rPr>
          <w:rStyle w:val="a7"/>
          <w:rFonts w:ascii="Times New Roman" w:hAnsi="Times New Roman"/>
          <w:color w:val="151515"/>
          <w:sz w:val="24"/>
          <w:szCs w:val="24"/>
          <w:shd w:val="clear" w:color="auto" w:fill="F8F8F8"/>
        </w:rPr>
        <w:footnoteReference w:id="107"/>
      </w:r>
      <w:r w:rsidRPr="000D2ED9">
        <w:rPr>
          <w:rFonts w:ascii="Times New Roman" w:hAnsi="Times New Roman"/>
          <w:color w:val="151515"/>
          <w:sz w:val="24"/>
          <w:szCs w:val="24"/>
          <w:shd w:val="clear" w:color="auto" w:fill="F8F8F8"/>
        </w:rPr>
        <w:t xml:space="preserve"> проблем защиты прав предпринимателей Санкт-Петербурга в уголовно-правовой сфере и мер, необходимых для повышения эффективности такой защиты. </w:t>
      </w:r>
    </w:p>
    <w:p w14:paraId="051D3B01" w14:textId="77777777" w:rsidR="00E97162" w:rsidRPr="000D2ED9" w:rsidRDefault="00E97162" w:rsidP="00544F43">
      <w:pPr>
        <w:tabs>
          <w:tab w:val="left" w:pos="9072"/>
        </w:tabs>
        <w:spacing w:after="0" w:line="360" w:lineRule="auto"/>
        <w:ind w:firstLine="709"/>
        <w:jc w:val="both"/>
        <w:rPr>
          <w:rFonts w:ascii="Times New Roman" w:hAnsi="Times New Roman"/>
          <w:color w:val="FF0000"/>
          <w:sz w:val="24"/>
          <w:szCs w:val="24"/>
        </w:rPr>
      </w:pPr>
      <w:r w:rsidRPr="000D2ED9">
        <w:rPr>
          <w:rFonts w:ascii="Times New Roman" w:hAnsi="Times New Roman"/>
          <w:color w:val="151515"/>
          <w:sz w:val="24"/>
          <w:szCs w:val="24"/>
        </w:rPr>
        <w:t xml:space="preserve">2. Управлению Федеральной службы безопасности по Санкт-Петербургу и Ленинградской области, Главному следственному управлению СК России по Санкт-Петербургу,  прокуратуре Санкт-Петербурга, Главному управлению МВД России по Санкт-Петербургу и Ленинградской области рекомендуется </w:t>
      </w:r>
      <w:r w:rsidRPr="000D2ED9">
        <w:rPr>
          <w:rFonts w:ascii="Times New Roman" w:hAnsi="Times New Roman"/>
          <w:color w:val="151515"/>
          <w:sz w:val="24"/>
          <w:szCs w:val="24"/>
          <w:shd w:val="clear" w:color="auto" w:fill="F8F8F8"/>
        </w:rPr>
        <w:t xml:space="preserve">информировать предпринимателей города о возможности использовать </w:t>
      </w:r>
      <w:r w:rsidRPr="000D2ED9">
        <w:rPr>
          <w:rFonts w:ascii="Times New Roman" w:hAnsi="Times New Roman"/>
          <w:sz w:val="24"/>
          <w:szCs w:val="24"/>
        </w:rPr>
        <w:t>цифровую платформу для приема обращений предпринимателей, касающихся неправомерных действий сотрудников правоохранительных органов.</w:t>
      </w:r>
    </w:p>
    <w:p w14:paraId="4D6D3788" w14:textId="77777777" w:rsidR="00E97162" w:rsidRPr="000D2ED9" w:rsidRDefault="00E97162" w:rsidP="00544F43">
      <w:pPr>
        <w:tabs>
          <w:tab w:val="left" w:pos="9072"/>
        </w:tabs>
        <w:spacing w:after="0" w:line="360" w:lineRule="auto"/>
        <w:ind w:firstLine="709"/>
        <w:jc w:val="both"/>
        <w:rPr>
          <w:rFonts w:ascii="Times New Roman" w:hAnsi="Times New Roman"/>
          <w:color w:val="151515"/>
          <w:sz w:val="24"/>
          <w:szCs w:val="24"/>
        </w:rPr>
      </w:pPr>
      <w:r w:rsidRPr="000D2ED9">
        <w:rPr>
          <w:rFonts w:ascii="Times New Roman" w:hAnsi="Times New Roman"/>
          <w:sz w:val="24"/>
          <w:szCs w:val="24"/>
        </w:rPr>
        <w:t xml:space="preserve">3. Уполномоченному при Президенте Российской Федерации по защите прав предпринимателей в Санкт-Петербурге совместно с АНО «Платформа» вынести на обсуждение рабочей группы по мониторингу и анализу правоприменительной практики в сфере предпринимательства, созданной в соответствии с распоряжением Президента РФ от 16.02.2016 № 27-рп, вопрос о необходимости расширения круга обращений предпринимателей через цифровую платформу, добавив возможность </w:t>
      </w:r>
      <w:r w:rsidRPr="000D2ED9">
        <w:rPr>
          <w:rFonts w:ascii="Times New Roman" w:hAnsi="Times New Roman"/>
          <w:color w:val="151515"/>
          <w:sz w:val="24"/>
          <w:szCs w:val="24"/>
        </w:rPr>
        <w:t>приёма обращений предпринимателей в связи с оказанием на них давления со стороны налоговых органов.</w:t>
      </w:r>
    </w:p>
    <w:p w14:paraId="71F82FA6" w14:textId="77777777" w:rsidR="00E97162" w:rsidRPr="000D2ED9" w:rsidRDefault="00E97162" w:rsidP="00544F43">
      <w:pPr>
        <w:tabs>
          <w:tab w:val="left" w:pos="9072"/>
        </w:tabs>
        <w:spacing w:after="0" w:line="360" w:lineRule="auto"/>
        <w:ind w:firstLine="709"/>
        <w:jc w:val="both"/>
        <w:rPr>
          <w:rFonts w:ascii="Times New Roman" w:hAnsi="Times New Roman"/>
          <w:color w:val="151515"/>
          <w:sz w:val="24"/>
          <w:szCs w:val="24"/>
        </w:rPr>
      </w:pPr>
      <w:r w:rsidRPr="000D2ED9">
        <w:rPr>
          <w:rFonts w:ascii="Times New Roman" w:hAnsi="Times New Roman"/>
          <w:color w:val="151515"/>
          <w:sz w:val="24"/>
          <w:szCs w:val="24"/>
        </w:rPr>
        <w:t>Основанием для формулирования последнего предложения является следующее. Во-первых, понимание, что достаточно успешная деятельность Платформы по работе с обращениями предпринимателей на сей момент ограничена жалобами на нарушения прав предпринимателей со стороны правоохранительных органов и сосредоточена на снижении административного давления на бизнес именно со стороны этих государственных органов. В то же время жалобы на нарушения прав предпринимателей со стороны налоговых органов</w:t>
      </w:r>
      <w:r w:rsidR="0083315C">
        <w:rPr>
          <w:rFonts w:ascii="Times New Roman" w:hAnsi="Times New Roman"/>
          <w:color w:val="151515"/>
          <w:sz w:val="24"/>
          <w:szCs w:val="24"/>
        </w:rPr>
        <w:t xml:space="preserve"> постоянно</w:t>
      </w:r>
      <w:r w:rsidRPr="000D2ED9">
        <w:rPr>
          <w:rFonts w:ascii="Times New Roman" w:hAnsi="Times New Roman"/>
          <w:color w:val="151515"/>
          <w:sz w:val="24"/>
          <w:szCs w:val="24"/>
        </w:rPr>
        <w:t xml:space="preserve"> фиксируются в сообщениях бизнес-сообщества</w:t>
      </w:r>
      <w:r w:rsidRPr="000D2ED9">
        <w:rPr>
          <w:rStyle w:val="a7"/>
          <w:rFonts w:ascii="Times New Roman" w:hAnsi="Times New Roman"/>
          <w:color w:val="151515"/>
          <w:sz w:val="24"/>
          <w:szCs w:val="24"/>
        </w:rPr>
        <w:footnoteReference w:id="108"/>
      </w:r>
      <w:r w:rsidRPr="000D2ED9">
        <w:rPr>
          <w:rFonts w:ascii="Times New Roman" w:hAnsi="Times New Roman"/>
          <w:color w:val="151515"/>
          <w:sz w:val="24"/>
          <w:szCs w:val="24"/>
        </w:rPr>
        <w:t>. В научных публикациях справедливо подчеркивается, что хозяйствующие субъекты являются основным источником пополнения бюджета, в связи с чем обеспечение их прав и законных интересов в ходе процедур налогового администрирования выступает приоритетным условием формирования благоприятной предпринимательской среды и, как следствие, экономического развития, устойчивого пополнения бюджета и успешного выполнения государством своих политических, экономических и социальных функций</w:t>
      </w:r>
      <w:r w:rsidRPr="000D2ED9">
        <w:rPr>
          <w:rStyle w:val="a7"/>
          <w:rFonts w:ascii="Times New Roman" w:hAnsi="Times New Roman"/>
          <w:color w:val="151515"/>
          <w:sz w:val="24"/>
          <w:szCs w:val="24"/>
        </w:rPr>
        <w:footnoteReference w:id="109"/>
      </w:r>
      <w:r w:rsidRPr="000D2ED9">
        <w:rPr>
          <w:rFonts w:ascii="Times New Roman" w:hAnsi="Times New Roman"/>
          <w:color w:val="151515"/>
          <w:sz w:val="24"/>
          <w:szCs w:val="24"/>
        </w:rPr>
        <w:t xml:space="preserve">. </w:t>
      </w:r>
    </w:p>
    <w:p w14:paraId="5948EBF0" w14:textId="77777777" w:rsidR="00E97162" w:rsidRPr="000D2ED9" w:rsidRDefault="00E97162" w:rsidP="00544F43">
      <w:pPr>
        <w:tabs>
          <w:tab w:val="left" w:pos="9072"/>
        </w:tabs>
        <w:spacing w:after="0" w:line="360" w:lineRule="auto"/>
        <w:ind w:firstLine="709"/>
        <w:jc w:val="both"/>
        <w:rPr>
          <w:rFonts w:ascii="Times New Roman" w:hAnsi="Times New Roman"/>
          <w:color w:val="151515"/>
          <w:sz w:val="24"/>
          <w:szCs w:val="24"/>
        </w:rPr>
      </w:pPr>
      <w:r w:rsidRPr="000D2ED9">
        <w:rPr>
          <w:rFonts w:ascii="Times New Roman" w:hAnsi="Times New Roman"/>
          <w:color w:val="151515"/>
          <w:sz w:val="24"/>
          <w:szCs w:val="24"/>
        </w:rPr>
        <w:t xml:space="preserve">Во-вторых, в ходе проведения конференции по проблемам защиты прав предпринимателей и совершенствованию системы противодействия административному давлению на </w:t>
      </w:r>
      <w:r w:rsidR="0083315C">
        <w:rPr>
          <w:rFonts w:ascii="Times New Roman" w:hAnsi="Times New Roman"/>
          <w:color w:val="151515"/>
          <w:sz w:val="24"/>
          <w:szCs w:val="24"/>
        </w:rPr>
        <w:t>бизнес</w:t>
      </w:r>
      <w:r w:rsidRPr="000D2ED9">
        <w:rPr>
          <w:rFonts w:ascii="Times New Roman" w:hAnsi="Times New Roman"/>
          <w:color w:val="151515"/>
          <w:sz w:val="24"/>
          <w:szCs w:val="24"/>
        </w:rPr>
        <w:t xml:space="preserve"> участники, оценивая возможности цифровой платформы, сформулировали ряд интересных предложений,  среди которых были </w:t>
      </w:r>
      <w:r w:rsidR="0083315C">
        <w:rPr>
          <w:rFonts w:ascii="Times New Roman" w:hAnsi="Times New Roman"/>
          <w:color w:val="151515"/>
          <w:sz w:val="24"/>
          <w:szCs w:val="24"/>
        </w:rPr>
        <w:t xml:space="preserve">и заслуживающие </w:t>
      </w:r>
      <w:r w:rsidRPr="000D2ED9">
        <w:rPr>
          <w:rFonts w:ascii="Times New Roman" w:hAnsi="Times New Roman"/>
          <w:color w:val="151515"/>
          <w:sz w:val="24"/>
          <w:szCs w:val="24"/>
        </w:rPr>
        <w:t>внимания суждения о расширении сервиса за счет подключения к нему обращений о незаконных действиях налоговых органов и судебных приставов</w:t>
      </w:r>
      <w:r w:rsidRPr="000D2ED9">
        <w:rPr>
          <w:rStyle w:val="a7"/>
          <w:rFonts w:ascii="Times New Roman" w:hAnsi="Times New Roman"/>
          <w:color w:val="151515"/>
          <w:sz w:val="24"/>
          <w:szCs w:val="24"/>
        </w:rPr>
        <w:footnoteReference w:id="110"/>
      </w:r>
      <w:r w:rsidRPr="000D2ED9">
        <w:rPr>
          <w:rFonts w:ascii="Times New Roman" w:hAnsi="Times New Roman"/>
          <w:color w:val="151515"/>
          <w:sz w:val="24"/>
          <w:szCs w:val="24"/>
        </w:rPr>
        <w:t xml:space="preserve">. </w:t>
      </w:r>
    </w:p>
    <w:p w14:paraId="5D90411C" w14:textId="77777777" w:rsidR="00E97162" w:rsidRPr="000D2ED9" w:rsidRDefault="00E97162" w:rsidP="00544F43">
      <w:pPr>
        <w:tabs>
          <w:tab w:val="left" w:pos="9072"/>
        </w:tabs>
        <w:spacing w:after="0" w:line="360" w:lineRule="auto"/>
        <w:ind w:firstLine="709"/>
        <w:jc w:val="both"/>
        <w:rPr>
          <w:rFonts w:ascii="Times New Roman" w:hAnsi="Times New Roman"/>
          <w:sz w:val="24"/>
          <w:szCs w:val="24"/>
        </w:rPr>
      </w:pPr>
      <w:r w:rsidRPr="000D2ED9">
        <w:rPr>
          <w:rFonts w:ascii="Times New Roman" w:hAnsi="Times New Roman"/>
          <w:sz w:val="24"/>
          <w:szCs w:val="24"/>
        </w:rPr>
        <w:t xml:space="preserve">4. Комитету по промышленной политике, инновациям и торговле Санкт-Петербурга рекомендуется обеспечить широкое информирование предпринимателей о возможностях цифровой </w:t>
      </w:r>
      <w:r w:rsidR="006A69E2">
        <w:rPr>
          <w:rFonts w:ascii="Times New Roman" w:hAnsi="Times New Roman"/>
          <w:sz w:val="24"/>
          <w:szCs w:val="24"/>
        </w:rPr>
        <w:t>п</w:t>
      </w:r>
      <w:r w:rsidRPr="000D2ED9">
        <w:rPr>
          <w:rFonts w:ascii="Times New Roman" w:hAnsi="Times New Roman"/>
          <w:sz w:val="24"/>
          <w:szCs w:val="24"/>
        </w:rPr>
        <w:t xml:space="preserve">латформы </w:t>
      </w:r>
      <w:r w:rsidRPr="000D2ED9">
        <w:rPr>
          <w:rFonts w:ascii="Times New Roman" w:hAnsi="Times New Roman"/>
          <w:color w:val="151515"/>
          <w:sz w:val="24"/>
          <w:szCs w:val="24"/>
          <w:shd w:val="clear" w:color="auto" w:fill="F8F8F8"/>
        </w:rPr>
        <w:t>«ЗаБизнес.РФ»</w:t>
      </w:r>
      <w:r w:rsidRPr="000D2ED9">
        <w:rPr>
          <w:rFonts w:ascii="Times New Roman" w:hAnsi="Times New Roman"/>
          <w:sz w:val="24"/>
          <w:szCs w:val="24"/>
        </w:rPr>
        <w:t>, в том числе используя функционал портала «Мой бизнес».</w:t>
      </w:r>
    </w:p>
    <w:p w14:paraId="021EB0BC" w14:textId="77777777" w:rsidR="00E97162" w:rsidRPr="000D2ED9" w:rsidRDefault="00E97162" w:rsidP="00544F43">
      <w:pPr>
        <w:tabs>
          <w:tab w:val="left" w:pos="9072"/>
        </w:tabs>
        <w:autoSpaceDE w:val="0"/>
        <w:autoSpaceDN w:val="0"/>
        <w:adjustRightInd w:val="0"/>
        <w:spacing w:after="0" w:line="360" w:lineRule="auto"/>
        <w:ind w:firstLine="709"/>
        <w:jc w:val="both"/>
        <w:rPr>
          <w:rFonts w:ascii="Times New Roman" w:eastAsia="SimSun" w:hAnsi="Times New Roman"/>
          <w:sz w:val="24"/>
          <w:szCs w:val="24"/>
          <w:lang w:eastAsia="ru-RU"/>
        </w:rPr>
      </w:pPr>
      <w:r w:rsidRPr="000D2ED9">
        <w:rPr>
          <w:rFonts w:ascii="Times New Roman" w:hAnsi="Times New Roman"/>
          <w:sz w:val="24"/>
          <w:szCs w:val="24"/>
        </w:rPr>
        <w:t xml:space="preserve">5. В целях наиболее эффективной защиты прав предпринимателей в уголовно-правовой сфере и на основании п. 3.1 </w:t>
      </w:r>
      <w:r w:rsidRPr="000D2ED9">
        <w:rPr>
          <w:rFonts w:ascii="Times New Roman" w:eastAsia="SimSun" w:hAnsi="Times New Roman"/>
          <w:sz w:val="24"/>
          <w:szCs w:val="24"/>
          <w:lang w:eastAsia="ru-RU"/>
        </w:rPr>
        <w:t>Указания Генпрокуратуры России N 387/49, МВД России N 1/7985, СК России N 1/218, ФСБ России N 23, ФТС России N 266-р от 23.07.2020</w:t>
      </w:r>
      <w:r w:rsidR="0083315C">
        <w:rPr>
          <w:rFonts w:ascii="Times New Roman" w:hAnsi="Times New Roman"/>
          <w:sz w:val="24"/>
          <w:szCs w:val="24"/>
        </w:rPr>
        <w:t xml:space="preserve"> прокурору </w:t>
      </w:r>
      <w:r w:rsidRPr="000D2ED9">
        <w:rPr>
          <w:rFonts w:ascii="Times New Roman" w:hAnsi="Times New Roman"/>
          <w:sz w:val="24"/>
          <w:szCs w:val="24"/>
        </w:rPr>
        <w:t xml:space="preserve"> Санкт-Петербурга  предлагается </w:t>
      </w:r>
      <w:r w:rsidRPr="000D2ED9">
        <w:rPr>
          <w:rFonts w:ascii="Times New Roman" w:eastAsia="SimSun" w:hAnsi="Times New Roman"/>
          <w:sz w:val="24"/>
          <w:szCs w:val="24"/>
          <w:lang w:eastAsia="ru-RU"/>
        </w:rPr>
        <w:t>разработать программу мер по обеспечению системного надзора за законностью реализации оперативно-розыскных мероприятий в отношении субъектов предпринимательской деятельности, в частности предусмотрев в ней проведение проверок дел оперативного учета и оперативно-служеб</w:t>
      </w:r>
      <w:r w:rsidR="0083315C">
        <w:rPr>
          <w:rFonts w:ascii="Times New Roman" w:eastAsia="SimSun" w:hAnsi="Times New Roman"/>
          <w:sz w:val="24"/>
          <w:szCs w:val="24"/>
          <w:lang w:eastAsia="ru-RU"/>
        </w:rPr>
        <w:t>ных документов</w:t>
      </w:r>
      <w:r w:rsidRPr="000D2ED9">
        <w:rPr>
          <w:rFonts w:ascii="Times New Roman" w:eastAsia="SimSun" w:hAnsi="Times New Roman"/>
          <w:sz w:val="24"/>
          <w:szCs w:val="24"/>
          <w:lang w:eastAsia="ru-RU"/>
        </w:rPr>
        <w:t xml:space="preserve"> </w:t>
      </w:r>
      <w:r w:rsidR="0083315C">
        <w:rPr>
          <w:rFonts w:ascii="Times New Roman" w:eastAsia="SimSun" w:hAnsi="Times New Roman"/>
          <w:sz w:val="24"/>
          <w:szCs w:val="24"/>
          <w:lang w:eastAsia="ru-RU"/>
        </w:rPr>
        <w:t>с участием наиболее опытных уполномоченных прокуроров</w:t>
      </w:r>
      <w:r w:rsidRPr="000D2ED9">
        <w:rPr>
          <w:rFonts w:ascii="Times New Roman" w:eastAsia="SimSun" w:hAnsi="Times New Roman"/>
          <w:sz w:val="24"/>
          <w:szCs w:val="24"/>
          <w:lang w:eastAsia="ru-RU"/>
        </w:rPr>
        <w:t>.</w:t>
      </w:r>
    </w:p>
    <w:p w14:paraId="6E6EBC70" w14:textId="77777777" w:rsidR="00E97162" w:rsidRPr="000D2ED9" w:rsidRDefault="00E97162" w:rsidP="00544F43">
      <w:pPr>
        <w:tabs>
          <w:tab w:val="left" w:pos="9072"/>
        </w:tabs>
        <w:spacing w:after="0" w:line="360" w:lineRule="auto"/>
        <w:ind w:firstLine="709"/>
        <w:jc w:val="both"/>
        <w:rPr>
          <w:rFonts w:ascii="Times New Roman" w:hAnsi="Times New Roman"/>
          <w:sz w:val="24"/>
          <w:szCs w:val="24"/>
        </w:rPr>
      </w:pPr>
      <w:r w:rsidRPr="000D2ED9">
        <w:rPr>
          <w:rFonts w:ascii="Times New Roman" w:hAnsi="Times New Roman"/>
          <w:sz w:val="24"/>
          <w:szCs w:val="24"/>
        </w:rPr>
        <w:t>6. Уполномоченному при Президенте Российской Федерации по защите прав предпринимателей в Санкт-Петербурге рекомендуется вынести на рассмотрение рабочей группы по мониторингу и анализу правоприменительной практики в сфере предпринимательства, созданной в соответствии с распоряжением Президента РФ от 16.02.2016 № 27-рп, вопрос о необходимости мо</w:t>
      </w:r>
      <w:r w:rsidR="0083315C">
        <w:rPr>
          <w:rFonts w:ascii="Times New Roman" w:hAnsi="Times New Roman"/>
          <w:sz w:val="24"/>
          <w:szCs w:val="24"/>
        </w:rPr>
        <w:t>ниторинга применения</w:t>
      </w:r>
      <w:r w:rsidRPr="000D2ED9">
        <w:rPr>
          <w:rFonts w:ascii="Times New Roman" w:hAnsi="Times New Roman"/>
          <w:sz w:val="24"/>
          <w:szCs w:val="24"/>
        </w:rPr>
        <w:t xml:space="preserve"> норм</w:t>
      </w:r>
      <w:r w:rsidR="0083315C">
        <w:rPr>
          <w:rFonts w:ascii="Times New Roman" w:hAnsi="Times New Roman"/>
          <w:sz w:val="24"/>
          <w:szCs w:val="24"/>
        </w:rPr>
        <w:t xml:space="preserve"> статьи 169 УК РФ</w:t>
      </w:r>
      <w:r w:rsidRPr="000D2ED9">
        <w:rPr>
          <w:rFonts w:ascii="Times New Roman" w:hAnsi="Times New Roman"/>
          <w:sz w:val="24"/>
          <w:szCs w:val="24"/>
        </w:rPr>
        <w:t xml:space="preserve"> об ответственности за воспрепятствование предпринимательской </w:t>
      </w:r>
      <w:r w:rsidR="0083315C">
        <w:rPr>
          <w:rFonts w:ascii="Times New Roman" w:hAnsi="Times New Roman"/>
          <w:sz w:val="24"/>
          <w:szCs w:val="24"/>
        </w:rPr>
        <w:t>деятельности</w:t>
      </w:r>
      <w:r w:rsidRPr="000D2ED9">
        <w:rPr>
          <w:rFonts w:ascii="Times New Roman" w:hAnsi="Times New Roman"/>
          <w:sz w:val="24"/>
          <w:szCs w:val="24"/>
        </w:rPr>
        <w:t>. При этом необходимо принять во внимание низкую эффективность</w:t>
      </w:r>
      <w:r w:rsidR="0083315C">
        <w:rPr>
          <w:rFonts w:ascii="Times New Roman" w:hAnsi="Times New Roman"/>
          <w:sz w:val="24"/>
          <w:szCs w:val="24"/>
        </w:rPr>
        <w:t xml:space="preserve"> этих</w:t>
      </w:r>
      <w:r w:rsidRPr="000D2ED9">
        <w:rPr>
          <w:rFonts w:ascii="Times New Roman" w:hAnsi="Times New Roman"/>
          <w:sz w:val="24"/>
          <w:szCs w:val="24"/>
        </w:rPr>
        <w:t xml:space="preserve"> норм, исходя, в том числе, из малого количества дел по указанной статье в сравнении с общим количеством нарушений прав предпринимателей, выявляемых, в частности, в ходе прокурорского надзора.</w:t>
      </w:r>
      <w:r w:rsidRPr="000D2ED9">
        <w:rPr>
          <w:rFonts w:ascii="Times New Roman" w:hAnsi="Times New Roman"/>
          <w:color w:val="FF0000"/>
          <w:sz w:val="24"/>
          <w:szCs w:val="24"/>
        </w:rPr>
        <w:t xml:space="preserve"> </w:t>
      </w:r>
    </w:p>
    <w:p w14:paraId="294011F9" w14:textId="77777777" w:rsidR="00E97162" w:rsidRPr="000D2ED9" w:rsidRDefault="0046698A" w:rsidP="00544F43">
      <w:pPr>
        <w:tabs>
          <w:tab w:val="left" w:pos="9072"/>
        </w:tabs>
        <w:spacing w:after="0" w:line="360" w:lineRule="auto"/>
        <w:ind w:firstLine="709"/>
        <w:jc w:val="both"/>
        <w:rPr>
          <w:rFonts w:ascii="Times New Roman" w:hAnsi="Times New Roman"/>
          <w:sz w:val="24"/>
          <w:szCs w:val="24"/>
        </w:rPr>
      </w:pPr>
      <w:r w:rsidRPr="000D2ED9">
        <w:rPr>
          <w:rFonts w:ascii="Times New Roman" w:eastAsia="Times New Roman" w:hAnsi="Times New Roman"/>
          <w:color w:val="352D2D"/>
          <w:sz w:val="24"/>
          <w:szCs w:val="24"/>
          <w:lang w:eastAsia="ru-RU"/>
        </w:rPr>
        <w:t>7</w:t>
      </w:r>
      <w:r w:rsidR="00E97162" w:rsidRPr="000D2ED9">
        <w:rPr>
          <w:rFonts w:ascii="Times New Roman" w:eastAsia="Times New Roman" w:hAnsi="Times New Roman"/>
          <w:color w:val="352D2D"/>
          <w:sz w:val="24"/>
          <w:szCs w:val="24"/>
          <w:lang w:eastAsia="ru-RU"/>
        </w:rPr>
        <w:t xml:space="preserve">. Общественному Совету по развитию малого предпринимательства при Губернаторе Санкт-Петербурга, </w:t>
      </w:r>
      <w:r w:rsidR="00E97162" w:rsidRPr="000D2ED9">
        <w:rPr>
          <w:rFonts w:ascii="Times New Roman" w:hAnsi="Times New Roman"/>
          <w:sz w:val="24"/>
          <w:szCs w:val="24"/>
        </w:rPr>
        <w:t xml:space="preserve"> Комитету по промышленной политике, инновациям и торговле совместно с профильными государственными органами рекомендуется принимать меры по правовому просвещению предпринимателей относительно законодательно закрепленных гарантий их прав и законных интересов. Особое внимание при этом следует уделить соблюдению прав и законных интересов предпринимателей в ходе контрольно-надзорных мероприятий, расследования уголовных дел, привлечения к уголовной и административной ответственности. Равным образом необходимо наладить информирование предпринимателей о системе юридической помощи в Санкт-Петербурге по данным направлениям.</w:t>
      </w:r>
    </w:p>
    <w:p w14:paraId="19FE3CA0" w14:textId="77777777" w:rsidR="00E97162" w:rsidRPr="000D2ED9" w:rsidRDefault="0046698A" w:rsidP="00544F43">
      <w:pPr>
        <w:tabs>
          <w:tab w:val="left" w:pos="9072"/>
        </w:tabs>
        <w:spacing w:after="0" w:line="360" w:lineRule="auto"/>
        <w:ind w:firstLine="709"/>
        <w:jc w:val="both"/>
        <w:rPr>
          <w:rFonts w:ascii="Times New Roman" w:hAnsi="Times New Roman"/>
          <w:color w:val="151515"/>
          <w:sz w:val="24"/>
          <w:szCs w:val="24"/>
          <w:shd w:val="clear" w:color="auto" w:fill="F8F8F8"/>
        </w:rPr>
      </w:pPr>
      <w:r w:rsidRPr="000D2ED9">
        <w:rPr>
          <w:rFonts w:ascii="Times New Roman" w:hAnsi="Times New Roman"/>
          <w:color w:val="151515"/>
          <w:sz w:val="24"/>
          <w:szCs w:val="24"/>
          <w:shd w:val="clear" w:color="auto" w:fill="F8F8F8"/>
        </w:rPr>
        <w:t>8</w:t>
      </w:r>
      <w:r w:rsidR="00E97162" w:rsidRPr="000D2ED9">
        <w:rPr>
          <w:rFonts w:ascii="Times New Roman" w:hAnsi="Times New Roman"/>
          <w:color w:val="151515"/>
          <w:sz w:val="24"/>
          <w:szCs w:val="24"/>
          <w:shd w:val="clear" w:color="auto" w:fill="F8F8F8"/>
        </w:rPr>
        <w:t>.  Профильному комитету Совета Федерации Федерального Собрания Ро</w:t>
      </w:r>
      <w:r w:rsidR="00551C77">
        <w:rPr>
          <w:rFonts w:ascii="Times New Roman" w:hAnsi="Times New Roman"/>
          <w:color w:val="151515"/>
          <w:sz w:val="24"/>
          <w:szCs w:val="24"/>
          <w:shd w:val="clear" w:color="auto" w:fill="F8F8F8"/>
        </w:rPr>
        <w:t>ссийской Федерации при</w:t>
      </w:r>
      <w:r w:rsidR="00E97162" w:rsidRPr="000D2ED9">
        <w:rPr>
          <w:rFonts w:ascii="Times New Roman" w:hAnsi="Times New Roman"/>
          <w:color w:val="151515"/>
          <w:sz w:val="24"/>
          <w:szCs w:val="24"/>
          <w:shd w:val="clear" w:color="auto" w:fill="F8F8F8"/>
        </w:rPr>
        <w:t xml:space="preserve"> разработке Концепции уголовно-правовой политики Российской Федерации</w:t>
      </w:r>
      <w:r w:rsidR="00E97162" w:rsidRPr="000D2ED9">
        <w:rPr>
          <w:rStyle w:val="a7"/>
          <w:rFonts w:ascii="Times New Roman" w:hAnsi="Times New Roman"/>
          <w:color w:val="151515"/>
          <w:sz w:val="24"/>
          <w:szCs w:val="24"/>
          <w:shd w:val="clear" w:color="auto" w:fill="F8F8F8"/>
        </w:rPr>
        <w:footnoteReference w:id="111"/>
      </w:r>
      <w:r w:rsidR="00E97162" w:rsidRPr="000D2ED9">
        <w:rPr>
          <w:rFonts w:ascii="Times New Roman" w:hAnsi="Times New Roman"/>
          <w:color w:val="151515"/>
          <w:sz w:val="24"/>
          <w:szCs w:val="24"/>
          <w:shd w:val="clear" w:color="auto" w:fill="F8F8F8"/>
        </w:rPr>
        <w:t xml:space="preserve"> рекомендуется обратить внимание на необходимость рассмотреть следующие вопросы и проблемы но</w:t>
      </w:r>
      <w:r w:rsidR="00CA536A" w:rsidRPr="000D2ED9">
        <w:rPr>
          <w:rFonts w:ascii="Times New Roman" w:hAnsi="Times New Roman"/>
          <w:color w:val="151515"/>
          <w:sz w:val="24"/>
          <w:szCs w:val="24"/>
          <w:shd w:val="clear" w:color="auto" w:fill="F8F8F8"/>
        </w:rPr>
        <w:t>р</w:t>
      </w:r>
      <w:r w:rsidR="00E97162" w:rsidRPr="000D2ED9">
        <w:rPr>
          <w:rFonts w:ascii="Times New Roman" w:hAnsi="Times New Roman"/>
          <w:color w:val="151515"/>
          <w:sz w:val="24"/>
          <w:szCs w:val="24"/>
          <w:shd w:val="clear" w:color="auto" w:fill="F8F8F8"/>
        </w:rPr>
        <w:t>мативно-правового регулирования:</w:t>
      </w:r>
      <w:r w:rsidR="00E97162" w:rsidRPr="000D2ED9">
        <w:rPr>
          <w:rFonts w:ascii="Times New Roman" w:hAnsi="Times New Roman"/>
          <w:color w:val="FF0000"/>
          <w:sz w:val="24"/>
          <w:szCs w:val="24"/>
          <w:shd w:val="clear" w:color="auto" w:fill="F8F8F8"/>
        </w:rPr>
        <w:t xml:space="preserve"> </w:t>
      </w:r>
    </w:p>
    <w:p w14:paraId="49687E52" w14:textId="77777777" w:rsidR="00E97162" w:rsidRPr="00551C77" w:rsidRDefault="00551C77" w:rsidP="00544F43">
      <w:pPr>
        <w:tabs>
          <w:tab w:val="left" w:pos="9072"/>
        </w:tabs>
        <w:spacing w:after="0" w:line="360" w:lineRule="auto"/>
        <w:ind w:firstLine="709"/>
        <w:jc w:val="both"/>
        <w:rPr>
          <w:rFonts w:ascii="Times New Roman" w:hAnsi="Times New Roman"/>
          <w:color w:val="151515"/>
          <w:sz w:val="24"/>
          <w:szCs w:val="24"/>
          <w:shd w:val="clear" w:color="auto" w:fill="F8F8F8"/>
        </w:rPr>
      </w:pPr>
      <w:r>
        <w:rPr>
          <w:rFonts w:ascii="Times New Roman" w:hAnsi="Times New Roman"/>
          <w:color w:val="151515"/>
          <w:sz w:val="24"/>
          <w:szCs w:val="24"/>
          <w:shd w:val="clear" w:color="auto" w:fill="F8F8F8"/>
          <w:lang w:val="en-US"/>
        </w:rPr>
        <w:t>I</w:t>
      </w:r>
      <w:r w:rsidR="006A69E2">
        <w:rPr>
          <w:rFonts w:ascii="Times New Roman" w:hAnsi="Times New Roman"/>
          <w:color w:val="151515"/>
          <w:sz w:val="24"/>
          <w:szCs w:val="24"/>
          <w:shd w:val="clear" w:color="auto" w:fill="F8F8F8"/>
        </w:rPr>
        <w:t xml:space="preserve">. </w:t>
      </w:r>
      <w:r w:rsidR="00E97162" w:rsidRPr="000D2ED9">
        <w:rPr>
          <w:rFonts w:ascii="Times New Roman" w:hAnsi="Times New Roman"/>
          <w:color w:val="151515"/>
          <w:sz w:val="24"/>
          <w:szCs w:val="24"/>
          <w:shd w:val="clear" w:color="auto" w:fill="F8F8F8"/>
        </w:rPr>
        <w:t>Целесообразность совершенствования уголовно-процессуального законодательства в части распространения гарантий защиты прав и законных интересов предпринимателей на лиц, осуществляющих в соответствии с законом самостоятельную профессиональную деятельность без регистрации в качестве индивиду</w:t>
      </w:r>
      <w:r>
        <w:rPr>
          <w:rFonts w:ascii="Times New Roman" w:hAnsi="Times New Roman"/>
          <w:color w:val="151515"/>
          <w:sz w:val="24"/>
          <w:szCs w:val="24"/>
          <w:shd w:val="clear" w:color="auto" w:fill="F8F8F8"/>
        </w:rPr>
        <w:t>ального предпринимателя</w:t>
      </w:r>
      <w:r w:rsidRPr="00551C77">
        <w:rPr>
          <w:rFonts w:ascii="Times New Roman" w:hAnsi="Times New Roman"/>
          <w:color w:val="151515"/>
          <w:sz w:val="24"/>
          <w:szCs w:val="24"/>
          <w:shd w:val="clear" w:color="auto" w:fill="F8F8F8"/>
        </w:rPr>
        <w:t>/</w:t>
      </w:r>
    </w:p>
    <w:p w14:paraId="48C2F278" w14:textId="77777777" w:rsidR="00E97162" w:rsidRPr="000D2ED9" w:rsidRDefault="00551C77" w:rsidP="00544F43">
      <w:pPr>
        <w:tabs>
          <w:tab w:val="left" w:pos="9072"/>
        </w:tabs>
        <w:spacing w:after="0" w:line="360" w:lineRule="auto"/>
        <w:ind w:firstLine="709"/>
        <w:jc w:val="both"/>
        <w:rPr>
          <w:rFonts w:ascii="Times New Roman" w:hAnsi="Times New Roman"/>
          <w:color w:val="151515"/>
          <w:sz w:val="24"/>
          <w:szCs w:val="24"/>
          <w:shd w:val="clear" w:color="auto" w:fill="F8F8F8"/>
        </w:rPr>
      </w:pPr>
      <w:r>
        <w:rPr>
          <w:rFonts w:ascii="Times New Roman" w:hAnsi="Times New Roman"/>
          <w:color w:val="151515"/>
          <w:sz w:val="24"/>
          <w:szCs w:val="24"/>
          <w:shd w:val="clear" w:color="auto" w:fill="F8F8F8"/>
          <w:lang w:val="en-US"/>
        </w:rPr>
        <w:t>II</w:t>
      </w:r>
      <w:r w:rsidR="00E97162" w:rsidRPr="000D2ED9">
        <w:rPr>
          <w:rFonts w:ascii="Times New Roman" w:hAnsi="Times New Roman"/>
          <w:color w:val="151515"/>
          <w:sz w:val="24"/>
          <w:szCs w:val="24"/>
          <w:shd w:val="clear" w:color="auto" w:fill="F8F8F8"/>
        </w:rPr>
        <w:t xml:space="preserve">.  Противоречия между развитыми в Уголовно-процессуальном кодексе Российской Федерации конституционно-правовыми ценностями, направленными, с одной стороны, на попытку обеспечить стабильность экономической (предпринимательской деятельности), и, с другой стороны, </w:t>
      </w:r>
      <w:r w:rsidRPr="00551C77">
        <w:rPr>
          <w:rFonts w:ascii="Times New Roman" w:hAnsi="Times New Roman"/>
          <w:color w:val="151515"/>
          <w:sz w:val="24"/>
          <w:szCs w:val="24"/>
          <w:shd w:val="clear" w:color="auto" w:fill="F8F8F8"/>
        </w:rPr>
        <w:t xml:space="preserve"> на </w:t>
      </w:r>
      <w:r w:rsidR="00E97162" w:rsidRPr="000D2ED9">
        <w:rPr>
          <w:rFonts w:ascii="Times New Roman" w:hAnsi="Times New Roman"/>
          <w:color w:val="151515"/>
          <w:sz w:val="24"/>
          <w:szCs w:val="24"/>
          <w:shd w:val="clear" w:color="auto" w:fill="F8F8F8"/>
        </w:rPr>
        <w:t>защиту публичного порядка от экономических преступлений. Такие противоречия проявляются, в частности, в наличии высокой степени оценочности отдельных положений ч. 4.1 ст. 164 УПК РФ, что не позволяет ни в полной мере обеспечить экономические интересы добросовестных участников бизнес-сообщества, ни эффективно противодействовать эк</w:t>
      </w:r>
      <w:r w:rsidR="006A69E2">
        <w:rPr>
          <w:rFonts w:ascii="Times New Roman" w:hAnsi="Times New Roman"/>
          <w:color w:val="151515"/>
          <w:sz w:val="24"/>
          <w:szCs w:val="24"/>
          <w:shd w:val="clear" w:color="auto" w:fill="F8F8F8"/>
        </w:rPr>
        <w:t>ономической преступности. С</w:t>
      </w:r>
      <w:r w:rsidR="00E97162" w:rsidRPr="000D2ED9">
        <w:rPr>
          <w:rFonts w:ascii="Times New Roman" w:hAnsi="Times New Roman"/>
          <w:color w:val="151515"/>
          <w:sz w:val="24"/>
          <w:szCs w:val="24"/>
          <w:shd w:val="clear" w:color="auto" w:fill="F8F8F8"/>
        </w:rPr>
        <w:t>огласно ч. 4.1. ст. 164 УПК</w:t>
      </w:r>
      <w:r w:rsidR="006A69E2">
        <w:rPr>
          <w:rFonts w:ascii="Times New Roman" w:hAnsi="Times New Roman"/>
          <w:color w:val="151515"/>
          <w:sz w:val="24"/>
          <w:szCs w:val="24"/>
          <w:shd w:val="clear" w:color="auto" w:fill="F8F8F8"/>
        </w:rPr>
        <w:t>:</w:t>
      </w:r>
      <w:r w:rsidR="00E97162" w:rsidRPr="000D2ED9">
        <w:rPr>
          <w:rFonts w:ascii="Times New Roman" w:hAnsi="Times New Roman"/>
          <w:color w:val="151515"/>
          <w:sz w:val="24"/>
          <w:szCs w:val="24"/>
          <w:shd w:val="clear" w:color="auto" w:fill="F8F8F8"/>
        </w:rPr>
        <w:t xml:space="preserve"> </w:t>
      </w:r>
      <w:r w:rsidR="006A69E2">
        <w:rPr>
          <w:rFonts w:ascii="Times New Roman" w:hAnsi="Times New Roman"/>
          <w:color w:val="151515"/>
          <w:sz w:val="24"/>
          <w:szCs w:val="24"/>
          <w:shd w:val="clear" w:color="auto" w:fill="F8F8F8"/>
        </w:rPr>
        <w:t>«П</w:t>
      </w:r>
      <w:r w:rsidR="00E97162" w:rsidRPr="000D2ED9">
        <w:rPr>
          <w:rFonts w:ascii="Times New Roman" w:hAnsi="Times New Roman"/>
          <w:color w:val="151515"/>
          <w:sz w:val="24"/>
          <w:szCs w:val="24"/>
          <w:shd w:val="clear" w:color="auto" w:fill="F8F8F8"/>
        </w:rPr>
        <w:t>ри производстве следственных действий по уголовным делам о преступлениях, предусмотренных, во-первых, статьями 159 частями первой - четвертой, 159.1 - 159.3, 159.5, 159.6, 160, 165 и 201 Уголовного кодекса Российской Федерации, если эти преступления совершены индивидуальным предпринимателем в связи с осуществлением им предпринимательской деятельности и (или) управлением принадлежащим ему имуществом, используемым в целях предпринимательской деятельности, либо если эти преступления совершены членом органа управления коммерческой организации в связи с осуществлением им полномочий по управлению организацией либо в связи с осуществлением коммерческой организацией предпринимательской или иной экономической деятельности, и, во-вторых, 159 частями пятой - седьмой, 171, 171.1, 171.3 - 172.2, 173.1 - 174.1, 176 - 178, 180, 181, 183, 185 - 185.4 и 190 - 199.4 Уголовного кодекса Российской Федерации, не допускается необоснованное применение мер, которые могут привести к приостановлению законной деятельности юридических лиц или индивидуальных предпринимателей, в том числе не допускается необоснованное изъятие электронных носителей информации, за исключением случаев, предусмотренных частью первой статьи 164.1 настоящего Кодекса</w:t>
      </w:r>
      <w:r>
        <w:rPr>
          <w:rFonts w:ascii="Times New Roman" w:hAnsi="Times New Roman"/>
          <w:color w:val="151515"/>
          <w:sz w:val="24"/>
          <w:szCs w:val="24"/>
          <w:shd w:val="clear" w:color="auto" w:fill="F8F8F8"/>
        </w:rPr>
        <w:t>»</w:t>
      </w:r>
      <w:r w:rsidR="00E97162" w:rsidRPr="000D2ED9">
        <w:rPr>
          <w:rFonts w:ascii="Times New Roman" w:hAnsi="Times New Roman"/>
          <w:color w:val="151515"/>
          <w:sz w:val="24"/>
          <w:szCs w:val="24"/>
          <w:shd w:val="clear" w:color="auto" w:fill="F8F8F8"/>
        </w:rPr>
        <w:t xml:space="preserve">. При производстве следственных действий также не допускается изъятие специальной декларации, поданной в соответствии с Федеральным законом «О добровольном декларировании физическими лицами активов и счетов (вкладов) в банках и о внесении изменений в отдельные законодательные акты Российской Федерации», и (или) документов и сведений, прилагаемых к указанной декларации. Однако в статье не </w:t>
      </w:r>
      <w:r>
        <w:rPr>
          <w:rFonts w:ascii="Times New Roman" w:hAnsi="Times New Roman"/>
          <w:color w:val="151515"/>
          <w:sz w:val="24"/>
          <w:szCs w:val="24"/>
          <w:shd w:val="clear" w:color="auto" w:fill="F8F8F8"/>
        </w:rPr>
        <w:t>конкретизировано, какие именно меры</w:t>
      </w:r>
      <w:r w:rsidR="00E97162" w:rsidRPr="000D2ED9">
        <w:rPr>
          <w:rFonts w:ascii="Times New Roman" w:hAnsi="Times New Roman"/>
          <w:color w:val="151515"/>
          <w:sz w:val="24"/>
          <w:szCs w:val="24"/>
          <w:shd w:val="clear" w:color="auto" w:fill="F8F8F8"/>
        </w:rPr>
        <w:t xml:space="preserve"> не допустимы, и что значит «приостановление». Как отмечают специалисты</w:t>
      </w:r>
      <w:r w:rsidR="00E97162" w:rsidRPr="000D2ED9">
        <w:rPr>
          <w:rStyle w:val="a7"/>
          <w:rFonts w:ascii="Times New Roman" w:hAnsi="Times New Roman"/>
          <w:color w:val="151515"/>
          <w:sz w:val="24"/>
          <w:szCs w:val="24"/>
          <w:shd w:val="clear" w:color="auto" w:fill="F8F8F8"/>
        </w:rPr>
        <w:footnoteReference w:id="112"/>
      </w:r>
      <w:r w:rsidR="00E97162" w:rsidRPr="000D2ED9">
        <w:rPr>
          <w:rFonts w:ascii="Times New Roman" w:hAnsi="Times New Roman"/>
          <w:color w:val="151515"/>
          <w:sz w:val="24"/>
          <w:szCs w:val="24"/>
          <w:shd w:val="clear" w:color="auto" w:fill="F8F8F8"/>
        </w:rPr>
        <w:t>, такая размытая формулировка не способствует соблюдению прав участников процесса. Кроме того, за пределы приведенной нормы выведены подразделения, филиалы, простые товарищества и иные хозяйственные единицы (например, филиалы банков), чья деятельность вполне может быть парализована следственными действиями. Очевидно, что такое положение не соответствует цели – стабильности функционирования бизнеса;</w:t>
      </w:r>
    </w:p>
    <w:p w14:paraId="79DCC7E5" w14:textId="77777777" w:rsidR="00E97162" w:rsidRPr="000D2ED9" w:rsidRDefault="00551C77" w:rsidP="00544F43">
      <w:pPr>
        <w:tabs>
          <w:tab w:val="left" w:pos="9072"/>
        </w:tabs>
        <w:spacing w:after="0" w:line="360" w:lineRule="auto"/>
        <w:ind w:firstLine="709"/>
        <w:jc w:val="both"/>
        <w:rPr>
          <w:rFonts w:ascii="Times New Roman" w:hAnsi="Times New Roman"/>
          <w:color w:val="151515"/>
          <w:sz w:val="24"/>
          <w:szCs w:val="24"/>
          <w:shd w:val="clear" w:color="auto" w:fill="F8F8F8"/>
        </w:rPr>
      </w:pPr>
      <w:r>
        <w:rPr>
          <w:rFonts w:ascii="Times New Roman" w:hAnsi="Times New Roman"/>
          <w:color w:val="151515"/>
          <w:sz w:val="24"/>
          <w:szCs w:val="24"/>
          <w:shd w:val="clear" w:color="auto" w:fill="F8F8F8"/>
          <w:lang w:val="en-US"/>
        </w:rPr>
        <w:t>III</w:t>
      </w:r>
      <w:r w:rsidR="00E97162" w:rsidRPr="000D2ED9">
        <w:rPr>
          <w:rFonts w:ascii="Times New Roman" w:hAnsi="Times New Roman"/>
          <w:color w:val="151515"/>
          <w:sz w:val="24"/>
          <w:szCs w:val="24"/>
          <w:shd w:val="clear" w:color="auto" w:fill="F8F8F8"/>
        </w:rPr>
        <w:t>. Проблемы отсутствия в современном уголовно-процессуальном законе комплексного решения вопросов, связанных с формированием доказательств на электронных носителях. Совершенствование законодательства по данному направлению возможно, исходя из необходимости принятия мер, направленных на защиту конституционного права на занятие экономической и предпринимательской деятельностью. К таким мерам специалисты относят: более широкое использование института усмотрения следователя в части определения случаев участия специалиста</w:t>
      </w:r>
      <w:r w:rsidR="00E97162" w:rsidRPr="000D2ED9">
        <w:rPr>
          <w:rStyle w:val="a7"/>
          <w:rFonts w:ascii="Times New Roman" w:hAnsi="Times New Roman"/>
          <w:color w:val="151515"/>
          <w:sz w:val="24"/>
          <w:szCs w:val="24"/>
          <w:shd w:val="clear" w:color="auto" w:fill="F8F8F8"/>
        </w:rPr>
        <w:footnoteReference w:id="113"/>
      </w:r>
      <w:r w:rsidR="00E97162" w:rsidRPr="000D2ED9">
        <w:rPr>
          <w:rFonts w:ascii="Times New Roman" w:hAnsi="Times New Roman"/>
          <w:color w:val="151515"/>
          <w:sz w:val="24"/>
          <w:szCs w:val="24"/>
          <w:shd w:val="clear" w:color="auto" w:fill="F8F8F8"/>
        </w:rPr>
        <w:t>; введение в УПК РФ требований, направленных на подтверждение аутентичности скопированной информации; создание гарантий сохранности информации на электронных носителях, переданных на хранение; регламентацию процедуры изъятия информации, находящейся на соответствующих интернет-ресурсах; определение процессуального статуса электронных носителей информации</w:t>
      </w:r>
      <w:r w:rsidR="00E97162" w:rsidRPr="000D2ED9">
        <w:rPr>
          <w:rStyle w:val="a7"/>
          <w:rFonts w:ascii="Times New Roman" w:hAnsi="Times New Roman"/>
          <w:color w:val="151515"/>
          <w:sz w:val="24"/>
          <w:szCs w:val="24"/>
          <w:shd w:val="clear" w:color="auto" w:fill="F8F8F8"/>
        </w:rPr>
        <w:footnoteReference w:id="114"/>
      </w:r>
      <w:r w:rsidR="00E97162" w:rsidRPr="000D2ED9">
        <w:rPr>
          <w:rFonts w:ascii="Times New Roman" w:hAnsi="Times New Roman"/>
          <w:color w:val="151515"/>
          <w:sz w:val="24"/>
          <w:szCs w:val="24"/>
          <w:shd w:val="clear" w:color="auto" w:fill="F8F8F8"/>
        </w:rPr>
        <w:t>; ввиду отсутствия четкого разграничения электронных носителей — вещественных доказательств и электронных носителей — иных документов, распространение гарантий предусмотренных для вещественных доказательств (ст. 81, 81.1, п. 5 ч. 2 ст. 82 УПК РФ) на иные документы (ст. 84 УПК РФ); расширение применения институтов судебного контроля, прокурорского надзора и ходатайства</w:t>
      </w:r>
      <w:r w:rsidR="00E97162" w:rsidRPr="000D2ED9">
        <w:rPr>
          <w:rStyle w:val="a7"/>
          <w:rFonts w:ascii="Times New Roman" w:hAnsi="Times New Roman"/>
          <w:color w:val="151515"/>
          <w:sz w:val="24"/>
          <w:szCs w:val="24"/>
          <w:shd w:val="clear" w:color="auto" w:fill="F8F8F8"/>
        </w:rPr>
        <w:footnoteReference w:id="115"/>
      </w:r>
      <w:r w:rsidR="00E97162" w:rsidRPr="000D2ED9">
        <w:rPr>
          <w:rFonts w:ascii="Times New Roman" w:hAnsi="Times New Roman"/>
          <w:color w:val="151515"/>
          <w:sz w:val="24"/>
          <w:szCs w:val="24"/>
          <w:shd w:val="clear" w:color="auto" w:fill="F8F8F8"/>
        </w:rPr>
        <w:t>.</w:t>
      </w:r>
    </w:p>
    <w:p w14:paraId="25EDA862" w14:textId="77777777" w:rsidR="00E97162" w:rsidRDefault="00E97162" w:rsidP="00544F43">
      <w:pPr>
        <w:tabs>
          <w:tab w:val="left" w:pos="9072"/>
        </w:tabs>
        <w:spacing w:after="0" w:line="360" w:lineRule="auto"/>
        <w:ind w:firstLine="709"/>
        <w:jc w:val="both"/>
        <w:rPr>
          <w:rFonts w:ascii="Times New Roman" w:hAnsi="Times New Roman"/>
          <w:color w:val="151515"/>
          <w:sz w:val="24"/>
          <w:szCs w:val="24"/>
          <w:shd w:val="clear" w:color="auto" w:fill="F8F8F8"/>
        </w:rPr>
      </w:pPr>
      <w:r w:rsidRPr="000D2ED9">
        <w:rPr>
          <w:rFonts w:ascii="Times New Roman" w:hAnsi="Times New Roman"/>
          <w:color w:val="151515"/>
          <w:sz w:val="24"/>
          <w:szCs w:val="24"/>
          <w:shd w:val="clear" w:color="auto" w:fill="F8F8F8"/>
        </w:rPr>
        <w:t xml:space="preserve">Поскольку в настоящее время на площадке Совета Федерации возобновилось активное обсуждение Концепции развития уголовно-правовой политики Российской Федерации, предлагается при разработке проекта Концепции предусмотреть необходимость закрепления системы норм о доказательствах на электронных носителях информации, в части уголовно-процессуальных требований, направленных на подтверждение аутентичности скопированной информации; создания гарантий сохранности информации на электронных носителях, переданных на хранение; регламентации процедуры изъятия информации, находящейся на соответствующих интернет-ресурсах; определения процессуального статуса электронных носителей информации. Это позволит учесть в Концепции современную ситуацию, связанную с перемещением большого объема бизнес-процессов в онлайн, а значит и увеличение значения электронных источников информации в расследовании экономических правонарушений. Ясность и определенность положений уголовного и уголовно-процессуального закона в этой сфере будет способствовать соблюдению </w:t>
      </w:r>
      <w:r w:rsidRPr="00F20FA1">
        <w:rPr>
          <w:rFonts w:ascii="Times New Roman" w:hAnsi="Times New Roman"/>
          <w:color w:val="151515"/>
          <w:sz w:val="24"/>
          <w:szCs w:val="24"/>
          <w:shd w:val="clear" w:color="auto" w:fill="F8F8F8"/>
        </w:rPr>
        <w:t>прав и законных интересов предпринимательства и отвечать публичным целям уголовной юстиции.</w:t>
      </w:r>
    </w:p>
    <w:p w14:paraId="29618BBF" w14:textId="77777777" w:rsidR="00E97162" w:rsidRPr="00F81796" w:rsidRDefault="00E97162" w:rsidP="00544F43">
      <w:pPr>
        <w:tabs>
          <w:tab w:val="left" w:pos="9072"/>
        </w:tabs>
        <w:spacing w:after="0" w:line="360" w:lineRule="auto"/>
        <w:ind w:firstLine="709"/>
        <w:jc w:val="both"/>
        <w:rPr>
          <w:rFonts w:ascii="Arial" w:hAnsi="Arial" w:cs="Arial"/>
          <w:color w:val="151515"/>
          <w:shd w:val="clear" w:color="auto" w:fill="F8F8F8"/>
        </w:rPr>
      </w:pPr>
    </w:p>
    <w:p w14:paraId="1E3AF78E" w14:textId="77777777" w:rsidR="00F20FA1" w:rsidRPr="00F81796" w:rsidRDefault="00F20FA1" w:rsidP="00544F43">
      <w:pPr>
        <w:tabs>
          <w:tab w:val="left" w:pos="9072"/>
        </w:tabs>
        <w:spacing w:after="0" w:line="360" w:lineRule="auto"/>
        <w:ind w:firstLine="709"/>
        <w:jc w:val="both"/>
        <w:rPr>
          <w:rFonts w:ascii="Arial" w:hAnsi="Arial" w:cs="Arial"/>
          <w:color w:val="151515"/>
          <w:shd w:val="clear" w:color="auto" w:fill="F8F8F8"/>
        </w:rPr>
      </w:pPr>
    </w:p>
    <w:p w14:paraId="5737BBE8" w14:textId="77777777" w:rsidR="00E97162" w:rsidRPr="00337DEF" w:rsidRDefault="00E97162" w:rsidP="00544F43">
      <w:pPr>
        <w:pStyle w:val="20"/>
        <w:numPr>
          <w:ilvl w:val="1"/>
          <w:numId w:val="4"/>
        </w:numPr>
        <w:tabs>
          <w:tab w:val="left" w:pos="9072"/>
        </w:tabs>
        <w:spacing w:before="120" w:after="120" w:line="240" w:lineRule="auto"/>
        <w:rPr>
          <w:rFonts w:ascii="Times New Roman" w:hAnsi="Times New Roman"/>
          <w:b/>
          <w:bCs w:val="0"/>
          <w:i w:val="0"/>
          <w:iCs/>
          <w:szCs w:val="24"/>
          <w:lang w:eastAsia="zh-CN"/>
        </w:rPr>
      </w:pPr>
      <w:bookmarkStart w:id="142" w:name="_Toc90933817"/>
      <w:bookmarkStart w:id="143" w:name="_Toc96360234"/>
      <w:r w:rsidRPr="007D2E85">
        <w:rPr>
          <w:rFonts w:ascii="Times New Roman" w:hAnsi="Times New Roman"/>
          <w:bCs w:val="0"/>
          <w:iCs/>
          <w:szCs w:val="24"/>
          <w:lang w:eastAsia="ru-RU"/>
        </w:rPr>
        <w:t xml:space="preserve">Контрольно-надзорная деятельность </w:t>
      </w:r>
      <w:r>
        <w:rPr>
          <w:rFonts w:ascii="Times New Roman" w:hAnsi="Times New Roman"/>
          <w:b/>
          <w:bCs w:val="0"/>
          <w:i w:val="0"/>
          <w:iCs/>
          <w:szCs w:val="24"/>
          <w:lang w:eastAsia="zh-CN"/>
        </w:rPr>
        <w:t xml:space="preserve"> </w:t>
      </w:r>
      <w:r w:rsidRPr="00337DEF">
        <w:rPr>
          <w:rFonts w:ascii="Times New Roman" w:hAnsi="Times New Roman"/>
          <w:bCs w:val="0"/>
          <w:iCs/>
          <w:szCs w:val="24"/>
          <w:lang w:eastAsia="ru-RU"/>
        </w:rPr>
        <w:t>(административное давление на бизнес)</w:t>
      </w:r>
      <w:bookmarkEnd w:id="142"/>
      <w:bookmarkEnd w:id="143"/>
    </w:p>
    <w:p w14:paraId="10308B66" w14:textId="77777777" w:rsidR="00E97162" w:rsidRDefault="00E97162" w:rsidP="00150C51">
      <w:pPr>
        <w:pStyle w:val="3"/>
        <w:numPr>
          <w:ilvl w:val="2"/>
          <w:numId w:val="4"/>
        </w:numPr>
        <w:tabs>
          <w:tab w:val="left" w:pos="1560"/>
        </w:tabs>
        <w:spacing w:before="0" w:line="240" w:lineRule="auto"/>
        <w:ind w:left="0" w:firstLine="709"/>
        <w:jc w:val="center"/>
        <w:rPr>
          <w:rFonts w:ascii="Times New Roman" w:hAnsi="Times New Roman"/>
          <w:i/>
          <w:iCs/>
          <w:color w:val="auto"/>
        </w:rPr>
      </w:pPr>
      <w:bookmarkStart w:id="144" w:name="_Toc90933818"/>
      <w:bookmarkStart w:id="145" w:name="_Toc96360235"/>
      <w:r w:rsidRPr="007D2E85">
        <w:rPr>
          <w:rFonts w:ascii="Times New Roman" w:hAnsi="Times New Roman"/>
          <w:i/>
          <w:iCs/>
          <w:color w:val="auto"/>
        </w:rPr>
        <w:t>Характеристика системы контрольно-надзорного законодательства</w:t>
      </w:r>
      <w:bookmarkEnd w:id="144"/>
      <w:bookmarkEnd w:id="145"/>
    </w:p>
    <w:p w14:paraId="316092E9" w14:textId="77777777" w:rsidR="00E97162" w:rsidRPr="00337DEF" w:rsidRDefault="00E97162" w:rsidP="00544F43">
      <w:pPr>
        <w:tabs>
          <w:tab w:val="left" w:pos="9072"/>
        </w:tabs>
        <w:spacing w:line="240" w:lineRule="auto"/>
      </w:pPr>
    </w:p>
    <w:p w14:paraId="60F0B9BA"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r>
        <w:rPr>
          <w:rFonts w:ascii="Times New Roman" w:hAnsi="Times New Roman"/>
          <w:sz w:val="24"/>
          <w:szCs w:val="24"/>
        </w:rPr>
        <w:t>С 01.01.2021</w:t>
      </w:r>
      <w:r w:rsidRPr="007D2E85">
        <w:rPr>
          <w:rFonts w:ascii="Times New Roman" w:hAnsi="Times New Roman"/>
          <w:sz w:val="24"/>
          <w:szCs w:val="24"/>
        </w:rPr>
        <w:t xml:space="preserve"> начала функционировать новая система контрольно-надзорного законодательства. В результате реформы, получившей название «регуляторная гильотина», было отменено порядка трети предъявляемых к бизнесу требований.</w:t>
      </w:r>
      <w:r>
        <w:rPr>
          <w:rFonts w:ascii="Times New Roman" w:hAnsi="Times New Roman"/>
          <w:sz w:val="24"/>
          <w:szCs w:val="24"/>
        </w:rPr>
        <w:t xml:space="preserve"> С 01.07.</w:t>
      </w:r>
      <w:r w:rsidRPr="007D2E85">
        <w:rPr>
          <w:rFonts w:ascii="Times New Roman" w:hAnsi="Times New Roman"/>
          <w:sz w:val="24"/>
          <w:szCs w:val="24"/>
        </w:rPr>
        <w:t xml:space="preserve">2021 вступил в силу Федеральный закон «О государственном контроле (надзоре) и муниципальном контроле в Российской Федерации» от 31.07.2020 № 248-ФЗ, устанавливающий новые принципы контроля (надзора) и гарантии контролируемых лиц. </w:t>
      </w:r>
    </w:p>
    <w:p w14:paraId="0E12008C" w14:textId="77777777" w:rsidR="00E97162" w:rsidRPr="007D2E85" w:rsidRDefault="00E97162" w:rsidP="00544F43">
      <w:pPr>
        <w:shd w:val="clear" w:color="auto" w:fill="FFFFFF"/>
        <w:tabs>
          <w:tab w:val="left" w:pos="9072"/>
        </w:tabs>
        <w:spacing w:after="0" w:line="360" w:lineRule="auto"/>
        <w:contextualSpacing/>
        <w:jc w:val="both"/>
        <w:rPr>
          <w:rFonts w:ascii="Times New Roman" w:hAnsi="Times New Roman"/>
          <w:sz w:val="24"/>
          <w:szCs w:val="24"/>
        </w:rPr>
      </w:pPr>
      <w:r>
        <w:rPr>
          <w:rFonts w:ascii="Times New Roman" w:hAnsi="Times New Roman"/>
          <w:sz w:val="24"/>
          <w:szCs w:val="24"/>
        </w:rPr>
        <w:tab/>
      </w:r>
      <w:r w:rsidRPr="007D2E85">
        <w:rPr>
          <w:rFonts w:ascii="Times New Roman" w:hAnsi="Times New Roman"/>
          <w:sz w:val="24"/>
          <w:szCs w:val="24"/>
        </w:rPr>
        <w:t>Закон презюмирует повсеместное применение риск-ориентированного подхода. Нормы закона являются для контрольно-надзорных органов новыми, правоприменительная практика не сформирована. Таким образом, в течение</w:t>
      </w:r>
      <w:r>
        <w:rPr>
          <w:rFonts w:ascii="Times New Roman" w:hAnsi="Times New Roman"/>
          <w:sz w:val="24"/>
          <w:szCs w:val="24"/>
        </w:rPr>
        <w:t>,</w:t>
      </w:r>
      <w:r w:rsidRPr="007D2E85">
        <w:rPr>
          <w:rFonts w:ascii="Times New Roman" w:hAnsi="Times New Roman"/>
          <w:sz w:val="24"/>
          <w:szCs w:val="24"/>
        </w:rPr>
        <w:t xml:space="preserve"> по крайней мере</w:t>
      </w:r>
      <w:r>
        <w:rPr>
          <w:rFonts w:ascii="Times New Roman" w:hAnsi="Times New Roman"/>
          <w:sz w:val="24"/>
          <w:szCs w:val="24"/>
        </w:rPr>
        <w:t>,</w:t>
      </w:r>
      <w:r w:rsidRPr="007D2E85">
        <w:rPr>
          <w:rFonts w:ascii="Times New Roman" w:hAnsi="Times New Roman"/>
          <w:sz w:val="24"/>
          <w:szCs w:val="24"/>
        </w:rPr>
        <w:t xml:space="preserve"> первого года действия должен вестись регулярный мониторинг правоприменения новых норм. Базой для проведения соответствующего мониторинга могут стать наработки, полученные в ходе разработки Индекса административного давления. </w:t>
      </w:r>
    </w:p>
    <w:p w14:paraId="63ABA485"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r w:rsidRPr="007D2E85">
        <w:rPr>
          <w:rFonts w:ascii="Times New Roman" w:hAnsi="Times New Roman"/>
          <w:sz w:val="24"/>
          <w:szCs w:val="24"/>
        </w:rPr>
        <w:t xml:space="preserve">Основные положения Закона: </w:t>
      </w:r>
    </w:p>
    <w:p w14:paraId="4AD35BDB"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r w:rsidRPr="007D2E85">
        <w:rPr>
          <w:rFonts w:ascii="Times New Roman" w:hAnsi="Times New Roman"/>
          <w:sz w:val="24"/>
          <w:szCs w:val="24"/>
        </w:rPr>
        <w:t xml:space="preserve"> ведение реестра всех контрольно-надзорных мероприятий; </w:t>
      </w:r>
    </w:p>
    <w:p w14:paraId="2977BCB9"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r w:rsidRPr="007D2E85">
        <w:rPr>
          <w:rFonts w:ascii="Times New Roman" w:hAnsi="Times New Roman"/>
          <w:sz w:val="24"/>
          <w:szCs w:val="24"/>
        </w:rPr>
        <w:t xml:space="preserve"> создание единой интегрированной системы мониторинга контрольно-надзорной деятельности на базе информационной системы (прорабатывается в рамках поручения Правительства РФ); </w:t>
      </w:r>
    </w:p>
    <w:p w14:paraId="718FC8B7"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r w:rsidRPr="007D2E85">
        <w:rPr>
          <w:rFonts w:ascii="Times New Roman" w:hAnsi="Times New Roman"/>
          <w:sz w:val="24"/>
          <w:szCs w:val="24"/>
        </w:rPr>
        <w:t xml:space="preserve"> унификация различных форм отчетности </w:t>
      </w:r>
      <w:r>
        <w:rPr>
          <w:rFonts w:ascii="Times New Roman" w:hAnsi="Times New Roman"/>
          <w:sz w:val="24"/>
          <w:szCs w:val="24"/>
        </w:rPr>
        <w:t>контрольно-надзорных органов (</w:t>
      </w:r>
      <w:r w:rsidRPr="007D2E85">
        <w:rPr>
          <w:rFonts w:ascii="Times New Roman" w:hAnsi="Times New Roman"/>
          <w:sz w:val="24"/>
          <w:szCs w:val="24"/>
        </w:rPr>
        <w:t>КНО</w:t>
      </w:r>
      <w:r>
        <w:rPr>
          <w:rFonts w:ascii="Times New Roman" w:hAnsi="Times New Roman"/>
          <w:sz w:val="24"/>
          <w:szCs w:val="24"/>
        </w:rPr>
        <w:t>)</w:t>
      </w:r>
      <w:r w:rsidRPr="007D2E85">
        <w:rPr>
          <w:rFonts w:ascii="Times New Roman" w:hAnsi="Times New Roman"/>
          <w:sz w:val="24"/>
          <w:szCs w:val="24"/>
        </w:rPr>
        <w:t xml:space="preserve"> с целью сопоставимости показателей; </w:t>
      </w:r>
    </w:p>
    <w:p w14:paraId="34140792"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r w:rsidRPr="007D2E85">
        <w:rPr>
          <w:rFonts w:ascii="Times New Roman" w:hAnsi="Times New Roman"/>
          <w:sz w:val="24"/>
          <w:szCs w:val="24"/>
        </w:rPr>
        <w:t xml:space="preserve">верификация данных отчетности КНО с данными единого реестра контрольно-надзорных мероприятий во избежание искажения данных; </w:t>
      </w:r>
    </w:p>
    <w:p w14:paraId="7F7345E0"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r w:rsidRPr="007D2E85">
        <w:rPr>
          <w:rFonts w:ascii="Times New Roman" w:hAnsi="Times New Roman"/>
          <w:sz w:val="24"/>
          <w:szCs w:val="24"/>
        </w:rPr>
        <w:t xml:space="preserve">выделение функции проверки отчетности КНО независимой инстанцией; </w:t>
      </w:r>
    </w:p>
    <w:p w14:paraId="044C9A6A"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r w:rsidRPr="007D2E85">
        <w:rPr>
          <w:rFonts w:ascii="Times New Roman" w:hAnsi="Times New Roman"/>
          <w:sz w:val="24"/>
          <w:szCs w:val="24"/>
        </w:rPr>
        <w:t xml:space="preserve"> участие уполномоченных по защите прав предпринимателей в регионах в мониторин</w:t>
      </w:r>
      <w:r>
        <w:rPr>
          <w:rFonts w:ascii="Times New Roman" w:hAnsi="Times New Roman"/>
          <w:sz w:val="24"/>
          <w:szCs w:val="24"/>
        </w:rPr>
        <w:t>ге внедрения новых принципов контрольно-надзорной деятельности</w:t>
      </w:r>
      <w:r w:rsidRPr="007D2E85">
        <w:rPr>
          <w:rFonts w:ascii="Times New Roman" w:hAnsi="Times New Roman"/>
          <w:sz w:val="24"/>
          <w:szCs w:val="24"/>
        </w:rPr>
        <w:t xml:space="preserve">; </w:t>
      </w:r>
    </w:p>
    <w:p w14:paraId="09CC87B0"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r w:rsidRPr="007D2E85">
        <w:rPr>
          <w:rFonts w:ascii="Times New Roman" w:hAnsi="Times New Roman"/>
          <w:sz w:val="24"/>
          <w:szCs w:val="24"/>
        </w:rPr>
        <w:t xml:space="preserve"> ужесточение ответственности должностных лиц КНО за нарушения при проведении контрольно-надзорных мероприятий.</w:t>
      </w:r>
    </w:p>
    <w:p w14:paraId="067E20BD" w14:textId="77777777" w:rsidR="00E97162" w:rsidRPr="0046698A" w:rsidRDefault="00E97162" w:rsidP="00544F43">
      <w:pPr>
        <w:shd w:val="clear" w:color="auto" w:fill="FDFDFD"/>
        <w:tabs>
          <w:tab w:val="left" w:pos="9072"/>
        </w:tabs>
        <w:spacing w:after="0" w:line="360" w:lineRule="auto"/>
        <w:ind w:firstLine="709"/>
        <w:jc w:val="both"/>
        <w:textAlignment w:val="baseline"/>
        <w:rPr>
          <w:rFonts w:ascii="Times New Roman" w:hAnsi="Times New Roman"/>
          <w:sz w:val="24"/>
          <w:szCs w:val="24"/>
        </w:rPr>
      </w:pPr>
      <w:r w:rsidRPr="0046698A">
        <w:rPr>
          <w:rFonts w:ascii="Times New Roman" w:hAnsi="Times New Roman"/>
          <w:bCs/>
          <w:sz w:val="24"/>
          <w:szCs w:val="24"/>
          <w:shd w:val="clear" w:color="auto" w:fill="FFFFFF"/>
        </w:rPr>
        <w:t>В соответствии с Постановлением Правительства РФ</w:t>
      </w:r>
      <w:r w:rsidRPr="0046698A">
        <w:rPr>
          <w:rFonts w:ascii="Times New Roman" w:hAnsi="Times New Roman"/>
          <w:sz w:val="24"/>
          <w:szCs w:val="24"/>
          <w:shd w:val="clear" w:color="auto" w:fill="FFFFFF"/>
        </w:rPr>
        <w:t xml:space="preserve"> от 08.09.2021 №1520 </w:t>
      </w:r>
      <w:r w:rsidRPr="0046698A">
        <w:rPr>
          <w:rFonts w:ascii="Times New Roman" w:hAnsi="Times New Roman"/>
          <w:sz w:val="24"/>
          <w:szCs w:val="24"/>
        </w:rPr>
        <w:t>«Об особенностях проведения в 2022 году плановых контрольных (надзорных) мероприятий, плановых проверок в отношении субъектов малого предпринимательства и о внесении изменений в некоторые акты Правительства Российской Федерации» в отношении юридических лиц, индивидуальных предпринимателей, отнесенных в соответствии со статьей 4 Федерального закона «О развитии малого и среднего предпринимательства в Российской Федерации» к субъектам малого предпринимательства, сведения о которых включены в единый реестр субъектов малого и среднего предпринимательства, плановые контрольные (надзорные) мероприятия, плановые проверки при осуществлении видов государственного контроля (надзора), порядок организации и осуществления которых регулируется Федеральным законом «О государственном контроле (надзоре) и муниципальном контроле в Российской Федерации» и Федеральным законом «О защите прав юридических лиц и индивидуальных предпринимателей, при осуществлении государственного контроля (надзора) и муниципального контроля» в 2022 году не проводятся. Постановлением определены случаи, на которые освобождение от проверок не распространяется.</w:t>
      </w:r>
    </w:p>
    <w:p w14:paraId="2FBAB62C" w14:textId="77777777" w:rsidR="00E97162" w:rsidRPr="0046698A" w:rsidRDefault="00E97162" w:rsidP="00544F43">
      <w:pPr>
        <w:shd w:val="clear" w:color="auto" w:fill="FFFFFF"/>
        <w:tabs>
          <w:tab w:val="left" w:pos="9072"/>
        </w:tabs>
        <w:spacing w:after="0" w:line="360" w:lineRule="auto"/>
        <w:ind w:firstLine="709"/>
        <w:jc w:val="both"/>
        <w:rPr>
          <w:rFonts w:ascii="Times New Roman" w:hAnsi="Times New Roman"/>
          <w:sz w:val="24"/>
          <w:szCs w:val="24"/>
        </w:rPr>
      </w:pPr>
      <w:r w:rsidRPr="0046698A">
        <w:rPr>
          <w:rFonts w:ascii="Times New Roman" w:hAnsi="Times New Roman"/>
          <w:sz w:val="24"/>
          <w:szCs w:val="24"/>
          <w:shd w:val="clear" w:color="auto" w:fill="FFFFFF"/>
        </w:rPr>
        <w:t>В качестве позитивного момента в отношении совершенствования контрольно-надзорной сферы в части усиления гарантий защиты прав предпринимателей можно отметить, что с</w:t>
      </w:r>
      <w:r w:rsidRPr="0046698A">
        <w:rPr>
          <w:rFonts w:ascii="Times New Roman" w:hAnsi="Times New Roman"/>
          <w:sz w:val="24"/>
          <w:szCs w:val="24"/>
        </w:rPr>
        <w:t xml:space="preserve"> 14.09.2021 вступили в силу Правила возмещения контролируемому лицу стоимости утраченной продукции (товаров) в ходе выездной проверки, утвержденные постановлением Правительства РФ от 03.08.2021 № 1299. Возмещению подлежит стоимость утраченной продукции (товаров), изъятой контрольным органом при проведении отбора проб (образцов) продукции (товаров) в ходе выездной проверки, если не выявлены нарушения обязательных требований к безопасности и (или) качеству продукции (товаров), влекущие риски причинения вреда (ущерба) охраняемым законом ценностям, а продукция (товары) не подлежит (не подлежат) возврату вследствие утраты потребительских свойств либо в соответствии с требованиями, установленными правилами продажи отдельных видов продукции (товаров). Данное правило не касается случаев проведения выездной проверки при осуществлении контроля и надзора в сфере обращения лекарственных средств, медицинских изделий, донорской крови, ее компонентов и биомедицинских клеточных продуктов. Возмещение будет производиться за счет средств соответствующего бюджета бюджетной системы Российской Федерации в случае, если стоимость утраченной продукции составляет не менее 10 тыс. руб.</w:t>
      </w:r>
      <w:r w:rsidRPr="0046698A">
        <w:rPr>
          <w:rStyle w:val="a7"/>
          <w:rFonts w:ascii="Times New Roman" w:hAnsi="Times New Roman"/>
          <w:sz w:val="24"/>
          <w:szCs w:val="24"/>
        </w:rPr>
        <w:footnoteReference w:id="116"/>
      </w:r>
      <w:bookmarkStart w:id="146" w:name="_Toc90933819"/>
    </w:p>
    <w:p w14:paraId="28EB82B6" w14:textId="77777777" w:rsidR="00E97162" w:rsidRPr="00F81796" w:rsidRDefault="00E97162" w:rsidP="00544F43">
      <w:pPr>
        <w:pStyle w:val="afff0"/>
        <w:tabs>
          <w:tab w:val="left" w:pos="9072"/>
        </w:tabs>
        <w:spacing w:before="0" w:beforeAutospacing="0" w:after="0" w:afterAutospacing="0"/>
      </w:pPr>
    </w:p>
    <w:p w14:paraId="6E0259F4" w14:textId="77777777" w:rsidR="00F20FA1" w:rsidRPr="00F81796" w:rsidRDefault="00F20FA1" w:rsidP="00544F43">
      <w:pPr>
        <w:pStyle w:val="afff0"/>
        <w:tabs>
          <w:tab w:val="left" w:pos="9072"/>
        </w:tabs>
        <w:spacing w:before="0" w:beforeAutospacing="0" w:after="0" w:afterAutospacing="0"/>
      </w:pPr>
    </w:p>
    <w:p w14:paraId="6B41DDAC" w14:textId="77777777" w:rsidR="00F20FA1" w:rsidRPr="00F81796" w:rsidRDefault="00F20FA1" w:rsidP="00544F43">
      <w:pPr>
        <w:pStyle w:val="afff0"/>
        <w:tabs>
          <w:tab w:val="left" w:pos="9072"/>
        </w:tabs>
        <w:spacing w:before="0" w:beforeAutospacing="0" w:after="0" w:afterAutospacing="0"/>
      </w:pPr>
    </w:p>
    <w:p w14:paraId="58E20F63" w14:textId="77777777" w:rsidR="00F20FA1" w:rsidRPr="00F81796" w:rsidRDefault="00F20FA1" w:rsidP="00544F43">
      <w:pPr>
        <w:pStyle w:val="afff0"/>
        <w:tabs>
          <w:tab w:val="left" w:pos="9072"/>
        </w:tabs>
        <w:spacing w:before="0" w:beforeAutospacing="0" w:after="0" w:afterAutospacing="0"/>
      </w:pPr>
    </w:p>
    <w:p w14:paraId="73752533" w14:textId="77777777" w:rsidR="00E97162" w:rsidRPr="00337DEF" w:rsidRDefault="00E97162" w:rsidP="00544F43">
      <w:pPr>
        <w:pStyle w:val="afff0"/>
        <w:tabs>
          <w:tab w:val="left" w:pos="9072"/>
        </w:tabs>
        <w:spacing w:before="0" w:beforeAutospacing="0" w:after="0" w:afterAutospacing="0"/>
      </w:pPr>
    </w:p>
    <w:p w14:paraId="7021065E" w14:textId="77777777" w:rsidR="00E97162" w:rsidRPr="00F20FA1" w:rsidRDefault="00E97162" w:rsidP="00544F43">
      <w:pPr>
        <w:pStyle w:val="3"/>
        <w:numPr>
          <w:ilvl w:val="2"/>
          <w:numId w:val="4"/>
        </w:numPr>
        <w:tabs>
          <w:tab w:val="left" w:pos="9072"/>
        </w:tabs>
        <w:jc w:val="center"/>
        <w:rPr>
          <w:rFonts w:ascii="Times" w:hAnsi="Times"/>
          <w:i/>
          <w:iCs/>
        </w:rPr>
      </w:pPr>
      <w:bookmarkStart w:id="147" w:name="_Toc96360236"/>
      <w:r w:rsidRPr="00F20FA1">
        <w:rPr>
          <w:rFonts w:ascii="Times" w:hAnsi="Times"/>
          <w:i/>
          <w:iCs/>
        </w:rPr>
        <w:t>Проблемы в сфере контрольно-надзорной деятельности</w:t>
      </w:r>
      <w:bookmarkEnd w:id="147"/>
    </w:p>
    <w:p w14:paraId="3DFE3344" w14:textId="77777777" w:rsidR="00E97162" w:rsidRPr="00407B8A" w:rsidRDefault="00E97162" w:rsidP="00544F43">
      <w:pPr>
        <w:tabs>
          <w:tab w:val="left" w:pos="9072"/>
        </w:tabs>
      </w:pPr>
    </w:p>
    <w:p w14:paraId="5C019FED" w14:textId="77777777" w:rsidR="00E97162" w:rsidRPr="00F20FA1" w:rsidRDefault="00E97162" w:rsidP="00150C51">
      <w:pPr>
        <w:pStyle w:val="a8"/>
        <w:tabs>
          <w:tab w:val="left" w:pos="9072"/>
        </w:tabs>
        <w:spacing w:after="0" w:line="360" w:lineRule="auto"/>
        <w:ind w:left="0" w:firstLine="709"/>
        <w:jc w:val="both"/>
        <w:rPr>
          <w:rFonts w:ascii="Times New Roman" w:hAnsi="Times New Roman"/>
          <w:sz w:val="24"/>
          <w:szCs w:val="24"/>
        </w:rPr>
      </w:pPr>
      <w:r w:rsidRPr="00F20FA1">
        <w:rPr>
          <w:rFonts w:ascii="Times New Roman" w:hAnsi="Times New Roman"/>
          <w:sz w:val="24"/>
          <w:szCs w:val="24"/>
        </w:rPr>
        <w:t>В числе важных мер, направленных на поддержку бизнеса в условиях распространения пандемии, необходимо отметить приостановку с 1 апреля по 31 декабря 2020 года проведения выездных и повторных выездных налоговых проверок</w:t>
      </w:r>
      <w:r w:rsidRPr="00F20FA1">
        <w:rPr>
          <w:rFonts w:ascii="Times New Roman" w:hAnsi="Times New Roman"/>
          <w:sz w:val="24"/>
          <w:szCs w:val="24"/>
          <w:vertAlign w:val="superscript"/>
        </w:rPr>
        <w:footnoteReference w:id="117"/>
      </w:r>
      <w:r w:rsidRPr="00F20FA1">
        <w:rPr>
          <w:rFonts w:ascii="Times New Roman" w:hAnsi="Times New Roman"/>
          <w:sz w:val="24"/>
          <w:szCs w:val="24"/>
        </w:rPr>
        <w:t xml:space="preserve"> в отношении юридических лиц, индивидуальных предпринимателей, отнесенных к субъектам малого и среднего предпринимательства, сведения о которых включены в единый реестр субъектов малого и среднего предпринимательства (за исключением проверок, основаниями для проведения которых являются причинение вреда или угроза причинения вреда жизни, здоровью граждан, возникновение чрезвычайных ситуаций природного и техногенного характера), которая впоследствии была продлена и на 2021 год.</w:t>
      </w:r>
      <w:r w:rsidRPr="00F20FA1">
        <w:rPr>
          <w:rFonts w:ascii="Times New Roman" w:hAnsi="Times New Roman"/>
          <w:sz w:val="24"/>
          <w:szCs w:val="24"/>
          <w:vertAlign w:val="superscript"/>
        </w:rPr>
        <w:footnoteReference w:id="118"/>
      </w:r>
    </w:p>
    <w:p w14:paraId="45613A56" w14:textId="77777777" w:rsidR="0026171D" w:rsidRPr="00F20FA1" w:rsidRDefault="0026171D" w:rsidP="00150C51">
      <w:pPr>
        <w:tabs>
          <w:tab w:val="left" w:pos="9072"/>
        </w:tabs>
        <w:spacing w:after="0" w:line="360" w:lineRule="auto"/>
        <w:ind w:firstLine="709"/>
        <w:jc w:val="both"/>
        <w:rPr>
          <w:rFonts w:ascii="Times" w:eastAsia="Times New Roman" w:hAnsi="Times"/>
          <w:sz w:val="24"/>
          <w:szCs w:val="24"/>
          <w:lang w:eastAsia="ru-RU"/>
        </w:rPr>
      </w:pPr>
      <w:r w:rsidRPr="009070D5">
        <w:rPr>
          <w:rFonts w:ascii="Times" w:hAnsi="Times"/>
          <w:sz w:val="24"/>
          <w:szCs w:val="24"/>
        </w:rPr>
        <w:t>Правительство ввело мораторий на плановые проверки в 2021 году</w:t>
      </w:r>
      <w:r>
        <w:rPr>
          <w:rFonts w:ascii="Times" w:hAnsi="Times"/>
          <w:sz w:val="24"/>
          <w:szCs w:val="24"/>
        </w:rPr>
        <w:t>,</w:t>
      </w:r>
      <w:r w:rsidRPr="009070D5">
        <w:rPr>
          <w:rFonts w:ascii="Times" w:hAnsi="Times"/>
          <w:sz w:val="24"/>
          <w:szCs w:val="24"/>
        </w:rPr>
        <w:t xml:space="preserve"> чтобы</w:t>
      </w:r>
      <w:r w:rsidRPr="009070D5">
        <w:rPr>
          <w:rFonts w:ascii="Times" w:eastAsia="Times New Roman" w:hAnsi="Times"/>
          <w:color w:val="000000"/>
          <w:sz w:val="24"/>
          <w:szCs w:val="24"/>
          <w:shd w:val="clear" w:color="auto" w:fill="F4F4F4"/>
          <w:lang w:eastAsia="ru-RU"/>
        </w:rPr>
        <w:t xml:space="preserve">  избежать существенного роста</w:t>
      </w:r>
      <w:r w:rsidRPr="0026171D">
        <w:rPr>
          <w:rFonts w:ascii="Times" w:eastAsia="Times New Roman" w:hAnsi="Times"/>
          <w:color w:val="000000"/>
          <w:sz w:val="24"/>
          <w:szCs w:val="24"/>
          <w:shd w:val="clear" w:color="auto" w:fill="F4F4F4"/>
          <w:lang w:eastAsia="ru-RU"/>
        </w:rPr>
        <w:t xml:space="preserve"> </w:t>
      </w:r>
      <w:r>
        <w:rPr>
          <w:rFonts w:ascii="Times" w:eastAsia="Times New Roman" w:hAnsi="Times"/>
          <w:color w:val="000000"/>
          <w:sz w:val="24"/>
          <w:szCs w:val="24"/>
          <w:shd w:val="clear" w:color="auto" w:fill="F4F4F4"/>
          <w:lang w:eastAsia="ru-RU"/>
        </w:rPr>
        <w:t>числа контрольных и проверочных мероприятий</w:t>
      </w:r>
      <w:r w:rsidRPr="009070D5">
        <w:rPr>
          <w:rFonts w:ascii="Times" w:eastAsia="Times New Roman" w:hAnsi="Times"/>
          <w:color w:val="000000"/>
          <w:sz w:val="24"/>
          <w:szCs w:val="24"/>
          <w:shd w:val="clear" w:color="auto" w:fill="F4F4F4"/>
          <w:lang w:eastAsia="ru-RU"/>
        </w:rPr>
        <w:t xml:space="preserve"> по сравнению с 2020-м и предыдущими годами, что должно было серьезно снизить административную нагру</w:t>
      </w:r>
      <w:r>
        <w:rPr>
          <w:rFonts w:ascii="Times" w:eastAsia="Times New Roman" w:hAnsi="Times"/>
          <w:color w:val="000000"/>
          <w:sz w:val="24"/>
          <w:szCs w:val="24"/>
          <w:shd w:val="clear" w:color="auto" w:fill="F4F4F4"/>
          <w:lang w:eastAsia="ru-RU"/>
        </w:rPr>
        <w:t>зку на малый бизнес</w:t>
      </w:r>
      <w:r w:rsidRPr="009070D5">
        <w:rPr>
          <w:rFonts w:ascii="Times" w:eastAsia="Times New Roman" w:hAnsi="Times"/>
          <w:color w:val="000000"/>
          <w:sz w:val="24"/>
          <w:szCs w:val="24"/>
          <w:shd w:val="clear" w:color="auto" w:fill="F4F4F4"/>
          <w:lang w:eastAsia="ru-RU"/>
        </w:rPr>
        <w:t>.</w:t>
      </w:r>
      <w:r w:rsidRPr="009070D5">
        <w:rPr>
          <w:rFonts w:ascii="Times" w:eastAsia="Times New Roman" w:hAnsi="Times"/>
          <w:sz w:val="24"/>
          <w:szCs w:val="24"/>
          <w:lang w:eastAsia="ru-RU"/>
        </w:rPr>
        <w:t xml:space="preserve"> Действительно</w:t>
      </w:r>
      <w:r>
        <w:rPr>
          <w:rFonts w:ascii="Times" w:eastAsia="Times New Roman" w:hAnsi="Times"/>
          <w:sz w:val="24"/>
          <w:szCs w:val="24"/>
          <w:lang w:eastAsia="ru-RU"/>
        </w:rPr>
        <w:t>,</w:t>
      </w:r>
      <w:r w:rsidRPr="009070D5">
        <w:rPr>
          <w:rFonts w:ascii="Times" w:eastAsia="Times New Roman" w:hAnsi="Times"/>
          <w:sz w:val="24"/>
          <w:szCs w:val="24"/>
          <w:lang w:eastAsia="ru-RU"/>
        </w:rPr>
        <w:t xml:space="preserve"> </w:t>
      </w:r>
      <w:r w:rsidRPr="009070D5">
        <w:rPr>
          <w:rFonts w:ascii="Times" w:hAnsi="Times"/>
          <w:color w:val="000000"/>
          <w:sz w:val="24"/>
          <w:szCs w:val="24"/>
        </w:rPr>
        <w:t>в 2020 году п</w:t>
      </w:r>
      <w:r w:rsidRPr="009070D5">
        <w:rPr>
          <w:rFonts w:ascii="Times" w:hAnsi="Times"/>
          <w:sz w:val="24"/>
          <w:szCs w:val="24"/>
        </w:rPr>
        <w:t xml:space="preserve">ринятые меры </w:t>
      </w:r>
      <w:r w:rsidRPr="009070D5">
        <w:rPr>
          <w:rFonts w:ascii="Times" w:hAnsi="Times"/>
          <w:color w:val="000000"/>
          <w:sz w:val="24"/>
          <w:szCs w:val="24"/>
        </w:rPr>
        <w:t>позволили избежать не только роста числа проверок по сравнению с предыдущими годами, но и сократить их</w:t>
      </w:r>
      <w:r w:rsidR="002C0591">
        <w:rPr>
          <w:rFonts w:ascii="Times" w:hAnsi="Times"/>
          <w:color w:val="000000"/>
          <w:sz w:val="24"/>
          <w:szCs w:val="24"/>
        </w:rPr>
        <w:t>. В частности, в Санкт-Петербурге количество контрольных и проверочных мероприятий сократилось</w:t>
      </w:r>
      <w:r w:rsidRPr="009070D5">
        <w:rPr>
          <w:rFonts w:ascii="Times" w:hAnsi="Times"/>
          <w:color w:val="000000"/>
          <w:sz w:val="24"/>
          <w:szCs w:val="24"/>
        </w:rPr>
        <w:t xml:space="preserve"> до 2240, что, в свою очер</w:t>
      </w:r>
      <w:r w:rsidR="002C0591">
        <w:rPr>
          <w:rFonts w:ascii="Times" w:hAnsi="Times"/>
          <w:color w:val="000000"/>
          <w:sz w:val="24"/>
          <w:szCs w:val="24"/>
        </w:rPr>
        <w:t>едь, позволило снизить негативное влияние последствий пандемии на бизнес и уменьшить</w:t>
      </w:r>
      <w:r w:rsidRPr="009070D5">
        <w:rPr>
          <w:rFonts w:ascii="Times" w:hAnsi="Times"/>
          <w:color w:val="000000"/>
          <w:sz w:val="24"/>
          <w:szCs w:val="24"/>
        </w:rPr>
        <w:t xml:space="preserve"> напряженность в деловой среде. Однако в 2021 году р</w:t>
      </w:r>
      <w:r w:rsidR="002C0591">
        <w:rPr>
          <w:rFonts w:ascii="Times" w:hAnsi="Times"/>
          <w:color w:val="000000"/>
          <w:sz w:val="24"/>
          <w:szCs w:val="24"/>
        </w:rPr>
        <w:t xml:space="preserve">ост числа проверок возобновился. </w:t>
      </w:r>
      <w:r w:rsidR="002C0591" w:rsidRPr="009070D5">
        <w:rPr>
          <w:rFonts w:ascii="Times" w:hAnsi="Times"/>
          <w:color w:val="000000"/>
          <w:sz w:val="24"/>
          <w:szCs w:val="24"/>
        </w:rPr>
        <w:t>Так, по данным ГАС «Управление», если в Санкт-Петербурге в 2020 году общее количество проверок на уровне региональных органов исполнительной власти составляло 2 240, то в 2021 году это количество выросло в полтора раза и</w:t>
      </w:r>
      <w:r w:rsidR="002C0591">
        <w:rPr>
          <w:rFonts w:ascii="Times" w:hAnsi="Times"/>
          <w:color w:val="000000"/>
          <w:sz w:val="24"/>
          <w:szCs w:val="24"/>
        </w:rPr>
        <w:t xml:space="preserve"> во втором полугодии 2021 года</w:t>
      </w:r>
      <w:r w:rsidR="002C0591" w:rsidRPr="009070D5">
        <w:rPr>
          <w:rFonts w:ascii="Times" w:hAnsi="Times"/>
          <w:color w:val="000000"/>
          <w:sz w:val="24"/>
          <w:szCs w:val="24"/>
        </w:rPr>
        <w:t xml:space="preserve"> достигло показателя 330</w:t>
      </w:r>
      <w:r w:rsidR="002C0591">
        <w:rPr>
          <w:rFonts w:ascii="Times" w:hAnsi="Times"/>
          <w:color w:val="000000"/>
          <w:sz w:val="24"/>
          <w:szCs w:val="24"/>
        </w:rPr>
        <w:t>3</w:t>
      </w:r>
      <w:r w:rsidR="002C0591" w:rsidRPr="009070D5">
        <w:rPr>
          <w:rFonts w:ascii="Times" w:hAnsi="Times"/>
          <w:color w:val="000000"/>
          <w:sz w:val="24"/>
          <w:szCs w:val="24"/>
        </w:rPr>
        <w:t>.</w:t>
      </w:r>
      <w:r w:rsidR="002C0591" w:rsidRPr="009070D5">
        <w:rPr>
          <w:rStyle w:val="a7"/>
          <w:rFonts w:ascii="Times" w:hAnsi="Times"/>
          <w:color w:val="000000"/>
          <w:sz w:val="24"/>
          <w:szCs w:val="24"/>
        </w:rPr>
        <w:footnoteReference w:id="119"/>
      </w:r>
      <w:r w:rsidR="002C0591">
        <w:rPr>
          <w:rFonts w:ascii="Times" w:hAnsi="Times"/>
          <w:color w:val="000000"/>
          <w:sz w:val="24"/>
          <w:szCs w:val="24"/>
        </w:rPr>
        <w:t xml:space="preserve"> Приведенная статистика свидетельствует об усилении</w:t>
      </w:r>
      <w:r w:rsidRPr="009070D5">
        <w:rPr>
          <w:rFonts w:ascii="Times" w:hAnsi="Times"/>
          <w:color w:val="000000"/>
          <w:sz w:val="24"/>
          <w:szCs w:val="24"/>
        </w:rPr>
        <w:t xml:space="preserve"> административ</w:t>
      </w:r>
      <w:r w:rsidR="002C0591">
        <w:rPr>
          <w:rFonts w:ascii="Times" w:hAnsi="Times"/>
          <w:color w:val="000000"/>
          <w:sz w:val="24"/>
          <w:szCs w:val="24"/>
        </w:rPr>
        <w:t xml:space="preserve">ного давления на бизнес. Это обстоятельство подтверждается результатами социологического опроса предпринимателей, проведенного в рамках настоящего исследования. </w:t>
      </w:r>
      <w:r w:rsidRPr="009070D5">
        <w:rPr>
          <w:rFonts w:ascii="Times" w:hAnsi="Times"/>
          <w:sz w:val="24"/>
          <w:szCs w:val="24"/>
        </w:rPr>
        <w:t>Несмотря на мораторий на проверки и иные послабления в контрольно-надзорной сфере, по данн</w:t>
      </w:r>
      <w:r w:rsidR="002C0591">
        <w:rPr>
          <w:rFonts w:ascii="Times" w:hAnsi="Times"/>
          <w:sz w:val="24"/>
          <w:szCs w:val="24"/>
        </w:rPr>
        <w:t>ым</w:t>
      </w:r>
      <w:r w:rsidRPr="009070D5">
        <w:rPr>
          <w:rFonts w:ascii="Times" w:hAnsi="Times"/>
          <w:sz w:val="24"/>
          <w:szCs w:val="24"/>
        </w:rPr>
        <w:t xml:space="preserve"> опроса, 30,2 % респондентов рассматривают давление контрольно-надзорных органов в качестве сер</w:t>
      </w:r>
      <w:r>
        <w:rPr>
          <w:rFonts w:ascii="Times" w:hAnsi="Times"/>
          <w:sz w:val="24"/>
          <w:szCs w:val="24"/>
        </w:rPr>
        <w:t>ь</w:t>
      </w:r>
      <w:r w:rsidRPr="009070D5">
        <w:rPr>
          <w:rFonts w:ascii="Times" w:hAnsi="Times"/>
          <w:sz w:val="24"/>
          <w:szCs w:val="24"/>
        </w:rPr>
        <w:t>езного риска для бизнеса.</w:t>
      </w:r>
    </w:p>
    <w:p w14:paraId="3E07DD05" w14:textId="77777777" w:rsidR="00E97162" w:rsidRPr="00F20FA1" w:rsidRDefault="00F20FA1" w:rsidP="00544F43">
      <w:pPr>
        <w:tabs>
          <w:tab w:val="left" w:pos="9072"/>
        </w:tabs>
        <w:spacing w:after="0" w:line="360" w:lineRule="auto"/>
        <w:ind w:firstLine="708"/>
        <w:jc w:val="both"/>
        <w:rPr>
          <w:rFonts w:ascii="Times New Roman" w:hAnsi="Times New Roman"/>
          <w:sz w:val="24"/>
          <w:szCs w:val="24"/>
        </w:rPr>
      </w:pPr>
      <w:r w:rsidRPr="00F20FA1">
        <w:rPr>
          <w:rFonts w:ascii="Times New Roman" w:hAnsi="Times New Roman"/>
          <w:sz w:val="24"/>
          <w:szCs w:val="24"/>
          <w:shd w:val="clear" w:color="auto" w:fill="FFFFFF"/>
        </w:rPr>
        <w:t>Наряду с этим</w:t>
      </w:r>
      <w:r w:rsidR="00E97162" w:rsidRPr="00F20FA1">
        <w:rPr>
          <w:rFonts w:ascii="Times New Roman" w:hAnsi="Times New Roman"/>
          <w:sz w:val="24"/>
          <w:szCs w:val="24"/>
          <w:shd w:val="clear" w:color="auto" w:fill="FFFFFF"/>
        </w:rPr>
        <w:t>, в сфере контрольно-надзорной деятельности сохраняется</w:t>
      </w:r>
      <w:r>
        <w:rPr>
          <w:rFonts w:ascii="Times New Roman" w:hAnsi="Times New Roman"/>
          <w:sz w:val="24"/>
          <w:szCs w:val="24"/>
          <w:shd w:val="clear" w:color="auto" w:fill="FFFFFF"/>
        </w:rPr>
        <w:t xml:space="preserve"> целый</w:t>
      </w:r>
      <w:r w:rsidR="00E97162" w:rsidRPr="00F20FA1">
        <w:rPr>
          <w:rFonts w:ascii="Times New Roman" w:hAnsi="Times New Roman"/>
          <w:sz w:val="24"/>
          <w:szCs w:val="24"/>
          <w:shd w:val="clear" w:color="auto" w:fill="FFFFFF"/>
        </w:rPr>
        <w:t xml:space="preserve"> ряд</w:t>
      </w:r>
      <w:r>
        <w:rPr>
          <w:rFonts w:ascii="Times New Roman" w:hAnsi="Times New Roman"/>
          <w:sz w:val="24"/>
          <w:szCs w:val="24"/>
          <w:shd w:val="clear" w:color="auto" w:fill="FFFFFF"/>
        </w:rPr>
        <w:t xml:space="preserve"> других</w:t>
      </w:r>
      <w:r w:rsidR="00E97162" w:rsidRPr="00F20FA1">
        <w:rPr>
          <w:rFonts w:ascii="Times New Roman" w:hAnsi="Times New Roman"/>
          <w:sz w:val="24"/>
          <w:szCs w:val="24"/>
          <w:shd w:val="clear" w:color="auto" w:fill="FFFFFF"/>
        </w:rPr>
        <w:t xml:space="preserve"> проблем. Согласно выводам, сделанным по итогам социологического опроса, проведенного в рамках настоящего исследования, основными проблемами, волновавшими предпринимателей</w:t>
      </w:r>
      <w:r w:rsidR="00E97162" w:rsidRPr="00F20FA1">
        <w:rPr>
          <w:rFonts w:ascii="Times New Roman" w:hAnsi="Times New Roman"/>
          <w:sz w:val="24"/>
          <w:szCs w:val="24"/>
        </w:rPr>
        <w:t xml:space="preserve"> в 2021 году, как и прежде</w:t>
      </w:r>
      <w:r>
        <w:rPr>
          <w:rFonts w:ascii="Times New Roman" w:hAnsi="Times New Roman"/>
          <w:sz w:val="24"/>
          <w:szCs w:val="24"/>
        </w:rPr>
        <w:t>,</w:t>
      </w:r>
      <w:r w:rsidR="00E97162" w:rsidRPr="00F20FA1">
        <w:rPr>
          <w:rFonts w:ascii="Times New Roman" w:hAnsi="Times New Roman"/>
          <w:sz w:val="24"/>
          <w:szCs w:val="24"/>
        </w:rPr>
        <w:t xml:space="preserve"> оставались: </w:t>
      </w:r>
      <w:r w:rsidR="00E97162" w:rsidRPr="00F20FA1">
        <w:rPr>
          <w:rFonts w:ascii="Times New Roman" w:hAnsi="Times New Roman"/>
          <w:bCs/>
          <w:sz w:val="24"/>
          <w:szCs w:val="24"/>
        </w:rPr>
        <w:t>недостаточная компетентность должностных лиц, проводящих проверки</w:t>
      </w:r>
      <w:r w:rsidR="00E97162" w:rsidRPr="00F20FA1">
        <w:rPr>
          <w:rFonts w:ascii="Times New Roman" w:hAnsi="Times New Roman"/>
          <w:sz w:val="24"/>
          <w:szCs w:val="24"/>
        </w:rPr>
        <w:t xml:space="preserve"> (указали 22,7 респондентов из числа предприятий, подвергавшихся проверкам); </w:t>
      </w:r>
      <w:r w:rsidR="00E97162" w:rsidRPr="00F20FA1">
        <w:rPr>
          <w:rFonts w:ascii="Times New Roman" w:hAnsi="Times New Roman"/>
          <w:bCs/>
          <w:sz w:val="24"/>
          <w:szCs w:val="24"/>
        </w:rPr>
        <w:t>требования избыточного, несмотря на законодательный запрет, количества документов</w:t>
      </w:r>
      <w:r w:rsidR="00E97162" w:rsidRPr="00F20FA1">
        <w:rPr>
          <w:rFonts w:ascii="Times New Roman" w:hAnsi="Times New Roman"/>
          <w:sz w:val="24"/>
          <w:szCs w:val="24"/>
        </w:rPr>
        <w:t xml:space="preserve"> (33,6 %) и </w:t>
      </w:r>
      <w:r w:rsidR="00E97162" w:rsidRPr="00F20FA1">
        <w:rPr>
          <w:rFonts w:ascii="Times New Roman" w:hAnsi="Times New Roman"/>
          <w:bCs/>
          <w:sz w:val="24"/>
          <w:szCs w:val="24"/>
        </w:rPr>
        <w:t>чрезмерная частота проверок</w:t>
      </w:r>
      <w:r w:rsidR="00E97162" w:rsidRPr="00F20FA1">
        <w:rPr>
          <w:rFonts w:ascii="Times New Roman" w:hAnsi="Times New Roman"/>
          <w:sz w:val="24"/>
          <w:szCs w:val="24"/>
        </w:rPr>
        <w:t xml:space="preserve"> (24,5 %). Также, по мнению опрошенных, участились факты нарушения правил со стороны должностных лиц контролирующих органов при проведении проверок, установленных нормативными правовыми актами (с 9,3% в 2020 году до 13,6% в 2021 году). </w:t>
      </w:r>
      <w:r w:rsidR="00002B9F">
        <w:rPr>
          <w:rFonts w:ascii="Times New Roman" w:hAnsi="Times New Roman"/>
          <w:sz w:val="24"/>
          <w:szCs w:val="24"/>
        </w:rPr>
        <w:t>Н</w:t>
      </w:r>
      <w:r w:rsidR="00002B9F" w:rsidRPr="00F20FA1">
        <w:rPr>
          <w:rFonts w:ascii="Times New Roman" w:hAnsi="Times New Roman"/>
          <w:sz w:val="24"/>
          <w:szCs w:val="24"/>
        </w:rPr>
        <w:t>а незаконное назначение наказаний и на неприменение положений ст. 4.1.1 КоАП РФ о замене административного штрафа на предупреждение указали 12,7 % респондентов.</w:t>
      </w:r>
      <w:r w:rsidR="00002B9F">
        <w:rPr>
          <w:rFonts w:ascii="Times New Roman" w:hAnsi="Times New Roman"/>
          <w:sz w:val="24"/>
          <w:szCs w:val="24"/>
        </w:rPr>
        <w:t xml:space="preserve"> 10,9 % опрошенных сообщили о необоснованном проведении</w:t>
      </w:r>
      <w:r w:rsidR="00002B9F" w:rsidRPr="00F20FA1">
        <w:rPr>
          <w:rFonts w:ascii="Times New Roman" w:hAnsi="Times New Roman"/>
          <w:sz w:val="24"/>
          <w:szCs w:val="24"/>
        </w:rPr>
        <w:t xml:space="preserve"> административных расследований без предварительного проведения проверок. О несоответствии предмета проверки указанному в </w:t>
      </w:r>
      <w:r w:rsidR="00002B9F">
        <w:rPr>
          <w:rFonts w:ascii="Times New Roman" w:hAnsi="Times New Roman"/>
          <w:sz w:val="24"/>
          <w:szCs w:val="24"/>
        </w:rPr>
        <w:t>распоряжении о проверке упомянули</w:t>
      </w:r>
      <w:r w:rsidR="00002B9F" w:rsidRPr="00F20FA1">
        <w:rPr>
          <w:rFonts w:ascii="Times New Roman" w:hAnsi="Times New Roman"/>
          <w:sz w:val="24"/>
          <w:szCs w:val="24"/>
        </w:rPr>
        <w:t xml:space="preserve"> 8,2 % опрошенных. Нарушения правил проведения проверок, установленных норма</w:t>
      </w:r>
      <w:r w:rsidR="00002B9F">
        <w:rPr>
          <w:rFonts w:ascii="Times New Roman" w:hAnsi="Times New Roman"/>
          <w:sz w:val="24"/>
          <w:szCs w:val="24"/>
        </w:rPr>
        <w:t>тивно-правовыми актами, отметили</w:t>
      </w:r>
      <w:r w:rsidR="00002B9F" w:rsidRPr="00F20FA1">
        <w:rPr>
          <w:rFonts w:ascii="Times New Roman" w:hAnsi="Times New Roman"/>
          <w:sz w:val="24"/>
          <w:szCs w:val="24"/>
        </w:rPr>
        <w:t xml:space="preserve"> 13,6%</w:t>
      </w:r>
      <w:r w:rsidR="00002B9F">
        <w:rPr>
          <w:rFonts w:ascii="Times New Roman" w:hAnsi="Times New Roman"/>
          <w:sz w:val="24"/>
          <w:szCs w:val="24"/>
        </w:rPr>
        <w:t xml:space="preserve"> респондентов</w:t>
      </w:r>
      <w:r w:rsidR="00002B9F" w:rsidRPr="00F20FA1">
        <w:rPr>
          <w:rFonts w:ascii="Times New Roman" w:hAnsi="Times New Roman"/>
          <w:sz w:val="24"/>
          <w:szCs w:val="24"/>
        </w:rPr>
        <w:t>.</w:t>
      </w:r>
      <w:r w:rsidR="00002B9F">
        <w:rPr>
          <w:rFonts w:ascii="Times New Roman" w:hAnsi="Times New Roman"/>
          <w:sz w:val="24"/>
          <w:szCs w:val="24"/>
        </w:rPr>
        <w:t xml:space="preserve"> В целом же, н</w:t>
      </w:r>
      <w:r w:rsidR="00E97162" w:rsidRPr="00F20FA1">
        <w:rPr>
          <w:rFonts w:ascii="Times New Roman" w:hAnsi="Times New Roman"/>
          <w:sz w:val="24"/>
          <w:szCs w:val="24"/>
        </w:rPr>
        <w:t>есмотря на мораторий на проверки и иные послабления в контрольно-надзорной сфер</w:t>
      </w:r>
      <w:r w:rsidR="00002B9F">
        <w:rPr>
          <w:rFonts w:ascii="Times New Roman" w:hAnsi="Times New Roman"/>
          <w:sz w:val="24"/>
          <w:szCs w:val="24"/>
        </w:rPr>
        <w:t xml:space="preserve">е, по данным </w:t>
      </w:r>
      <w:r w:rsidR="00E97162" w:rsidRPr="00F20FA1">
        <w:rPr>
          <w:rFonts w:ascii="Times New Roman" w:hAnsi="Times New Roman"/>
          <w:sz w:val="24"/>
          <w:szCs w:val="24"/>
        </w:rPr>
        <w:t>социологического опроса, 30,2 % респондентов рассматривают давление контрольно-надзорных органов в качестве риска для бизнеса.</w:t>
      </w:r>
    </w:p>
    <w:p w14:paraId="4EB6D23F" w14:textId="77777777" w:rsidR="00E97162" w:rsidRPr="00F20FA1"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r w:rsidRPr="00F20FA1">
        <w:rPr>
          <w:rFonts w:ascii="Times New Roman" w:hAnsi="Times New Roman"/>
          <w:sz w:val="24"/>
          <w:szCs w:val="24"/>
        </w:rPr>
        <w:t xml:space="preserve"> Вместе с тем, м</w:t>
      </w:r>
      <w:r w:rsidR="00002B9F">
        <w:rPr>
          <w:rFonts w:ascii="Times New Roman" w:hAnsi="Times New Roman"/>
          <w:sz w:val="24"/>
          <w:szCs w:val="24"/>
        </w:rPr>
        <w:t>ораторий на проверки сыграл определенную</w:t>
      </w:r>
      <w:r w:rsidRPr="00F20FA1">
        <w:rPr>
          <w:rFonts w:ascii="Times New Roman" w:hAnsi="Times New Roman"/>
          <w:sz w:val="24"/>
          <w:szCs w:val="24"/>
        </w:rPr>
        <w:t xml:space="preserve"> роль. По сравнению с прошлыми годами увеличилась доля </w:t>
      </w:r>
      <w:r w:rsidR="00002B9F">
        <w:rPr>
          <w:rFonts w:ascii="Times New Roman" w:hAnsi="Times New Roman"/>
          <w:sz w:val="24"/>
          <w:szCs w:val="24"/>
        </w:rPr>
        <w:t>бизнесменов</w:t>
      </w:r>
      <w:r w:rsidRPr="00F20FA1">
        <w:rPr>
          <w:rFonts w:ascii="Times New Roman" w:hAnsi="Times New Roman"/>
          <w:sz w:val="24"/>
          <w:szCs w:val="24"/>
        </w:rPr>
        <w:t>, заявивших об отсутствии налоговых  (84,7 %) и нен</w:t>
      </w:r>
      <w:r w:rsidR="00002B9F">
        <w:rPr>
          <w:rFonts w:ascii="Times New Roman" w:hAnsi="Times New Roman"/>
          <w:sz w:val="24"/>
          <w:szCs w:val="24"/>
        </w:rPr>
        <w:t>алоговых (более 90%) проверок. Помимо того, о</w:t>
      </w:r>
      <w:r w:rsidRPr="00F20FA1">
        <w:rPr>
          <w:rFonts w:ascii="Times New Roman" w:hAnsi="Times New Roman"/>
          <w:sz w:val="24"/>
          <w:szCs w:val="24"/>
        </w:rPr>
        <w:t xml:space="preserve">прошенные предприниматели указали на сокращение продолжительности проверок. </w:t>
      </w:r>
    </w:p>
    <w:p w14:paraId="56AC9506" w14:textId="77777777" w:rsidR="00E97162"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rPr>
      </w:pPr>
    </w:p>
    <w:p w14:paraId="35DDF4BA" w14:textId="77777777" w:rsidR="00E97162" w:rsidRPr="007D2E85" w:rsidRDefault="00E97162" w:rsidP="00544F43">
      <w:pPr>
        <w:pStyle w:val="3"/>
        <w:tabs>
          <w:tab w:val="left" w:pos="9072"/>
        </w:tabs>
        <w:spacing w:before="0" w:line="360" w:lineRule="auto"/>
        <w:ind w:left="1440"/>
        <w:jc w:val="center"/>
        <w:rPr>
          <w:rFonts w:ascii="Times New Roman" w:hAnsi="Times New Roman"/>
          <w:i/>
          <w:iCs/>
          <w:color w:val="auto"/>
          <w:shd w:val="clear" w:color="auto" w:fill="FFFFFF"/>
        </w:rPr>
      </w:pPr>
      <w:bookmarkStart w:id="148" w:name="_Toc96360237"/>
      <w:r>
        <w:rPr>
          <w:rFonts w:ascii="Times New Roman" w:hAnsi="Times New Roman"/>
          <w:i/>
          <w:iCs/>
          <w:color w:val="auto"/>
          <w:shd w:val="clear" w:color="auto" w:fill="FFFFFF"/>
        </w:rPr>
        <w:t xml:space="preserve">3.3.3. </w:t>
      </w:r>
      <w:r w:rsidRPr="007D2E85">
        <w:rPr>
          <w:rFonts w:ascii="Times New Roman" w:hAnsi="Times New Roman"/>
          <w:i/>
          <w:iCs/>
          <w:color w:val="auto"/>
          <w:shd w:val="clear" w:color="auto" w:fill="FFFFFF"/>
        </w:rPr>
        <w:t>Индекс административного давления 2021</w:t>
      </w:r>
      <w:bookmarkEnd w:id="146"/>
      <w:bookmarkEnd w:id="148"/>
    </w:p>
    <w:p w14:paraId="1F024C7A" w14:textId="77777777" w:rsidR="00E97162" w:rsidRPr="007D2E85" w:rsidRDefault="00E97162" w:rsidP="00544F43">
      <w:pPr>
        <w:tabs>
          <w:tab w:val="left" w:pos="9072"/>
        </w:tabs>
        <w:spacing w:after="0" w:line="360" w:lineRule="auto"/>
        <w:rPr>
          <w:rFonts w:ascii="Times New Roman" w:hAnsi="Times New Roman"/>
          <w:sz w:val="24"/>
          <w:szCs w:val="24"/>
        </w:rPr>
      </w:pPr>
    </w:p>
    <w:p w14:paraId="363CB40C"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Как </w:t>
      </w:r>
      <w:r>
        <w:rPr>
          <w:rFonts w:ascii="Times New Roman" w:hAnsi="Times New Roman"/>
          <w:sz w:val="24"/>
          <w:szCs w:val="24"/>
          <w:shd w:val="clear" w:color="auto" w:fill="FFFFFF"/>
        </w:rPr>
        <w:t>следует из доклада «И</w:t>
      </w:r>
      <w:r w:rsidRPr="007D2E85">
        <w:rPr>
          <w:rFonts w:ascii="Times New Roman" w:hAnsi="Times New Roman"/>
          <w:sz w:val="24"/>
          <w:szCs w:val="24"/>
          <w:shd w:val="clear" w:color="auto" w:fill="FFFFFF"/>
        </w:rPr>
        <w:t>ндекс «Ад</w:t>
      </w:r>
      <w:r>
        <w:rPr>
          <w:rFonts w:ascii="Times New Roman" w:hAnsi="Times New Roman"/>
          <w:sz w:val="24"/>
          <w:szCs w:val="24"/>
          <w:shd w:val="clear" w:color="auto" w:fill="FFFFFF"/>
        </w:rPr>
        <w:t>министративное давление – 2021», представленного Президенту Российской Федерации Уполномоченным</w:t>
      </w:r>
      <w:r w:rsidRPr="007D2E85">
        <w:rPr>
          <w:rFonts w:ascii="Times New Roman" w:hAnsi="Times New Roman"/>
          <w:sz w:val="24"/>
          <w:szCs w:val="24"/>
          <w:shd w:val="clear" w:color="auto" w:fill="FFFFFF"/>
        </w:rPr>
        <w:t xml:space="preserve"> при Президенте РФ по защите прав предпринимателей, Санкт-Петербург</w:t>
      </w:r>
      <w:r>
        <w:rPr>
          <w:rFonts w:ascii="Times New Roman" w:hAnsi="Times New Roman"/>
          <w:sz w:val="24"/>
          <w:szCs w:val="24"/>
          <w:shd w:val="clear" w:color="auto" w:fill="FFFFFF"/>
        </w:rPr>
        <w:t xml:space="preserve"> среди субъектов РФ занимает 27 место из топ</w:t>
      </w:r>
      <w:r w:rsidRPr="007D2E85">
        <w:rPr>
          <w:rFonts w:ascii="Times New Roman" w:hAnsi="Times New Roman"/>
          <w:sz w:val="24"/>
          <w:szCs w:val="24"/>
          <w:shd w:val="clear" w:color="auto" w:fill="FFFFFF"/>
        </w:rPr>
        <w:t>-30 с индексом административного давления 3,67, в том числе:</w:t>
      </w:r>
    </w:p>
    <w:p w14:paraId="51D3EE06"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 по профилю МЧС — 1,0; </w:t>
      </w:r>
    </w:p>
    <w:p w14:paraId="4A5F48D3"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по профилю Росздравнадзора — 5.20; </w:t>
      </w:r>
    </w:p>
    <w:p w14:paraId="4479AF07"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по профилю Роспотребнадзора — 3,93; </w:t>
      </w:r>
    </w:p>
    <w:p w14:paraId="0B3C7A5C"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по профилю Росприроднадзора  — 2,65; </w:t>
      </w:r>
    </w:p>
    <w:p w14:paraId="2A2ED498"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по профилю Россельхознадзора — 2,70; </w:t>
      </w:r>
    </w:p>
    <w:p w14:paraId="619E9565" w14:textId="77777777" w:rsidR="00E97162"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по профилю Ростехнадзора — 4,40; </w:t>
      </w:r>
    </w:p>
    <w:p w14:paraId="1BD63D27"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по профилю Ространснадзора — 4,10; </w:t>
      </w:r>
    </w:p>
    <w:p w14:paraId="04F4C582" w14:textId="77777777" w:rsidR="00E97162" w:rsidRPr="007D2E85" w:rsidRDefault="00E97162" w:rsidP="00544F43">
      <w:pPr>
        <w:shd w:val="clear" w:color="auto" w:fill="FFFFFF"/>
        <w:tabs>
          <w:tab w:val="left" w:pos="9072"/>
        </w:tabs>
        <w:spacing w:after="0" w:line="360" w:lineRule="auto"/>
        <w:ind w:firstLine="709"/>
        <w:contextualSpacing/>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по профилю Роструд</w:t>
      </w:r>
      <w:r>
        <w:rPr>
          <w:rFonts w:ascii="Times New Roman" w:hAnsi="Times New Roman"/>
          <w:sz w:val="24"/>
          <w:szCs w:val="24"/>
          <w:shd w:val="clear" w:color="auto" w:fill="FFFFFF"/>
        </w:rPr>
        <w:t>а</w:t>
      </w:r>
      <w:r w:rsidRPr="007D2E85">
        <w:rPr>
          <w:rFonts w:ascii="Times New Roman" w:hAnsi="Times New Roman"/>
          <w:sz w:val="24"/>
          <w:szCs w:val="24"/>
          <w:shd w:val="clear" w:color="auto" w:fill="FFFFFF"/>
        </w:rPr>
        <w:t xml:space="preserve"> — 5,30.</w:t>
      </w:r>
      <w:r w:rsidRPr="007D2E85">
        <w:rPr>
          <w:rStyle w:val="a7"/>
          <w:rFonts w:ascii="Times New Roman" w:hAnsi="Times New Roman"/>
          <w:sz w:val="24"/>
          <w:szCs w:val="24"/>
          <w:shd w:val="clear" w:color="auto" w:fill="FFFFFF"/>
        </w:rPr>
        <w:footnoteReference w:id="120"/>
      </w:r>
    </w:p>
    <w:p w14:paraId="3D49B28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С </w:t>
      </w:r>
      <w:r>
        <w:rPr>
          <w:rFonts w:ascii="Times New Roman" w:hAnsi="Times New Roman"/>
          <w:sz w:val="24"/>
          <w:szCs w:val="24"/>
        </w:rPr>
        <w:t>01.10.2021</w:t>
      </w:r>
      <w:r w:rsidRPr="007D2E85">
        <w:rPr>
          <w:rFonts w:ascii="Times New Roman" w:hAnsi="Times New Roman"/>
          <w:sz w:val="24"/>
          <w:szCs w:val="24"/>
        </w:rPr>
        <w:t xml:space="preserve"> координацию деятельности исполнительных органов государственной власти Санкт-Петербурга в области организации и осуществления регионального государственного контроля (надзора) в соответствии с законодательством Р</w:t>
      </w:r>
      <w:r>
        <w:rPr>
          <w:rFonts w:ascii="Times New Roman" w:hAnsi="Times New Roman"/>
          <w:sz w:val="24"/>
          <w:szCs w:val="24"/>
        </w:rPr>
        <w:t>Ф</w:t>
      </w:r>
      <w:r w:rsidRPr="007D2E85">
        <w:rPr>
          <w:rFonts w:ascii="Times New Roman" w:hAnsi="Times New Roman"/>
          <w:sz w:val="24"/>
          <w:szCs w:val="24"/>
        </w:rPr>
        <w:t xml:space="preserve"> осуществляет Администрация Губернатора Санкт-Петербурга в лице Проектного управления — проектного офиса.</w:t>
      </w:r>
      <w:r>
        <w:rPr>
          <w:rFonts w:ascii="Times New Roman" w:hAnsi="Times New Roman"/>
          <w:sz w:val="24"/>
          <w:szCs w:val="24"/>
        </w:rPr>
        <w:t xml:space="preserve"> </w:t>
      </w:r>
      <w:r w:rsidRPr="007D2E85">
        <w:rPr>
          <w:rFonts w:ascii="Times New Roman" w:hAnsi="Times New Roman"/>
          <w:sz w:val="24"/>
          <w:szCs w:val="24"/>
        </w:rPr>
        <w:t xml:space="preserve">В соответствии с Федеральным законом </w:t>
      </w:r>
      <w:r>
        <w:rPr>
          <w:rFonts w:ascii="Times New Roman" w:hAnsi="Times New Roman"/>
          <w:sz w:val="24"/>
          <w:szCs w:val="24"/>
        </w:rPr>
        <w:t xml:space="preserve">от 31.07.2020 </w:t>
      </w:r>
      <w:r w:rsidRPr="007D2E85">
        <w:rPr>
          <w:rFonts w:ascii="Times New Roman" w:hAnsi="Times New Roman"/>
          <w:sz w:val="24"/>
          <w:szCs w:val="24"/>
        </w:rPr>
        <w:t xml:space="preserve">№ 248-ФЗ </w:t>
      </w:r>
      <w:r>
        <w:rPr>
          <w:rFonts w:ascii="Times New Roman" w:hAnsi="Times New Roman"/>
          <w:sz w:val="24"/>
          <w:szCs w:val="24"/>
        </w:rPr>
        <w:t>«О государственном контроле (надзоре) и муниципальном контроле в Российской Федерации»</w:t>
      </w:r>
      <w:r w:rsidRPr="007D2E85">
        <w:rPr>
          <w:rFonts w:ascii="Times New Roman" w:hAnsi="Times New Roman"/>
          <w:sz w:val="24"/>
          <w:szCs w:val="24"/>
        </w:rPr>
        <w:t xml:space="preserve"> на территории Санкт-Петербурга с 01.01.2022 будут осуществляться:</w:t>
      </w:r>
    </w:p>
    <w:p w14:paraId="4F5244D3" w14:textId="77777777" w:rsidR="00E97162" w:rsidRPr="007D2E85" w:rsidRDefault="00E97162" w:rsidP="00544F43">
      <w:pPr>
        <w:tabs>
          <w:tab w:val="left" w:pos="9072"/>
        </w:tabs>
        <w:spacing w:after="0" w:line="360" w:lineRule="auto"/>
        <w:jc w:val="both"/>
        <w:rPr>
          <w:rFonts w:ascii="Times New Roman" w:hAnsi="Times New Roman"/>
          <w:sz w:val="24"/>
          <w:szCs w:val="24"/>
        </w:rPr>
      </w:pPr>
      <w:r>
        <w:rPr>
          <w:rFonts w:ascii="Times New Roman" w:hAnsi="Times New Roman"/>
          <w:sz w:val="24"/>
          <w:szCs w:val="24"/>
        </w:rPr>
        <w:t>- 2</w:t>
      </w:r>
      <w:r w:rsidRPr="007D2E85">
        <w:rPr>
          <w:rFonts w:ascii="Times New Roman" w:hAnsi="Times New Roman"/>
          <w:sz w:val="24"/>
          <w:szCs w:val="24"/>
        </w:rPr>
        <w:t xml:space="preserve"> вида муниципального контроля, осуществляемых в качестве полномочий по региональному виду государственного контроля (надзора),</w:t>
      </w:r>
    </w:p>
    <w:p w14:paraId="22272873" w14:textId="77777777" w:rsidR="00E97162" w:rsidRPr="007D2E85" w:rsidRDefault="00E97162" w:rsidP="00544F43">
      <w:pPr>
        <w:tabs>
          <w:tab w:val="left" w:pos="9072"/>
        </w:tabs>
        <w:spacing w:after="0" w:line="360" w:lineRule="auto"/>
        <w:jc w:val="both"/>
        <w:rPr>
          <w:rFonts w:ascii="Times New Roman" w:hAnsi="Times New Roman"/>
          <w:sz w:val="24"/>
          <w:szCs w:val="24"/>
        </w:rPr>
      </w:pPr>
      <w:r w:rsidRPr="007D2E85">
        <w:rPr>
          <w:rFonts w:ascii="Times New Roman" w:hAnsi="Times New Roman"/>
          <w:sz w:val="24"/>
          <w:szCs w:val="24"/>
        </w:rPr>
        <w:t>- 28 видов регионального государственного контроля (надзора),</w:t>
      </w:r>
    </w:p>
    <w:p w14:paraId="5347766E" w14:textId="77777777" w:rsidR="00E97162" w:rsidRPr="007D2E85" w:rsidRDefault="00E97162" w:rsidP="00544F43">
      <w:pPr>
        <w:tabs>
          <w:tab w:val="left" w:pos="9072"/>
        </w:tabs>
        <w:spacing w:after="0" w:line="360" w:lineRule="auto"/>
        <w:jc w:val="both"/>
        <w:rPr>
          <w:rFonts w:ascii="Times New Roman" w:hAnsi="Times New Roman"/>
          <w:sz w:val="24"/>
          <w:szCs w:val="24"/>
        </w:rPr>
      </w:pPr>
      <w:r w:rsidRPr="007D2E85">
        <w:rPr>
          <w:rFonts w:ascii="Times New Roman" w:hAnsi="Times New Roman"/>
          <w:sz w:val="24"/>
          <w:szCs w:val="24"/>
        </w:rPr>
        <w:t>- 6 видов федерального государственного контроля (надзора), полномочия по осуществлению которого переданы субъектам Российской Федерации.</w:t>
      </w:r>
      <w:r w:rsidRPr="007D2E85">
        <w:rPr>
          <w:rStyle w:val="a7"/>
          <w:rFonts w:ascii="Times New Roman" w:hAnsi="Times New Roman"/>
          <w:sz w:val="24"/>
          <w:szCs w:val="24"/>
        </w:rPr>
        <w:footnoteReference w:id="121"/>
      </w:r>
    </w:p>
    <w:p w14:paraId="77972BB4" w14:textId="77777777" w:rsidR="00E97162"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Следует отметить, что за</w:t>
      </w:r>
      <w:r w:rsidRPr="00D74CEF">
        <w:rPr>
          <w:rFonts w:ascii="Times New Roman" w:hAnsi="Times New Roman"/>
          <w:sz w:val="24"/>
          <w:szCs w:val="24"/>
        </w:rPr>
        <w:t xml:space="preserve"> первое полугодие 2021 года</w:t>
      </w:r>
      <w:r w:rsidRPr="007D2E85">
        <w:rPr>
          <w:rFonts w:ascii="Times New Roman" w:hAnsi="Times New Roman"/>
          <w:sz w:val="24"/>
          <w:szCs w:val="24"/>
        </w:rPr>
        <w:t xml:space="preserve"> в целом по стране прокурор</w:t>
      </w:r>
      <w:r>
        <w:rPr>
          <w:rFonts w:ascii="Times New Roman" w:hAnsi="Times New Roman"/>
          <w:sz w:val="24"/>
          <w:szCs w:val="24"/>
        </w:rPr>
        <w:t>ы</w:t>
      </w:r>
      <w:r w:rsidRPr="007D2E85">
        <w:rPr>
          <w:rFonts w:ascii="Times New Roman" w:hAnsi="Times New Roman"/>
          <w:sz w:val="24"/>
          <w:szCs w:val="24"/>
        </w:rPr>
        <w:t xml:space="preserve"> приняли меры к устранению свыше 135 тысяч нарушений законов в сфере защиты прав субъектов малого и среднего бизнеса. Было внесено 37,6 тысячи представлений, по результатам их рассмотрения к дисциплинарной ответственности привлечены почти 21,5 тысячи должностных </w:t>
      </w:r>
      <w:r>
        <w:rPr>
          <w:rFonts w:ascii="Times New Roman" w:hAnsi="Times New Roman"/>
          <w:sz w:val="24"/>
          <w:szCs w:val="24"/>
        </w:rPr>
        <w:t>лиц. Свыше 4,3 тысячи чиновников</w:t>
      </w:r>
      <w:r w:rsidRPr="007D2E85">
        <w:rPr>
          <w:rFonts w:ascii="Times New Roman" w:hAnsi="Times New Roman"/>
          <w:sz w:val="24"/>
          <w:szCs w:val="24"/>
        </w:rPr>
        <w:t>-правонарушителей получили административные взыскания. Кроме того, по материалам прокурорских проверок возбуждено 136 уголовных дел</w:t>
      </w:r>
      <w:r>
        <w:rPr>
          <w:rFonts w:ascii="Times New Roman" w:hAnsi="Times New Roman"/>
          <w:sz w:val="24"/>
          <w:szCs w:val="24"/>
        </w:rPr>
        <w:t>а</w:t>
      </w:r>
      <w:r w:rsidRPr="007D2E85">
        <w:rPr>
          <w:rStyle w:val="a7"/>
          <w:rFonts w:ascii="Times New Roman" w:hAnsi="Times New Roman"/>
          <w:sz w:val="24"/>
          <w:szCs w:val="24"/>
        </w:rPr>
        <w:footnoteReference w:id="122"/>
      </w:r>
      <w:r>
        <w:rPr>
          <w:rFonts w:ascii="Times New Roman" w:hAnsi="Times New Roman"/>
          <w:sz w:val="24"/>
          <w:szCs w:val="24"/>
        </w:rPr>
        <w:t>.</w:t>
      </w:r>
    </w:p>
    <w:p w14:paraId="7D749F1C" w14:textId="77777777" w:rsidR="00E97162"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Т</w:t>
      </w:r>
      <w:r w:rsidRPr="00FE6D3E">
        <w:rPr>
          <w:rFonts w:ascii="Times New Roman" w:hAnsi="Times New Roman"/>
          <w:sz w:val="24"/>
          <w:szCs w:val="24"/>
        </w:rPr>
        <w:t>акое большое количество нарушений прав предпринимателей в сопоставлении с количеством случаев привлечения должностных лиц к уголовной ответственности, кроме прочих, ставит вопрос об эффективности законодательных положений об уголовной ответственности за воспрепятствование законной предпринимательской или иной деятельности, которой подлежат должностные лица, неправомерно использующие свое служебное положение (ст. 169 Уголовного кодекса РФ).</w:t>
      </w:r>
    </w:p>
    <w:p w14:paraId="7E08E5C9" w14:textId="77777777" w:rsidR="00E97162" w:rsidRDefault="00E97162" w:rsidP="00544F43">
      <w:pPr>
        <w:tabs>
          <w:tab w:val="left" w:pos="9072"/>
        </w:tabs>
        <w:spacing w:after="0" w:line="360" w:lineRule="auto"/>
        <w:ind w:firstLine="709"/>
        <w:jc w:val="both"/>
        <w:rPr>
          <w:rFonts w:ascii="Times New Roman" w:hAnsi="Times New Roman"/>
          <w:sz w:val="24"/>
          <w:szCs w:val="24"/>
        </w:rPr>
      </w:pPr>
      <w:r w:rsidRPr="00743A47">
        <w:rPr>
          <w:rFonts w:ascii="Times New Roman" w:hAnsi="Times New Roman"/>
          <w:sz w:val="24"/>
          <w:szCs w:val="24"/>
        </w:rPr>
        <w:t xml:space="preserve">Из года в год специалисты отмечают, что нормы статьи 169 Уголовного кодекса Российской Федерации очень редко используются на практике, несмотря на то, что эта статья одна из основных специальных статей уголовно-правовой охраны свободы предпринимательской деятельности. Ежегодно </w:t>
      </w:r>
      <w:bookmarkStart w:id="149" w:name="количество_преступлений"/>
      <w:r w:rsidRPr="00743A47">
        <w:rPr>
          <w:rFonts w:ascii="Times New Roman" w:hAnsi="Times New Roman"/>
          <w:sz w:val="24"/>
          <w:szCs w:val="24"/>
        </w:rPr>
        <w:t>количество зарегистрированных преступлений</w:t>
      </w:r>
      <w:bookmarkEnd w:id="149"/>
      <w:r w:rsidRPr="00743A47">
        <w:rPr>
          <w:rFonts w:ascii="Times New Roman" w:hAnsi="Times New Roman"/>
          <w:sz w:val="24"/>
          <w:szCs w:val="24"/>
        </w:rPr>
        <w:t xml:space="preserve"> по этой статье по всей стране не превышает ста</w:t>
      </w:r>
      <w:r w:rsidR="00743A47">
        <w:rPr>
          <w:rFonts w:ascii="Times New Roman" w:hAnsi="Times New Roman"/>
          <w:sz w:val="24"/>
          <w:szCs w:val="24"/>
        </w:rPr>
        <w:t xml:space="preserve"> </w:t>
      </w:r>
      <w:r w:rsidRPr="00743A47">
        <w:rPr>
          <w:rFonts w:ascii="Times New Roman" w:hAnsi="Times New Roman"/>
          <w:sz w:val="24"/>
          <w:szCs w:val="24"/>
        </w:rPr>
        <w:t xml:space="preserve"> (2016 г. – 72, 2017 г. – 102, 2018 г. –  105, 2019 г. – 85, за 11 месяцев 2021 г. – 50 </w:t>
      </w:r>
      <w:r w:rsidRPr="00743A47">
        <w:rPr>
          <w:rStyle w:val="a7"/>
          <w:rFonts w:ascii="Times New Roman" w:hAnsi="Times New Roman"/>
          <w:sz w:val="24"/>
          <w:szCs w:val="24"/>
        </w:rPr>
        <w:footnoteReference w:id="123"/>
      </w:r>
      <w:r w:rsidRPr="00743A47">
        <w:rPr>
          <w:rFonts w:ascii="Times New Roman" w:hAnsi="Times New Roman"/>
          <w:sz w:val="24"/>
          <w:szCs w:val="24"/>
        </w:rPr>
        <w:t>), что явно несоизмеримо с реальным положением дел. Это отмечается и в научных публикациях, и в заявлениях представителей институтов по защите прав предпринимателей, и в обращениях пред</w:t>
      </w:r>
      <w:r w:rsidR="00743A47">
        <w:rPr>
          <w:rFonts w:ascii="Times New Roman" w:hAnsi="Times New Roman"/>
          <w:sz w:val="24"/>
          <w:szCs w:val="24"/>
        </w:rPr>
        <w:t>ставителей бизнес-сообщества</w:t>
      </w:r>
      <w:r w:rsidRPr="00743A47">
        <w:rPr>
          <w:rStyle w:val="a7"/>
          <w:rFonts w:ascii="Times New Roman" w:hAnsi="Times New Roman"/>
          <w:sz w:val="24"/>
          <w:szCs w:val="24"/>
        </w:rPr>
        <w:footnoteReference w:id="124"/>
      </w:r>
      <w:r w:rsidRPr="00743A47">
        <w:rPr>
          <w:rFonts w:ascii="Times New Roman" w:hAnsi="Times New Roman"/>
          <w:sz w:val="24"/>
          <w:szCs w:val="24"/>
        </w:rPr>
        <w:t xml:space="preserve">. Причины сложившейся ситуации многообразны и </w:t>
      </w:r>
      <w:r w:rsidR="00743A47">
        <w:rPr>
          <w:rFonts w:ascii="Times New Roman" w:hAnsi="Times New Roman"/>
          <w:sz w:val="24"/>
          <w:szCs w:val="24"/>
        </w:rPr>
        <w:t xml:space="preserve">связаны как </w:t>
      </w:r>
      <w:r w:rsidRPr="00743A47">
        <w:rPr>
          <w:rFonts w:ascii="Times New Roman" w:hAnsi="Times New Roman"/>
          <w:sz w:val="24"/>
          <w:szCs w:val="24"/>
        </w:rPr>
        <w:t>с несовершенством уголовного закона (неоднозначность, размытость, неактуальность формулировок статьи 169, конкуренция</w:t>
      </w:r>
      <w:r w:rsidR="00743A47">
        <w:rPr>
          <w:rFonts w:ascii="Times New Roman" w:hAnsi="Times New Roman"/>
          <w:sz w:val="24"/>
          <w:szCs w:val="24"/>
        </w:rPr>
        <w:t xml:space="preserve"> уголовно-правовых норм и др.</w:t>
      </w:r>
      <w:r w:rsidRPr="00743A47">
        <w:rPr>
          <w:rFonts w:ascii="Times New Roman" w:hAnsi="Times New Roman"/>
          <w:sz w:val="24"/>
          <w:szCs w:val="24"/>
        </w:rPr>
        <w:t xml:space="preserve">), с несогласованностью между стратегическими целями развития предпринимательства и выбранными для этого уголовно-правовыми средствами правовой регламентации, </w:t>
      </w:r>
      <w:r w:rsidR="00743A47">
        <w:rPr>
          <w:rFonts w:ascii="Times New Roman" w:hAnsi="Times New Roman"/>
          <w:sz w:val="24"/>
          <w:szCs w:val="24"/>
        </w:rPr>
        <w:t xml:space="preserve">с </w:t>
      </w:r>
      <w:r w:rsidRPr="00743A47">
        <w:rPr>
          <w:rFonts w:ascii="Times New Roman" w:hAnsi="Times New Roman"/>
          <w:sz w:val="24"/>
          <w:szCs w:val="24"/>
        </w:rPr>
        <w:t xml:space="preserve">правоприменительной практикой, сталкивающейся со сложностями сбора доказательств и квалификации, с высочайшей </w:t>
      </w:r>
      <w:r w:rsidR="00743A47">
        <w:rPr>
          <w:rFonts w:ascii="Times New Roman" w:hAnsi="Times New Roman"/>
          <w:sz w:val="24"/>
          <w:szCs w:val="24"/>
        </w:rPr>
        <w:t>латентностью</w:t>
      </w:r>
      <w:r w:rsidRPr="00743A47">
        <w:rPr>
          <w:rFonts w:ascii="Times New Roman" w:hAnsi="Times New Roman"/>
          <w:sz w:val="24"/>
          <w:szCs w:val="24"/>
        </w:rPr>
        <w:t xml:space="preserve"> преступлений</w:t>
      </w:r>
      <w:r w:rsidR="00743A47">
        <w:rPr>
          <w:rFonts w:ascii="Times New Roman" w:hAnsi="Times New Roman"/>
          <w:sz w:val="24"/>
          <w:szCs w:val="24"/>
        </w:rPr>
        <w:t xml:space="preserve">, связанных с нарушениями прав предпринимателей, </w:t>
      </w:r>
      <w:r w:rsidRPr="00743A47">
        <w:rPr>
          <w:rFonts w:ascii="Times New Roman" w:hAnsi="Times New Roman"/>
          <w:sz w:val="24"/>
          <w:szCs w:val="24"/>
        </w:rPr>
        <w:t xml:space="preserve"> и с социокультурными особенностями взаимоотношений власти и бизнеса в России</w:t>
      </w:r>
      <w:r w:rsidRPr="00743A47">
        <w:rPr>
          <w:rStyle w:val="a7"/>
          <w:rFonts w:ascii="Times New Roman" w:hAnsi="Times New Roman"/>
          <w:sz w:val="24"/>
          <w:szCs w:val="24"/>
        </w:rPr>
        <w:footnoteReference w:id="125"/>
      </w:r>
      <w:r w:rsidRPr="00743A47">
        <w:rPr>
          <w:rFonts w:ascii="Times New Roman" w:hAnsi="Times New Roman"/>
          <w:sz w:val="24"/>
          <w:szCs w:val="24"/>
        </w:rPr>
        <w:t>.</w:t>
      </w:r>
      <w:r w:rsidR="00743A47">
        <w:rPr>
          <w:rFonts w:ascii="Times New Roman" w:hAnsi="Times New Roman"/>
          <w:sz w:val="24"/>
          <w:szCs w:val="24"/>
        </w:rPr>
        <w:t xml:space="preserve"> </w:t>
      </w:r>
      <w:r w:rsidRPr="00743A47">
        <w:rPr>
          <w:rFonts w:ascii="Times New Roman" w:hAnsi="Times New Roman"/>
          <w:sz w:val="24"/>
          <w:szCs w:val="24"/>
        </w:rPr>
        <w:t>Из этого следует насущная потребность в специальном ко</w:t>
      </w:r>
      <w:r w:rsidR="00743A47">
        <w:rPr>
          <w:rFonts w:ascii="Times New Roman" w:hAnsi="Times New Roman"/>
          <w:sz w:val="24"/>
          <w:szCs w:val="24"/>
        </w:rPr>
        <w:t>мплексном исследовании рассматриваемой</w:t>
      </w:r>
      <w:r w:rsidRPr="00743A47">
        <w:rPr>
          <w:rFonts w:ascii="Times New Roman" w:hAnsi="Times New Roman"/>
          <w:sz w:val="24"/>
          <w:szCs w:val="24"/>
        </w:rPr>
        <w:t xml:space="preserve"> проблемы и</w:t>
      </w:r>
      <w:r w:rsidR="00743A47">
        <w:rPr>
          <w:rFonts w:ascii="Times New Roman" w:hAnsi="Times New Roman"/>
          <w:sz w:val="24"/>
          <w:szCs w:val="24"/>
        </w:rPr>
        <w:t xml:space="preserve"> в</w:t>
      </w:r>
      <w:r w:rsidRPr="00743A47">
        <w:rPr>
          <w:rFonts w:ascii="Times New Roman" w:hAnsi="Times New Roman"/>
          <w:sz w:val="24"/>
          <w:szCs w:val="24"/>
        </w:rPr>
        <w:t xml:space="preserve"> концептуальной проработке мер по повышению эффективности положений статьи 169 Уголовного кодекса Российской Федерации.</w:t>
      </w:r>
    </w:p>
    <w:p w14:paraId="36645086" w14:textId="77777777" w:rsidR="00743A47" w:rsidRDefault="00743A47" w:rsidP="00544F43">
      <w:pPr>
        <w:tabs>
          <w:tab w:val="left" w:pos="9072"/>
        </w:tabs>
        <w:spacing w:after="0" w:line="360" w:lineRule="auto"/>
        <w:ind w:firstLine="709"/>
        <w:jc w:val="both"/>
        <w:rPr>
          <w:rFonts w:ascii="Times New Roman" w:hAnsi="Times New Roman"/>
          <w:sz w:val="24"/>
          <w:szCs w:val="24"/>
        </w:rPr>
      </w:pPr>
    </w:p>
    <w:p w14:paraId="4171EBF0" w14:textId="77777777" w:rsidR="00743A47" w:rsidRPr="00743A47" w:rsidRDefault="00743A47" w:rsidP="00544F43">
      <w:pPr>
        <w:tabs>
          <w:tab w:val="left" w:pos="9072"/>
        </w:tabs>
        <w:spacing w:after="0" w:line="360" w:lineRule="auto"/>
        <w:ind w:firstLine="709"/>
        <w:jc w:val="both"/>
        <w:rPr>
          <w:rFonts w:ascii="Times New Roman" w:hAnsi="Times New Roman"/>
          <w:sz w:val="24"/>
          <w:szCs w:val="24"/>
        </w:rPr>
      </w:pPr>
    </w:p>
    <w:p w14:paraId="4A752610"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 xml:space="preserve">  </w:t>
      </w:r>
    </w:p>
    <w:p w14:paraId="0B41FF6B" w14:textId="77777777" w:rsidR="00E97162" w:rsidRPr="007D2E85" w:rsidRDefault="00E97162" w:rsidP="00150C51">
      <w:pPr>
        <w:pStyle w:val="3"/>
        <w:numPr>
          <w:ilvl w:val="2"/>
          <w:numId w:val="18"/>
        </w:numPr>
        <w:tabs>
          <w:tab w:val="left" w:pos="993"/>
        </w:tabs>
        <w:spacing w:before="0" w:line="360" w:lineRule="auto"/>
        <w:ind w:left="0" w:firstLine="0"/>
        <w:jc w:val="center"/>
        <w:rPr>
          <w:rFonts w:ascii="Times New Roman" w:hAnsi="Times New Roman"/>
          <w:i/>
          <w:iCs/>
          <w:color w:val="auto"/>
        </w:rPr>
      </w:pPr>
      <w:bookmarkStart w:id="150" w:name="_Рекомендации_по_снижению"/>
      <w:bookmarkStart w:id="151" w:name="_Toc90933821"/>
      <w:bookmarkStart w:id="152" w:name="_Toc96360238"/>
      <w:bookmarkEnd w:id="150"/>
      <w:r w:rsidRPr="007D2E85">
        <w:rPr>
          <w:rFonts w:ascii="Times New Roman" w:hAnsi="Times New Roman"/>
          <w:i/>
          <w:iCs/>
          <w:color w:val="auto"/>
        </w:rPr>
        <w:t>Рекомендации по снижению административного давления на бизнес</w:t>
      </w:r>
      <w:bookmarkEnd w:id="151"/>
      <w:bookmarkEnd w:id="152"/>
    </w:p>
    <w:p w14:paraId="7DF069E9" w14:textId="77777777" w:rsidR="00E97162" w:rsidRPr="00C921D2" w:rsidRDefault="00E97162" w:rsidP="00544F43">
      <w:pPr>
        <w:tabs>
          <w:tab w:val="left" w:pos="9072"/>
        </w:tabs>
        <w:spacing w:after="0" w:line="360" w:lineRule="auto"/>
        <w:rPr>
          <w:rFonts w:ascii="Times New Roman" w:hAnsi="Times New Roman"/>
          <w:sz w:val="24"/>
          <w:szCs w:val="24"/>
        </w:rPr>
      </w:pPr>
    </w:p>
    <w:p w14:paraId="0B1BF8C6" w14:textId="77777777" w:rsidR="00E97162" w:rsidRPr="00743A47" w:rsidRDefault="00743A47" w:rsidP="00314C7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1. Рекомендуется предпринять</w:t>
      </w:r>
      <w:r w:rsidR="00E97162" w:rsidRPr="00743A47">
        <w:rPr>
          <w:rFonts w:ascii="Times New Roman" w:hAnsi="Times New Roman"/>
          <w:sz w:val="24"/>
          <w:szCs w:val="24"/>
        </w:rPr>
        <w:t xml:space="preserve"> меры по повышению уровня информированности субъектов бизнеса о законодательстве в сфере государственного контроля (надзора) и муниципального контроля, а также о законодательстве в сфере регионального государственного контроля (надзора) и федерального государственного контроля (надзора), полномочия по осуществлению которого переданы Санкт-Петербургу.</w:t>
      </w:r>
    </w:p>
    <w:p w14:paraId="4B237169" w14:textId="77777777" w:rsidR="00E97162" w:rsidRPr="00743A47" w:rsidRDefault="00E97162" w:rsidP="00314C73">
      <w:pPr>
        <w:tabs>
          <w:tab w:val="left" w:pos="9072"/>
        </w:tabs>
        <w:spacing w:after="0" w:line="360" w:lineRule="auto"/>
        <w:ind w:firstLine="709"/>
        <w:jc w:val="both"/>
        <w:rPr>
          <w:rFonts w:ascii="Times New Roman" w:hAnsi="Times New Roman"/>
          <w:sz w:val="24"/>
          <w:szCs w:val="24"/>
        </w:rPr>
      </w:pPr>
      <w:r w:rsidRPr="00743A47">
        <w:rPr>
          <w:rFonts w:ascii="Times New Roman" w:hAnsi="Times New Roman"/>
          <w:sz w:val="24"/>
          <w:szCs w:val="24"/>
        </w:rPr>
        <w:t>2. Рекомендуется применять риск-ориентированный подход при проведении контроля (надзора).</w:t>
      </w:r>
    </w:p>
    <w:p w14:paraId="29C2ACCD" w14:textId="77777777" w:rsidR="00E97162" w:rsidRPr="00743A47" w:rsidRDefault="00E97162" w:rsidP="00314C73">
      <w:pPr>
        <w:tabs>
          <w:tab w:val="left" w:pos="9072"/>
        </w:tabs>
        <w:spacing w:after="0" w:line="360" w:lineRule="auto"/>
        <w:ind w:firstLine="709"/>
        <w:jc w:val="both"/>
        <w:rPr>
          <w:rFonts w:ascii="Times New Roman" w:hAnsi="Times New Roman"/>
          <w:sz w:val="24"/>
          <w:szCs w:val="24"/>
        </w:rPr>
      </w:pPr>
      <w:r w:rsidRPr="00743A47">
        <w:rPr>
          <w:rFonts w:ascii="Times New Roman" w:hAnsi="Times New Roman"/>
          <w:sz w:val="24"/>
          <w:szCs w:val="24"/>
        </w:rPr>
        <w:t>3. Во всех случаях рассмотрения дел об административных правонарушениях в отношении предпринимателей рекомендуется при наличии оснований обеспечить приме</w:t>
      </w:r>
      <w:r w:rsidR="005A66BE">
        <w:rPr>
          <w:rFonts w:ascii="Times New Roman" w:hAnsi="Times New Roman"/>
          <w:sz w:val="24"/>
          <w:szCs w:val="24"/>
        </w:rPr>
        <w:t xml:space="preserve">нение положений ст. 4.1.1.КоАП </w:t>
      </w:r>
      <w:r w:rsidRPr="00743A47">
        <w:rPr>
          <w:rFonts w:ascii="Times New Roman" w:hAnsi="Times New Roman"/>
          <w:sz w:val="24"/>
          <w:szCs w:val="24"/>
        </w:rPr>
        <w:t>Р</w:t>
      </w:r>
      <w:r w:rsidR="005A66BE">
        <w:rPr>
          <w:rFonts w:ascii="Times New Roman" w:hAnsi="Times New Roman"/>
          <w:sz w:val="24"/>
          <w:szCs w:val="24"/>
        </w:rPr>
        <w:t>Ф</w:t>
      </w:r>
      <w:r w:rsidRPr="00743A47">
        <w:rPr>
          <w:rFonts w:ascii="Times New Roman" w:hAnsi="Times New Roman"/>
          <w:sz w:val="24"/>
          <w:szCs w:val="24"/>
        </w:rPr>
        <w:t xml:space="preserve"> (замена штрафа предупреждением).</w:t>
      </w:r>
    </w:p>
    <w:p w14:paraId="2C6BFE47" w14:textId="77777777" w:rsidR="00E97162" w:rsidRPr="00743A47" w:rsidRDefault="00E97162" w:rsidP="00314C73">
      <w:pPr>
        <w:tabs>
          <w:tab w:val="left" w:pos="9072"/>
        </w:tabs>
        <w:spacing w:after="0" w:line="360" w:lineRule="auto"/>
        <w:ind w:firstLine="709"/>
        <w:jc w:val="both"/>
        <w:rPr>
          <w:rFonts w:ascii="Times New Roman" w:hAnsi="Times New Roman"/>
          <w:sz w:val="24"/>
          <w:szCs w:val="24"/>
        </w:rPr>
      </w:pPr>
      <w:r w:rsidRPr="00743A47">
        <w:rPr>
          <w:rFonts w:ascii="Times New Roman" w:hAnsi="Times New Roman"/>
          <w:sz w:val="24"/>
          <w:szCs w:val="24"/>
        </w:rPr>
        <w:t>4. Рекомендовать контролирующим органам использовать в своей деятельности способы осуществления контроля (надзора), связанные с меньшими издержками для предпринимателей по сравнению с традиционными формами осуществления проверок, в том числе проведение проверок без очного взаимодействия с контролируемыми лицами с использованием средств дистанционного автоматизированного контроля.</w:t>
      </w:r>
    </w:p>
    <w:p w14:paraId="4606C069" w14:textId="77777777" w:rsidR="00E97162" w:rsidRPr="00743A47" w:rsidRDefault="00E97162" w:rsidP="00314C73">
      <w:pPr>
        <w:shd w:val="clear" w:color="auto" w:fill="FFFFFF"/>
        <w:tabs>
          <w:tab w:val="left" w:pos="9072"/>
        </w:tabs>
        <w:spacing w:after="0" w:line="360" w:lineRule="auto"/>
        <w:ind w:firstLine="709"/>
        <w:jc w:val="both"/>
        <w:rPr>
          <w:rFonts w:ascii="Times New Roman" w:hAnsi="Times New Roman"/>
          <w:bCs/>
          <w:sz w:val="24"/>
          <w:szCs w:val="24"/>
        </w:rPr>
      </w:pPr>
      <w:r w:rsidRPr="00743A47">
        <w:rPr>
          <w:rFonts w:ascii="Times New Roman" w:hAnsi="Times New Roman"/>
          <w:sz w:val="24"/>
          <w:szCs w:val="24"/>
        </w:rPr>
        <w:t xml:space="preserve">5. Рекомендуется изучить </w:t>
      </w:r>
      <w:r w:rsidRPr="00743A47">
        <w:rPr>
          <w:rFonts w:ascii="Times New Roman" w:hAnsi="Times New Roman"/>
          <w:bCs/>
          <w:sz w:val="24"/>
          <w:szCs w:val="24"/>
        </w:rPr>
        <w:t xml:space="preserve">эффективность установленных законодательством Российской Федерации мер ответственности за воспрепятствование законной предпринимательской или иной деятельности. </w:t>
      </w:r>
    </w:p>
    <w:p w14:paraId="0C105517" w14:textId="77777777" w:rsidR="00E97162" w:rsidRPr="00743A47" w:rsidRDefault="00E97162" w:rsidP="00314C73">
      <w:pPr>
        <w:tabs>
          <w:tab w:val="left" w:pos="9072"/>
        </w:tabs>
        <w:spacing w:after="0" w:line="360" w:lineRule="auto"/>
        <w:ind w:firstLine="709"/>
        <w:jc w:val="both"/>
        <w:rPr>
          <w:rFonts w:ascii="Times New Roman" w:hAnsi="Times New Roman"/>
          <w:sz w:val="24"/>
          <w:szCs w:val="24"/>
          <w:lang w:eastAsia="ru-RU"/>
        </w:rPr>
      </w:pPr>
      <w:r w:rsidRPr="00743A47">
        <w:rPr>
          <w:rFonts w:ascii="Times New Roman" w:eastAsia="Times New Roman" w:hAnsi="Times New Roman"/>
          <w:sz w:val="24"/>
          <w:szCs w:val="24"/>
          <w:lang w:eastAsia="ru-RU"/>
        </w:rPr>
        <w:t>6</w:t>
      </w:r>
      <w:r w:rsidR="005A66BE">
        <w:rPr>
          <w:rFonts w:ascii="Times New Roman" w:eastAsia="Times New Roman" w:hAnsi="Times New Roman"/>
          <w:sz w:val="24"/>
          <w:szCs w:val="24"/>
          <w:lang w:eastAsia="ru-RU"/>
        </w:rPr>
        <w:t xml:space="preserve">. </w:t>
      </w:r>
      <w:r w:rsidRPr="00743A47">
        <w:rPr>
          <w:rFonts w:ascii="Times New Roman" w:eastAsia="Times New Roman" w:hAnsi="Times New Roman"/>
          <w:sz w:val="24"/>
          <w:szCs w:val="24"/>
          <w:lang w:eastAsia="ru-RU"/>
        </w:rPr>
        <w:t xml:space="preserve"> Рекомендуется изучать </w:t>
      </w:r>
      <w:r w:rsidR="005A66BE">
        <w:rPr>
          <w:rFonts w:ascii="Times New Roman" w:eastAsia="Times New Roman" w:hAnsi="Times New Roman"/>
          <w:sz w:val="24"/>
          <w:szCs w:val="24"/>
          <w:lang w:eastAsia="ru-RU"/>
        </w:rPr>
        <w:t>правоприменительную практику</w:t>
      </w:r>
      <w:r w:rsidRPr="00743A47">
        <w:rPr>
          <w:rFonts w:ascii="Times New Roman" w:eastAsia="Times New Roman" w:hAnsi="Times New Roman"/>
          <w:sz w:val="24"/>
          <w:szCs w:val="24"/>
          <w:lang w:eastAsia="ru-RU"/>
        </w:rPr>
        <w:t xml:space="preserve"> с целью </w:t>
      </w:r>
      <w:r w:rsidRPr="00743A47">
        <w:rPr>
          <w:rFonts w:ascii="Times New Roman" w:hAnsi="Times New Roman"/>
          <w:sz w:val="24"/>
          <w:szCs w:val="24"/>
          <w:lang w:eastAsia="ru-RU"/>
        </w:rPr>
        <w:t xml:space="preserve">разработки предложений и рекомендаций контрольно-надзорным органам, направленных на улучшение показателей Индекса административного давления. </w:t>
      </w:r>
    </w:p>
    <w:p w14:paraId="699CF7C5" w14:textId="77777777" w:rsidR="00E97162" w:rsidRPr="005A01EC" w:rsidRDefault="00E97162" w:rsidP="00314C73">
      <w:pPr>
        <w:tabs>
          <w:tab w:val="left" w:pos="9072"/>
        </w:tabs>
        <w:spacing w:after="0" w:line="360" w:lineRule="auto"/>
        <w:ind w:firstLine="709"/>
        <w:jc w:val="both"/>
        <w:rPr>
          <w:rFonts w:ascii="Times New Roman" w:hAnsi="Times New Roman"/>
          <w:sz w:val="24"/>
          <w:szCs w:val="24"/>
          <w:lang w:eastAsia="ru-RU"/>
        </w:rPr>
      </w:pPr>
      <w:r w:rsidRPr="00743A47">
        <w:rPr>
          <w:rFonts w:ascii="Times New Roman" w:hAnsi="Times New Roman"/>
          <w:sz w:val="24"/>
          <w:szCs w:val="24"/>
          <w:lang w:eastAsia="ru-RU"/>
        </w:rPr>
        <w:t xml:space="preserve">7. Рекомендуется скорректировать методику оценки уровня административного давления («Индекс административного давления на бизнес») с учетом требований Федерального закона </w:t>
      </w:r>
      <w:r w:rsidRPr="00743A47">
        <w:rPr>
          <w:rFonts w:ascii="Times New Roman" w:eastAsia="Times New Roman" w:hAnsi="Times New Roman"/>
          <w:sz w:val="24"/>
          <w:szCs w:val="24"/>
          <w:lang w:eastAsia="ru-RU"/>
        </w:rPr>
        <w:t xml:space="preserve">от 31 июля 2020 года № 248-ФЗ </w:t>
      </w:r>
      <w:r w:rsidRPr="00743A47">
        <w:rPr>
          <w:rFonts w:ascii="Times New Roman" w:hAnsi="Times New Roman"/>
          <w:sz w:val="24"/>
          <w:szCs w:val="24"/>
          <w:lang w:eastAsia="ru-RU"/>
        </w:rPr>
        <w:t>«О государственном контроле (надзоре) и муниципальном контроле в Российской Федерации».</w:t>
      </w:r>
    </w:p>
    <w:p w14:paraId="45DA250C" w14:textId="77777777" w:rsidR="00E97162" w:rsidRPr="005A01EC" w:rsidRDefault="00E97162" w:rsidP="00544F43">
      <w:pPr>
        <w:shd w:val="clear" w:color="auto" w:fill="FFFFFF"/>
        <w:tabs>
          <w:tab w:val="left" w:pos="9072"/>
        </w:tabs>
        <w:spacing w:after="0" w:line="360" w:lineRule="auto"/>
        <w:ind w:firstLine="709"/>
        <w:jc w:val="both"/>
        <w:rPr>
          <w:bCs/>
        </w:rPr>
      </w:pPr>
    </w:p>
    <w:p w14:paraId="5CCC0716" w14:textId="77777777" w:rsidR="00E97162" w:rsidRDefault="00E97162" w:rsidP="00150C51">
      <w:pPr>
        <w:pStyle w:val="20"/>
        <w:numPr>
          <w:ilvl w:val="1"/>
          <w:numId w:val="4"/>
        </w:numPr>
        <w:tabs>
          <w:tab w:val="left" w:pos="709"/>
        </w:tabs>
        <w:spacing w:before="0" w:line="240" w:lineRule="auto"/>
        <w:ind w:left="0" w:firstLine="0"/>
        <w:rPr>
          <w:rFonts w:ascii="Times New Roman" w:hAnsi="Times New Roman"/>
          <w:bCs w:val="0"/>
          <w:szCs w:val="24"/>
          <w:lang w:eastAsia="ru-RU"/>
        </w:rPr>
      </w:pPr>
      <w:bookmarkStart w:id="153" w:name="_Toc90933822"/>
      <w:bookmarkStart w:id="154" w:name="_Toc96360239"/>
      <w:r w:rsidRPr="007D2E85">
        <w:rPr>
          <w:rFonts w:ascii="Times New Roman" w:hAnsi="Times New Roman"/>
          <w:bCs w:val="0"/>
          <w:szCs w:val="24"/>
          <w:lang w:eastAsia="ru-RU"/>
        </w:rPr>
        <w:t>Кадастры, земельные отношения и имущественные (арендные) права, торговля</w:t>
      </w:r>
      <w:bookmarkEnd w:id="153"/>
      <w:bookmarkEnd w:id="154"/>
    </w:p>
    <w:p w14:paraId="1A38CD02" w14:textId="77777777" w:rsidR="00E97162" w:rsidRPr="00404D57" w:rsidRDefault="00E97162" w:rsidP="00544F43">
      <w:pPr>
        <w:tabs>
          <w:tab w:val="left" w:pos="9072"/>
        </w:tabs>
        <w:jc w:val="center"/>
        <w:rPr>
          <w:lang w:eastAsia="ru-RU"/>
        </w:rPr>
      </w:pPr>
    </w:p>
    <w:p w14:paraId="101D7C6D" w14:textId="77777777" w:rsidR="00E97162" w:rsidRPr="00404D57" w:rsidRDefault="00E97162" w:rsidP="00544F43">
      <w:pPr>
        <w:tabs>
          <w:tab w:val="left" w:pos="9072"/>
        </w:tabs>
        <w:spacing w:after="0" w:line="360" w:lineRule="auto"/>
        <w:ind w:firstLine="709"/>
        <w:jc w:val="both"/>
        <w:rPr>
          <w:rFonts w:ascii="Times New Roman" w:hAnsi="Times New Roman"/>
          <w:bCs/>
          <w:sz w:val="24"/>
          <w:szCs w:val="24"/>
        </w:rPr>
      </w:pPr>
      <w:r w:rsidRPr="007D2E85">
        <w:rPr>
          <w:rFonts w:ascii="Times New Roman" w:hAnsi="Times New Roman"/>
          <w:bCs/>
          <w:sz w:val="24"/>
          <w:szCs w:val="24"/>
        </w:rPr>
        <w:t>В процессе исследования были обнаружены организационно-правовые сложности размещения нестационарных торговых объектов (НТО) на земельных участках, находящихся в государственной собственности Санкт-Петербурга</w:t>
      </w:r>
      <w:r>
        <w:rPr>
          <w:rFonts w:ascii="Times New Roman" w:hAnsi="Times New Roman"/>
          <w:bCs/>
          <w:sz w:val="24"/>
          <w:szCs w:val="24"/>
        </w:rPr>
        <w:t>,</w:t>
      </w:r>
      <w:r w:rsidRPr="007D2E85">
        <w:rPr>
          <w:rFonts w:ascii="Times New Roman" w:hAnsi="Times New Roman"/>
          <w:bCs/>
          <w:sz w:val="24"/>
          <w:szCs w:val="24"/>
        </w:rPr>
        <w:t xml:space="preserve"> или</w:t>
      </w:r>
      <w:r>
        <w:rPr>
          <w:rFonts w:ascii="Times New Roman" w:hAnsi="Times New Roman"/>
          <w:bCs/>
          <w:sz w:val="24"/>
          <w:szCs w:val="24"/>
        </w:rPr>
        <w:t xml:space="preserve"> на территориях,</w:t>
      </w:r>
      <w:r w:rsidRPr="007D2E85">
        <w:rPr>
          <w:rFonts w:ascii="Times New Roman" w:hAnsi="Times New Roman"/>
          <w:bCs/>
          <w:sz w:val="24"/>
          <w:szCs w:val="24"/>
        </w:rPr>
        <w:t xml:space="preserve"> государственная собственность на которые не разграничена.</w:t>
      </w:r>
      <w:r>
        <w:rPr>
          <w:rFonts w:ascii="Times New Roman" w:hAnsi="Times New Roman"/>
          <w:bCs/>
          <w:sz w:val="24"/>
          <w:szCs w:val="24"/>
        </w:rPr>
        <w:t xml:space="preserve"> </w:t>
      </w:r>
      <w:r w:rsidRPr="00D74CEF">
        <w:rPr>
          <w:rFonts w:ascii="Times New Roman" w:hAnsi="Times New Roman"/>
          <w:bCs/>
          <w:sz w:val="24"/>
          <w:szCs w:val="24"/>
        </w:rPr>
        <w:t>Кроме того, развитию предпринимательства не способствует деятельность незаконно размещаемых торговых объектов</w:t>
      </w:r>
      <w:r>
        <w:rPr>
          <w:rFonts w:ascii="Times New Roman" w:hAnsi="Times New Roman"/>
          <w:bCs/>
          <w:sz w:val="24"/>
          <w:szCs w:val="24"/>
        </w:rPr>
        <w:t xml:space="preserve">, в частности </w:t>
      </w:r>
      <w:r w:rsidRPr="00404D57">
        <w:rPr>
          <w:rFonts w:ascii="Times New Roman" w:hAnsi="Times New Roman"/>
          <w:iCs/>
          <w:sz w:val="24"/>
          <w:szCs w:val="24"/>
        </w:rPr>
        <w:t>недобросовестная к</w:t>
      </w:r>
      <w:r w:rsidR="005A66BE">
        <w:rPr>
          <w:rFonts w:ascii="Times New Roman" w:hAnsi="Times New Roman"/>
          <w:iCs/>
          <w:sz w:val="24"/>
          <w:szCs w:val="24"/>
        </w:rPr>
        <w:t>онкуренция со стороны нелегальных</w:t>
      </w:r>
      <w:r w:rsidRPr="00404D57">
        <w:rPr>
          <w:rFonts w:ascii="Times New Roman" w:hAnsi="Times New Roman"/>
          <w:iCs/>
          <w:sz w:val="24"/>
          <w:szCs w:val="24"/>
        </w:rPr>
        <w:t xml:space="preserve"> участников стрит-ритейла</w:t>
      </w:r>
      <w:r w:rsidRPr="00404D57">
        <w:rPr>
          <w:rFonts w:ascii="Times New Roman" w:hAnsi="Times New Roman"/>
          <w:bCs/>
          <w:sz w:val="24"/>
          <w:szCs w:val="24"/>
        </w:rPr>
        <w:t>.</w:t>
      </w:r>
    </w:p>
    <w:p w14:paraId="563B2C00" w14:textId="77777777" w:rsidR="00E97162" w:rsidRPr="007D2E85" w:rsidRDefault="00E97162" w:rsidP="00544F43">
      <w:pPr>
        <w:tabs>
          <w:tab w:val="left" w:pos="9072"/>
        </w:tabs>
        <w:spacing w:after="0" w:line="360" w:lineRule="auto"/>
        <w:ind w:firstLine="709"/>
        <w:jc w:val="both"/>
        <w:rPr>
          <w:rFonts w:ascii="Times New Roman" w:hAnsi="Times New Roman"/>
          <w:bCs/>
          <w:sz w:val="24"/>
          <w:szCs w:val="24"/>
        </w:rPr>
      </w:pPr>
    </w:p>
    <w:p w14:paraId="3713E400" w14:textId="77777777" w:rsidR="00E97162" w:rsidRPr="007D2E85" w:rsidRDefault="00E97162" w:rsidP="00150C51">
      <w:pPr>
        <w:pStyle w:val="3"/>
        <w:numPr>
          <w:ilvl w:val="2"/>
          <w:numId w:val="4"/>
        </w:numPr>
        <w:tabs>
          <w:tab w:val="left" w:pos="1418"/>
        </w:tabs>
        <w:spacing w:before="0" w:line="360" w:lineRule="auto"/>
        <w:ind w:left="0" w:firstLine="709"/>
        <w:jc w:val="center"/>
        <w:rPr>
          <w:rFonts w:ascii="Times New Roman" w:hAnsi="Times New Roman"/>
          <w:i/>
          <w:iCs/>
          <w:color w:val="auto"/>
        </w:rPr>
      </w:pPr>
      <w:bookmarkStart w:id="155" w:name="_Toc90933823"/>
      <w:bookmarkStart w:id="156" w:name="_Toc96360240"/>
      <w:r w:rsidRPr="007D2E85">
        <w:rPr>
          <w:rFonts w:ascii="Times New Roman" w:hAnsi="Times New Roman"/>
          <w:i/>
          <w:iCs/>
          <w:color w:val="auto"/>
        </w:rPr>
        <w:t>Правовая основа вопроса</w:t>
      </w:r>
      <w:bookmarkEnd w:id="155"/>
      <w:bookmarkEnd w:id="156"/>
    </w:p>
    <w:p w14:paraId="111EB257"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p>
    <w:p w14:paraId="61AC5B0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1. Федерал</w:t>
      </w:r>
      <w:r>
        <w:rPr>
          <w:rFonts w:ascii="Times New Roman" w:hAnsi="Times New Roman"/>
          <w:sz w:val="24"/>
          <w:szCs w:val="24"/>
        </w:rPr>
        <w:t>ьный закон от 28 декабря 2009 года</w:t>
      </w:r>
      <w:r w:rsidRPr="007D2E85">
        <w:rPr>
          <w:rFonts w:ascii="Times New Roman" w:hAnsi="Times New Roman"/>
          <w:sz w:val="24"/>
          <w:szCs w:val="24"/>
        </w:rPr>
        <w:t xml:space="preserve"> N 381-ФЗ «Об основах государственного регулирования торговой деятельности в Российской Федерации» (с изменениями и дополнениями от 02.07.2021);</w:t>
      </w:r>
    </w:p>
    <w:p w14:paraId="2C2C9720"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2. Постановление Правительства РФ от 29.09.2010 N 772 «Об утверждении Правил включения нестационарных торговых объектов, расположенных на земельных участках, в зданиях, строениях и сооружениях, находящихся в государственной собственности, в схему размещения нестационарных торговых объектов»;</w:t>
      </w:r>
    </w:p>
    <w:p w14:paraId="45AE64F7"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3. Закон Санкт-Петербурга от 08.04.2015 N 165-27 «О размещении нестационарных торговых объектов» (ред. от 14.05.2021);</w:t>
      </w:r>
    </w:p>
    <w:p w14:paraId="4E64365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4. Постановление Правительства Санкт-Петербурга от 27.09.2012 N 1045 (ред. от 31.08.2021) «О размещении нестационарных торговых объектов на земельных участках, находящихся в государственной собственности Санкт-Петербурга или государственная собственность на которые не разграничена, внесении изменений в некоторые постановления Правительства Санкт-Петербурга и признании утратившими силу некоторых постановлений Правительства Санкт-Петербурга»;</w:t>
      </w:r>
    </w:p>
    <w:p w14:paraId="7586776E"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5. Постановление Правительства Санкт-Петербурга от 26.11.2009 N 1379 (ред. от 26.10.2020) «О мерах по реализации Закона Санкт-Петербурга «О Методике определения арендной платы за земельные участки, находящиеся в государственной собственности Санкт-Петербурга»;</w:t>
      </w:r>
    </w:p>
    <w:p w14:paraId="42A0BB82"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6. Постановление Правительства Санкт-Петербурга от 16.02.2015 N 98 (ред. от 11.11.2021) «О Комитете имущественных отношений Санкт-Петербурга и признании утратившими силу отдельных постановлений Правительства Санкт-Петербурга»;</w:t>
      </w:r>
    </w:p>
    <w:p w14:paraId="2B465081"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7. Распоряжение Комитета по управлению городским имуществом Правительства Санкт-Петербурга от 21.08.2014 N 81-р «Об утверждении примерной формы предложения исполнительных органов государственной власти Санкт-Петербурга, органов местного самоуправления внутригородских муниципальных образований Санкт-Петербурга, граждан и юридических лиц о земельных участках, расположенных на территориях районов Санкт-Петербурга, для разработки схемы размещения нестационарных торговых объектов на земельных участках, находящихся в государственной собственности Санкт-Петербурга или государственная собственность на к</w:t>
      </w:r>
      <w:r>
        <w:rPr>
          <w:rFonts w:ascii="Times New Roman" w:hAnsi="Times New Roman"/>
          <w:sz w:val="24"/>
          <w:szCs w:val="24"/>
        </w:rPr>
        <w:t>оторые не разграничена»</w:t>
      </w:r>
      <w:r w:rsidRPr="007D2E85">
        <w:rPr>
          <w:rFonts w:ascii="Times New Roman" w:hAnsi="Times New Roman"/>
          <w:sz w:val="24"/>
          <w:szCs w:val="24"/>
        </w:rPr>
        <w:t>.</w:t>
      </w:r>
    </w:p>
    <w:p w14:paraId="438B3C61"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rPr>
        <w:t>В целом можно отметить, что в Санкт-Петербурге сформирована нормативная правовая база, определяющая особенности размещения НТО. Несмотря на большое количество изменений, вносимых в нормативные правовые акты по этим вопросам (что, безусловно</w:t>
      </w:r>
      <w:r>
        <w:rPr>
          <w:rFonts w:ascii="Times New Roman" w:hAnsi="Times New Roman"/>
          <w:sz w:val="24"/>
          <w:szCs w:val="24"/>
        </w:rPr>
        <w:t>,</w:t>
      </w:r>
      <w:r w:rsidRPr="007D2E85">
        <w:rPr>
          <w:rFonts w:ascii="Times New Roman" w:hAnsi="Times New Roman"/>
          <w:sz w:val="24"/>
          <w:szCs w:val="24"/>
        </w:rPr>
        <w:t xml:space="preserve"> не способствует эффективности планирования бизнес-процессов), в конце 2020 года порядок размещения НТО был существенно усовершенствован. В частности</w:t>
      </w:r>
      <w:r>
        <w:rPr>
          <w:rFonts w:ascii="Times New Roman" w:hAnsi="Times New Roman"/>
          <w:sz w:val="24"/>
          <w:szCs w:val="24"/>
        </w:rPr>
        <w:t>,</w:t>
      </w:r>
      <w:r w:rsidRPr="007D2E85">
        <w:rPr>
          <w:rFonts w:ascii="Times New Roman" w:hAnsi="Times New Roman"/>
          <w:sz w:val="24"/>
          <w:szCs w:val="24"/>
        </w:rPr>
        <w:t xml:space="preserve"> это связано с изменениями, в</w:t>
      </w:r>
      <w:r w:rsidRPr="007D2E85">
        <w:rPr>
          <w:rFonts w:ascii="Times New Roman" w:hAnsi="Times New Roman"/>
          <w:sz w:val="24"/>
          <w:szCs w:val="24"/>
          <w:shd w:val="clear" w:color="auto" w:fill="FFFFFF"/>
        </w:rPr>
        <w:t>несенными в постановление Правительства Санкт-Петербурга от 27.09.2012 № 1045, которые рассчитаны на увеличение эффективности процедуры формирования Схемы размещения нестационарных торговых объектов (НТО) и включения в нее новых мест для временных торговых объектов</w:t>
      </w:r>
      <w:r w:rsidRPr="007D2E85">
        <w:rPr>
          <w:rStyle w:val="a7"/>
          <w:rFonts w:ascii="Times New Roman" w:hAnsi="Times New Roman"/>
          <w:sz w:val="24"/>
          <w:szCs w:val="24"/>
          <w:shd w:val="clear" w:color="auto" w:fill="FFFFFF"/>
        </w:rPr>
        <w:footnoteReference w:id="126"/>
      </w:r>
      <w:r w:rsidRPr="007D2E85">
        <w:rPr>
          <w:rFonts w:ascii="Times New Roman" w:hAnsi="Times New Roman"/>
          <w:sz w:val="24"/>
          <w:szCs w:val="24"/>
          <w:shd w:val="clear" w:color="auto" w:fill="FFFFFF"/>
        </w:rPr>
        <w:t xml:space="preserve">. Так, согласно разработанным Комитетом имущественных </w:t>
      </w:r>
      <w:r w:rsidR="005A66BE">
        <w:rPr>
          <w:rFonts w:ascii="Times New Roman" w:hAnsi="Times New Roman"/>
          <w:sz w:val="24"/>
          <w:szCs w:val="24"/>
          <w:shd w:val="clear" w:color="auto" w:fill="FFFFFF"/>
        </w:rPr>
        <w:t xml:space="preserve">отношений Санкт-Петербурга </w:t>
      </w:r>
      <w:r w:rsidRPr="007D2E85">
        <w:rPr>
          <w:rFonts w:ascii="Times New Roman" w:hAnsi="Times New Roman"/>
          <w:sz w:val="24"/>
          <w:szCs w:val="24"/>
          <w:shd w:val="clear" w:color="auto" w:fill="FFFFFF"/>
        </w:rPr>
        <w:t xml:space="preserve"> совместно с Комитетом по промышленной политике, инновациям и т</w:t>
      </w:r>
      <w:r w:rsidR="005A66BE">
        <w:rPr>
          <w:rFonts w:ascii="Times New Roman" w:hAnsi="Times New Roman"/>
          <w:sz w:val="24"/>
          <w:szCs w:val="24"/>
          <w:shd w:val="clear" w:color="auto" w:fill="FFFFFF"/>
        </w:rPr>
        <w:t xml:space="preserve">орговле Санкт-Петербурга </w:t>
      </w:r>
      <w:r w:rsidRPr="007D2E85">
        <w:rPr>
          <w:rFonts w:ascii="Times New Roman" w:hAnsi="Times New Roman"/>
          <w:sz w:val="24"/>
          <w:szCs w:val="24"/>
          <w:shd w:val="clear" w:color="auto" w:fill="FFFFFF"/>
        </w:rPr>
        <w:t xml:space="preserve"> поправкам, Схема размещения НТО подлежит утверждению ежемесячно (</w:t>
      </w:r>
      <w:r>
        <w:rPr>
          <w:rFonts w:ascii="Times New Roman" w:hAnsi="Times New Roman"/>
          <w:sz w:val="24"/>
          <w:szCs w:val="24"/>
          <w:shd w:val="clear" w:color="auto" w:fill="FFFFFF"/>
        </w:rPr>
        <w:t xml:space="preserve">ранее Схема утверждалась </w:t>
      </w:r>
      <w:r w:rsidRPr="007D2E85">
        <w:rPr>
          <w:rFonts w:ascii="Times New Roman" w:hAnsi="Times New Roman"/>
          <w:sz w:val="24"/>
          <w:szCs w:val="24"/>
          <w:shd w:val="clear" w:color="auto" w:fill="FFFFFF"/>
        </w:rPr>
        <w:t xml:space="preserve">ежеквартально). Планируется, что основным преимуществом нового порядка формирования Схемы размещения НТО будет </w:t>
      </w:r>
      <w:r>
        <w:rPr>
          <w:rFonts w:ascii="Times New Roman" w:hAnsi="Times New Roman"/>
          <w:sz w:val="24"/>
          <w:szCs w:val="24"/>
          <w:shd w:val="clear" w:color="auto" w:fill="FFFFFF"/>
        </w:rPr>
        <w:t>существенное сокращение сроков -</w:t>
      </w:r>
      <w:r w:rsidRPr="007D2E85">
        <w:rPr>
          <w:rFonts w:ascii="Times New Roman" w:hAnsi="Times New Roman"/>
          <w:sz w:val="24"/>
          <w:szCs w:val="24"/>
          <w:shd w:val="clear" w:color="auto" w:fill="FFFFFF"/>
        </w:rPr>
        <w:t xml:space="preserve"> до 25 рабочих дней вместо трех месяцев.</w:t>
      </w:r>
    </w:p>
    <w:p w14:paraId="4F983512" w14:textId="77777777" w:rsidR="00E97162"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Специалисты отмечают, что важным н</w:t>
      </w:r>
      <w:r w:rsidR="005A66BE">
        <w:rPr>
          <w:rFonts w:ascii="Times New Roman" w:hAnsi="Times New Roman"/>
          <w:sz w:val="24"/>
          <w:szCs w:val="24"/>
          <w:shd w:val="clear" w:color="auto" w:fill="FFFFFF"/>
        </w:rPr>
        <w:t>ововведением стало наделение Комитета имущественных отношений</w:t>
      </w:r>
      <w:r w:rsidRPr="007D2E85">
        <w:rPr>
          <w:rFonts w:ascii="Times New Roman" w:hAnsi="Times New Roman"/>
          <w:sz w:val="24"/>
          <w:szCs w:val="24"/>
          <w:shd w:val="clear" w:color="auto" w:fill="FFFFFF"/>
        </w:rPr>
        <w:t xml:space="preserve"> полномочиями по корректировке в РГИС ориентировочных границ земельных участков для размещения новых НТО. Сейчас при включении новых мест в Схему размещения НТО границы участков фактически не корректируются, что зачастую приводит к невозможности последующего заключения договора.</w:t>
      </w:r>
      <w:r w:rsidRPr="007D2E85">
        <w:rPr>
          <w:rStyle w:val="a7"/>
          <w:rFonts w:ascii="Times New Roman" w:hAnsi="Times New Roman"/>
          <w:sz w:val="24"/>
          <w:szCs w:val="24"/>
          <w:shd w:val="clear" w:color="auto" w:fill="FFFFFF"/>
        </w:rPr>
        <w:footnoteReference w:id="127"/>
      </w:r>
    </w:p>
    <w:p w14:paraId="1D38D99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shd w:val="clear" w:color="auto" w:fill="FFFFFF"/>
        </w:rPr>
        <w:t xml:space="preserve"> </w:t>
      </w:r>
    </w:p>
    <w:p w14:paraId="29005ED5" w14:textId="77777777" w:rsidR="00E97162" w:rsidRDefault="00E97162" w:rsidP="00150C51">
      <w:pPr>
        <w:pStyle w:val="3"/>
        <w:numPr>
          <w:ilvl w:val="2"/>
          <w:numId w:val="4"/>
        </w:numPr>
        <w:tabs>
          <w:tab w:val="left" w:pos="1418"/>
        </w:tabs>
        <w:spacing w:before="0" w:line="240" w:lineRule="auto"/>
        <w:ind w:left="0" w:firstLine="709"/>
        <w:jc w:val="center"/>
        <w:rPr>
          <w:rFonts w:ascii="Times New Roman" w:hAnsi="Times New Roman"/>
          <w:i/>
          <w:iCs/>
          <w:color w:val="auto"/>
        </w:rPr>
      </w:pPr>
      <w:bookmarkStart w:id="157" w:name="_Toc90933824"/>
      <w:bookmarkStart w:id="158" w:name="_Toc96360241"/>
      <w:r w:rsidRPr="007D2E85">
        <w:rPr>
          <w:rFonts w:ascii="Times New Roman" w:hAnsi="Times New Roman"/>
          <w:i/>
          <w:iCs/>
          <w:color w:val="auto"/>
        </w:rPr>
        <w:t>Недобросовестная конкуренция со стороны незаконных участников стрит-ритейла</w:t>
      </w:r>
      <w:bookmarkEnd w:id="157"/>
      <w:bookmarkEnd w:id="158"/>
    </w:p>
    <w:p w14:paraId="0E42D737" w14:textId="77777777" w:rsidR="00E97162" w:rsidRPr="006463D6" w:rsidRDefault="00E97162" w:rsidP="00544F43">
      <w:pPr>
        <w:tabs>
          <w:tab w:val="left" w:pos="9072"/>
        </w:tabs>
        <w:spacing w:after="0"/>
      </w:pPr>
    </w:p>
    <w:p w14:paraId="3547178C" w14:textId="77777777" w:rsidR="00E97162" w:rsidRPr="007D2E85" w:rsidRDefault="00E97162" w:rsidP="00544F43">
      <w:pPr>
        <w:shd w:val="clear" w:color="auto" w:fill="FFFFFF"/>
        <w:tabs>
          <w:tab w:val="left" w:pos="9072"/>
        </w:tabs>
        <w:spacing w:after="0" w:line="360" w:lineRule="auto"/>
        <w:ind w:firstLine="709"/>
        <w:jc w:val="both"/>
        <w:textAlignment w:val="baseline"/>
        <w:rPr>
          <w:rFonts w:ascii="Times New Roman" w:hAnsi="Times New Roman"/>
          <w:iCs/>
          <w:sz w:val="24"/>
          <w:szCs w:val="24"/>
        </w:rPr>
      </w:pPr>
      <w:r w:rsidRPr="007D2E85">
        <w:rPr>
          <w:rFonts w:ascii="Times New Roman" w:hAnsi="Times New Roman"/>
          <w:sz w:val="24"/>
          <w:szCs w:val="24"/>
        </w:rPr>
        <w:t>Можно отметить, что в Санкт-Петербурге создана система органов по противодействию незаконн</w:t>
      </w:r>
      <w:r>
        <w:rPr>
          <w:rFonts w:ascii="Times New Roman" w:hAnsi="Times New Roman"/>
          <w:sz w:val="24"/>
          <w:szCs w:val="24"/>
        </w:rPr>
        <w:t>ой торговле. В систему входят:</w:t>
      </w:r>
      <w:r w:rsidRPr="007D2E85">
        <w:rPr>
          <w:rFonts w:ascii="Times New Roman" w:hAnsi="Times New Roman"/>
          <w:sz w:val="24"/>
          <w:szCs w:val="24"/>
        </w:rPr>
        <w:t xml:space="preserve"> </w:t>
      </w:r>
      <w:r w:rsidRPr="007D2E85">
        <w:rPr>
          <w:rFonts w:ascii="Times New Roman" w:hAnsi="Times New Roman"/>
          <w:iCs/>
          <w:sz w:val="24"/>
          <w:szCs w:val="24"/>
        </w:rPr>
        <w:t>рабочая группа по пресечению несанкционированной торговли и освобождению земельных участков от незаконно размещенных на них нестационарных торговых объектов</w:t>
      </w:r>
      <w:r w:rsidRPr="007D2E85">
        <w:rPr>
          <w:rFonts w:ascii="Times New Roman" w:hAnsi="Times New Roman"/>
          <w:sz w:val="24"/>
          <w:szCs w:val="24"/>
        </w:rPr>
        <w:t xml:space="preserve">;  </w:t>
      </w:r>
      <w:r w:rsidRPr="007D2E85">
        <w:rPr>
          <w:rFonts w:ascii="Times New Roman" w:hAnsi="Times New Roman"/>
          <w:iCs/>
          <w:sz w:val="24"/>
          <w:szCs w:val="24"/>
        </w:rPr>
        <w:t>Комитет по контролю за имуществом Санкт-Петербурга, которому переданы полномочия в данной сфере, включая подведомственное учреждение — СПб ГКУ «Центр повышения эффективности использования государственного имущества» (постановление Правительства Санкт-Петербурга №549/1 от 03.07.2017); Штаб по координации работы в сфере пресечения несанкционированной торговли и освобождения земельных участков от незаконно размещенных на них нестационарных торговых объектов (постановление Губернатора Санкт-Петербурга от 30.01.2018 № 5-пг</w:t>
      </w:r>
      <w:r>
        <w:rPr>
          <w:rFonts w:ascii="Times New Roman" w:hAnsi="Times New Roman"/>
          <w:iCs/>
          <w:sz w:val="24"/>
          <w:szCs w:val="24"/>
        </w:rPr>
        <w:t>)</w:t>
      </w:r>
      <w:r w:rsidRPr="007D2E85">
        <w:rPr>
          <w:rFonts w:ascii="Times New Roman" w:hAnsi="Times New Roman"/>
          <w:iCs/>
          <w:sz w:val="24"/>
          <w:szCs w:val="24"/>
        </w:rPr>
        <w:t>.</w:t>
      </w:r>
    </w:p>
    <w:p w14:paraId="035F230A"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В рамках выполнения поставленных на заседаниях Штаба задач, начиная с февраля 2018 года на постоянной основе проводятся совместные </w:t>
      </w:r>
      <w:r w:rsidR="005A66BE">
        <w:rPr>
          <w:rFonts w:ascii="Times New Roman" w:hAnsi="Times New Roman"/>
          <w:sz w:val="24"/>
          <w:szCs w:val="24"/>
        </w:rPr>
        <w:t>межведомственные рейды с участием</w:t>
      </w:r>
      <w:r w:rsidRPr="007D2E85">
        <w:rPr>
          <w:rFonts w:ascii="Times New Roman" w:hAnsi="Times New Roman"/>
          <w:sz w:val="24"/>
          <w:szCs w:val="24"/>
        </w:rPr>
        <w:t xml:space="preserve"> работников Управления по контролю за соблюдением законодательства об административных правонару</w:t>
      </w:r>
      <w:r>
        <w:rPr>
          <w:rFonts w:ascii="Times New Roman" w:hAnsi="Times New Roman"/>
          <w:sz w:val="24"/>
          <w:szCs w:val="24"/>
        </w:rPr>
        <w:t>шениях Санкт</w:t>
      </w:r>
      <w:r>
        <w:rPr>
          <w:rFonts w:ascii="Times New Roman" w:hAnsi="Times New Roman"/>
          <w:sz w:val="24"/>
          <w:szCs w:val="24"/>
        </w:rPr>
        <w:noBreakHyphen/>
        <w:t>Петербурга</w:t>
      </w:r>
      <w:r w:rsidRPr="007D2E85">
        <w:rPr>
          <w:rFonts w:ascii="Times New Roman" w:hAnsi="Times New Roman"/>
          <w:sz w:val="24"/>
          <w:szCs w:val="24"/>
        </w:rPr>
        <w:t>, Комитета по контролю  за имуществом Санкт</w:t>
      </w:r>
      <w:r w:rsidRPr="007D2E85">
        <w:rPr>
          <w:rFonts w:ascii="Times New Roman" w:hAnsi="Times New Roman"/>
          <w:sz w:val="24"/>
          <w:szCs w:val="24"/>
        </w:rPr>
        <w:noBreakHyphen/>
        <w:t>Петербурга, Комитета территориального развития Санкт-Петербурга, Комитета по предпринимательству и развитию потребительского рынка Санкт-Петербурга и сотрудников полиции.</w:t>
      </w:r>
    </w:p>
    <w:p w14:paraId="73CFED8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Целями и задачами Штаба является обеспечение взаимодействия исполнительных органов государственной власти Санкт-</w:t>
      </w:r>
      <w:r>
        <w:rPr>
          <w:rFonts w:ascii="Times New Roman" w:hAnsi="Times New Roman"/>
          <w:sz w:val="24"/>
          <w:szCs w:val="24"/>
        </w:rPr>
        <w:t>Петербурга с территориальными и федеральными органами</w:t>
      </w:r>
      <w:r w:rsidRPr="007D2E85">
        <w:rPr>
          <w:rFonts w:ascii="Times New Roman" w:hAnsi="Times New Roman"/>
          <w:sz w:val="24"/>
          <w:szCs w:val="24"/>
        </w:rPr>
        <w:t xml:space="preserve"> исполнительной власти.</w:t>
      </w:r>
      <w:r>
        <w:rPr>
          <w:rFonts w:ascii="Times New Roman" w:hAnsi="Times New Roman"/>
          <w:sz w:val="24"/>
          <w:szCs w:val="24"/>
        </w:rPr>
        <w:t xml:space="preserve"> Достижением Штаба является</w:t>
      </w:r>
      <w:r w:rsidRPr="007D2E85">
        <w:rPr>
          <w:rFonts w:ascii="Times New Roman" w:hAnsi="Times New Roman"/>
          <w:sz w:val="24"/>
          <w:szCs w:val="24"/>
        </w:rPr>
        <w:t xml:space="preserve"> объединение усилий, направленных на борьбу с нелегальной торговлей</w:t>
      </w:r>
      <w:r>
        <w:rPr>
          <w:rFonts w:ascii="Times New Roman" w:hAnsi="Times New Roman"/>
          <w:sz w:val="24"/>
          <w:szCs w:val="24"/>
        </w:rPr>
        <w:t>,</w:t>
      </w:r>
      <w:r w:rsidRPr="007D2E85">
        <w:rPr>
          <w:rFonts w:ascii="Times New Roman" w:hAnsi="Times New Roman"/>
          <w:sz w:val="24"/>
          <w:szCs w:val="24"/>
        </w:rPr>
        <w:t xml:space="preserve"> и создание условий, невыгодных для ведения недобропорядочного бизнеса.</w:t>
      </w:r>
    </w:p>
    <w:p w14:paraId="0AD93FE6"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В результате проведения указанных рейдов принимаются необходимые меры по освобождению земельных участков от </w:t>
      </w:r>
      <w:r>
        <w:rPr>
          <w:rFonts w:ascii="Times New Roman" w:hAnsi="Times New Roman"/>
          <w:sz w:val="24"/>
          <w:szCs w:val="24"/>
        </w:rPr>
        <w:t xml:space="preserve">незаконно размещенных </w:t>
      </w:r>
      <w:r w:rsidRPr="007D2E85">
        <w:rPr>
          <w:rFonts w:ascii="Times New Roman" w:hAnsi="Times New Roman"/>
          <w:sz w:val="24"/>
          <w:szCs w:val="24"/>
        </w:rPr>
        <w:t>торговых объектов. Виновные лица привлекаются к административной ответственности, в том числе за продажу товаров в неустановленных местах, а также за правонарушения в области предпринимательской деятельности и</w:t>
      </w:r>
      <w:r>
        <w:rPr>
          <w:rFonts w:ascii="Times New Roman" w:hAnsi="Times New Roman"/>
          <w:sz w:val="24"/>
          <w:szCs w:val="24"/>
        </w:rPr>
        <w:t xml:space="preserve"> за несоблюдение</w:t>
      </w:r>
      <w:r w:rsidRPr="007D2E85">
        <w:rPr>
          <w:rFonts w:ascii="Times New Roman" w:hAnsi="Times New Roman"/>
          <w:sz w:val="24"/>
          <w:szCs w:val="24"/>
        </w:rPr>
        <w:t xml:space="preserve"> режима пребывания иностранных граждан или лиц без гражданства на территории Российской Федерации</w:t>
      </w:r>
      <w:r>
        <w:rPr>
          <w:rFonts w:ascii="Times New Roman" w:hAnsi="Times New Roman"/>
          <w:sz w:val="24"/>
          <w:szCs w:val="24"/>
        </w:rPr>
        <w:t>.</w:t>
      </w:r>
      <w:r w:rsidRPr="00C71EF8">
        <w:rPr>
          <w:rFonts w:ascii="Times New Roman" w:hAnsi="Times New Roman"/>
          <w:sz w:val="24"/>
          <w:szCs w:val="24"/>
          <w:vertAlign w:val="superscript"/>
        </w:rPr>
        <w:footnoteReference w:id="128"/>
      </w:r>
    </w:p>
    <w:p w14:paraId="4B750FD4" w14:textId="77777777" w:rsidR="00E97162" w:rsidRDefault="00E97162" w:rsidP="00544F43">
      <w:pPr>
        <w:widowControl w:val="0"/>
        <w:tabs>
          <w:tab w:val="left" w:pos="9072"/>
        </w:tabs>
        <w:spacing w:after="0" w:line="360" w:lineRule="auto"/>
        <w:ind w:firstLine="709"/>
        <w:jc w:val="both"/>
        <w:rPr>
          <w:rFonts w:ascii="Times New Roman" w:hAnsi="Times New Roman"/>
          <w:sz w:val="24"/>
          <w:szCs w:val="24"/>
          <w:shd w:val="clear" w:color="auto" w:fill="F9F9F9"/>
        </w:rPr>
      </w:pPr>
      <w:r>
        <w:rPr>
          <w:rFonts w:ascii="Times New Roman" w:hAnsi="Times New Roman"/>
          <w:sz w:val="24"/>
          <w:szCs w:val="24"/>
        </w:rPr>
        <w:t xml:space="preserve">Несмотря на </w:t>
      </w:r>
      <w:r w:rsidRPr="007D2E85">
        <w:rPr>
          <w:rFonts w:ascii="Times New Roman" w:hAnsi="Times New Roman"/>
          <w:sz w:val="24"/>
          <w:szCs w:val="24"/>
        </w:rPr>
        <w:t>принимаемые со стороны органов власти мер</w:t>
      </w:r>
      <w:r>
        <w:rPr>
          <w:rFonts w:ascii="Times New Roman" w:hAnsi="Times New Roman"/>
          <w:sz w:val="24"/>
          <w:szCs w:val="24"/>
        </w:rPr>
        <w:t>ы</w:t>
      </w:r>
      <w:r w:rsidRPr="007D2E85">
        <w:rPr>
          <w:rFonts w:ascii="Times New Roman" w:hAnsi="Times New Roman"/>
          <w:sz w:val="24"/>
          <w:szCs w:val="24"/>
        </w:rPr>
        <w:t>, по сообщениям предпринимателей, в 2021 году в Санкт-Петербурге продолжается функционирование нестационарных торговых объектов, осуществляющих свою деятельность с нарушениями установленных требований (или ведущих свою деятельность незаконно), а также реализующих сомнительную продукцию</w:t>
      </w:r>
      <w:r>
        <w:rPr>
          <w:rFonts w:ascii="Times New Roman" w:hAnsi="Times New Roman"/>
          <w:sz w:val="24"/>
          <w:szCs w:val="24"/>
        </w:rPr>
        <w:t>.</w:t>
      </w:r>
      <w:r w:rsidRPr="007D2E85">
        <w:rPr>
          <w:rStyle w:val="a7"/>
          <w:rFonts w:ascii="Times New Roman" w:hAnsi="Times New Roman"/>
          <w:sz w:val="24"/>
          <w:szCs w:val="24"/>
        </w:rPr>
        <w:footnoteReference w:id="129"/>
      </w:r>
      <w:r w:rsidRPr="007D2E85">
        <w:rPr>
          <w:rFonts w:ascii="Times New Roman" w:hAnsi="Times New Roman"/>
          <w:iCs/>
          <w:sz w:val="24"/>
          <w:szCs w:val="24"/>
        </w:rPr>
        <w:t xml:space="preserve"> </w:t>
      </w:r>
      <w:r w:rsidRPr="007D2E85">
        <w:rPr>
          <w:rFonts w:ascii="Times New Roman" w:hAnsi="Times New Roman"/>
          <w:sz w:val="24"/>
          <w:szCs w:val="24"/>
        </w:rPr>
        <w:t>Так</w:t>
      </w:r>
      <w:r>
        <w:rPr>
          <w:rFonts w:ascii="Times New Roman" w:hAnsi="Times New Roman"/>
          <w:sz w:val="24"/>
          <w:szCs w:val="24"/>
        </w:rPr>
        <w:t>,</w:t>
      </w:r>
      <w:r w:rsidRPr="007D2E85">
        <w:rPr>
          <w:rFonts w:ascii="Times New Roman" w:hAnsi="Times New Roman"/>
          <w:sz w:val="24"/>
          <w:szCs w:val="24"/>
        </w:rPr>
        <w:t xml:space="preserve"> за неполный текущий год Комитет по контролю за имуществом Санкт-Петербурга направил более 1</w:t>
      </w:r>
      <w:r w:rsidR="005A66BE">
        <w:rPr>
          <w:rFonts w:ascii="Times New Roman" w:hAnsi="Times New Roman"/>
          <w:sz w:val="24"/>
          <w:szCs w:val="24"/>
        </w:rPr>
        <w:t xml:space="preserve"> 100 </w:t>
      </w:r>
      <w:r w:rsidRPr="007D2E85">
        <w:rPr>
          <w:rFonts w:ascii="Times New Roman" w:hAnsi="Times New Roman"/>
          <w:sz w:val="24"/>
          <w:szCs w:val="24"/>
        </w:rPr>
        <w:t>уведомлений</w:t>
      </w:r>
      <w:r w:rsidRPr="007D2E85">
        <w:rPr>
          <w:rFonts w:ascii="Times New Roman" w:hAnsi="Times New Roman"/>
          <w:sz w:val="24"/>
          <w:szCs w:val="24"/>
          <w:shd w:val="clear" w:color="auto" w:fill="F9F9F9"/>
        </w:rPr>
        <w:t xml:space="preserve"> о добровольном освобождении </w:t>
      </w:r>
      <w:r>
        <w:rPr>
          <w:rFonts w:ascii="Times New Roman" w:hAnsi="Times New Roman"/>
          <w:sz w:val="24"/>
          <w:szCs w:val="24"/>
          <w:shd w:val="clear" w:color="auto" w:fill="F9F9F9"/>
        </w:rPr>
        <w:t xml:space="preserve">незаконно используемых </w:t>
      </w:r>
      <w:r w:rsidRPr="007D2E85">
        <w:rPr>
          <w:rFonts w:ascii="Times New Roman" w:hAnsi="Times New Roman"/>
          <w:sz w:val="24"/>
          <w:szCs w:val="24"/>
          <w:shd w:val="clear" w:color="auto" w:fill="F9F9F9"/>
        </w:rPr>
        <w:t>объектов недвижимости</w:t>
      </w:r>
      <w:r>
        <w:rPr>
          <w:rFonts w:ascii="Times New Roman" w:hAnsi="Times New Roman"/>
          <w:sz w:val="24"/>
          <w:szCs w:val="24"/>
          <w:shd w:val="clear" w:color="auto" w:fill="F9F9F9"/>
        </w:rPr>
        <w:t>.</w:t>
      </w:r>
      <w:r w:rsidRPr="007D2E85">
        <w:rPr>
          <w:rStyle w:val="a7"/>
          <w:rFonts w:ascii="Times New Roman" w:hAnsi="Times New Roman"/>
          <w:sz w:val="24"/>
          <w:szCs w:val="24"/>
          <w:shd w:val="clear" w:color="auto" w:fill="F9F9F9"/>
        </w:rPr>
        <w:footnoteReference w:id="130"/>
      </w:r>
      <w:r w:rsidRPr="007D2E85">
        <w:rPr>
          <w:rFonts w:ascii="Times New Roman" w:hAnsi="Times New Roman"/>
          <w:sz w:val="24"/>
          <w:szCs w:val="24"/>
          <w:shd w:val="clear" w:color="auto" w:fill="F9F9F9"/>
        </w:rPr>
        <w:t xml:space="preserve"> </w:t>
      </w:r>
    </w:p>
    <w:p w14:paraId="64ED1779" w14:textId="77777777" w:rsidR="00196C62" w:rsidRDefault="00196C62" w:rsidP="00544F43">
      <w:pPr>
        <w:widowControl w:val="0"/>
        <w:tabs>
          <w:tab w:val="left" w:pos="9072"/>
        </w:tabs>
        <w:spacing w:after="0" w:line="360" w:lineRule="auto"/>
        <w:ind w:firstLine="709"/>
        <w:jc w:val="both"/>
        <w:rPr>
          <w:rFonts w:ascii="Times New Roman" w:hAnsi="Times New Roman"/>
          <w:b/>
          <w:iCs/>
          <w:sz w:val="24"/>
          <w:szCs w:val="24"/>
        </w:rPr>
      </w:pPr>
    </w:p>
    <w:p w14:paraId="76AA6687" w14:textId="77777777" w:rsidR="00E97162" w:rsidRPr="005A66BE" w:rsidRDefault="00E97162" w:rsidP="00544F43">
      <w:pPr>
        <w:widowControl w:val="0"/>
        <w:tabs>
          <w:tab w:val="left" w:pos="9072"/>
        </w:tabs>
        <w:spacing w:after="0" w:line="360" w:lineRule="auto"/>
        <w:ind w:firstLine="709"/>
        <w:jc w:val="both"/>
        <w:rPr>
          <w:rFonts w:ascii="Times New Roman" w:hAnsi="Times New Roman"/>
          <w:b/>
          <w:iCs/>
          <w:sz w:val="24"/>
          <w:szCs w:val="24"/>
        </w:rPr>
      </w:pPr>
      <w:r w:rsidRPr="005A66BE">
        <w:rPr>
          <w:rFonts w:ascii="Times New Roman" w:hAnsi="Times New Roman"/>
          <w:b/>
          <w:iCs/>
          <w:sz w:val="24"/>
          <w:szCs w:val="24"/>
        </w:rPr>
        <w:t>Предложения:</w:t>
      </w:r>
    </w:p>
    <w:p w14:paraId="022C46A0" w14:textId="77777777" w:rsidR="00E97162" w:rsidRPr="005A66BE" w:rsidRDefault="00E97162" w:rsidP="00544F43">
      <w:pPr>
        <w:tabs>
          <w:tab w:val="left" w:pos="9072"/>
        </w:tabs>
        <w:spacing w:after="0" w:line="360" w:lineRule="auto"/>
        <w:ind w:firstLine="709"/>
        <w:jc w:val="both"/>
        <w:rPr>
          <w:rFonts w:ascii="Times New Roman" w:hAnsi="Times New Roman"/>
          <w:iCs/>
          <w:sz w:val="24"/>
          <w:szCs w:val="24"/>
        </w:rPr>
      </w:pPr>
      <w:r w:rsidRPr="005A66BE">
        <w:rPr>
          <w:rFonts w:ascii="Times New Roman" w:hAnsi="Times New Roman"/>
          <w:iCs/>
          <w:sz w:val="24"/>
          <w:szCs w:val="24"/>
        </w:rPr>
        <w:t>1. Штабу по координации работы в сфере пресечения несанкционированной торговли и освобождения земельных участков от незаконно размещенных на них нестационарных торговых объектов разработать меры по информированию общественности об актуальных планах и результатах работы в сфере пресечения несанкционированной торговли.</w:t>
      </w:r>
    </w:p>
    <w:p w14:paraId="779E2C15" w14:textId="77777777" w:rsidR="00E97162" w:rsidRPr="0046698A" w:rsidRDefault="00E97162" w:rsidP="00544F43">
      <w:pPr>
        <w:tabs>
          <w:tab w:val="left" w:pos="9072"/>
        </w:tabs>
        <w:spacing w:after="0" w:line="360" w:lineRule="auto"/>
        <w:ind w:firstLine="709"/>
        <w:jc w:val="both"/>
        <w:rPr>
          <w:rFonts w:ascii="Times New Roman" w:hAnsi="Times New Roman"/>
          <w:iCs/>
          <w:sz w:val="24"/>
          <w:szCs w:val="24"/>
        </w:rPr>
      </w:pPr>
      <w:r w:rsidRPr="005A66BE">
        <w:rPr>
          <w:rFonts w:ascii="Times New Roman" w:hAnsi="Times New Roman"/>
          <w:iCs/>
          <w:sz w:val="24"/>
          <w:szCs w:val="24"/>
        </w:rPr>
        <w:t xml:space="preserve">2. Штабу по координации работы в сфере пресечения несанкционированной торговли и освобождения земельных участков от незаконно размещенных на них нестационарных торговых объектов совместно с администрациями районов Санкт-Петербурга разработать </w:t>
      </w:r>
      <w:r w:rsidR="005A66BE">
        <w:rPr>
          <w:rFonts w:ascii="Times New Roman" w:hAnsi="Times New Roman"/>
          <w:iCs/>
          <w:sz w:val="24"/>
          <w:szCs w:val="24"/>
        </w:rPr>
        <w:t>и обеспечить реализацию программы</w:t>
      </w:r>
      <w:r w:rsidRPr="005A66BE">
        <w:rPr>
          <w:rFonts w:ascii="Times New Roman" w:hAnsi="Times New Roman"/>
          <w:iCs/>
          <w:sz w:val="24"/>
          <w:szCs w:val="24"/>
        </w:rPr>
        <w:t xml:space="preserve"> просветительских мероприятий для населения о негативных факторах и опасн</w:t>
      </w:r>
      <w:r w:rsidR="001B0D08">
        <w:rPr>
          <w:rFonts w:ascii="Times New Roman" w:hAnsi="Times New Roman"/>
          <w:iCs/>
          <w:sz w:val="24"/>
          <w:szCs w:val="24"/>
        </w:rPr>
        <w:t>остях нелегальной</w:t>
      </w:r>
      <w:r w:rsidRPr="005A66BE">
        <w:rPr>
          <w:rFonts w:ascii="Times New Roman" w:hAnsi="Times New Roman"/>
          <w:iCs/>
          <w:sz w:val="24"/>
          <w:szCs w:val="24"/>
        </w:rPr>
        <w:t xml:space="preserve"> торг</w:t>
      </w:r>
      <w:r w:rsidR="005A66BE">
        <w:rPr>
          <w:rFonts w:ascii="Times New Roman" w:hAnsi="Times New Roman"/>
          <w:iCs/>
          <w:sz w:val="24"/>
          <w:szCs w:val="24"/>
        </w:rPr>
        <w:t>овли.</w:t>
      </w:r>
    </w:p>
    <w:p w14:paraId="0A0E182C" w14:textId="77777777" w:rsidR="00E97162" w:rsidRPr="001B2816" w:rsidRDefault="00E97162" w:rsidP="00544F43">
      <w:pPr>
        <w:shd w:val="clear" w:color="auto" w:fill="FFFFFF"/>
        <w:tabs>
          <w:tab w:val="left" w:pos="9072"/>
        </w:tabs>
        <w:spacing w:after="0" w:line="360" w:lineRule="auto"/>
        <w:ind w:firstLine="709"/>
        <w:jc w:val="both"/>
        <w:textAlignment w:val="baseline"/>
        <w:rPr>
          <w:rFonts w:ascii="Times New Roman" w:hAnsi="Times New Roman"/>
          <w:sz w:val="20"/>
          <w:szCs w:val="20"/>
        </w:rPr>
      </w:pPr>
    </w:p>
    <w:p w14:paraId="59C201CF" w14:textId="77777777" w:rsidR="00E97162" w:rsidRDefault="00E97162" w:rsidP="00150C51">
      <w:pPr>
        <w:pStyle w:val="3"/>
        <w:numPr>
          <w:ilvl w:val="2"/>
          <w:numId w:val="4"/>
        </w:numPr>
        <w:tabs>
          <w:tab w:val="left" w:pos="1418"/>
        </w:tabs>
        <w:spacing w:before="0" w:line="360" w:lineRule="auto"/>
        <w:ind w:left="0" w:firstLine="709"/>
        <w:rPr>
          <w:rFonts w:ascii="Times New Roman" w:hAnsi="Times New Roman"/>
          <w:i/>
          <w:iCs/>
          <w:color w:val="auto"/>
        </w:rPr>
      </w:pPr>
      <w:bookmarkStart w:id="159" w:name="_Toc90933825"/>
      <w:bookmarkStart w:id="160" w:name="_Toc96360242"/>
      <w:r w:rsidRPr="007D2E85">
        <w:rPr>
          <w:rFonts w:ascii="Times New Roman" w:hAnsi="Times New Roman"/>
          <w:i/>
          <w:iCs/>
          <w:color w:val="auto"/>
        </w:rPr>
        <w:t>Размещение НТО в сфере реализации периодической печатной продукции</w:t>
      </w:r>
      <w:bookmarkEnd w:id="159"/>
      <w:bookmarkEnd w:id="160"/>
    </w:p>
    <w:p w14:paraId="02CC5A63" w14:textId="77777777" w:rsidR="00E97162" w:rsidRPr="001B2816" w:rsidRDefault="00E97162" w:rsidP="00544F43">
      <w:pPr>
        <w:tabs>
          <w:tab w:val="left" w:pos="9072"/>
        </w:tabs>
        <w:spacing w:after="0" w:line="360" w:lineRule="auto"/>
        <w:rPr>
          <w:sz w:val="20"/>
          <w:szCs w:val="20"/>
        </w:rPr>
      </w:pPr>
    </w:p>
    <w:p w14:paraId="74B448ED" w14:textId="77777777" w:rsidR="00E97162" w:rsidRPr="007D2E85" w:rsidRDefault="00E97162" w:rsidP="00544F43">
      <w:pPr>
        <w:tabs>
          <w:tab w:val="left" w:pos="9072"/>
        </w:tabs>
        <w:spacing w:after="0" w:line="360" w:lineRule="auto"/>
        <w:ind w:firstLine="851"/>
        <w:jc w:val="both"/>
        <w:rPr>
          <w:rFonts w:ascii="Times New Roman" w:hAnsi="Times New Roman"/>
          <w:sz w:val="24"/>
          <w:szCs w:val="24"/>
        </w:rPr>
      </w:pPr>
      <w:r w:rsidRPr="007D2E85">
        <w:rPr>
          <w:rFonts w:ascii="Times New Roman" w:hAnsi="Times New Roman"/>
          <w:sz w:val="24"/>
          <w:szCs w:val="24"/>
        </w:rPr>
        <w:t>В настоящее время в Санкт-Петербурге осуществляется подход, в соответствии с которым сфера реализации периодической печатной продукции является социально значимой.</w:t>
      </w:r>
      <w:r>
        <w:rPr>
          <w:rFonts w:ascii="Times New Roman" w:hAnsi="Times New Roman"/>
          <w:sz w:val="24"/>
          <w:szCs w:val="24"/>
        </w:rPr>
        <w:t xml:space="preserve"> </w:t>
      </w:r>
      <w:r w:rsidRPr="007D2E85">
        <w:rPr>
          <w:rFonts w:ascii="Times New Roman" w:hAnsi="Times New Roman"/>
          <w:sz w:val="24"/>
          <w:szCs w:val="24"/>
        </w:rPr>
        <w:t>Постановлением Правительства Санкт-Петербурга от 27.09.2012 N 1045 (ред. от 31.08.2021) «О размещении нестационарных торговых объектов на земельных участках, находящихся в государственной собственности Санкт-Петербурга или государственная собственность на которые не разграничена, внесении изменений в некоторые постановления Правительства Санкт-Петербурга и признании утратившими силу некоторых постановлений Правительства Санкт-Петербурга» и иными нормативными правовыми актами предусматриваются определенные преимущества</w:t>
      </w:r>
      <w:r>
        <w:rPr>
          <w:rFonts w:ascii="Times New Roman" w:hAnsi="Times New Roman"/>
          <w:sz w:val="24"/>
          <w:szCs w:val="24"/>
        </w:rPr>
        <w:t xml:space="preserve"> в порядке и условиях</w:t>
      </w:r>
      <w:r w:rsidRPr="007D2E85">
        <w:rPr>
          <w:rFonts w:ascii="Times New Roman" w:hAnsi="Times New Roman"/>
          <w:sz w:val="24"/>
          <w:szCs w:val="24"/>
        </w:rPr>
        <w:t xml:space="preserve"> размещения НТО, реализующих периодические печатные издания. Так</w:t>
      </w:r>
      <w:r>
        <w:rPr>
          <w:rFonts w:ascii="Times New Roman" w:hAnsi="Times New Roman"/>
          <w:sz w:val="24"/>
          <w:szCs w:val="24"/>
        </w:rPr>
        <w:t>,</w:t>
      </w:r>
      <w:r w:rsidRPr="007D2E85">
        <w:rPr>
          <w:rFonts w:ascii="Times New Roman" w:hAnsi="Times New Roman"/>
          <w:sz w:val="24"/>
          <w:szCs w:val="24"/>
        </w:rPr>
        <w:t xml:space="preserve"> ст. </w:t>
      </w:r>
      <w:r>
        <w:rPr>
          <w:rFonts w:ascii="Times New Roman" w:hAnsi="Times New Roman"/>
          <w:sz w:val="24"/>
          <w:szCs w:val="24"/>
        </w:rPr>
        <w:t xml:space="preserve">6 Закона Санкт-Петербурга от 08 </w:t>
      </w:r>
      <w:r w:rsidRPr="007D2E85">
        <w:rPr>
          <w:rFonts w:ascii="Times New Roman" w:hAnsi="Times New Roman"/>
          <w:sz w:val="24"/>
          <w:szCs w:val="24"/>
        </w:rPr>
        <w:t>а</w:t>
      </w:r>
      <w:r>
        <w:rPr>
          <w:rFonts w:ascii="Times New Roman" w:hAnsi="Times New Roman"/>
          <w:sz w:val="24"/>
          <w:szCs w:val="24"/>
        </w:rPr>
        <w:t>преля</w:t>
      </w:r>
      <w:r w:rsidRPr="007D2E85">
        <w:rPr>
          <w:rFonts w:ascii="Times New Roman" w:hAnsi="Times New Roman"/>
          <w:sz w:val="24"/>
          <w:szCs w:val="24"/>
        </w:rPr>
        <w:t xml:space="preserve"> 2015 года N 165-27 «О размещении нестационарных торговых объектов» </w:t>
      </w:r>
      <w:r>
        <w:rPr>
          <w:rFonts w:ascii="Times New Roman" w:hAnsi="Times New Roman"/>
          <w:sz w:val="24"/>
          <w:szCs w:val="24"/>
        </w:rPr>
        <w:t>(с изм. от 14.05.2021)</w:t>
      </w:r>
      <w:r w:rsidRPr="007D2E85">
        <w:rPr>
          <w:rFonts w:ascii="Times New Roman" w:hAnsi="Times New Roman"/>
          <w:sz w:val="24"/>
          <w:szCs w:val="24"/>
        </w:rPr>
        <w:t xml:space="preserve"> предусматривается возможность заключения договора на размещение НТО, предназначенного для реализации периодической печатной продукции</w:t>
      </w:r>
      <w:r>
        <w:rPr>
          <w:rFonts w:ascii="Times New Roman" w:hAnsi="Times New Roman"/>
          <w:sz w:val="24"/>
          <w:szCs w:val="24"/>
        </w:rPr>
        <w:t>,</w:t>
      </w:r>
      <w:r w:rsidRPr="007D2E85">
        <w:rPr>
          <w:rFonts w:ascii="Times New Roman" w:hAnsi="Times New Roman"/>
          <w:sz w:val="24"/>
          <w:szCs w:val="24"/>
        </w:rPr>
        <w:t xml:space="preserve"> без проведения аукциона</w:t>
      </w:r>
      <w:r>
        <w:rPr>
          <w:rFonts w:ascii="Times New Roman" w:hAnsi="Times New Roman"/>
          <w:sz w:val="24"/>
          <w:szCs w:val="24"/>
        </w:rPr>
        <w:t xml:space="preserve">. </w:t>
      </w:r>
      <w:r w:rsidRPr="007D2E85">
        <w:rPr>
          <w:rFonts w:ascii="Times New Roman" w:hAnsi="Times New Roman"/>
          <w:sz w:val="24"/>
          <w:szCs w:val="24"/>
        </w:rPr>
        <w:t>Вместе с тем, в обращениях бизнес-сообщества и профильного органа власти в Санкт-Петербурге — Комитета по печати и взаимодействию со</w:t>
      </w:r>
      <w:r>
        <w:rPr>
          <w:rFonts w:ascii="Times New Roman" w:hAnsi="Times New Roman"/>
          <w:sz w:val="24"/>
          <w:szCs w:val="24"/>
        </w:rPr>
        <w:t xml:space="preserve"> средствами массовой информации</w:t>
      </w:r>
      <w:r w:rsidRPr="007D2E85">
        <w:rPr>
          <w:rFonts w:ascii="Times New Roman" w:hAnsi="Times New Roman"/>
          <w:sz w:val="24"/>
          <w:szCs w:val="24"/>
        </w:rPr>
        <w:t xml:space="preserve"> отмечается увеличение количества нарушений целевого использования НТО, присутствуют и судебные споры</w:t>
      </w:r>
      <w:r w:rsidRPr="007D2E85">
        <w:rPr>
          <w:rStyle w:val="a7"/>
          <w:rFonts w:ascii="Times New Roman" w:hAnsi="Times New Roman"/>
          <w:sz w:val="24"/>
          <w:szCs w:val="24"/>
        </w:rPr>
        <w:footnoteReference w:id="131"/>
      </w:r>
      <w:r w:rsidRPr="007D2E85">
        <w:rPr>
          <w:rFonts w:ascii="Times New Roman" w:hAnsi="Times New Roman"/>
          <w:sz w:val="24"/>
          <w:szCs w:val="24"/>
        </w:rPr>
        <w:t>.</w:t>
      </w:r>
    </w:p>
    <w:p w14:paraId="435E9872" w14:textId="77777777" w:rsidR="00E97162" w:rsidRDefault="00E97162" w:rsidP="00544F43">
      <w:pPr>
        <w:tabs>
          <w:tab w:val="left" w:pos="9072"/>
        </w:tabs>
        <w:spacing w:after="0" w:line="360" w:lineRule="auto"/>
        <w:ind w:firstLine="851"/>
        <w:jc w:val="both"/>
        <w:rPr>
          <w:rFonts w:ascii="Times New Roman" w:hAnsi="Times New Roman"/>
          <w:sz w:val="24"/>
          <w:szCs w:val="24"/>
        </w:rPr>
      </w:pPr>
      <w:r w:rsidRPr="007D2E85">
        <w:rPr>
          <w:rFonts w:ascii="Times New Roman" w:hAnsi="Times New Roman"/>
          <w:sz w:val="24"/>
          <w:szCs w:val="24"/>
        </w:rPr>
        <w:t>По мнению предпринимателей и представителей органов исполнительной власти</w:t>
      </w:r>
      <w:r>
        <w:rPr>
          <w:rFonts w:ascii="Times New Roman" w:hAnsi="Times New Roman"/>
          <w:sz w:val="24"/>
          <w:szCs w:val="24"/>
        </w:rPr>
        <w:t>, проблема</w:t>
      </w:r>
      <w:r w:rsidRPr="007D2E85">
        <w:rPr>
          <w:rFonts w:ascii="Times New Roman" w:hAnsi="Times New Roman"/>
          <w:sz w:val="24"/>
          <w:szCs w:val="24"/>
        </w:rPr>
        <w:t xml:space="preserve"> состоит в отсутствии четких и прозрачных критериев для отнесения субъекта торговли к субъектам по реализации печатной продукции. Выработка таких критериев Комитетом по печати и взаимодействию со СМИ совместно с Комитетом имущественных отношений Санкт-Петербурга осуществляется на протяжении многих лет, но пока н</w:t>
      </w:r>
      <w:r>
        <w:rPr>
          <w:rFonts w:ascii="Times New Roman" w:hAnsi="Times New Roman"/>
          <w:sz w:val="24"/>
          <w:szCs w:val="24"/>
        </w:rPr>
        <w:t>е закончена. Отсутствие</w:t>
      </w:r>
      <w:r w:rsidRPr="007D2E85">
        <w:rPr>
          <w:rFonts w:ascii="Times New Roman" w:hAnsi="Times New Roman"/>
          <w:sz w:val="24"/>
          <w:szCs w:val="24"/>
        </w:rPr>
        <w:t xml:space="preserve"> критериев</w:t>
      </w:r>
      <w:r>
        <w:rPr>
          <w:rFonts w:ascii="Times New Roman" w:hAnsi="Times New Roman"/>
          <w:sz w:val="24"/>
          <w:szCs w:val="24"/>
        </w:rPr>
        <w:t xml:space="preserve"> порождает</w:t>
      </w:r>
      <w:r w:rsidRPr="007D2E85">
        <w:rPr>
          <w:rFonts w:ascii="Times New Roman" w:hAnsi="Times New Roman"/>
          <w:sz w:val="24"/>
          <w:szCs w:val="24"/>
        </w:rPr>
        <w:t xml:space="preserve"> неоднозначность правоприменительной практики в процессе размещения и целевого использования НТО.</w:t>
      </w:r>
    </w:p>
    <w:p w14:paraId="1F0B30FF" w14:textId="77777777" w:rsidR="00E97162" w:rsidRPr="007D2E85" w:rsidRDefault="00E97162" w:rsidP="00544F43">
      <w:pPr>
        <w:tabs>
          <w:tab w:val="left" w:pos="9072"/>
        </w:tabs>
        <w:spacing w:after="0" w:line="360" w:lineRule="auto"/>
        <w:ind w:firstLine="851"/>
        <w:jc w:val="both"/>
        <w:rPr>
          <w:rFonts w:ascii="Times New Roman" w:hAnsi="Times New Roman"/>
          <w:sz w:val="24"/>
          <w:szCs w:val="24"/>
        </w:rPr>
      </w:pPr>
      <w:r w:rsidRPr="001B0D08">
        <w:rPr>
          <w:rFonts w:ascii="Times New Roman" w:hAnsi="Times New Roman"/>
          <w:sz w:val="24"/>
          <w:szCs w:val="24"/>
        </w:rPr>
        <w:t xml:space="preserve">В связи с изложенным выше </w:t>
      </w:r>
      <w:r w:rsidRPr="001B0D08">
        <w:rPr>
          <w:rFonts w:ascii="Times New Roman" w:hAnsi="Times New Roman"/>
          <w:b/>
          <w:sz w:val="24"/>
          <w:szCs w:val="24"/>
        </w:rPr>
        <w:t>предлагается:</w:t>
      </w:r>
      <w:r w:rsidR="001B0D08">
        <w:rPr>
          <w:rFonts w:ascii="Times New Roman" w:hAnsi="Times New Roman"/>
          <w:sz w:val="24"/>
          <w:szCs w:val="24"/>
        </w:rPr>
        <w:t xml:space="preserve"> с</w:t>
      </w:r>
      <w:r w:rsidRPr="001B0D08">
        <w:rPr>
          <w:rFonts w:ascii="Times New Roman" w:hAnsi="Times New Roman"/>
          <w:sz w:val="24"/>
          <w:szCs w:val="24"/>
        </w:rPr>
        <w:t xml:space="preserve"> учетом роста цифровизации общественных отношений в период пандемии Комитету по печати и взаимодействию со СМИ выступить с инициативой о проведении актуальной оценки общественной потребности Санкт-Петербурга в специализированных НТО по реализации периодической печатной продукции. Результаты оценки рекомендуется положить в основу разработки совместно с  Комитетом имущественных отношений Санкт-Петербурга «Паспорта нестационарного торгового объекта по реализации периодической печатной продукции – совокупности критериев, которые позволяют выполнять социально-значимые задачи по своевременному обеспечению населения периодической печатной продукцией».</w:t>
      </w:r>
    </w:p>
    <w:p w14:paraId="0B63697A" w14:textId="77777777" w:rsidR="00E97162" w:rsidRPr="001B2816" w:rsidRDefault="00E97162" w:rsidP="00544F43">
      <w:pPr>
        <w:tabs>
          <w:tab w:val="left" w:pos="9072"/>
        </w:tabs>
        <w:spacing w:after="0" w:line="360" w:lineRule="auto"/>
        <w:ind w:firstLine="851"/>
        <w:jc w:val="both"/>
        <w:rPr>
          <w:rFonts w:ascii="Times New Roman" w:hAnsi="Times New Roman"/>
          <w:sz w:val="20"/>
          <w:szCs w:val="20"/>
        </w:rPr>
      </w:pPr>
    </w:p>
    <w:p w14:paraId="7FD221B1" w14:textId="77777777" w:rsidR="00E97162" w:rsidRPr="007D2E85" w:rsidRDefault="00E97162" w:rsidP="00150C51">
      <w:pPr>
        <w:pStyle w:val="3"/>
        <w:numPr>
          <w:ilvl w:val="2"/>
          <w:numId w:val="4"/>
        </w:numPr>
        <w:tabs>
          <w:tab w:val="left" w:pos="1418"/>
        </w:tabs>
        <w:spacing w:before="0" w:line="360" w:lineRule="auto"/>
        <w:ind w:left="0" w:firstLine="709"/>
        <w:jc w:val="both"/>
        <w:rPr>
          <w:rFonts w:ascii="Times New Roman" w:hAnsi="Times New Roman"/>
          <w:i/>
          <w:iCs/>
          <w:color w:val="auto"/>
        </w:rPr>
      </w:pPr>
      <w:bookmarkStart w:id="161" w:name="_Toc90933826"/>
      <w:bookmarkStart w:id="162" w:name="_Toc96360243"/>
      <w:r w:rsidRPr="007D2E85">
        <w:rPr>
          <w:rFonts w:ascii="Times New Roman" w:hAnsi="Times New Roman"/>
          <w:i/>
          <w:iCs/>
          <w:color w:val="auto"/>
        </w:rPr>
        <w:t>Проблема оформления и исполнения обязанностей по договору на размещение НТО</w:t>
      </w:r>
      <w:bookmarkEnd w:id="161"/>
      <w:bookmarkEnd w:id="162"/>
    </w:p>
    <w:p w14:paraId="3B63823B" w14:textId="77777777" w:rsidR="00E97162" w:rsidRPr="001B2816" w:rsidRDefault="00E97162" w:rsidP="00544F43">
      <w:pPr>
        <w:tabs>
          <w:tab w:val="left" w:pos="9072"/>
        </w:tabs>
        <w:spacing w:after="0" w:line="360" w:lineRule="auto"/>
        <w:jc w:val="both"/>
        <w:rPr>
          <w:sz w:val="20"/>
          <w:szCs w:val="20"/>
        </w:rPr>
      </w:pPr>
    </w:p>
    <w:p w14:paraId="7387DFE1" w14:textId="77777777" w:rsidR="00E97162" w:rsidRPr="0046698A" w:rsidRDefault="00E97162" w:rsidP="00544F43">
      <w:pPr>
        <w:tabs>
          <w:tab w:val="left" w:pos="9072"/>
        </w:tabs>
        <w:spacing w:after="0" w:line="360" w:lineRule="auto"/>
        <w:ind w:firstLine="709"/>
        <w:jc w:val="both"/>
        <w:rPr>
          <w:rFonts w:ascii="Times New Roman" w:hAnsi="Times New Roman"/>
          <w:sz w:val="24"/>
          <w:szCs w:val="24"/>
        </w:rPr>
      </w:pPr>
      <w:r w:rsidRPr="0046698A">
        <w:rPr>
          <w:rFonts w:ascii="Times New Roman" w:hAnsi="Times New Roman"/>
          <w:sz w:val="24"/>
          <w:szCs w:val="24"/>
        </w:rPr>
        <w:t>В своих обращениях предприниматели отмечают</w:t>
      </w:r>
      <w:r w:rsidRPr="0046698A">
        <w:rPr>
          <w:rStyle w:val="a7"/>
          <w:rFonts w:ascii="Times New Roman" w:hAnsi="Times New Roman"/>
          <w:sz w:val="24"/>
          <w:szCs w:val="24"/>
        </w:rPr>
        <w:footnoteReference w:id="132"/>
      </w:r>
      <w:r w:rsidRPr="0046698A">
        <w:rPr>
          <w:rFonts w:ascii="Times New Roman" w:hAnsi="Times New Roman"/>
          <w:sz w:val="24"/>
          <w:szCs w:val="24"/>
        </w:rPr>
        <w:t xml:space="preserve"> проблему отсутствия в договорах на размещение НТО актов приема-передачи, что вызывает сложности в правильной установке нестационарных торговых объектов, а затем провоцирует угрозу привлечения предпринимателей к административной ответственности за несоблюдение условий договоров аренды и приводит к их расторжению. Подтверждением сказанному выступает большое количество судов по этим вопросам.</w:t>
      </w:r>
    </w:p>
    <w:p w14:paraId="3EA4C1C2" w14:textId="77777777" w:rsidR="00E97162" w:rsidRPr="0046698A" w:rsidRDefault="00E97162" w:rsidP="00544F43">
      <w:pPr>
        <w:widowControl w:val="0"/>
        <w:tabs>
          <w:tab w:val="left" w:pos="9072"/>
        </w:tabs>
        <w:spacing w:after="0" w:line="360" w:lineRule="auto"/>
        <w:ind w:firstLine="709"/>
        <w:jc w:val="both"/>
        <w:rPr>
          <w:rFonts w:ascii="Times New Roman" w:hAnsi="Times New Roman"/>
          <w:sz w:val="24"/>
          <w:szCs w:val="24"/>
        </w:rPr>
      </w:pPr>
      <w:r w:rsidRPr="0046698A">
        <w:rPr>
          <w:rFonts w:ascii="Times New Roman" w:hAnsi="Times New Roman"/>
          <w:sz w:val="24"/>
          <w:szCs w:val="24"/>
        </w:rPr>
        <w:t xml:space="preserve">Еще одним аспектом, связанным с действием договора на размещение НТО,  является проблема «наследования» прав по такому договору в случае смерти индивидуального предпринимателя. В настоящее время смерть влечет прекращение договора, хотя индивидуальные предприниматели во многих случаях ведут семейный бизнес. Так, форма договора </w:t>
      </w:r>
      <w:r w:rsidRPr="0046698A">
        <w:rPr>
          <w:rStyle w:val="a7"/>
          <w:rFonts w:ascii="Times New Roman" w:hAnsi="Times New Roman"/>
          <w:sz w:val="24"/>
          <w:szCs w:val="24"/>
        </w:rPr>
        <w:footnoteReference w:id="133"/>
      </w:r>
      <w:r w:rsidRPr="0046698A">
        <w:rPr>
          <w:rFonts w:ascii="Times New Roman" w:hAnsi="Times New Roman"/>
          <w:sz w:val="24"/>
          <w:szCs w:val="24"/>
        </w:rPr>
        <w:t xml:space="preserve"> на размещение НТО содержит в разделе 6 п.6.1 следующее положение: «В случае смерти Предпринимателя, когда им является гражданин, его права и обязанности по Договору наследнику не переходят». Вместе с тем, в обращениях бизнес-сообщества (см. материалы Круглого стола, организованного Уполномоченным по защите прав предпринимателей в Санкт-Петербурге </w:t>
      </w:r>
      <w:smartTag w:uri="urn:schemas-microsoft-com:office:smarttags" w:element="date">
        <w:smartTagPr>
          <w:attr w:name="Year" w:val="2021"/>
          <w:attr w:name="Day" w:val="2"/>
          <w:attr w:name="Month" w:val="12"/>
          <w:attr w:name="ls" w:val="trans"/>
        </w:smartTagPr>
        <w:r w:rsidRPr="0046698A">
          <w:rPr>
            <w:rFonts w:ascii="Times New Roman" w:hAnsi="Times New Roman"/>
            <w:sz w:val="24"/>
            <w:szCs w:val="24"/>
          </w:rPr>
          <w:t>2 декабря 2021 года</w:t>
        </w:r>
      </w:smartTag>
      <w:r w:rsidRPr="0046698A">
        <w:rPr>
          <w:rFonts w:ascii="Times New Roman" w:hAnsi="Times New Roman"/>
          <w:sz w:val="24"/>
          <w:szCs w:val="24"/>
        </w:rPr>
        <w:t>) отмечается, что часто ведение бизнеса с использованием НТО им</w:t>
      </w:r>
      <w:r w:rsidR="001B0D08">
        <w:rPr>
          <w:rFonts w:ascii="Times New Roman" w:hAnsi="Times New Roman"/>
          <w:sz w:val="24"/>
          <w:szCs w:val="24"/>
        </w:rPr>
        <w:t>еет семейный характер. П</w:t>
      </w:r>
      <w:r w:rsidRPr="0046698A">
        <w:rPr>
          <w:rFonts w:ascii="Times New Roman" w:hAnsi="Times New Roman"/>
          <w:sz w:val="24"/>
          <w:szCs w:val="24"/>
        </w:rPr>
        <w:t>рекращение договора в случае смерти индивидуального предпринимателя не учитывает данное обстоятельство и ставит под угрозу возможность продолжения дела. Кроме этого, согласно п. 7 Методических рекомендаций по совершенствованию правового регулирования нестационарной и развозной торговли на уровне субъектов Российской Федерации</w:t>
      </w:r>
      <w:r w:rsidRPr="0046698A">
        <w:rPr>
          <w:rStyle w:val="a7"/>
          <w:rFonts w:ascii="Times New Roman" w:hAnsi="Times New Roman"/>
          <w:sz w:val="24"/>
          <w:szCs w:val="24"/>
        </w:rPr>
        <w:footnoteReference w:id="134"/>
      </w:r>
      <w:r w:rsidRPr="0046698A">
        <w:rPr>
          <w:rFonts w:ascii="Times New Roman" w:hAnsi="Times New Roman"/>
          <w:sz w:val="24"/>
          <w:szCs w:val="24"/>
        </w:rPr>
        <w:t xml:space="preserve"> «в случае смерти индивидуального предпринимателя права по договору (разрешению) могут передаваться по наследству, если наследником также является индивидуальный предприниматель». В Методических рекомендациях отмечается, что такой подход направлен на создание твердого и предсказуемого семейного малого бизнеса.</w:t>
      </w:r>
    </w:p>
    <w:p w14:paraId="51AA159A" w14:textId="77777777" w:rsidR="00E97162" w:rsidRPr="0046698A" w:rsidRDefault="00E97162" w:rsidP="00544F43">
      <w:pPr>
        <w:tabs>
          <w:tab w:val="left" w:pos="9072"/>
        </w:tabs>
        <w:spacing w:after="0" w:line="360" w:lineRule="auto"/>
        <w:ind w:firstLine="709"/>
        <w:jc w:val="both"/>
        <w:rPr>
          <w:rFonts w:ascii="Times New Roman" w:hAnsi="Times New Roman"/>
          <w:sz w:val="24"/>
          <w:szCs w:val="24"/>
        </w:rPr>
      </w:pPr>
      <w:r w:rsidRPr="0046698A">
        <w:rPr>
          <w:rFonts w:ascii="Times New Roman" w:hAnsi="Times New Roman"/>
          <w:sz w:val="24"/>
          <w:szCs w:val="24"/>
        </w:rPr>
        <w:t xml:space="preserve">В целом анализ формы договора на размещение НТО в Санкт-Петербурге показал серьезное отступление от принципа разумного баланса интереса сторон, </w:t>
      </w:r>
      <w:r w:rsidRPr="001B0D08">
        <w:rPr>
          <w:rFonts w:ascii="Times New Roman" w:hAnsi="Times New Roman"/>
          <w:sz w:val="24"/>
          <w:szCs w:val="24"/>
        </w:rPr>
        <w:t>поскольку в нем</w:t>
      </w:r>
      <w:r w:rsidRPr="00BF6352">
        <w:t xml:space="preserve"> </w:t>
      </w:r>
      <w:r w:rsidRPr="0046698A">
        <w:rPr>
          <w:rFonts w:ascii="Times New Roman" w:hAnsi="Times New Roman"/>
          <w:sz w:val="24"/>
          <w:szCs w:val="24"/>
        </w:rPr>
        <w:t>основной акцент сделан на обязанности и ответственности хозяйствующего субъекта.</w:t>
      </w:r>
    </w:p>
    <w:p w14:paraId="050BA4E4" w14:textId="77777777" w:rsidR="00E97162" w:rsidRPr="001B0D08" w:rsidRDefault="00E97162" w:rsidP="00544F43">
      <w:pPr>
        <w:tabs>
          <w:tab w:val="left" w:pos="9072"/>
        </w:tabs>
        <w:spacing w:after="0" w:line="360" w:lineRule="auto"/>
        <w:ind w:firstLine="709"/>
        <w:jc w:val="both"/>
        <w:rPr>
          <w:rFonts w:ascii="Times New Roman" w:hAnsi="Times New Roman"/>
          <w:sz w:val="24"/>
          <w:szCs w:val="24"/>
        </w:rPr>
      </w:pPr>
      <w:r w:rsidRPr="001B0D08">
        <w:rPr>
          <w:rFonts w:ascii="Times New Roman" w:hAnsi="Times New Roman"/>
          <w:sz w:val="24"/>
          <w:szCs w:val="24"/>
        </w:rPr>
        <w:t xml:space="preserve">В связи с отмеченным и учитывая, что Стратегия развития торговли в Российской Федерации на 2015 - 2016 годы и период до 2020 года утратила свое значение в связи с окончанием периода, на который она была рассчитана, </w:t>
      </w:r>
      <w:r w:rsidRPr="001B0D08">
        <w:rPr>
          <w:rFonts w:ascii="Times New Roman" w:hAnsi="Times New Roman"/>
          <w:b/>
          <w:sz w:val="24"/>
          <w:szCs w:val="24"/>
        </w:rPr>
        <w:t>предлагается</w:t>
      </w:r>
      <w:r w:rsidRPr="001B0D08">
        <w:rPr>
          <w:rFonts w:ascii="Times New Roman" w:hAnsi="Times New Roman"/>
          <w:sz w:val="24"/>
          <w:szCs w:val="24"/>
        </w:rPr>
        <w:t xml:space="preserve"> :</w:t>
      </w:r>
    </w:p>
    <w:p w14:paraId="2AC1808B" w14:textId="77777777" w:rsidR="00E97162" w:rsidRPr="001B0D08" w:rsidRDefault="00E97162" w:rsidP="00544F43">
      <w:pPr>
        <w:tabs>
          <w:tab w:val="left" w:pos="9072"/>
        </w:tabs>
        <w:spacing w:after="0" w:line="360" w:lineRule="auto"/>
        <w:ind w:firstLine="709"/>
        <w:jc w:val="both"/>
        <w:rPr>
          <w:rFonts w:ascii="Times New Roman" w:hAnsi="Times New Roman"/>
          <w:sz w:val="24"/>
          <w:szCs w:val="24"/>
        </w:rPr>
      </w:pPr>
      <w:r w:rsidRPr="001B0D08">
        <w:rPr>
          <w:rFonts w:ascii="Times New Roman" w:hAnsi="Times New Roman"/>
          <w:sz w:val="24"/>
          <w:szCs w:val="24"/>
        </w:rPr>
        <w:t>1. Министерству промышленности и торговл</w:t>
      </w:r>
      <w:r w:rsidR="001B0D08">
        <w:rPr>
          <w:rFonts w:ascii="Times New Roman" w:hAnsi="Times New Roman"/>
          <w:sz w:val="24"/>
          <w:szCs w:val="24"/>
        </w:rPr>
        <w:t>и Российской Федерации обновить</w:t>
      </w:r>
      <w:r w:rsidRPr="001B0D08">
        <w:rPr>
          <w:rFonts w:ascii="Times New Roman" w:hAnsi="Times New Roman"/>
          <w:sz w:val="24"/>
          <w:szCs w:val="24"/>
        </w:rPr>
        <w:t xml:space="preserve"> разработанные для реализации указанной Стратегии, но не утратившие своего значения «Методические рекомендации по совершенствованию правового регулирования нестационарной и развозной торговли на уровне субъектов Российской Федерации», сохранив и развив положения, касающиеся преемственности прав и обязанностей по договору на размещение НТО в случае смерти индивидуального предпринимателя.</w:t>
      </w:r>
    </w:p>
    <w:p w14:paraId="5C6D136F" w14:textId="77777777" w:rsidR="00E97162" w:rsidRPr="001B0D08" w:rsidRDefault="00E97162" w:rsidP="00544F43">
      <w:pPr>
        <w:tabs>
          <w:tab w:val="left" w:pos="9072"/>
        </w:tabs>
        <w:spacing w:after="0" w:line="360" w:lineRule="auto"/>
        <w:ind w:firstLine="709"/>
        <w:jc w:val="both"/>
        <w:rPr>
          <w:rFonts w:ascii="Times New Roman" w:hAnsi="Times New Roman"/>
          <w:sz w:val="24"/>
          <w:szCs w:val="24"/>
        </w:rPr>
      </w:pPr>
      <w:r w:rsidRPr="001B0D08">
        <w:rPr>
          <w:rFonts w:ascii="Times New Roman" w:hAnsi="Times New Roman"/>
          <w:sz w:val="24"/>
          <w:szCs w:val="24"/>
        </w:rPr>
        <w:t xml:space="preserve">2. Комитету имущественных отношений Санкт-Петербурга рассмотреть возможность учета положений п. 7 </w:t>
      </w:r>
      <w:r w:rsidR="001B0D08">
        <w:rPr>
          <w:rFonts w:ascii="Times New Roman" w:hAnsi="Times New Roman"/>
          <w:sz w:val="24"/>
          <w:szCs w:val="24"/>
        </w:rPr>
        <w:t>«</w:t>
      </w:r>
      <w:r w:rsidRPr="001B0D08">
        <w:rPr>
          <w:rFonts w:ascii="Times New Roman" w:hAnsi="Times New Roman"/>
          <w:sz w:val="24"/>
          <w:szCs w:val="24"/>
        </w:rPr>
        <w:t>Методических рекомендаций по совершенствованию правового регулирования нестационарной и развозной торговли на уровне субъектов Российской Федерации</w:t>
      </w:r>
      <w:r w:rsidR="001B0D08">
        <w:rPr>
          <w:rFonts w:ascii="Times New Roman" w:hAnsi="Times New Roman"/>
          <w:sz w:val="24"/>
          <w:szCs w:val="24"/>
        </w:rPr>
        <w:t>»</w:t>
      </w:r>
      <w:r w:rsidRPr="001B0D08">
        <w:rPr>
          <w:rFonts w:ascii="Times New Roman" w:hAnsi="Times New Roman"/>
          <w:sz w:val="24"/>
          <w:szCs w:val="24"/>
        </w:rPr>
        <w:t xml:space="preserve"> при выстраивании договорных отношений с предпринимателями по размещению НТО.</w:t>
      </w:r>
    </w:p>
    <w:p w14:paraId="5F8F7957" w14:textId="77777777" w:rsidR="00E97162" w:rsidRDefault="00E97162" w:rsidP="00544F43">
      <w:pPr>
        <w:tabs>
          <w:tab w:val="left" w:pos="9072"/>
        </w:tabs>
        <w:spacing w:after="0" w:line="360" w:lineRule="auto"/>
        <w:ind w:firstLine="709"/>
        <w:jc w:val="both"/>
        <w:rPr>
          <w:rFonts w:ascii="Times New Roman" w:hAnsi="Times New Roman"/>
          <w:sz w:val="24"/>
          <w:szCs w:val="24"/>
        </w:rPr>
      </w:pPr>
      <w:r w:rsidRPr="001B0D08">
        <w:rPr>
          <w:rFonts w:ascii="Times New Roman" w:hAnsi="Times New Roman"/>
          <w:sz w:val="24"/>
          <w:szCs w:val="24"/>
        </w:rPr>
        <w:t>3. Комитету по имущественным отношениям Санкт-Петербурга пересмотреть форму договора на размещение НТО, предусмотрев условия, направленные на минимизацию рисков возникновения споров между сторонами по поводу конкретного места размещения НТО, а также привести форму договора в соответствие с необходимостью соблюдения баланса интересов сторон договора.</w:t>
      </w:r>
    </w:p>
    <w:p w14:paraId="1E2EEDA7" w14:textId="77777777" w:rsidR="00E97162" w:rsidRPr="00C040A1" w:rsidRDefault="00E97162" w:rsidP="00544F43">
      <w:pPr>
        <w:tabs>
          <w:tab w:val="left" w:pos="9072"/>
        </w:tabs>
        <w:spacing w:after="0" w:line="360" w:lineRule="auto"/>
        <w:jc w:val="both"/>
      </w:pPr>
    </w:p>
    <w:p w14:paraId="095FDA7E" w14:textId="77777777" w:rsidR="00E97162" w:rsidRPr="00D4363D" w:rsidRDefault="00E97162" w:rsidP="00150C51">
      <w:pPr>
        <w:pStyle w:val="20"/>
        <w:numPr>
          <w:ilvl w:val="1"/>
          <w:numId w:val="4"/>
        </w:numPr>
        <w:tabs>
          <w:tab w:val="left" w:pos="1418"/>
        </w:tabs>
        <w:spacing w:before="0" w:line="360" w:lineRule="auto"/>
        <w:ind w:left="0" w:firstLine="720"/>
        <w:rPr>
          <w:rFonts w:ascii="Times New Roman" w:hAnsi="Times New Roman"/>
          <w:b/>
          <w:bCs w:val="0"/>
          <w:i w:val="0"/>
          <w:iCs/>
          <w:szCs w:val="24"/>
        </w:rPr>
      </w:pPr>
      <w:bookmarkStart w:id="163" w:name="_Toc90933827"/>
      <w:bookmarkStart w:id="164" w:name="_Toc96360244"/>
      <w:r w:rsidRPr="007D2E85">
        <w:rPr>
          <w:rFonts w:ascii="Times New Roman" w:eastAsia="Calibri" w:hAnsi="Times New Roman"/>
          <w:bCs w:val="0"/>
          <w:iCs/>
          <w:szCs w:val="24"/>
        </w:rPr>
        <w:t>Проблемы в области налогообложения предпринимателей</w:t>
      </w:r>
      <w:bookmarkStart w:id="165" w:name="_Toc90933828"/>
      <w:bookmarkEnd w:id="163"/>
      <w:bookmarkEnd w:id="164"/>
    </w:p>
    <w:p w14:paraId="3D4DB771" w14:textId="77777777" w:rsidR="00E97162" w:rsidRPr="007D2E85" w:rsidRDefault="00E97162" w:rsidP="00150C51">
      <w:pPr>
        <w:pStyle w:val="3"/>
        <w:numPr>
          <w:ilvl w:val="2"/>
          <w:numId w:val="4"/>
        </w:numPr>
        <w:tabs>
          <w:tab w:val="left" w:pos="1560"/>
        </w:tabs>
        <w:spacing w:before="0" w:line="240" w:lineRule="auto"/>
        <w:ind w:left="0" w:firstLine="720"/>
        <w:jc w:val="center"/>
        <w:rPr>
          <w:rFonts w:ascii="Times New Roman" w:hAnsi="Times New Roman"/>
          <w:i/>
          <w:iCs/>
          <w:color w:val="auto"/>
        </w:rPr>
      </w:pPr>
      <w:bookmarkStart w:id="166" w:name="_Toc96360245"/>
      <w:r w:rsidRPr="007D2E85">
        <w:rPr>
          <w:rFonts w:ascii="Times New Roman" w:eastAsia="Calibri" w:hAnsi="Times New Roman"/>
          <w:i/>
          <w:iCs/>
          <w:color w:val="auto"/>
        </w:rPr>
        <w:t>Уве</w:t>
      </w:r>
      <w:r w:rsidR="001B0D08">
        <w:rPr>
          <w:rFonts w:ascii="Times New Roman" w:eastAsia="Calibri" w:hAnsi="Times New Roman"/>
          <w:i/>
          <w:iCs/>
          <w:color w:val="auto"/>
        </w:rPr>
        <w:t>личение налоговой нагрузки</w:t>
      </w:r>
      <w:r w:rsidRPr="007D2E85">
        <w:rPr>
          <w:rFonts w:ascii="Times New Roman" w:eastAsia="Calibri" w:hAnsi="Times New Roman"/>
          <w:i/>
          <w:iCs/>
          <w:color w:val="auto"/>
        </w:rPr>
        <w:t xml:space="preserve"> на бизнес в </w:t>
      </w:r>
      <w:r w:rsidR="001B0D08">
        <w:rPr>
          <w:rFonts w:ascii="Times New Roman" w:eastAsia="Calibri" w:hAnsi="Times New Roman"/>
          <w:i/>
          <w:iCs/>
          <w:color w:val="auto"/>
        </w:rPr>
        <w:t xml:space="preserve">связи с планируемым повышением </w:t>
      </w:r>
      <w:r w:rsidRPr="007D2E85">
        <w:rPr>
          <w:rFonts w:ascii="Times New Roman" w:eastAsia="Calibri" w:hAnsi="Times New Roman"/>
          <w:i/>
          <w:iCs/>
          <w:color w:val="auto"/>
        </w:rPr>
        <w:t>стоимости п</w:t>
      </w:r>
      <w:r w:rsidR="001B0D08">
        <w:rPr>
          <w:rFonts w:ascii="Times New Roman" w:eastAsia="Calibri" w:hAnsi="Times New Roman"/>
          <w:i/>
          <w:iCs/>
          <w:color w:val="auto"/>
        </w:rPr>
        <w:t>атента</w:t>
      </w:r>
      <w:r w:rsidRPr="007D2E85">
        <w:rPr>
          <w:rFonts w:ascii="Times New Roman" w:eastAsia="Calibri" w:hAnsi="Times New Roman"/>
          <w:i/>
          <w:iCs/>
          <w:color w:val="auto"/>
        </w:rPr>
        <w:t xml:space="preserve"> в 2022 году</w:t>
      </w:r>
      <w:bookmarkEnd w:id="165"/>
      <w:bookmarkEnd w:id="166"/>
    </w:p>
    <w:p w14:paraId="69832F35" w14:textId="77777777" w:rsidR="00E97162" w:rsidRPr="007D2E85" w:rsidRDefault="00E97162" w:rsidP="00544F43">
      <w:pPr>
        <w:tabs>
          <w:tab w:val="left" w:pos="9072"/>
        </w:tabs>
        <w:spacing w:after="0" w:line="240" w:lineRule="auto"/>
        <w:ind w:firstLine="708"/>
        <w:jc w:val="both"/>
        <w:rPr>
          <w:rFonts w:ascii="Times New Roman" w:hAnsi="Times New Roman"/>
          <w:sz w:val="24"/>
          <w:szCs w:val="24"/>
        </w:rPr>
      </w:pPr>
    </w:p>
    <w:p w14:paraId="68B6F731" w14:textId="77777777" w:rsidR="00E97162" w:rsidRPr="007D2E85" w:rsidRDefault="00E97162" w:rsidP="00544F43">
      <w:pPr>
        <w:tabs>
          <w:tab w:val="left" w:pos="9072"/>
        </w:tabs>
        <w:spacing w:after="0" w:line="360" w:lineRule="auto"/>
        <w:ind w:firstLine="708"/>
        <w:jc w:val="both"/>
        <w:rPr>
          <w:rFonts w:ascii="Times New Roman" w:hAnsi="Times New Roman"/>
          <w:sz w:val="24"/>
          <w:szCs w:val="24"/>
        </w:rPr>
      </w:pPr>
      <w:r w:rsidRPr="007D2E85">
        <w:rPr>
          <w:rFonts w:ascii="Times New Roman" w:hAnsi="Times New Roman"/>
          <w:sz w:val="24"/>
          <w:szCs w:val="24"/>
        </w:rPr>
        <w:t>В декабре 2021 года в адрес Уполномоченного по защите прав предпринимателей в Санкт-Петербурге посту</w:t>
      </w:r>
      <w:r>
        <w:rPr>
          <w:rFonts w:ascii="Times New Roman" w:hAnsi="Times New Roman"/>
          <w:sz w:val="24"/>
          <w:szCs w:val="24"/>
        </w:rPr>
        <w:t>пали  обращения</w:t>
      </w:r>
      <w:r w:rsidRPr="007D2E85">
        <w:rPr>
          <w:rFonts w:ascii="Times New Roman" w:hAnsi="Times New Roman"/>
          <w:sz w:val="24"/>
          <w:szCs w:val="24"/>
        </w:rPr>
        <w:t>, в которых</w:t>
      </w:r>
      <w:r>
        <w:rPr>
          <w:rFonts w:ascii="Times New Roman" w:hAnsi="Times New Roman"/>
          <w:sz w:val="24"/>
          <w:szCs w:val="24"/>
        </w:rPr>
        <w:t xml:space="preserve"> была</w:t>
      </w:r>
      <w:r w:rsidRPr="007D2E85">
        <w:rPr>
          <w:rFonts w:ascii="Times New Roman" w:hAnsi="Times New Roman"/>
          <w:sz w:val="24"/>
          <w:szCs w:val="24"/>
        </w:rPr>
        <w:t xml:space="preserve"> выражена обеспокоенность перспективой введения в действие проекта закона Санкт-Петербурга «О внесении изменений в отдельные законы Санкт-Петербурга о налогах и сборах», одобренного постановлением Правительства Санкт-Петерб</w:t>
      </w:r>
      <w:r>
        <w:rPr>
          <w:rFonts w:ascii="Times New Roman" w:hAnsi="Times New Roman"/>
          <w:sz w:val="24"/>
          <w:szCs w:val="24"/>
        </w:rPr>
        <w:t>урга от 18.10.2021 № 7. Упомянутый законопроект направлен</w:t>
      </w:r>
      <w:r w:rsidRPr="007D2E85">
        <w:rPr>
          <w:rFonts w:ascii="Times New Roman" w:hAnsi="Times New Roman"/>
          <w:sz w:val="24"/>
          <w:szCs w:val="24"/>
        </w:rPr>
        <w:t xml:space="preserve"> на совершенствование регионального нало</w:t>
      </w:r>
      <w:r>
        <w:rPr>
          <w:rFonts w:ascii="Times New Roman" w:hAnsi="Times New Roman"/>
          <w:sz w:val="24"/>
          <w:szCs w:val="24"/>
        </w:rPr>
        <w:t>гового законодательства и предусматривает</w:t>
      </w:r>
      <w:r w:rsidRPr="007D2E85">
        <w:rPr>
          <w:rFonts w:ascii="Times New Roman" w:hAnsi="Times New Roman"/>
          <w:sz w:val="24"/>
          <w:szCs w:val="24"/>
        </w:rPr>
        <w:t xml:space="preserve"> дополнительные меры налогового стимулирования экономической активности.</w:t>
      </w:r>
      <w:r>
        <w:rPr>
          <w:rFonts w:ascii="Times New Roman" w:hAnsi="Times New Roman"/>
          <w:sz w:val="24"/>
          <w:szCs w:val="24"/>
        </w:rPr>
        <w:t xml:space="preserve"> Почти по всем видам деятельности, осуществляемой без привлечения наемных работников, законопроектом установлены</w:t>
      </w:r>
      <w:r w:rsidRPr="007D2E85">
        <w:rPr>
          <w:rFonts w:ascii="Times New Roman" w:hAnsi="Times New Roman"/>
          <w:sz w:val="24"/>
          <w:szCs w:val="24"/>
        </w:rPr>
        <w:t xml:space="preserve"> повышенные </w:t>
      </w:r>
      <w:r>
        <w:rPr>
          <w:rFonts w:ascii="Times New Roman" w:hAnsi="Times New Roman"/>
          <w:sz w:val="24"/>
          <w:szCs w:val="24"/>
        </w:rPr>
        <w:t xml:space="preserve">до 900 000 руб. </w:t>
      </w:r>
      <w:r w:rsidRPr="007D2E85">
        <w:rPr>
          <w:rFonts w:ascii="Times New Roman" w:hAnsi="Times New Roman"/>
          <w:sz w:val="24"/>
          <w:szCs w:val="24"/>
        </w:rPr>
        <w:t>значения потенциально возможного к получению годового до</w:t>
      </w:r>
      <w:r>
        <w:rPr>
          <w:rFonts w:ascii="Times New Roman" w:hAnsi="Times New Roman"/>
          <w:sz w:val="24"/>
          <w:szCs w:val="24"/>
        </w:rPr>
        <w:t>хода (</w:t>
      </w:r>
      <w:r w:rsidRPr="007D2E85">
        <w:rPr>
          <w:rFonts w:ascii="Times New Roman" w:hAnsi="Times New Roman"/>
          <w:sz w:val="24"/>
          <w:szCs w:val="24"/>
        </w:rPr>
        <w:t>ПВГД) для применения патентной системы налогооб</w:t>
      </w:r>
      <w:r>
        <w:rPr>
          <w:rFonts w:ascii="Times New Roman" w:hAnsi="Times New Roman"/>
          <w:sz w:val="24"/>
          <w:szCs w:val="24"/>
        </w:rPr>
        <w:t>ложения</w:t>
      </w:r>
      <w:r w:rsidRPr="007D2E85">
        <w:rPr>
          <w:rFonts w:ascii="Times New Roman" w:hAnsi="Times New Roman"/>
          <w:sz w:val="24"/>
          <w:szCs w:val="24"/>
        </w:rPr>
        <w:t>.</w:t>
      </w:r>
      <w:r>
        <w:rPr>
          <w:rFonts w:ascii="Times New Roman" w:hAnsi="Times New Roman"/>
          <w:sz w:val="24"/>
          <w:szCs w:val="24"/>
        </w:rPr>
        <w:t xml:space="preserve"> Также з</w:t>
      </w:r>
      <w:r w:rsidRPr="007D2E85">
        <w:rPr>
          <w:rFonts w:ascii="Times New Roman" w:hAnsi="Times New Roman"/>
          <w:sz w:val="24"/>
          <w:szCs w:val="24"/>
        </w:rPr>
        <w:t xml:space="preserve">аконопроектом </w:t>
      </w:r>
      <w:r>
        <w:rPr>
          <w:rFonts w:ascii="Times New Roman" w:hAnsi="Times New Roman"/>
          <w:sz w:val="24"/>
          <w:szCs w:val="24"/>
        </w:rPr>
        <w:t xml:space="preserve">в дополнение к ПВГД </w:t>
      </w:r>
      <w:r w:rsidRPr="007D2E85">
        <w:rPr>
          <w:rFonts w:ascii="Times New Roman" w:hAnsi="Times New Roman"/>
          <w:sz w:val="24"/>
          <w:szCs w:val="24"/>
        </w:rPr>
        <w:t xml:space="preserve">вводится налог </w:t>
      </w:r>
      <w:bookmarkStart w:id="167" w:name="_Hlk87883737"/>
      <w:r w:rsidRPr="007D2E85">
        <w:rPr>
          <w:rFonts w:ascii="Times New Roman" w:hAnsi="Times New Roman"/>
          <w:sz w:val="24"/>
          <w:szCs w:val="24"/>
        </w:rPr>
        <w:t>на единицу средней численности нае</w:t>
      </w:r>
      <w:r>
        <w:rPr>
          <w:rFonts w:ascii="Times New Roman" w:hAnsi="Times New Roman"/>
          <w:sz w:val="24"/>
          <w:szCs w:val="24"/>
        </w:rPr>
        <w:t>мных работников в размере  45 000</w:t>
      </w:r>
      <w:r w:rsidRPr="007D2E85">
        <w:rPr>
          <w:rFonts w:ascii="Times New Roman" w:hAnsi="Times New Roman"/>
          <w:sz w:val="24"/>
          <w:szCs w:val="24"/>
        </w:rPr>
        <w:t xml:space="preserve"> руб.  </w:t>
      </w:r>
      <w:bookmarkEnd w:id="167"/>
    </w:p>
    <w:p w14:paraId="4E360511" w14:textId="77777777" w:rsidR="00E97162" w:rsidRPr="007D2E85" w:rsidRDefault="00E97162" w:rsidP="00544F43">
      <w:pPr>
        <w:tabs>
          <w:tab w:val="left" w:pos="9072"/>
        </w:tabs>
        <w:spacing w:after="0" w:line="360" w:lineRule="auto"/>
        <w:ind w:firstLine="708"/>
        <w:jc w:val="both"/>
        <w:rPr>
          <w:rFonts w:ascii="Times New Roman" w:hAnsi="Times New Roman"/>
          <w:sz w:val="24"/>
          <w:szCs w:val="24"/>
        </w:rPr>
      </w:pPr>
      <w:r w:rsidRPr="007D2E85">
        <w:rPr>
          <w:rFonts w:ascii="Times New Roman" w:hAnsi="Times New Roman"/>
          <w:sz w:val="24"/>
          <w:szCs w:val="24"/>
        </w:rPr>
        <w:t>В соответствии со статьей 4 Закона Санкт-Петербурга</w:t>
      </w:r>
      <w:r>
        <w:rPr>
          <w:rFonts w:ascii="Times New Roman" w:hAnsi="Times New Roman"/>
          <w:sz w:val="24"/>
          <w:szCs w:val="24"/>
        </w:rPr>
        <w:t xml:space="preserve"> </w:t>
      </w:r>
      <w:r w:rsidRPr="007D2E85">
        <w:rPr>
          <w:rFonts w:ascii="Times New Roman" w:hAnsi="Times New Roman"/>
          <w:sz w:val="24"/>
          <w:szCs w:val="24"/>
        </w:rPr>
        <w:t xml:space="preserve"> от 24.12.2020 № 637–</w:t>
      </w:r>
      <w:r>
        <w:rPr>
          <w:rFonts w:ascii="Times New Roman" w:hAnsi="Times New Roman"/>
          <w:sz w:val="24"/>
          <w:szCs w:val="24"/>
        </w:rPr>
        <w:t>144 «</w:t>
      </w:r>
      <w:r w:rsidRPr="00986616">
        <w:rPr>
          <w:rFonts w:ascii="Times New Roman" w:hAnsi="Times New Roman"/>
          <w:sz w:val="24"/>
          <w:szCs w:val="24"/>
        </w:rPr>
        <w:t>О</w:t>
      </w:r>
      <w:r>
        <w:rPr>
          <w:rFonts w:ascii="Times New Roman" w:hAnsi="Times New Roman"/>
          <w:sz w:val="24"/>
          <w:szCs w:val="24"/>
        </w:rPr>
        <w:t xml:space="preserve"> </w:t>
      </w:r>
      <w:r w:rsidRPr="00986616">
        <w:rPr>
          <w:rFonts w:ascii="Times New Roman" w:hAnsi="Times New Roman"/>
          <w:sz w:val="24"/>
          <w:szCs w:val="24"/>
        </w:rPr>
        <w:t>внесении изменений в отдельные законы Санкт-Петербурга о налогах и сборах</w:t>
      </w:r>
      <w:r>
        <w:rPr>
          <w:rFonts w:ascii="Times New Roman" w:hAnsi="Times New Roman"/>
          <w:sz w:val="24"/>
          <w:szCs w:val="24"/>
        </w:rPr>
        <w:t xml:space="preserve">» </w:t>
      </w:r>
      <w:r w:rsidRPr="007D2E85">
        <w:rPr>
          <w:rFonts w:ascii="Times New Roman" w:hAnsi="Times New Roman"/>
          <w:sz w:val="24"/>
          <w:szCs w:val="24"/>
        </w:rPr>
        <w:t xml:space="preserve"> </w:t>
      </w:r>
      <w:r>
        <w:rPr>
          <w:rFonts w:ascii="Times New Roman" w:hAnsi="Times New Roman"/>
          <w:sz w:val="24"/>
          <w:szCs w:val="24"/>
        </w:rPr>
        <w:t xml:space="preserve"> (принят Законодательным Собранием</w:t>
      </w:r>
      <w:r w:rsidRPr="007D2E85">
        <w:rPr>
          <w:rFonts w:ascii="Times New Roman" w:hAnsi="Times New Roman"/>
          <w:sz w:val="24"/>
          <w:szCs w:val="24"/>
        </w:rPr>
        <w:t xml:space="preserve"> СПб 23.12.2020) были внесены изменения в Закон Санкт-Петербурга от 16.10.2013 года № 551–98 «О введении на территории Санкт-Петербурга пат</w:t>
      </w:r>
      <w:r>
        <w:rPr>
          <w:rFonts w:ascii="Times New Roman" w:hAnsi="Times New Roman"/>
          <w:sz w:val="24"/>
          <w:szCs w:val="24"/>
        </w:rPr>
        <w:t>ентной системы налогообложения». В соответствии с указанными изменениями пересмотрены размеры ПВГД и</w:t>
      </w:r>
      <w:r w:rsidRPr="007D2E85">
        <w:rPr>
          <w:rFonts w:ascii="Times New Roman" w:hAnsi="Times New Roman"/>
          <w:sz w:val="24"/>
          <w:szCs w:val="24"/>
        </w:rPr>
        <w:t xml:space="preserve"> расширен перечень видов деятель</w:t>
      </w:r>
      <w:r>
        <w:rPr>
          <w:rFonts w:ascii="Times New Roman" w:hAnsi="Times New Roman"/>
          <w:sz w:val="24"/>
          <w:szCs w:val="24"/>
        </w:rPr>
        <w:t>ности</w:t>
      </w:r>
      <w:r w:rsidRPr="007D2E85">
        <w:rPr>
          <w:rFonts w:ascii="Times New Roman" w:hAnsi="Times New Roman"/>
          <w:sz w:val="24"/>
          <w:szCs w:val="24"/>
        </w:rPr>
        <w:t xml:space="preserve"> для обе</w:t>
      </w:r>
      <w:r>
        <w:rPr>
          <w:rFonts w:ascii="Times New Roman" w:hAnsi="Times New Roman"/>
          <w:sz w:val="24"/>
          <w:szCs w:val="24"/>
        </w:rPr>
        <w:t>спечения «бесшовного» перехода в</w:t>
      </w:r>
      <w:r w:rsidRPr="007D2E85">
        <w:rPr>
          <w:rFonts w:ascii="Times New Roman" w:hAnsi="Times New Roman"/>
          <w:sz w:val="24"/>
          <w:szCs w:val="24"/>
        </w:rPr>
        <w:t xml:space="preserve"> связи с упразднением</w:t>
      </w:r>
      <w:r>
        <w:rPr>
          <w:rFonts w:ascii="Times New Roman" w:hAnsi="Times New Roman"/>
          <w:sz w:val="24"/>
          <w:szCs w:val="24"/>
        </w:rPr>
        <w:t xml:space="preserve"> с 2021 года</w:t>
      </w:r>
      <w:r w:rsidRPr="007D2E85">
        <w:rPr>
          <w:rFonts w:ascii="Times New Roman" w:hAnsi="Times New Roman"/>
          <w:sz w:val="24"/>
          <w:szCs w:val="24"/>
        </w:rPr>
        <w:t xml:space="preserve"> системы налогообложения в виде Единого налог</w:t>
      </w:r>
      <w:r>
        <w:rPr>
          <w:rFonts w:ascii="Times New Roman" w:hAnsi="Times New Roman"/>
          <w:sz w:val="24"/>
          <w:szCs w:val="24"/>
        </w:rPr>
        <w:t>а на вмененный доход</w:t>
      </w:r>
      <w:r w:rsidRPr="007D2E85">
        <w:rPr>
          <w:rFonts w:ascii="Times New Roman" w:hAnsi="Times New Roman"/>
          <w:sz w:val="24"/>
          <w:szCs w:val="24"/>
        </w:rPr>
        <w:t>.</w:t>
      </w:r>
      <w:r>
        <w:rPr>
          <w:rFonts w:ascii="Times New Roman" w:hAnsi="Times New Roman"/>
          <w:sz w:val="24"/>
          <w:szCs w:val="24"/>
        </w:rPr>
        <w:t xml:space="preserve"> </w:t>
      </w:r>
      <w:r w:rsidRPr="007D2E85">
        <w:rPr>
          <w:rFonts w:ascii="Times New Roman" w:hAnsi="Times New Roman"/>
          <w:sz w:val="24"/>
          <w:szCs w:val="24"/>
        </w:rPr>
        <w:t>Учитывая непродолжительный период действия настояще</w:t>
      </w:r>
      <w:r>
        <w:rPr>
          <w:rFonts w:ascii="Times New Roman" w:hAnsi="Times New Roman"/>
          <w:sz w:val="24"/>
          <w:szCs w:val="24"/>
        </w:rPr>
        <w:t>й нормы, внесение изменений, предлагаемых упомянутым выше проектом</w:t>
      </w:r>
      <w:r w:rsidRPr="007D2E85">
        <w:rPr>
          <w:rFonts w:ascii="Times New Roman" w:hAnsi="Times New Roman"/>
          <w:sz w:val="24"/>
          <w:szCs w:val="24"/>
        </w:rPr>
        <w:t xml:space="preserve"> закона Санкт-Петербурга «О внесении изменений в отдельные законы Санкт-</w:t>
      </w:r>
      <w:r>
        <w:rPr>
          <w:rFonts w:ascii="Times New Roman" w:hAnsi="Times New Roman"/>
          <w:sz w:val="24"/>
          <w:szCs w:val="24"/>
        </w:rPr>
        <w:t xml:space="preserve">Петербурга о налогах и сборах», по мнению авторов обращения к Уполномоченному по защите прав предпринимателей, </w:t>
      </w:r>
      <w:r w:rsidRPr="007D2E85">
        <w:rPr>
          <w:rFonts w:ascii="Times New Roman" w:hAnsi="Times New Roman"/>
          <w:sz w:val="24"/>
          <w:szCs w:val="24"/>
        </w:rPr>
        <w:t xml:space="preserve"> представляется преждевременным.</w:t>
      </w:r>
    </w:p>
    <w:p w14:paraId="096D3718" w14:textId="77777777" w:rsidR="00E97162" w:rsidRPr="007D2E85" w:rsidRDefault="00E97162" w:rsidP="00544F43">
      <w:pPr>
        <w:tabs>
          <w:tab w:val="left" w:pos="9072"/>
        </w:tabs>
        <w:spacing w:after="0" w:line="360" w:lineRule="auto"/>
        <w:ind w:firstLine="708"/>
        <w:jc w:val="both"/>
        <w:rPr>
          <w:rFonts w:ascii="Times New Roman" w:hAnsi="Times New Roman"/>
          <w:sz w:val="24"/>
          <w:szCs w:val="24"/>
        </w:rPr>
      </w:pPr>
      <w:r w:rsidRPr="007D2E85">
        <w:rPr>
          <w:rFonts w:ascii="Times New Roman" w:hAnsi="Times New Roman"/>
          <w:sz w:val="24"/>
          <w:szCs w:val="24"/>
        </w:rPr>
        <w:t>Кроме того, действующим законодательством размер ПВГД при осуществлении розничной торговли установлен исходя из одно</w:t>
      </w:r>
      <w:r>
        <w:rPr>
          <w:rFonts w:ascii="Times New Roman" w:hAnsi="Times New Roman"/>
          <w:sz w:val="24"/>
          <w:szCs w:val="24"/>
        </w:rPr>
        <w:t>го объекта организации торговли</w:t>
      </w:r>
      <w:r w:rsidRPr="007D2E85">
        <w:rPr>
          <w:rFonts w:ascii="Times New Roman" w:hAnsi="Times New Roman"/>
          <w:sz w:val="24"/>
          <w:szCs w:val="24"/>
        </w:rPr>
        <w:t xml:space="preserve"> как объекта налогообложения,</w:t>
      </w:r>
      <w:r>
        <w:rPr>
          <w:rFonts w:ascii="Times New Roman" w:hAnsi="Times New Roman"/>
          <w:sz w:val="24"/>
          <w:szCs w:val="24"/>
        </w:rPr>
        <w:t xml:space="preserve"> что, по оценке авторов обращения</w:t>
      </w:r>
      <w:r w:rsidRPr="007D2E85">
        <w:rPr>
          <w:rFonts w:ascii="Times New Roman" w:hAnsi="Times New Roman"/>
          <w:sz w:val="24"/>
          <w:szCs w:val="24"/>
        </w:rPr>
        <w:t>, крайне существенно увеличивает бремя налоговой нагрузки на малый бизнес.</w:t>
      </w:r>
      <w:r>
        <w:rPr>
          <w:rFonts w:ascii="Times New Roman" w:hAnsi="Times New Roman"/>
          <w:sz w:val="24"/>
          <w:szCs w:val="24"/>
        </w:rPr>
        <w:t xml:space="preserve"> </w:t>
      </w:r>
      <w:r w:rsidRPr="007D2E85">
        <w:rPr>
          <w:rFonts w:ascii="Times New Roman" w:hAnsi="Times New Roman"/>
          <w:sz w:val="24"/>
          <w:szCs w:val="24"/>
        </w:rPr>
        <w:t>В связи с этим в рамках круглого стола «Создание условий для субъектов малого и среднего предпринимательства Санкт-Петербурга в период введения ограничительных мер: системные проблемы и меры поддержки. Предложения сообщества», Уполномоченным по защите прав предпринимателей в Санкт-Петербурге на обсуждение вынесен вопрос об отложении</w:t>
      </w:r>
      <w:r>
        <w:rPr>
          <w:rFonts w:ascii="Times New Roman" w:hAnsi="Times New Roman"/>
          <w:sz w:val="24"/>
          <w:szCs w:val="24"/>
        </w:rPr>
        <w:t xml:space="preserve"> до конца 2022 года</w:t>
      </w:r>
      <w:r w:rsidRPr="007D2E85">
        <w:rPr>
          <w:rFonts w:ascii="Times New Roman" w:hAnsi="Times New Roman"/>
          <w:sz w:val="24"/>
          <w:szCs w:val="24"/>
        </w:rPr>
        <w:t xml:space="preserve"> вступления в силу статьи 4 Закона Санкт-Петербурга «О внесении изменений в отдельные законы Санкт-Петербурга о налогах и сборах», предусматривающей внесение изменений в Закон Санкт-Петербурга от 16.10.2013 № 551–98 «О введении на территории Санкт-Петербурга патентной системы нало</w:t>
      </w:r>
      <w:r>
        <w:rPr>
          <w:rFonts w:ascii="Times New Roman" w:hAnsi="Times New Roman"/>
          <w:sz w:val="24"/>
          <w:szCs w:val="24"/>
        </w:rPr>
        <w:t>гообложения».  Одновременно Уполномоченным поставлен</w:t>
      </w:r>
      <w:r w:rsidRPr="007D2E85">
        <w:rPr>
          <w:rFonts w:ascii="Times New Roman" w:hAnsi="Times New Roman"/>
          <w:sz w:val="24"/>
          <w:szCs w:val="24"/>
        </w:rPr>
        <w:t xml:space="preserve"> вопрос о разработке проекта нормативного правового акта, предусматрив</w:t>
      </w:r>
      <w:r>
        <w:rPr>
          <w:rFonts w:ascii="Times New Roman" w:hAnsi="Times New Roman"/>
          <w:sz w:val="24"/>
          <w:szCs w:val="24"/>
        </w:rPr>
        <w:t>ающего установление размера возможного к получению годового дохода для</w:t>
      </w:r>
      <w:r w:rsidRPr="007D2E85">
        <w:rPr>
          <w:rFonts w:ascii="Times New Roman" w:hAnsi="Times New Roman"/>
          <w:sz w:val="24"/>
          <w:szCs w:val="24"/>
        </w:rPr>
        <w:t xml:space="preserve"> ин</w:t>
      </w:r>
      <w:r>
        <w:rPr>
          <w:rFonts w:ascii="Times New Roman" w:hAnsi="Times New Roman"/>
          <w:sz w:val="24"/>
          <w:szCs w:val="24"/>
        </w:rPr>
        <w:t>дивидуальных предпринимателей, осуществляющих</w:t>
      </w:r>
      <w:r w:rsidRPr="007D2E85">
        <w:rPr>
          <w:rFonts w:ascii="Times New Roman" w:hAnsi="Times New Roman"/>
          <w:sz w:val="24"/>
          <w:szCs w:val="24"/>
        </w:rPr>
        <w:t xml:space="preserve"> деятельность в сфере розничной торговли через объекты стационарной торговой сети с площадью торгового зала не более 50 кв. м, а также более 50 кв.</w:t>
      </w:r>
      <w:r>
        <w:rPr>
          <w:rFonts w:ascii="Times New Roman" w:hAnsi="Times New Roman"/>
          <w:sz w:val="24"/>
          <w:szCs w:val="24"/>
        </w:rPr>
        <w:t xml:space="preserve"> </w:t>
      </w:r>
      <w:r w:rsidRPr="007D2E85">
        <w:rPr>
          <w:rFonts w:ascii="Times New Roman" w:hAnsi="Times New Roman"/>
          <w:sz w:val="24"/>
          <w:szCs w:val="24"/>
        </w:rPr>
        <w:t>м, но не более 150 кв.</w:t>
      </w:r>
      <w:r>
        <w:rPr>
          <w:rFonts w:ascii="Times New Roman" w:hAnsi="Times New Roman"/>
          <w:sz w:val="24"/>
          <w:szCs w:val="24"/>
        </w:rPr>
        <w:t xml:space="preserve"> </w:t>
      </w:r>
      <w:r w:rsidRPr="007D2E85">
        <w:rPr>
          <w:rFonts w:ascii="Times New Roman" w:hAnsi="Times New Roman"/>
          <w:sz w:val="24"/>
          <w:szCs w:val="24"/>
        </w:rPr>
        <w:t>м, исходя из общей суммарной площади таких объектов, не превышающей 50 кв.</w:t>
      </w:r>
      <w:r>
        <w:rPr>
          <w:rFonts w:ascii="Times New Roman" w:hAnsi="Times New Roman"/>
          <w:sz w:val="24"/>
          <w:szCs w:val="24"/>
        </w:rPr>
        <w:t xml:space="preserve"> </w:t>
      </w:r>
      <w:r w:rsidRPr="007D2E85">
        <w:rPr>
          <w:rFonts w:ascii="Times New Roman" w:hAnsi="Times New Roman"/>
          <w:sz w:val="24"/>
          <w:szCs w:val="24"/>
        </w:rPr>
        <w:t>м и 150 кв.</w:t>
      </w:r>
      <w:r>
        <w:rPr>
          <w:rFonts w:ascii="Times New Roman" w:hAnsi="Times New Roman"/>
          <w:sz w:val="24"/>
          <w:szCs w:val="24"/>
        </w:rPr>
        <w:t xml:space="preserve"> </w:t>
      </w:r>
      <w:r w:rsidRPr="007D2E85">
        <w:rPr>
          <w:rFonts w:ascii="Times New Roman" w:hAnsi="Times New Roman"/>
          <w:sz w:val="24"/>
          <w:szCs w:val="24"/>
        </w:rPr>
        <w:t xml:space="preserve">м соответственно, а не из критерия площади каждого объекта стационарной торговли в отдельности. </w:t>
      </w:r>
    </w:p>
    <w:p w14:paraId="3DE745FF" w14:textId="77777777" w:rsidR="00E97162" w:rsidRPr="007D2E85" w:rsidRDefault="00E97162" w:rsidP="00544F43">
      <w:pPr>
        <w:shd w:val="clear" w:color="auto" w:fill="FFFFFF"/>
        <w:tabs>
          <w:tab w:val="left" w:pos="9072"/>
        </w:tabs>
        <w:spacing w:after="0" w:line="360" w:lineRule="auto"/>
        <w:ind w:firstLine="709"/>
        <w:jc w:val="both"/>
        <w:textAlignment w:val="baseline"/>
        <w:rPr>
          <w:rFonts w:ascii="Times New Roman" w:hAnsi="Times New Roman"/>
          <w:sz w:val="24"/>
          <w:szCs w:val="24"/>
        </w:rPr>
      </w:pPr>
      <w:r w:rsidRPr="007D2E85">
        <w:rPr>
          <w:rFonts w:ascii="Times New Roman" w:hAnsi="Times New Roman"/>
          <w:sz w:val="24"/>
          <w:szCs w:val="24"/>
        </w:rPr>
        <w:t>Закон Санкт-Петербурга «О внесении изменений в отдельные законы Санкт-Петербурга о налогах</w:t>
      </w:r>
      <w:r>
        <w:rPr>
          <w:rFonts w:ascii="Times New Roman" w:hAnsi="Times New Roman"/>
          <w:sz w:val="24"/>
          <w:szCs w:val="24"/>
        </w:rPr>
        <w:t xml:space="preserve"> </w:t>
      </w:r>
      <w:r w:rsidRPr="007D2E85">
        <w:rPr>
          <w:rFonts w:ascii="Times New Roman" w:hAnsi="Times New Roman"/>
          <w:sz w:val="24"/>
          <w:szCs w:val="24"/>
        </w:rPr>
        <w:t>и сборах», одобренный постановлением Правительства Санкт-Петербурга от 18.10.2021 № 765, подписан Губернатором Санкт-Петербурга 25.11.2021.</w:t>
      </w:r>
    </w:p>
    <w:p w14:paraId="6C751CE7" w14:textId="77777777" w:rsidR="00E97162" w:rsidRPr="007D2E85" w:rsidRDefault="00E97162" w:rsidP="00544F43">
      <w:pPr>
        <w:shd w:val="clear" w:color="auto" w:fill="FFFFFF"/>
        <w:tabs>
          <w:tab w:val="left" w:pos="9072"/>
        </w:tabs>
        <w:spacing w:after="0" w:line="360" w:lineRule="auto"/>
        <w:ind w:firstLine="709"/>
        <w:jc w:val="both"/>
        <w:textAlignment w:val="baseline"/>
        <w:rPr>
          <w:rFonts w:ascii="Times New Roman" w:hAnsi="Times New Roman"/>
          <w:sz w:val="24"/>
          <w:szCs w:val="24"/>
        </w:rPr>
      </w:pPr>
    </w:p>
    <w:p w14:paraId="63E2BEE1" w14:textId="77777777" w:rsidR="00E97162" w:rsidRPr="007D2E85" w:rsidRDefault="00E97162" w:rsidP="00150C51">
      <w:pPr>
        <w:pStyle w:val="3"/>
        <w:numPr>
          <w:ilvl w:val="2"/>
          <w:numId w:val="4"/>
        </w:numPr>
        <w:tabs>
          <w:tab w:val="left" w:pos="1560"/>
        </w:tabs>
        <w:spacing w:before="0" w:line="240" w:lineRule="auto"/>
        <w:ind w:left="0" w:firstLine="709"/>
        <w:jc w:val="center"/>
        <w:rPr>
          <w:rFonts w:ascii="Times New Roman" w:hAnsi="Times New Roman"/>
          <w:i/>
          <w:iCs/>
          <w:color w:val="auto"/>
        </w:rPr>
      </w:pPr>
      <w:bookmarkStart w:id="168" w:name="_Toc90933829"/>
      <w:bookmarkStart w:id="169" w:name="_Toc96360246"/>
      <w:r w:rsidRPr="007D2E85">
        <w:rPr>
          <w:rFonts w:ascii="Times New Roman" w:hAnsi="Times New Roman"/>
          <w:i/>
          <w:iCs/>
          <w:color w:val="auto"/>
        </w:rPr>
        <w:t>Проблемы и перспективы взаимодействия субъектов предпринимательской д</w:t>
      </w:r>
      <w:r>
        <w:rPr>
          <w:rFonts w:ascii="Times New Roman" w:hAnsi="Times New Roman"/>
          <w:i/>
          <w:iCs/>
          <w:color w:val="auto"/>
        </w:rPr>
        <w:t>еятельности и налоговых органов</w:t>
      </w:r>
      <w:r w:rsidRPr="007D2E85">
        <w:rPr>
          <w:rFonts w:ascii="Times New Roman" w:hAnsi="Times New Roman"/>
          <w:i/>
          <w:iCs/>
          <w:color w:val="auto"/>
        </w:rPr>
        <w:t xml:space="preserve"> в ча</w:t>
      </w:r>
      <w:r>
        <w:rPr>
          <w:rFonts w:ascii="Times New Roman" w:hAnsi="Times New Roman"/>
          <w:i/>
          <w:iCs/>
          <w:color w:val="auto"/>
        </w:rPr>
        <w:t>сти проведения</w:t>
      </w:r>
      <w:r w:rsidRPr="007D2E85">
        <w:rPr>
          <w:rFonts w:ascii="Times New Roman" w:hAnsi="Times New Roman"/>
          <w:i/>
          <w:iCs/>
          <w:color w:val="auto"/>
        </w:rPr>
        <w:t xml:space="preserve"> мероприятий по проверке достоверности сведений, включаемых или включенных в ЕГРЮЛ</w:t>
      </w:r>
      <w:bookmarkEnd w:id="168"/>
      <w:bookmarkEnd w:id="169"/>
    </w:p>
    <w:p w14:paraId="0CC1AC69"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p>
    <w:p w14:paraId="7CFFF67B"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Проблема, связанная с проведением налоговыми органами мероприятий по проверке достоверности сведений, включаемых в ЕГРЮЛ</w:t>
      </w:r>
      <w:r>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остается актуальной на протяжении ряда последних лет, что</w:t>
      </w:r>
      <w:r>
        <w:rPr>
          <w:rFonts w:ascii="Times New Roman" w:hAnsi="Times New Roman"/>
          <w:sz w:val="24"/>
          <w:szCs w:val="24"/>
          <w:shd w:val="clear" w:color="auto" w:fill="FFFFFF"/>
        </w:rPr>
        <w:t xml:space="preserve"> следует из ежегодных Докладов У</w:t>
      </w:r>
      <w:r w:rsidRPr="007D2E85">
        <w:rPr>
          <w:rFonts w:ascii="Times New Roman" w:hAnsi="Times New Roman"/>
          <w:sz w:val="24"/>
          <w:szCs w:val="24"/>
          <w:shd w:val="clear" w:color="auto" w:fill="FFFFFF"/>
        </w:rPr>
        <w:t>полномоченного по защите прав предпринимателей, материалов Круглого стола, проведенного Уполномоченным 2 декабря 2021 года, сообщений предпринимателей</w:t>
      </w:r>
      <w:r w:rsidRPr="007D2E85">
        <w:rPr>
          <w:rStyle w:val="a7"/>
          <w:rFonts w:ascii="Times New Roman" w:hAnsi="Times New Roman"/>
          <w:sz w:val="24"/>
          <w:szCs w:val="24"/>
          <w:shd w:val="clear" w:color="auto" w:fill="FFFFFF"/>
        </w:rPr>
        <w:footnoteReference w:id="135"/>
      </w:r>
      <w:r w:rsidRPr="007D2E85">
        <w:rPr>
          <w:rFonts w:ascii="Times New Roman" w:hAnsi="Times New Roman"/>
          <w:sz w:val="24"/>
          <w:szCs w:val="24"/>
          <w:shd w:val="clear" w:color="auto" w:fill="FFFFFF"/>
        </w:rPr>
        <w:t>, судебной практики</w:t>
      </w:r>
      <w:r w:rsidRPr="007D2E85">
        <w:rPr>
          <w:rStyle w:val="a7"/>
          <w:rFonts w:ascii="Times New Roman" w:hAnsi="Times New Roman"/>
          <w:sz w:val="24"/>
          <w:szCs w:val="24"/>
          <w:shd w:val="clear" w:color="auto" w:fill="FFFFFF"/>
        </w:rPr>
        <w:footnoteReference w:id="136"/>
      </w:r>
      <w:r w:rsidRPr="007D2E85">
        <w:rPr>
          <w:rFonts w:ascii="Times New Roman" w:hAnsi="Times New Roman"/>
          <w:sz w:val="24"/>
          <w:szCs w:val="24"/>
          <w:shd w:val="clear" w:color="auto" w:fill="FFFFFF"/>
        </w:rPr>
        <w:t>, Реестра системных проблем российского бизнеса</w:t>
      </w:r>
      <w:r w:rsidRPr="007D2E85">
        <w:rPr>
          <w:rStyle w:val="a7"/>
          <w:rFonts w:ascii="Times New Roman" w:hAnsi="Times New Roman"/>
          <w:sz w:val="24"/>
          <w:szCs w:val="24"/>
          <w:shd w:val="clear" w:color="auto" w:fill="FFFFFF"/>
        </w:rPr>
        <w:footnoteReference w:id="137"/>
      </w:r>
      <w:r>
        <w:rPr>
          <w:rFonts w:ascii="Times New Roman" w:hAnsi="Times New Roman"/>
          <w:sz w:val="24"/>
          <w:szCs w:val="24"/>
          <w:shd w:val="clear" w:color="auto" w:fill="FFFFFF"/>
        </w:rPr>
        <w:t xml:space="preserve"> и социологического опроса, проведенного в рамках настоящего исследования</w:t>
      </w:r>
      <w:r w:rsidRPr="007D2E85">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Pr="00D74CEF">
        <w:rPr>
          <w:rFonts w:ascii="Times New Roman" w:hAnsi="Times New Roman"/>
          <w:sz w:val="24"/>
          <w:szCs w:val="24"/>
          <w:shd w:val="clear" w:color="auto" w:fill="FFFFFF"/>
        </w:rPr>
        <w:t>Описываемая проблем</w:t>
      </w:r>
      <w:r w:rsidR="00F81796">
        <w:rPr>
          <w:rFonts w:ascii="Times New Roman" w:hAnsi="Times New Roman"/>
          <w:sz w:val="24"/>
          <w:szCs w:val="24"/>
          <w:shd w:val="clear" w:color="auto" w:fill="FFFFFF"/>
        </w:rPr>
        <w:t>а обострилась в период пандемии</w:t>
      </w:r>
      <w:r w:rsidRPr="00D74CEF">
        <w:rPr>
          <w:rFonts w:ascii="Times New Roman" w:hAnsi="Times New Roman"/>
          <w:sz w:val="24"/>
          <w:szCs w:val="24"/>
          <w:shd w:val="clear" w:color="auto" w:fill="FFFFFF"/>
        </w:rPr>
        <w:t xml:space="preserve"> в связи с широким распространением режима дистанционной работы многих субъектов предпринимательской деятельности.</w:t>
      </w:r>
    </w:p>
    <w:p w14:paraId="029FD1A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lang w:val="en-US"/>
        </w:rPr>
        <w:t>C</w:t>
      </w:r>
      <w:r w:rsidRPr="007D2E85">
        <w:rPr>
          <w:rFonts w:ascii="Times New Roman" w:hAnsi="Times New Roman"/>
          <w:sz w:val="24"/>
          <w:szCs w:val="24"/>
          <w:shd w:val="clear" w:color="auto" w:fill="FFFFFF"/>
        </w:rPr>
        <w:t>огласно п.3 ст. 51 ГК РФ</w:t>
      </w:r>
      <w:r>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«до государственной регистрации юридического лица, изменений его устава или до включения иных данных, не связанных с изменениями устава, в единый государственный реестр юридических лиц (далее — ЕГРЮЛ) уполномоченный государственный орган обязан </w:t>
      </w:r>
      <w:r w:rsidRPr="00C040A1">
        <w:rPr>
          <w:rFonts w:ascii="Times New Roman" w:hAnsi="Times New Roman"/>
          <w:sz w:val="24"/>
          <w:szCs w:val="24"/>
          <w:shd w:val="clear" w:color="auto" w:fill="FFFFFF"/>
        </w:rPr>
        <w:t>провести </w:t>
      </w:r>
      <w:hyperlink r:id="rId174" w:anchor="dst298" w:history="1">
        <w:r w:rsidRPr="00C040A1">
          <w:rPr>
            <w:rStyle w:val="aa"/>
            <w:rFonts w:ascii="Times New Roman" w:hAnsi="Times New Roman"/>
            <w:color w:val="auto"/>
            <w:sz w:val="24"/>
            <w:szCs w:val="24"/>
            <w:u w:val="none"/>
            <w:shd w:val="clear" w:color="auto" w:fill="FFFFFF"/>
          </w:rPr>
          <w:t>в порядке и в срок</w:t>
        </w:r>
      </w:hyperlink>
      <w:r w:rsidRPr="00040BD8">
        <w:rPr>
          <w:rFonts w:ascii="Times New Roman" w:hAnsi="Times New Roman"/>
          <w:sz w:val="24"/>
          <w:szCs w:val="24"/>
          <w:shd w:val="clear" w:color="auto" w:fill="FFFFFF"/>
        </w:rPr>
        <w:t xml:space="preserve">, </w:t>
      </w:r>
      <w:r w:rsidRPr="007D2E85">
        <w:rPr>
          <w:rFonts w:ascii="Times New Roman" w:hAnsi="Times New Roman"/>
          <w:sz w:val="24"/>
          <w:szCs w:val="24"/>
          <w:shd w:val="clear" w:color="auto" w:fill="FFFFFF"/>
        </w:rPr>
        <w:t>которые предусмотрены законом, проверку достоверности данных, включаемых в указанный реестр».</w:t>
      </w:r>
    </w:p>
    <w:p w14:paraId="483BE9EF" w14:textId="77777777" w:rsidR="00E97162" w:rsidRPr="007D2E85" w:rsidRDefault="007D4153" w:rsidP="00544F43">
      <w:pPr>
        <w:tabs>
          <w:tab w:val="left" w:pos="9072"/>
        </w:tabs>
        <w:spacing w:after="0" w:line="360" w:lineRule="auto"/>
        <w:ind w:firstLine="709"/>
        <w:jc w:val="both"/>
        <w:rPr>
          <w:rFonts w:ascii="Times New Roman" w:hAnsi="Times New Roman"/>
          <w:sz w:val="24"/>
          <w:szCs w:val="24"/>
          <w:shd w:val="clear" w:color="auto" w:fill="FFFFFF"/>
        </w:rPr>
      </w:pPr>
      <w:hyperlink r:id="rId175" w:history="1">
        <w:r w:rsidR="00E97162" w:rsidRPr="007D2E85">
          <w:rPr>
            <w:rFonts w:ascii="Times New Roman" w:hAnsi="Times New Roman"/>
            <w:bCs/>
            <w:sz w:val="24"/>
            <w:szCs w:val="24"/>
          </w:rPr>
          <w:t>Федеральным законом от 30.03.2015 № 67-ФЗ (ред. от 29.06.2015) «О внесении изменений в отдельные законодательные акты Российской Федерации в части обеспечения достоверности сведений, представляемых при государственной регистрации юридических лиц и</w:t>
        </w:r>
      </w:hyperlink>
      <w:r w:rsidR="00E97162" w:rsidRPr="007D2E85">
        <w:rPr>
          <w:rFonts w:ascii="Times New Roman" w:hAnsi="Times New Roman"/>
          <w:bCs/>
          <w:sz w:val="24"/>
          <w:szCs w:val="24"/>
        </w:rPr>
        <w:t xml:space="preserve"> индивиду</w:t>
      </w:r>
      <w:r w:rsidR="00E97162">
        <w:rPr>
          <w:rFonts w:ascii="Times New Roman" w:hAnsi="Times New Roman"/>
          <w:bCs/>
          <w:sz w:val="24"/>
          <w:szCs w:val="24"/>
        </w:rPr>
        <w:t>альных предпринимателей» в  Федеральный закон</w:t>
      </w:r>
      <w:r w:rsidR="00E97162" w:rsidRPr="007D2E85">
        <w:rPr>
          <w:rFonts w:ascii="Times New Roman" w:hAnsi="Times New Roman"/>
          <w:bCs/>
          <w:sz w:val="24"/>
          <w:szCs w:val="24"/>
        </w:rPr>
        <w:t xml:space="preserve"> от 08.08.2001 № 129-ФЗ «О государственной регистрации юридических лиц и индивиду</w:t>
      </w:r>
      <w:r w:rsidR="00E97162">
        <w:rPr>
          <w:rFonts w:ascii="Times New Roman" w:hAnsi="Times New Roman"/>
          <w:bCs/>
          <w:sz w:val="24"/>
          <w:szCs w:val="24"/>
        </w:rPr>
        <w:t>альных предпринимателей»</w:t>
      </w:r>
      <w:r w:rsidR="00E97162" w:rsidRPr="007D2E85">
        <w:rPr>
          <w:rFonts w:ascii="Times New Roman" w:hAnsi="Times New Roman"/>
          <w:bCs/>
          <w:sz w:val="24"/>
          <w:szCs w:val="24"/>
        </w:rPr>
        <w:t xml:space="preserve"> были включены дополнения, предусматривающие как права и обязанности регистрирующего органа, так и права и обязанности коммерческой организации в том случае, если в ЕГРЮЛ будет внесена за</w:t>
      </w:r>
      <w:r w:rsidR="00150C51">
        <w:rPr>
          <w:rFonts w:ascii="Times New Roman" w:hAnsi="Times New Roman"/>
          <w:bCs/>
          <w:sz w:val="24"/>
          <w:szCs w:val="24"/>
        </w:rPr>
        <w:t>пись о недостоверности сведений.</w:t>
      </w:r>
    </w:p>
    <w:p w14:paraId="3D8A5AFB" w14:textId="77777777" w:rsidR="00E97162" w:rsidRPr="007D2E85" w:rsidRDefault="00E97162" w:rsidP="00150C51">
      <w:pPr>
        <w:shd w:val="clear" w:color="auto" w:fill="FFFFFF"/>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Проверка достоверности сведений, включаемых или включенных в ЕГРЮЛ, проводится регистрирующим органом в случае поступления возражений заинтересованных лиц относительно предстоящей государственной регистрации изменений устава юридического лица или предстоящего включения сведений в ЕГРЮЛ. Такими заинтересованными лицами могут быть участники (акционеры, члены) юридического лица, члены органов управления, контрагенты данного юридического лица, а также государственные органы, осуществляющие государственный контроль (надзор) за деятельностью юридических лиц.</w:t>
      </w:r>
    </w:p>
    <w:p w14:paraId="7FD121E7"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shd w:val="clear" w:color="auto" w:fill="FFFFFF"/>
        </w:rPr>
        <w:t>Кроме того, в случае возникновения обоснованных сомнений в достоверности сведений, включаемых или включенных в ЕГРЮЛ, проверка их достоверности проводится по инициативе ре</w:t>
      </w:r>
      <w:r w:rsidR="00150C51">
        <w:rPr>
          <w:rFonts w:ascii="Times New Roman" w:hAnsi="Times New Roman"/>
          <w:sz w:val="24"/>
          <w:szCs w:val="24"/>
          <w:shd w:val="clear" w:color="auto" w:fill="FFFFFF"/>
        </w:rPr>
        <w:t>гистрирующего органа.</w:t>
      </w:r>
      <w:r w:rsidR="00F81796">
        <w:rPr>
          <w:rFonts w:ascii="Times New Roman" w:hAnsi="Times New Roman"/>
          <w:sz w:val="24"/>
          <w:szCs w:val="24"/>
          <w:shd w:val="clear" w:color="auto" w:fill="FFFFFF"/>
        </w:rPr>
        <w:t>Основания</w:t>
      </w:r>
      <w:r w:rsidR="00F81796" w:rsidRPr="00F81796">
        <w:rPr>
          <w:rFonts w:ascii="Times New Roman" w:hAnsi="Times New Roman"/>
          <w:sz w:val="24"/>
          <w:szCs w:val="24"/>
          <w:shd w:val="clear" w:color="auto" w:fill="FFFFFF"/>
        </w:rPr>
        <w:t xml:space="preserve"> </w:t>
      </w:r>
      <w:r w:rsidRPr="007D2E85">
        <w:rPr>
          <w:rFonts w:ascii="Times New Roman" w:hAnsi="Times New Roman"/>
          <w:sz w:val="24"/>
          <w:szCs w:val="24"/>
          <w:shd w:val="clear" w:color="auto" w:fill="FFFFFF"/>
        </w:rPr>
        <w:t>для проведения мероприятий по проверке достоверности сведений, включаемых в ЕГРЮЛ, определены Приказом ФНС от 11.02.2016 № ММВ–7–14/72@</w:t>
      </w:r>
      <w:r w:rsidRPr="007D2E85">
        <w:rPr>
          <w:rFonts w:ascii="Times New Roman" w:hAnsi="Times New Roman"/>
          <w:sz w:val="24"/>
          <w:szCs w:val="24"/>
        </w:rPr>
        <w:t xml:space="preserve"> «Об утверждении оснований, условий и способов проведения указанных в пункте 4.2 статьи 9 Федерального закона</w:t>
      </w:r>
      <w:r>
        <w:rPr>
          <w:rFonts w:ascii="Times New Roman" w:hAnsi="Times New Roman"/>
          <w:sz w:val="24"/>
          <w:szCs w:val="24"/>
        </w:rPr>
        <w:t xml:space="preserve"> от 08.08.2001 №129-ФЗ</w:t>
      </w:r>
      <w:r w:rsidRPr="007D2E85">
        <w:rPr>
          <w:rFonts w:ascii="Times New Roman" w:hAnsi="Times New Roman"/>
          <w:sz w:val="24"/>
          <w:szCs w:val="24"/>
        </w:rPr>
        <w:t xml:space="preserve"> "О государственной регистрации юридических лиц и индивидуальных предпринимателей" мероприятий, порядка использования результатов этих мероприятий, формы письменного возражения относительно предстоящей государственной регистрации изменений устава юридического лица или предстоящего внесения сведений в ЕГРЮЛ, формы заявления физического лица о недостовер</w:t>
      </w:r>
      <w:r>
        <w:rPr>
          <w:rFonts w:ascii="Times New Roman" w:hAnsi="Times New Roman"/>
          <w:sz w:val="24"/>
          <w:szCs w:val="24"/>
        </w:rPr>
        <w:t>ности сведений о нем в ЕГРЮЛ» (зарегистрировано</w:t>
      </w:r>
      <w:r w:rsidRPr="007D2E85">
        <w:rPr>
          <w:rFonts w:ascii="Times New Roman" w:hAnsi="Times New Roman"/>
          <w:sz w:val="24"/>
          <w:szCs w:val="24"/>
        </w:rPr>
        <w:t xml:space="preserve"> в Минюсте России 20.05.2016 N 42195)</w:t>
      </w:r>
      <w:r w:rsidRPr="007D2E85">
        <w:rPr>
          <w:rStyle w:val="a7"/>
          <w:rFonts w:ascii="Times New Roman" w:hAnsi="Times New Roman"/>
          <w:sz w:val="24"/>
          <w:szCs w:val="24"/>
        </w:rPr>
        <w:footnoteReference w:id="138"/>
      </w:r>
      <w:r w:rsidRPr="007D2E85">
        <w:rPr>
          <w:rFonts w:ascii="Times New Roman" w:hAnsi="Times New Roman"/>
          <w:sz w:val="24"/>
          <w:szCs w:val="24"/>
        </w:rPr>
        <w:t>.</w:t>
      </w:r>
    </w:p>
    <w:p w14:paraId="150E8924" w14:textId="77777777" w:rsidR="00E97162" w:rsidRPr="007D2E85" w:rsidRDefault="00E97162" w:rsidP="00150C51">
      <w:pPr>
        <w:tabs>
          <w:tab w:val="left" w:pos="9072"/>
        </w:tabs>
        <w:spacing w:after="0" w:line="360" w:lineRule="auto"/>
        <w:ind w:firstLine="567"/>
        <w:jc w:val="both"/>
        <w:rPr>
          <w:rFonts w:ascii="Times New Roman" w:hAnsi="Times New Roman"/>
          <w:b/>
          <w:sz w:val="24"/>
          <w:szCs w:val="24"/>
        </w:rPr>
      </w:pPr>
      <w:r w:rsidRPr="007D2E85">
        <w:rPr>
          <w:rFonts w:ascii="Times New Roman" w:hAnsi="Times New Roman"/>
          <w:sz w:val="24"/>
          <w:szCs w:val="24"/>
          <w:shd w:val="clear" w:color="auto" w:fill="FFFFFF"/>
        </w:rPr>
        <w:t>Основанием для проведения мероприятий по проверке достоверности сведений, включенных в ЕГРЮЛ, является получение регистрирующим органом заявления заинтересованного лица о недостоверности сведений, включенных в ЕГРЮЛ, а также иной информации о несоответствии сведений, содержащихся в ЕГРЮЛ, сведениям, полученным территориальными органами ФНС России после включения в ЕГРЮЛ таких сведений.</w:t>
      </w:r>
      <w:r w:rsidRPr="007D2E85">
        <w:rPr>
          <w:rFonts w:ascii="Times New Roman" w:hAnsi="Times New Roman"/>
          <w:sz w:val="24"/>
          <w:szCs w:val="24"/>
        </w:rPr>
        <w:t xml:space="preserve"> </w:t>
      </w:r>
    </w:p>
    <w:p w14:paraId="69AFE50B"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Речь идет, во-первых, о сведениях об адресе юридического лица в том случае, если:</w:t>
      </w:r>
    </w:p>
    <w:p w14:paraId="1BF2D554" w14:textId="77777777" w:rsidR="00E97162" w:rsidRPr="007D2E85" w:rsidRDefault="00E97162" w:rsidP="00150C51">
      <w:pPr>
        <w:tabs>
          <w:tab w:val="left" w:pos="9072"/>
        </w:tabs>
        <w:spacing w:after="0" w:line="360" w:lineRule="auto"/>
        <w:ind w:left="284"/>
        <w:jc w:val="both"/>
        <w:rPr>
          <w:rFonts w:ascii="Times New Roman" w:hAnsi="Times New Roman"/>
          <w:sz w:val="24"/>
          <w:szCs w:val="24"/>
        </w:rPr>
      </w:pPr>
      <w:r w:rsidRPr="007D2E85">
        <w:rPr>
          <w:rFonts w:ascii="Times New Roman" w:hAnsi="Times New Roman"/>
          <w:sz w:val="24"/>
          <w:szCs w:val="24"/>
        </w:rPr>
        <w:t xml:space="preserve">указанный адрес в соответствии с содержащимися в ЕГРЮЛ сведениями является адресом пяти и более юридических лиц (так называемый «массовый адрес»); </w:t>
      </w:r>
    </w:p>
    <w:p w14:paraId="4DEEB46F" w14:textId="77777777" w:rsidR="00E97162" w:rsidRPr="007D2E85" w:rsidRDefault="00E97162" w:rsidP="00150C51">
      <w:pPr>
        <w:tabs>
          <w:tab w:val="left" w:pos="9072"/>
        </w:tabs>
        <w:spacing w:after="0" w:line="360" w:lineRule="auto"/>
        <w:ind w:left="284"/>
        <w:jc w:val="both"/>
        <w:rPr>
          <w:rFonts w:ascii="Times New Roman" w:hAnsi="Times New Roman"/>
          <w:sz w:val="24"/>
          <w:szCs w:val="24"/>
        </w:rPr>
      </w:pPr>
      <w:r w:rsidRPr="007D2E85">
        <w:rPr>
          <w:rFonts w:ascii="Times New Roman" w:hAnsi="Times New Roman"/>
          <w:sz w:val="24"/>
          <w:szCs w:val="24"/>
        </w:rPr>
        <w:t xml:space="preserve">объект недвижимости, находящийся по этому адресу разрушен; </w:t>
      </w:r>
    </w:p>
    <w:p w14:paraId="598CD3A6" w14:textId="77777777" w:rsidR="00E97162" w:rsidRPr="007D2E85" w:rsidRDefault="00E97162" w:rsidP="00150C51">
      <w:pPr>
        <w:tabs>
          <w:tab w:val="left" w:pos="9072"/>
        </w:tabs>
        <w:spacing w:after="0" w:line="360" w:lineRule="auto"/>
        <w:ind w:left="284"/>
        <w:jc w:val="both"/>
        <w:rPr>
          <w:rFonts w:ascii="Times New Roman" w:hAnsi="Times New Roman"/>
          <w:sz w:val="24"/>
          <w:szCs w:val="24"/>
        </w:rPr>
      </w:pPr>
      <w:r w:rsidRPr="007D2E85">
        <w:rPr>
          <w:rFonts w:ascii="Times New Roman" w:hAnsi="Times New Roman"/>
          <w:sz w:val="24"/>
          <w:szCs w:val="24"/>
        </w:rPr>
        <w:t xml:space="preserve">данный адрес заведомо не может свободно использоваться для связи с таким юридическим лицом (например, это адрес, по которому размещены органы государственной власти, воинские части и так далее); </w:t>
      </w:r>
    </w:p>
    <w:p w14:paraId="0AA07288" w14:textId="77777777" w:rsidR="00E97162" w:rsidRDefault="00E97162" w:rsidP="00150C51">
      <w:pPr>
        <w:tabs>
          <w:tab w:val="left" w:pos="9072"/>
        </w:tabs>
        <w:spacing w:after="0" w:line="360" w:lineRule="auto"/>
        <w:ind w:left="284"/>
        <w:jc w:val="both"/>
        <w:rPr>
          <w:rFonts w:ascii="Times New Roman" w:hAnsi="Times New Roman"/>
          <w:sz w:val="24"/>
          <w:szCs w:val="24"/>
        </w:rPr>
      </w:pPr>
      <w:r w:rsidRPr="007D2E85">
        <w:rPr>
          <w:rFonts w:ascii="Times New Roman" w:hAnsi="Times New Roman"/>
          <w:sz w:val="24"/>
          <w:szCs w:val="24"/>
        </w:rPr>
        <w:t>в органах ФНС России имеется возражение относительно предстоящего внесения сведений в ЕГРЮЛ, представленное собственником соответствующего объекта недвижимости (иного управомоченного лица) относительно внесения в ЕГРЮЛ сведений об адресе такого объекта недвижимости в качестве адреса юрид</w:t>
      </w:r>
      <w:r>
        <w:rPr>
          <w:rFonts w:ascii="Times New Roman" w:hAnsi="Times New Roman"/>
          <w:sz w:val="24"/>
          <w:szCs w:val="24"/>
        </w:rPr>
        <w:t xml:space="preserve">ического лица (юридических лиц). </w:t>
      </w:r>
    </w:p>
    <w:p w14:paraId="48567C1C" w14:textId="77777777" w:rsidR="00E97162" w:rsidRPr="00DE2D32" w:rsidRDefault="00E97162" w:rsidP="00150C51">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О</w:t>
      </w:r>
      <w:r w:rsidRPr="007D2E85">
        <w:rPr>
          <w:rFonts w:ascii="Times New Roman" w:hAnsi="Times New Roman"/>
          <w:sz w:val="24"/>
          <w:szCs w:val="24"/>
        </w:rPr>
        <w:t xml:space="preserve"> недостоверности сведений в ЕГРЮЛ в отношении адреса свидетельствует изменение места нахождения юридического лица, в отношении которого не окончена выездная налоговая проверка, не оформлены ее результаты и не вступил в силу итоговый документ по результатам этой проверки либо у такого юридического лица имеется недоимка и (или) задолженность по пеням и штрафам</w:t>
      </w:r>
      <w:r>
        <w:rPr>
          <w:rFonts w:ascii="Times New Roman" w:hAnsi="Times New Roman"/>
          <w:sz w:val="24"/>
          <w:szCs w:val="24"/>
        </w:rPr>
        <w:t>.</w:t>
      </w:r>
    </w:p>
    <w:p w14:paraId="38E41A8F" w14:textId="77777777" w:rsidR="00E97162" w:rsidRPr="007D2E85" w:rsidRDefault="00E97162" w:rsidP="00150C51">
      <w:pPr>
        <w:tabs>
          <w:tab w:val="left" w:pos="9072"/>
        </w:tabs>
        <w:spacing w:after="0" w:line="360" w:lineRule="auto"/>
        <w:ind w:firstLine="709"/>
        <w:jc w:val="both"/>
        <w:rPr>
          <w:rFonts w:ascii="Times New Roman" w:hAnsi="Times New Roman"/>
          <w:b/>
          <w:sz w:val="24"/>
          <w:szCs w:val="24"/>
          <w:shd w:val="clear" w:color="auto" w:fill="FFFFFF"/>
        </w:rPr>
      </w:pPr>
      <w:r w:rsidRPr="007D2E85">
        <w:rPr>
          <w:rFonts w:ascii="Times New Roman" w:hAnsi="Times New Roman"/>
          <w:sz w:val="24"/>
          <w:szCs w:val="24"/>
          <w:shd w:val="clear" w:color="auto" w:fill="FFFFFF"/>
        </w:rPr>
        <w:t>Во-вторых, недостоверны</w:t>
      </w:r>
      <w:r>
        <w:rPr>
          <w:rFonts w:ascii="Times New Roman" w:hAnsi="Times New Roman"/>
          <w:sz w:val="24"/>
          <w:szCs w:val="24"/>
          <w:shd w:val="clear" w:color="auto" w:fill="FFFFFF"/>
        </w:rPr>
        <w:t xml:space="preserve">е сведения могут касаться </w:t>
      </w:r>
      <w:r w:rsidRPr="007D2E85">
        <w:rPr>
          <w:rFonts w:ascii="Times New Roman" w:hAnsi="Times New Roman"/>
          <w:sz w:val="24"/>
          <w:szCs w:val="24"/>
          <w:shd w:val="clear" w:color="auto" w:fill="FFFFFF"/>
        </w:rPr>
        <w:t>сведений о лице, имеющем право без доверенности действовать от имени юридического лица, либо об участнике общества с ограниченной ответственностью, о котором в ЕГРЮЛ ранее вносилась запись о недостоверности сведений, либо такое лицо на основании вступившего в законную силу постановления о назначении административного наказания привлечено к ответственности за совершение административного правонарушения в виде непредставления или представления недостоверных либо заведомо ложных сведений о юридическом лице в регистрирующий орган и срок, в течение которого лицо считается подвергнутым административному наказанию, не истек.</w:t>
      </w:r>
    </w:p>
    <w:p w14:paraId="21DBB85E"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В-третьих, недостоверные сведения могут касаться документов, представляемых при государственной регистрации в связи с реорганизацией юридического лица (юридических лиц) в случаях, если в реорганизации участвуют два и более юридических лица; либо если  в отношении юридического лица, которое в результате реорганизации прекратит свою деятельность, не окончена выездная налоговая проверка, не оформлены ее результаты и не вступил в силу итоговый документ по результатам такой проверки либо у указанного юридического лица имеется недоимка и (или) задолженность по пеням и штрафам.</w:t>
      </w:r>
    </w:p>
    <w:p w14:paraId="053CAE84" w14:textId="77777777" w:rsidR="00E97162" w:rsidRPr="001B2816" w:rsidRDefault="00E97162" w:rsidP="00544F43">
      <w:pPr>
        <w:tabs>
          <w:tab w:val="left" w:pos="9072"/>
        </w:tabs>
        <w:spacing w:after="0" w:line="360" w:lineRule="auto"/>
        <w:jc w:val="both"/>
        <w:rPr>
          <w:rFonts w:ascii="Times New Roman" w:hAnsi="Times New Roman"/>
          <w:sz w:val="20"/>
          <w:szCs w:val="20"/>
        </w:rPr>
      </w:pPr>
    </w:p>
    <w:p w14:paraId="03FFB28F" w14:textId="77777777" w:rsidR="00E97162" w:rsidRPr="007D2E85" w:rsidRDefault="00E97162" w:rsidP="00150C51">
      <w:pPr>
        <w:pStyle w:val="3"/>
        <w:numPr>
          <w:ilvl w:val="2"/>
          <w:numId w:val="4"/>
        </w:numPr>
        <w:tabs>
          <w:tab w:val="left" w:pos="1560"/>
        </w:tabs>
        <w:spacing w:before="0" w:line="240" w:lineRule="auto"/>
        <w:ind w:left="0" w:firstLine="709"/>
        <w:jc w:val="center"/>
        <w:rPr>
          <w:rFonts w:ascii="Times New Roman" w:hAnsi="Times New Roman"/>
          <w:i/>
          <w:iCs/>
          <w:color w:val="auto"/>
          <w:lang w:eastAsia="ru-RU"/>
        </w:rPr>
      </w:pPr>
      <w:bookmarkStart w:id="170" w:name="_Toc90933830"/>
      <w:bookmarkStart w:id="171" w:name="_Toc96360247"/>
      <w:r w:rsidRPr="007D2E85">
        <w:rPr>
          <w:rFonts w:ascii="Times New Roman" w:hAnsi="Times New Roman"/>
          <w:i/>
          <w:iCs/>
          <w:color w:val="auto"/>
          <w:shd w:val="clear" w:color="auto" w:fill="FFFFFF"/>
        </w:rPr>
        <w:t>Проверка достоверности сведений и последствия установления недостоверности сведений</w:t>
      </w:r>
      <w:bookmarkEnd w:id="170"/>
      <w:bookmarkEnd w:id="171"/>
    </w:p>
    <w:p w14:paraId="0371B8B2" w14:textId="77777777" w:rsidR="00E97162" w:rsidRPr="001B2816" w:rsidRDefault="00E97162" w:rsidP="00544F43">
      <w:pPr>
        <w:tabs>
          <w:tab w:val="left" w:pos="9072"/>
        </w:tabs>
        <w:spacing w:after="0" w:line="360" w:lineRule="auto"/>
        <w:ind w:firstLine="709"/>
        <w:jc w:val="both"/>
        <w:rPr>
          <w:rFonts w:ascii="Times New Roman" w:hAnsi="Times New Roman"/>
          <w:sz w:val="20"/>
          <w:szCs w:val="20"/>
          <w:shd w:val="clear" w:color="auto" w:fill="FFFFFF"/>
        </w:rPr>
      </w:pPr>
    </w:p>
    <w:p w14:paraId="3CC7469A"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shd w:val="clear" w:color="auto" w:fill="FFFFFF"/>
        </w:rPr>
        <w:t>Если регистрирующей орган имеет обоснованные сомнения в достоверности сведений, включаемых в ЕГРЮЛ, либо об этом имеется заявление заинтересованного лица, регистрирующий орган начинает проверку достоверности сведений в порядке и способами, которые определены п.4.2. ст. 9 Закона № 129-ФЗ и принятым в соответствии с ним Приказом ФНС от 11.02.2016 № ММВ–7–14/72@.</w:t>
      </w:r>
    </w:p>
    <w:p w14:paraId="43EC55CA" w14:textId="77777777" w:rsidR="00E97162" w:rsidRPr="00723C9F" w:rsidRDefault="00E97162" w:rsidP="00150C51">
      <w:pPr>
        <w:widowControl w:val="0"/>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Информация о недостоверности сведений может выявиться как при государственной регистрации юридического лица, так и при последующем изменений сведений, содержащихся в ЕГРЮЛ.</w:t>
      </w:r>
      <w:r>
        <w:rPr>
          <w:rFonts w:ascii="Times New Roman" w:hAnsi="Times New Roman"/>
          <w:sz w:val="24"/>
          <w:szCs w:val="24"/>
          <w:shd w:val="clear" w:color="auto" w:fill="FFFFFF"/>
        </w:rPr>
        <w:t xml:space="preserve"> </w:t>
      </w:r>
      <w:r w:rsidRPr="007D2E85">
        <w:rPr>
          <w:rFonts w:ascii="Times New Roman" w:hAnsi="Times New Roman"/>
          <w:sz w:val="24"/>
          <w:szCs w:val="24"/>
          <w:shd w:val="clear" w:color="auto" w:fill="FFFFFF"/>
        </w:rPr>
        <w:t xml:space="preserve">При наличии </w:t>
      </w:r>
      <w:r w:rsidRPr="007D2E85">
        <w:rPr>
          <w:rFonts w:ascii="Times New Roman" w:hAnsi="Times New Roman"/>
          <w:sz w:val="24"/>
          <w:szCs w:val="24"/>
        </w:rPr>
        <w:t>оснований для проведения проверки достоверности сведений, включаемых в ЕГРЮЛ, регистрирующий орган вправе принять решение о приостановлении государственной регистрации до дня окончан</w:t>
      </w:r>
      <w:r w:rsidR="00F81796">
        <w:rPr>
          <w:rFonts w:ascii="Times New Roman" w:hAnsi="Times New Roman"/>
          <w:sz w:val="24"/>
          <w:szCs w:val="24"/>
        </w:rPr>
        <w:t>ия</w:t>
      </w:r>
      <w:r w:rsidRPr="007D2E85">
        <w:rPr>
          <w:rFonts w:ascii="Times New Roman" w:hAnsi="Times New Roman"/>
          <w:sz w:val="24"/>
          <w:szCs w:val="24"/>
        </w:rPr>
        <w:t xml:space="preserve"> проверки достоверности сведений, включаемых в ЕГРЮЛ, но не более чем на один месяц. Решение о приостановлении государственной регистрации принимается в пределах срока, предусмотренного для такой государственной регистрации. При этом течение указанного срока прерывается.</w:t>
      </w:r>
    </w:p>
    <w:p w14:paraId="5CA40A09"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В решении о приостановлении государственной регистрации должны быть указаны основани</w:t>
      </w:r>
      <w:r w:rsidR="004E0787">
        <w:rPr>
          <w:rFonts w:ascii="Times New Roman" w:hAnsi="Times New Roman"/>
          <w:sz w:val="24"/>
          <w:szCs w:val="24"/>
        </w:rPr>
        <w:t>я</w:t>
      </w:r>
      <w:r w:rsidRPr="007D2E85">
        <w:rPr>
          <w:rFonts w:ascii="Times New Roman" w:hAnsi="Times New Roman"/>
          <w:sz w:val="24"/>
          <w:szCs w:val="24"/>
        </w:rPr>
        <w:t xml:space="preserve"> и срок, в течение которого заявитель может представить документы и пояснения, опровергающие предположение о недостоверности сведений, включаемых в ЕГРЮЛ. </w:t>
      </w:r>
      <w:r>
        <w:rPr>
          <w:rFonts w:ascii="Times New Roman" w:hAnsi="Times New Roman"/>
          <w:sz w:val="24"/>
          <w:szCs w:val="24"/>
        </w:rPr>
        <w:t>С</w:t>
      </w:r>
      <w:r w:rsidRPr="007D2E85">
        <w:rPr>
          <w:rFonts w:ascii="Times New Roman" w:hAnsi="Times New Roman"/>
          <w:sz w:val="24"/>
          <w:szCs w:val="24"/>
        </w:rPr>
        <w:t>рок для представления заявителем документов и п</w:t>
      </w:r>
      <w:r w:rsidR="004E0787">
        <w:rPr>
          <w:rFonts w:ascii="Times New Roman" w:hAnsi="Times New Roman"/>
          <w:sz w:val="24"/>
          <w:szCs w:val="24"/>
        </w:rPr>
        <w:t>ояснений не может превышать</w:t>
      </w:r>
      <w:r w:rsidRPr="007D2E85">
        <w:rPr>
          <w:rFonts w:ascii="Times New Roman" w:hAnsi="Times New Roman"/>
          <w:sz w:val="24"/>
          <w:szCs w:val="24"/>
        </w:rPr>
        <w:t xml:space="preserve"> пять дней.</w:t>
      </w:r>
    </w:p>
    <w:p w14:paraId="1C21EB71" w14:textId="77777777" w:rsidR="00E97162" w:rsidRPr="00723C9F"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shd w:val="clear" w:color="auto" w:fill="FFFFFF"/>
        </w:rPr>
        <w:t>Решение о приостановлении государственной регистрации направляется регистрирующим органом не позднее одного рабочего дня, следующего за днем принятия такого решения, в форме электронного документа, подписанного усиленной квалифицированной электронной подписью, по включенному в соответствующий государственный реестр адресу электронной почты юридического лица, а также по адресу электронной почты, указанному заявителем при представлении документов в регистрирующий орган.</w:t>
      </w:r>
      <w:r>
        <w:rPr>
          <w:rFonts w:ascii="Times New Roman" w:hAnsi="Times New Roman"/>
          <w:sz w:val="24"/>
          <w:szCs w:val="24"/>
        </w:rPr>
        <w:t xml:space="preserve"> </w:t>
      </w:r>
      <w:r w:rsidRPr="007D2E85">
        <w:rPr>
          <w:rFonts w:ascii="Times New Roman" w:hAnsi="Times New Roman"/>
          <w:sz w:val="24"/>
          <w:szCs w:val="24"/>
          <w:shd w:val="clear" w:color="auto" w:fill="FFFFFF"/>
        </w:rPr>
        <w:t>Информация о принятии регистрирующим органом решения о приостановлении государственной регистрации размещается на официальном сайте</w:t>
      </w:r>
      <w:r>
        <w:rPr>
          <w:rFonts w:ascii="Times New Roman" w:hAnsi="Times New Roman"/>
          <w:sz w:val="24"/>
          <w:szCs w:val="24"/>
          <w:shd w:val="clear" w:color="auto" w:fill="FFFFFF"/>
        </w:rPr>
        <w:t xml:space="preserve"> регистрирующего органа в сети Интернет</w:t>
      </w:r>
      <w:r w:rsidRPr="007D2E85">
        <w:rPr>
          <w:rFonts w:ascii="Times New Roman" w:hAnsi="Times New Roman"/>
          <w:sz w:val="24"/>
          <w:szCs w:val="24"/>
          <w:shd w:val="clear" w:color="auto" w:fill="FFFFFF"/>
        </w:rPr>
        <w:t>.</w:t>
      </w:r>
      <w:r>
        <w:rPr>
          <w:rFonts w:ascii="Times New Roman" w:hAnsi="Times New Roman"/>
          <w:sz w:val="24"/>
          <w:szCs w:val="24"/>
        </w:rPr>
        <w:t xml:space="preserve"> </w:t>
      </w:r>
      <w:r w:rsidRPr="007D2E85">
        <w:rPr>
          <w:rFonts w:ascii="Times New Roman" w:hAnsi="Times New Roman"/>
          <w:sz w:val="24"/>
          <w:szCs w:val="24"/>
          <w:shd w:val="clear" w:color="auto" w:fill="FFFFFF"/>
        </w:rPr>
        <w:t xml:space="preserve">Таким образом, если при регистрации юридического лица будут выявлены недостоверные сведения, заявитель имеет возможность представить документы и пояснения, </w:t>
      </w:r>
      <w:r w:rsidRPr="007D2E85">
        <w:rPr>
          <w:rFonts w:ascii="Times New Roman" w:hAnsi="Times New Roman"/>
          <w:sz w:val="24"/>
          <w:szCs w:val="24"/>
        </w:rPr>
        <w:t>опровергающие предположение о недостоверности сведений, включаемых в ЕГРЮЛ.</w:t>
      </w:r>
    </w:p>
    <w:p w14:paraId="5C51FE4E"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shd w:val="clear" w:color="auto" w:fill="FFFFFF"/>
        </w:rPr>
        <w:t>П</w:t>
      </w:r>
      <w:r w:rsidRPr="007D2E85">
        <w:rPr>
          <w:rFonts w:ascii="Times New Roman" w:hAnsi="Times New Roman"/>
          <w:sz w:val="24"/>
          <w:szCs w:val="24"/>
        </w:rPr>
        <w:t>о результатам проведения проверки достоверности сведений, включенных в ЕГРЮЛ, может быть установлена недостоверность содержащихся в ЕГРЮЛ следующих сведений о юридическом лице:</w:t>
      </w:r>
    </w:p>
    <w:p w14:paraId="5095CF46" w14:textId="77777777" w:rsidR="00E97162" w:rsidRPr="007D2E85" w:rsidRDefault="00E97162" w:rsidP="00544F43">
      <w:pPr>
        <w:tabs>
          <w:tab w:val="left" w:pos="9072"/>
        </w:tabs>
        <w:spacing w:after="0" w:line="360" w:lineRule="auto"/>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 об адресе юридического лица, </w:t>
      </w:r>
    </w:p>
    <w:p w14:paraId="1E3DA193" w14:textId="77777777" w:rsidR="00E97162" w:rsidRPr="007D2E85" w:rsidRDefault="00E97162" w:rsidP="00544F43">
      <w:pPr>
        <w:tabs>
          <w:tab w:val="left" w:pos="9072"/>
        </w:tabs>
        <w:spacing w:after="0" w:line="360" w:lineRule="auto"/>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об учредителях или участниках юридического лица, в том числе в отношении общества с ограниченной ответственностью,</w:t>
      </w:r>
    </w:p>
    <w:p w14:paraId="3D6C4285" w14:textId="77777777" w:rsidR="00E97162" w:rsidRPr="007D2E85" w:rsidRDefault="00074364" w:rsidP="00544F43">
      <w:pPr>
        <w:tabs>
          <w:tab w:val="left" w:pos="9072"/>
        </w:tabs>
        <w:spacing w:after="0" w:line="36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00E97162" w:rsidRPr="007D2E85">
        <w:rPr>
          <w:rFonts w:ascii="Times New Roman" w:hAnsi="Times New Roman"/>
          <w:sz w:val="24"/>
          <w:szCs w:val="24"/>
          <w:shd w:val="clear" w:color="auto" w:fill="FFFFFF"/>
        </w:rPr>
        <w:t xml:space="preserve">о размерах и номинальной стоимости доли в уставном капитале общества, принадлежащей каждому участнику и обществу, о передаче доли или ее части в залог или об ином их обременении, о передаче доли или ее части (в том числе доли, переходящей в порядке наследования) в доверительное управление и о доверительном </w:t>
      </w:r>
      <w:r w:rsidR="004E0787">
        <w:rPr>
          <w:rFonts w:ascii="Times New Roman" w:hAnsi="Times New Roman"/>
          <w:sz w:val="24"/>
          <w:szCs w:val="24"/>
          <w:shd w:val="clear" w:color="auto" w:fill="FFFFFF"/>
        </w:rPr>
        <w:t>управляющем долей или ее частью</w:t>
      </w:r>
      <w:r w:rsidR="00E97162" w:rsidRPr="007D2E85">
        <w:rPr>
          <w:rFonts w:ascii="Times New Roman" w:hAnsi="Times New Roman"/>
          <w:sz w:val="24"/>
          <w:szCs w:val="24"/>
          <w:shd w:val="clear" w:color="auto" w:fill="FFFFFF"/>
        </w:rPr>
        <w:t xml:space="preserve"> </w:t>
      </w:r>
      <w:r w:rsidR="004E0787">
        <w:rPr>
          <w:rFonts w:ascii="Times New Roman" w:hAnsi="Times New Roman"/>
          <w:sz w:val="24"/>
          <w:szCs w:val="24"/>
          <w:shd w:val="clear" w:color="auto" w:fill="FFFFFF"/>
        </w:rPr>
        <w:t>(</w:t>
      </w:r>
      <w:r w:rsidR="00E97162" w:rsidRPr="007D2E85">
        <w:rPr>
          <w:rFonts w:ascii="Times New Roman" w:hAnsi="Times New Roman"/>
          <w:sz w:val="24"/>
          <w:szCs w:val="24"/>
          <w:shd w:val="clear" w:color="auto" w:fill="FFFFFF"/>
        </w:rPr>
        <w:t>в отношении акционерного общества</w:t>
      </w:r>
      <w:r w:rsidR="004E0787">
        <w:rPr>
          <w:rFonts w:ascii="Times New Roman" w:hAnsi="Times New Roman"/>
          <w:sz w:val="24"/>
          <w:szCs w:val="24"/>
          <w:shd w:val="clear" w:color="auto" w:fill="FFFFFF"/>
        </w:rPr>
        <w:t>)</w:t>
      </w:r>
      <w:r w:rsidR="00E97162" w:rsidRPr="007D2E85">
        <w:rPr>
          <w:rFonts w:ascii="Times New Roman" w:hAnsi="Times New Roman"/>
          <w:sz w:val="24"/>
          <w:szCs w:val="24"/>
          <w:shd w:val="clear" w:color="auto" w:fill="FFFFFF"/>
        </w:rPr>
        <w:t xml:space="preserve">; </w:t>
      </w:r>
    </w:p>
    <w:p w14:paraId="7D40B20B" w14:textId="77777777" w:rsidR="00E97162" w:rsidRPr="007D2E85" w:rsidRDefault="00E97162" w:rsidP="00544F43">
      <w:pPr>
        <w:tabs>
          <w:tab w:val="left" w:pos="9072"/>
        </w:tabs>
        <w:spacing w:after="0" w:line="360" w:lineRule="auto"/>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сведения о том, что общество состоит из един</w:t>
      </w:r>
      <w:r w:rsidR="00074364">
        <w:rPr>
          <w:rFonts w:ascii="Times New Roman" w:hAnsi="Times New Roman"/>
          <w:sz w:val="24"/>
          <w:szCs w:val="24"/>
          <w:shd w:val="clear" w:color="auto" w:fill="FFFFFF"/>
        </w:rPr>
        <w:t>ственного участника (акционера),</w:t>
      </w:r>
      <w:r w:rsidRPr="007D2E85">
        <w:rPr>
          <w:rFonts w:ascii="Times New Roman" w:hAnsi="Times New Roman"/>
          <w:sz w:val="24"/>
          <w:szCs w:val="24"/>
          <w:shd w:val="clear" w:color="auto" w:fill="FFFFFF"/>
        </w:rPr>
        <w:t xml:space="preserve"> и сведения о таком участнике, а также сведения о держателе реестра акционеров общества;</w:t>
      </w:r>
    </w:p>
    <w:p w14:paraId="35FB4602"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сведения о лице, имеющем право без доверенности действовать от имени юридического лица. В случае, если полномочия без доверенности действовать от имени юридического лица предоставлены нескольким лицам, в отношении каждого такого лица дополнительно указываются сведения о том, действуют такие лица совместно или независимо друг от друга</w:t>
      </w:r>
      <w:r>
        <w:rPr>
          <w:rFonts w:ascii="Times New Roman" w:hAnsi="Times New Roman"/>
          <w:sz w:val="24"/>
          <w:szCs w:val="24"/>
          <w:shd w:val="clear" w:color="auto" w:fill="FFFFFF"/>
        </w:rPr>
        <w:t>.</w:t>
      </w:r>
    </w:p>
    <w:p w14:paraId="03B997DE"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В</w:t>
      </w:r>
      <w:r w:rsidRPr="007D2E85">
        <w:rPr>
          <w:rFonts w:ascii="Times New Roman" w:hAnsi="Times New Roman"/>
          <w:sz w:val="24"/>
          <w:szCs w:val="24"/>
        </w:rPr>
        <w:t xml:space="preserve"> случае</w:t>
      </w:r>
      <w:r>
        <w:rPr>
          <w:rFonts w:ascii="Times New Roman" w:hAnsi="Times New Roman"/>
          <w:sz w:val="24"/>
          <w:szCs w:val="24"/>
        </w:rPr>
        <w:t xml:space="preserve"> установления недостоверности сведений, включенных в ЕГРЮЛ,</w:t>
      </w:r>
      <w:r w:rsidRPr="007D2E85">
        <w:rPr>
          <w:rFonts w:ascii="Times New Roman" w:hAnsi="Times New Roman"/>
          <w:sz w:val="24"/>
          <w:szCs w:val="24"/>
        </w:rPr>
        <w:t xml:space="preserve"> регистрирующий орган направляет учредителям (участникам) юридического лица и лицу, имеющему право действовать без доверенности от имени указанного юридического лица (в том числе по адресу электронной почты указанного юридического лица при наличии таких сведений в ЕГРЮЛ), уведомление о недостоверности, т.е. о необходимости представления в регистрирующий орган достоверных сведений.</w:t>
      </w:r>
    </w:p>
    <w:p w14:paraId="0203CAA9"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В течение тридцати дней с момента направления уведомления о недостоверности юридическое лицо обязано сообщить в регистрирующий орган в порядке, установленном Законом № 129-ФЗ, соответствующие сведения или представить документы, свидетельствующие о достоверности сведений, в отношении которых регистрирующим органом направлено уведомление о недостоверности. </w:t>
      </w:r>
    </w:p>
    <w:p w14:paraId="668272E9"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В случае невыполнения юридическим лицом данной обязанности, а также в случае, если представленные юридическим лицом документы не свидетельствуют о достоверности сведений, в отношении которых регистрирующим органом направлено уведомление о недостоверности, регистрирующий орган вносит в ЕГРЮЛ запись о недостоверности содержащихся в ЕГРЮЛ сведений о юридическом лице. Такая запись о недостоверности сведений не может продолжительное время значиться в ЕГРЮЛ, т.к. это может привести к неопределенности в совершении сделок с контрагентами, нарушению их прав и законных интересов. </w:t>
      </w:r>
    </w:p>
    <w:p w14:paraId="357F335B" w14:textId="77777777" w:rsidR="00E97162" w:rsidRPr="001B2816" w:rsidRDefault="00E97162" w:rsidP="00544F43">
      <w:pPr>
        <w:tabs>
          <w:tab w:val="left" w:pos="9072"/>
        </w:tabs>
        <w:spacing w:after="0" w:line="360" w:lineRule="auto"/>
        <w:jc w:val="both"/>
        <w:rPr>
          <w:rFonts w:ascii="Times New Roman" w:hAnsi="Times New Roman"/>
          <w:sz w:val="20"/>
          <w:szCs w:val="20"/>
        </w:rPr>
      </w:pPr>
    </w:p>
    <w:p w14:paraId="6BE20B50" w14:textId="77777777" w:rsidR="00E97162" w:rsidRPr="007D2E85" w:rsidRDefault="00E97162" w:rsidP="00150C51">
      <w:pPr>
        <w:pStyle w:val="3"/>
        <w:numPr>
          <w:ilvl w:val="2"/>
          <w:numId w:val="4"/>
        </w:numPr>
        <w:tabs>
          <w:tab w:val="left" w:pos="1418"/>
        </w:tabs>
        <w:spacing w:before="0" w:line="240" w:lineRule="auto"/>
        <w:ind w:left="0" w:firstLine="709"/>
        <w:jc w:val="center"/>
        <w:rPr>
          <w:rFonts w:ascii="Times New Roman" w:hAnsi="Times New Roman"/>
          <w:i/>
          <w:iCs/>
          <w:color w:val="auto"/>
        </w:rPr>
      </w:pPr>
      <w:bookmarkStart w:id="172" w:name="_Toc90933831"/>
      <w:bookmarkStart w:id="173" w:name="_Toc96360248"/>
      <w:r w:rsidRPr="007D2E85">
        <w:rPr>
          <w:rFonts w:ascii="Times New Roman" w:hAnsi="Times New Roman"/>
          <w:i/>
          <w:iCs/>
          <w:color w:val="auto"/>
        </w:rPr>
        <w:t xml:space="preserve">Последствия непредставления </w:t>
      </w:r>
      <w:r w:rsidRPr="007D2E85">
        <w:rPr>
          <w:rFonts w:ascii="Times New Roman" w:hAnsi="Times New Roman"/>
          <w:i/>
          <w:iCs/>
          <w:color w:val="auto"/>
          <w:shd w:val="clear" w:color="auto" w:fill="FFFFFF"/>
        </w:rPr>
        <w:t xml:space="preserve">документов и пояснений, </w:t>
      </w:r>
      <w:r w:rsidRPr="007D2E85">
        <w:rPr>
          <w:rFonts w:ascii="Times New Roman" w:hAnsi="Times New Roman"/>
          <w:i/>
          <w:iCs/>
          <w:color w:val="auto"/>
        </w:rPr>
        <w:t>опровергающих предположение о недостоверности</w:t>
      </w:r>
      <w:bookmarkEnd w:id="172"/>
      <w:bookmarkEnd w:id="173"/>
    </w:p>
    <w:p w14:paraId="59D8F36C" w14:textId="77777777" w:rsidR="00E97162" w:rsidRPr="001B2816" w:rsidRDefault="00E97162" w:rsidP="00544F43">
      <w:pPr>
        <w:tabs>
          <w:tab w:val="left" w:pos="9072"/>
        </w:tabs>
        <w:rPr>
          <w:sz w:val="20"/>
          <w:szCs w:val="20"/>
        </w:rPr>
      </w:pPr>
    </w:p>
    <w:p w14:paraId="72FF5DB5"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Статьей 21.1 Закона №129-ФЗ определено, что наличие в ЕГРЮЛ сведений, в отношении которых внесена запись об их недостоверности, в течение более чем шести месяцев с момента внесения такой записи является основанием для исключения юридического лица из ЕГРЮЛ по решению регистрирующего органа с соблюдением обозначенной в данной статье Закона №129-ФЗ процедуры, а именно: </w:t>
      </w:r>
    </w:p>
    <w:p w14:paraId="49BAE309"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соблюден срок в шесть месяцев с момента внесения записи о недостоверности сведений об адресе общества; </w:t>
      </w:r>
    </w:p>
    <w:p w14:paraId="21A4BAE5" w14:textId="77777777" w:rsidR="00E97162" w:rsidRPr="007D2E85" w:rsidRDefault="00E97162" w:rsidP="00150C51">
      <w:pPr>
        <w:widowControl w:val="0"/>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решение о предстоящем исключении юридического лица из ЕГРЮЛ опубликовано в органах печати, в которых публикуются данные о государственной регистрации юридического лица, в течение трех дней с момента принятия такого решения; </w:t>
      </w:r>
    </w:p>
    <w:p w14:paraId="47A2A8E0"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дополнительно необходимая информация размещается регистрирующим органом на официальном сайте ФНС России в сети Интернет.</w:t>
      </w:r>
    </w:p>
    <w:p w14:paraId="4635705E"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Одновременно с решением о предстоящем исключении должны быть опубликованы сведения о порядке и сроках направления заявлений юридическим лицом, кредиторами или иными лицами, чьи права и законные интересы затрагиваются в связи с исключением юридического лица из ЕГРЮЛ, с указанием адреса, по которому могут быть направлены заявления.</w:t>
      </w:r>
      <w:r>
        <w:rPr>
          <w:rFonts w:ascii="Times New Roman" w:hAnsi="Times New Roman"/>
          <w:sz w:val="24"/>
          <w:szCs w:val="24"/>
        </w:rPr>
        <w:t xml:space="preserve"> </w:t>
      </w:r>
      <w:r w:rsidRPr="007D2E85">
        <w:rPr>
          <w:rFonts w:ascii="Times New Roman" w:hAnsi="Times New Roman"/>
          <w:sz w:val="24"/>
          <w:szCs w:val="24"/>
        </w:rPr>
        <w:t>Заявления должны быть мотивированными и могут быть направлены или представлены в регистрирующий орган способами, указанными в п. 6 ст.9 Закона № 129-ФЗ, в срок не позднее чем три месяца со дня опубликования решения о предстоящем исключении..</w:t>
      </w:r>
    </w:p>
    <w:p w14:paraId="0B249B92"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Таким образом, юридическое лицо (его участники, акционеры, лица, действующие от его имени без доверенности) и иные заинтересованные лица должны самостоятельно отслеживать информацию о данном юридическом лице и принимаемых налоговым органом решениях о предстоящем исключении его из ЕГРЮЛ, а также представлять возражения в соответствии с пунктом 4 статьи 21.1 Закона № 129-ФЗ. </w:t>
      </w:r>
    </w:p>
    <w:p w14:paraId="1670E637" w14:textId="77777777" w:rsidR="00E97162" w:rsidRPr="007D2E85" w:rsidRDefault="00E97162" w:rsidP="00150C51">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В том случае, если от юридического лица, его участников не поступает заявления о нарушении их прав и законных интересов, неблагоприятные последствия не могут быть возложены на регистрирующий орган, не допустивший при принятии решения на основании статьи 21.1 Закона № 129-ФЗ каких-либо нарушений. Такую же позицию по данному вопросу занимает и судебная практика.</w:t>
      </w:r>
      <w:r w:rsidRPr="007D2E85">
        <w:rPr>
          <w:rStyle w:val="a7"/>
          <w:rFonts w:ascii="Times New Roman" w:hAnsi="Times New Roman"/>
          <w:sz w:val="24"/>
          <w:szCs w:val="24"/>
        </w:rPr>
        <w:footnoteReference w:id="139"/>
      </w:r>
    </w:p>
    <w:p w14:paraId="043C8BF9" w14:textId="77777777" w:rsidR="00E97162" w:rsidRPr="007D2E85" w:rsidRDefault="00E97162" w:rsidP="00150C51">
      <w:pPr>
        <w:widowControl w:val="0"/>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На основе анализа подп. «б» п. 5 ст. 21.1., п. 4.2. ст. 9 Закона № 129-ФЗ сле</w:t>
      </w:r>
      <w:r>
        <w:rPr>
          <w:rFonts w:ascii="Times New Roman" w:hAnsi="Times New Roman"/>
          <w:sz w:val="24"/>
          <w:szCs w:val="24"/>
        </w:rPr>
        <w:t>дует прийти  к выводу о том, что</w:t>
      </w:r>
      <w:r w:rsidRPr="007D2E85">
        <w:rPr>
          <w:rFonts w:ascii="Times New Roman" w:hAnsi="Times New Roman"/>
          <w:sz w:val="24"/>
          <w:szCs w:val="24"/>
        </w:rPr>
        <w:t xml:space="preserve"> сведения, содержащиеся в ЕГРЮЛ, должны быть достоверными. Последствия установления недостоверных сведений, включенных в ЕГРЮЛ, должны устраняться самим юридическим лицом при выполнении им следующих обязанностей: </w:t>
      </w:r>
    </w:p>
    <w:p w14:paraId="21D28795" w14:textId="77777777" w:rsidR="00E97162" w:rsidRPr="007D2E85" w:rsidRDefault="00E97162" w:rsidP="00544F43">
      <w:pPr>
        <w:widowControl w:val="0"/>
        <w:tabs>
          <w:tab w:val="left" w:pos="9072"/>
        </w:tabs>
        <w:spacing w:after="0" w:line="360" w:lineRule="auto"/>
        <w:jc w:val="both"/>
        <w:rPr>
          <w:rFonts w:ascii="Times New Roman" w:hAnsi="Times New Roman"/>
          <w:sz w:val="24"/>
          <w:szCs w:val="24"/>
        </w:rPr>
      </w:pPr>
      <w:r w:rsidRPr="007D2E85">
        <w:rPr>
          <w:rFonts w:ascii="Times New Roman" w:hAnsi="Times New Roman"/>
          <w:sz w:val="24"/>
          <w:szCs w:val="24"/>
        </w:rPr>
        <w:t xml:space="preserve">- обязанности сообщать в регистрирующий орган в порядке, установленном Законом № 129-ФЗ, соответствующие сведения или представить документы, свидетельствующие о достоверности сведений, в отношении которых регистрирующим органом направлено уведомление о недостоверности. </w:t>
      </w:r>
    </w:p>
    <w:p w14:paraId="24A8147B" w14:textId="77777777" w:rsidR="00E97162" w:rsidRPr="007D2E85" w:rsidRDefault="00E97162" w:rsidP="00544F43">
      <w:pPr>
        <w:tabs>
          <w:tab w:val="left" w:pos="9072"/>
        </w:tabs>
        <w:spacing w:after="0" w:line="360" w:lineRule="auto"/>
        <w:jc w:val="both"/>
        <w:rPr>
          <w:rFonts w:ascii="Times New Roman" w:hAnsi="Times New Roman"/>
          <w:sz w:val="24"/>
          <w:szCs w:val="24"/>
        </w:rPr>
      </w:pPr>
      <w:r w:rsidRPr="007D2E85">
        <w:rPr>
          <w:rFonts w:ascii="Times New Roman" w:hAnsi="Times New Roman"/>
          <w:sz w:val="24"/>
          <w:szCs w:val="24"/>
        </w:rPr>
        <w:t xml:space="preserve">- обязанности направлять в регистрирующий орган, принявший решение о предстоящем исключении юридического лица, мотивированного заявления о нарушении прав и законных интересов юридического лица и его участников (акционеров). </w:t>
      </w:r>
    </w:p>
    <w:p w14:paraId="5F2672BF" w14:textId="77777777" w:rsidR="00E97162" w:rsidRPr="001B2816" w:rsidRDefault="00E97162" w:rsidP="00544F43">
      <w:pPr>
        <w:tabs>
          <w:tab w:val="left" w:pos="9072"/>
        </w:tabs>
        <w:spacing w:after="0" w:line="360" w:lineRule="auto"/>
        <w:jc w:val="both"/>
        <w:rPr>
          <w:rFonts w:ascii="Times New Roman" w:hAnsi="Times New Roman"/>
          <w:sz w:val="20"/>
          <w:szCs w:val="20"/>
        </w:rPr>
      </w:pPr>
    </w:p>
    <w:p w14:paraId="610CEED7" w14:textId="77777777" w:rsidR="00E97162" w:rsidRPr="007D2E85" w:rsidRDefault="00E97162" w:rsidP="00150C51">
      <w:pPr>
        <w:pStyle w:val="3"/>
        <w:numPr>
          <w:ilvl w:val="2"/>
          <w:numId w:val="4"/>
        </w:numPr>
        <w:tabs>
          <w:tab w:val="left" w:pos="1418"/>
        </w:tabs>
        <w:spacing w:before="0" w:line="240" w:lineRule="auto"/>
        <w:ind w:left="0" w:firstLine="709"/>
        <w:jc w:val="center"/>
        <w:rPr>
          <w:rFonts w:ascii="Times New Roman" w:hAnsi="Times New Roman"/>
          <w:i/>
          <w:iCs/>
          <w:color w:val="auto"/>
        </w:rPr>
      </w:pPr>
      <w:bookmarkStart w:id="174" w:name="_Toc90933832"/>
      <w:bookmarkStart w:id="175" w:name="_Toc96360249"/>
      <w:r w:rsidRPr="007D2E85">
        <w:rPr>
          <w:rFonts w:ascii="Times New Roman" w:hAnsi="Times New Roman"/>
          <w:i/>
          <w:iCs/>
          <w:color w:val="auto"/>
          <w:lang w:eastAsia="ru-RU"/>
        </w:rPr>
        <w:t xml:space="preserve">Рекомендации по </w:t>
      </w:r>
      <w:r w:rsidRPr="007D2E85">
        <w:rPr>
          <w:rFonts w:ascii="Times New Roman" w:hAnsi="Times New Roman"/>
          <w:i/>
          <w:iCs/>
          <w:color w:val="auto"/>
        </w:rPr>
        <w:t>взаимодействию субъектов предпринимательской деятельности и налоговых органов</w:t>
      </w:r>
      <w:bookmarkEnd w:id="174"/>
      <w:bookmarkEnd w:id="175"/>
    </w:p>
    <w:p w14:paraId="483385B2" w14:textId="77777777" w:rsidR="00E97162" w:rsidRPr="001B2816" w:rsidRDefault="00E97162" w:rsidP="00544F43">
      <w:pPr>
        <w:tabs>
          <w:tab w:val="left" w:pos="9072"/>
        </w:tabs>
        <w:spacing w:after="0" w:line="360" w:lineRule="auto"/>
        <w:jc w:val="both"/>
        <w:rPr>
          <w:rFonts w:ascii="Times New Roman" w:hAnsi="Times New Roman"/>
          <w:sz w:val="20"/>
          <w:szCs w:val="20"/>
        </w:rPr>
      </w:pPr>
    </w:p>
    <w:p w14:paraId="7B9CE476" w14:textId="77777777" w:rsidR="00E97162" w:rsidRPr="008E0B03" w:rsidRDefault="00E97162" w:rsidP="00544F43">
      <w:pPr>
        <w:tabs>
          <w:tab w:val="left" w:pos="9072"/>
        </w:tabs>
        <w:spacing w:after="0" w:line="360" w:lineRule="auto"/>
        <w:jc w:val="both"/>
        <w:rPr>
          <w:rFonts w:ascii="Times New Roman" w:hAnsi="Times New Roman"/>
          <w:sz w:val="24"/>
          <w:szCs w:val="24"/>
        </w:rPr>
      </w:pPr>
      <w:r w:rsidRPr="008E0B03">
        <w:rPr>
          <w:rFonts w:ascii="Times New Roman" w:hAnsi="Times New Roman"/>
          <w:sz w:val="24"/>
          <w:szCs w:val="24"/>
        </w:rPr>
        <w:t>1. Управлению ФНС России по Санкт-Петербургу рекомендуется более широко информировать предпринимателей о выполнении ими публичных обязанностей по устранению недостоверных сведений в ЕГРЮЛ. Регистрирующим органам, направляющим уведомление о недостоверности сведений или решение о предстоящем исключении юридического лица из ЕГРЮЛ, следует разъяснять предпринимателям последствия неисполнения обязанностей по направлению соответствующих сведений и документов о достоверности, а также возражений против исключения из ЕГРЮЛ.</w:t>
      </w:r>
    </w:p>
    <w:p w14:paraId="4CF58B29" w14:textId="77777777" w:rsidR="00E97162" w:rsidRPr="008E0B03" w:rsidRDefault="00E97162" w:rsidP="00150C51">
      <w:pPr>
        <w:tabs>
          <w:tab w:val="left" w:pos="9072"/>
        </w:tabs>
        <w:spacing w:after="0" w:line="360" w:lineRule="auto"/>
        <w:jc w:val="both"/>
        <w:rPr>
          <w:rFonts w:ascii="Times New Roman" w:hAnsi="Times New Roman"/>
          <w:sz w:val="24"/>
          <w:szCs w:val="24"/>
        </w:rPr>
      </w:pPr>
      <w:r w:rsidRPr="008E0B03">
        <w:rPr>
          <w:rFonts w:ascii="Times New Roman" w:hAnsi="Times New Roman"/>
          <w:sz w:val="24"/>
          <w:szCs w:val="24"/>
        </w:rPr>
        <w:t xml:space="preserve">2. Управлению ФНС России по Санкт-Петербургу предлагается рассмотреть возможность при направлении предпринимателям уведомления о недостоверности сведений или решения о предстоящем исключении юридического лица из ЕГРЮЛ использовать дополнительные каналы связи (например, личный кабинет налогоплательщика). Закрепить дополнительные каналы взаимодействия с налогоплательщиком в регламенте деятельности налоговых органов. </w:t>
      </w:r>
    </w:p>
    <w:p w14:paraId="02E88D53" w14:textId="77777777" w:rsidR="00E97162" w:rsidRPr="008E0B03" w:rsidRDefault="00E97162" w:rsidP="00150C51">
      <w:pPr>
        <w:tabs>
          <w:tab w:val="left" w:pos="9072"/>
        </w:tabs>
        <w:spacing w:after="0" w:line="360" w:lineRule="auto"/>
        <w:jc w:val="both"/>
        <w:rPr>
          <w:rFonts w:ascii="Times New Roman" w:hAnsi="Times New Roman"/>
          <w:sz w:val="24"/>
          <w:szCs w:val="24"/>
        </w:rPr>
      </w:pPr>
      <w:r w:rsidRPr="008E0B03">
        <w:rPr>
          <w:rFonts w:ascii="Times New Roman" w:hAnsi="Times New Roman"/>
          <w:sz w:val="24"/>
          <w:szCs w:val="24"/>
        </w:rPr>
        <w:t xml:space="preserve">3. В ходе круглого стола «Создание условий для субъектов малого и среднего предпринимательства Санкт-Петербурга в период введения ограничительных мер: системные проблемы и меры поддержки. Предложения сообщества» (декабрь 2021 года) было отмечено, что еще в 2018 году Минэкономразвития России был разработан законопроект, предусматривающий возможность осуществления государственной регистрации компаний без офиса, посредством указания адреса электронной почты. Однако эта инициатива не была принята. </w:t>
      </w:r>
    </w:p>
    <w:p w14:paraId="2E824C12" w14:textId="77777777" w:rsidR="00E97162" w:rsidRPr="008E0B03" w:rsidRDefault="00E97162" w:rsidP="00544F43">
      <w:pPr>
        <w:tabs>
          <w:tab w:val="left" w:pos="9072"/>
        </w:tabs>
        <w:spacing w:after="0" w:line="360" w:lineRule="auto"/>
        <w:ind w:firstLine="708"/>
        <w:jc w:val="both"/>
        <w:rPr>
          <w:rFonts w:ascii="Times New Roman" w:hAnsi="Times New Roman"/>
          <w:sz w:val="24"/>
          <w:szCs w:val="24"/>
        </w:rPr>
      </w:pPr>
      <w:r w:rsidRPr="008E0B03">
        <w:rPr>
          <w:rFonts w:ascii="Times New Roman" w:hAnsi="Times New Roman"/>
          <w:sz w:val="24"/>
          <w:szCs w:val="24"/>
        </w:rPr>
        <w:t>Учитывая сложную эпидемиологическую обстановку, сложившуюся в 2020–2021 годах, и необходимость перехода на удаленную работу, в настоящее время федеральными органами власти прорабатывается вопрос о внедрении механизма замены адреса организации, указанного в ЕГРЮЛ, электронным адресом (с данным предложением в 2021 году выступили Минэкономразвития России и Минфин России)</w:t>
      </w:r>
      <w:r w:rsidRPr="008E0B03">
        <w:rPr>
          <w:rStyle w:val="a7"/>
          <w:rFonts w:ascii="Times New Roman" w:hAnsi="Times New Roman"/>
          <w:sz w:val="24"/>
          <w:szCs w:val="24"/>
        </w:rPr>
        <w:footnoteReference w:id="140"/>
      </w:r>
      <w:r w:rsidRPr="008E0B03">
        <w:rPr>
          <w:rFonts w:ascii="Times New Roman" w:hAnsi="Times New Roman"/>
          <w:sz w:val="24"/>
          <w:szCs w:val="24"/>
        </w:rPr>
        <w:t xml:space="preserve">. </w:t>
      </w:r>
    </w:p>
    <w:p w14:paraId="57AD1ABE" w14:textId="77777777" w:rsidR="00E97162" w:rsidRPr="008E0B03" w:rsidRDefault="00E97162" w:rsidP="00544F43">
      <w:pPr>
        <w:tabs>
          <w:tab w:val="left" w:pos="9072"/>
        </w:tabs>
        <w:spacing w:after="0" w:line="360" w:lineRule="auto"/>
        <w:ind w:firstLine="708"/>
        <w:jc w:val="both"/>
        <w:rPr>
          <w:rFonts w:ascii="Times New Roman" w:hAnsi="Times New Roman"/>
          <w:sz w:val="24"/>
          <w:szCs w:val="24"/>
        </w:rPr>
      </w:pPr>
      <w:r w:rsidRPr="008E0B03">
        <w:rPr>
          <w:rFonts w:ascii="Times New Roman" w:hAnsi="Times New Roman"/>
          <w:sz w:val="24"/>
          <w:szCs w:val="24"/>
        </w:rPr>
        <w:t>О необходимости изменений в существующем механизме регистрации субъектов предпринимательской деятельности свидетельствуют и обращения предпринимателей в Совет Федерации</w:t>
      </w:r>
      <w:r w:rsidR="008E0B03">
        <w:rPr>
          <w:rFonts w:ascii="Times New Roman" w:hAnsi="Times New Roman"/>
          <w:sz w:val="24"/>
          <w:szCs w:val="24"/>
        </w:rPr>
        <w:t xml:space="preserve"> Федерального Собрания РФ. Ч</w:t>
      </w:r>
      <w:r w:rsidRPr="008E0B03">
        <w:rPr>
          <w:rFonts w:ascii="Times New Roman" w:hAnsi="Times New Roman"/>
          <w:sz w:val="24"/>
          <w:szCs w:val="24"/>
        </w:rPr>
        <w:t>лен Совета Федерации Федерального Собрания Российской Федерации от Санкт-Петербурга А.В. Кутепов отмечает, что анализ данной проблемы показывает необходимость скорейшего её решения. Вариантов решения может быть несколько: во-первых, регистрация «виртуального юридического адреса» через электронную цифровую подпись (ЭЦП); во-вторых, регистрация места нахождения юридического лица по адресу регистрации руководителя организации без согласования с собственниками жилья, если деятельность, которую ведет организация, не предполагает наличие офиса и ведение приемов, встреч</w:t>
      </w:r>
      <w:r w:rsidRPr="008E0B03">
        <w:rPr>
          <w:rStyle w:val="a7"/>
          <w:rFonts w:ascii="Times New Roman" w:hAnsi="Times New Roman"/>
          <w:sz w:val="24"/>
          <w:szCs w:val="24"/>
        </w:rPr>
        <w:footnoteReference w:id="141"/>
      </w:r>
      <w:r w:rsidRPr="008E0B03">
        <w:rPr>
          <w:rFonts w:ascii="Times New Roman" w:hAnsi="Times New Roman"/>
          <w:sz w:val="24"/>
          <w:szCs w:val="24"/>
        </w:rPr>
        <w:t xml:space="preserve">. </w:t>
      </w:r>
    </w:p>
    <w:p w14:paraId="26E7D174" w14:textId="77777777" w:rsidR="00E97162" w:rsidRPr="008E0B03" w:rsidRDefault="00E97162" w:rsidP="00544F43">
      <w:pPr>
        <w:tabs>
          <w:tab w:val="left" w:pos="9072"/>
        </w:tabs>
        <w:spacing w:after="0" w:line="360" w:lineRule="auto"/>
        <w:ind w:firstLine="708"/>
        <w:jc w:val="both"/>
        <w:rPr>
          <w:rFonts w:ascii="Times New Roman" w:hAnsi="Times New Roman"/>
          <w:sz w:val="24"/>
          <w:szCs w:val="24"/>
        </w:rPr>
      </w:pPr>
      <w:r w:rsidRPr="008E0B03">
        <w:rPr>
          <w:rFonts w:ascii="Times New Roman" w:hAnsi="Times New Roman"/>
          <w:sz w:val="24"/>
          <w:szCs w:val="24"/>
        </w:rPr>
        <w:t>Таким образом, не вызывает сомнений актуальность правительственных поручений в адрес Федеральной корпорации по развитию малого и среднего предпринимательства, Минэкономразвития, Минфина и ФНС о необходимости проработки вопроса введения так называемого Business ID – адреса регистрации организаций</w:t>
      </w:r>
      <w:r w:rsidRPr="008E0B03">
        <w:rPr>
          <w:rStyle w:val="a7"/>
          <w:rFonts w:ascii="Times New Roman" w:hAnsi="Times New Roman"/>
          <w:sz w:val="24"/>
          <w:szCs w:val="24"/>
        </w:rPr>
        <w:footnoteReference w:id="142"/>
      </w:r>
      <w:r w:rsidRPr="008E0B03">
        <w:rPr>
          <w:rFonts w:ascii="Times New Roman" w:hAnsi="Times New Roman"/>
          <w:sz w:val="24"/>
          <w:szCs w:val="24"/>
        </w:rPr>
        <w:t xml:space="preserve">. Следует отметить, что введение Business ID – адреса регистрации организаций с неизбежностью повлечет за собой сглаживание проблемы, связанной с регистрацией организаций по «массовым адресам».  В связи с этим </w:t>
      </w:r>
      <w:r w:rsidRPr="008E0B03">
        <w:rPr>
          <w:rFonts w:ascii="Times New Roman" w:hAnsi="Times New Roman"/>
          <w:b/>
          <w:sz w:val="24"/>
          <w:szCs w:val="24"/>
        </w:rPr>
        <w:t>предлагается</w:t>
      </w:r>
      <w:r w:rsidRPr="008E0B03">
        <w:rPr>
          <w:rFonts w:ascii="Times New Roman" w:hAnsi="Times New Roman"/>
          <w:sz w:val="24"/>
          <w:szCs w:val="24"/>
        </w:rPr>
        <w:t>:</w:t>
      </w:r>
    </w:p>
    <w:p w14:paraId="265B0E3B"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8E0B03">
        <w:rPr>
          <w:rFonts w:ascii="Times New Roman" w:hAnsi="Times New Roman"/>
          <w:sz w:val="24"/>
          <w:szCs w:val="24"/>
        </w:rPr>
        <w:t xml:space="preserve">Федеральной налоговой службе до окончательной проработки вопроса введения Business ID внести изменения в Приказ </w:t>
      </w:r>
      <w:r w:rsidRPr="008E0B03">
        <w:rPr>
          <w:rFonts w:ascii="Times New Roman" w:hAnsi="Times New Roman"/>
          <w:sz w:val="24"/>
          <w:szCs w:val="24"/>
          <w:shd w:val="clear" w:color="auto" w:fill="FFFFFF"/>
        </w:rPr>
        <w:t>ФНС от 11.02.2016 № ММВ–7–14/72@ в части сокращения критериев, которым должен отвечать адрес места нахождения юридического лица.</w:t>
      </w:r>
      <w:r>
        <w:rPr>
          <w:rFonts w:ascii="Times New Roman" w:hAnsi="Times New Roman"/>
          <w:sz w:val="24"/>
          <w:szCs w:val="24"/>
          <w:shd w:val="clear" w:color="auto" w:fill="FFFFFF"/>
        </w:rPr>
        <w:t xml:space="preserve">  </w:t>
      </w:r>
    </w:p>
    <w:p w14:paraId="0E3DC507" w14:textId="77777777" w:rsidR="00E97162" w:rsidRPr="001B2816" w:rsidRDefault="00E97162" w:rsidP="00544F43">
      <w:pPr>
        <w:tabs>
          <w:tab w:val="left" w:pos="9072"/>
        </w:tabs>
        <w:spacing w:after="0" w:line="360" w:lineRule="auto"/>
        <w:jc w:val="both"/>
        <w:rPr>
          <w:rFonts w:ascii="Times New Roman" w:hAnsi="Times New Roman"/>
          <w:sz w:val="20"/>
          <w:szCs w:val="20"/>
        </w:rPr>
      </w:pPr>
    </w:p>
    <w:p w14:paraId="72BC5DFB" w14:textId="77777777" w:rsidR="00E97162" w:rsidRDefault="00E97162" w:rsidP="00150C51">
      <w:pPr>
        <w:pStyle w:val="20"/>
        <w:numPr>
          <w:ilvl w:val="1"/>
          <w:numId w:val="4"/>
        </w:numPr>
        <w:tabs>
          <w:tab w:val="left" w:pos="1276"/>
        </w:tabs>
        <w:spacing w:before="0" w:line="240" w:lineRule="auto"/>
        <w:ind w:left="0" w:firstLine="720"/>
        <w:rPr>
          <w:rFonts w:ascii="Times New Roman" w:hAnsi="Times New Roman"/>
          <w:bCs w:val="0"/>
          <w:iCs/>
          <w:szCs w:val="24"/>
        </w:rPr>
      </w:pPr>
      <w:bookmarkStart w:id="176" w:name="_Toc90933833"/>
      <w:bookmarkStart w:id="177" w:name="_Toc96360250"/>
      <w:r w:rsidRPr="007D2E85">
        <w:rPr>
          <w:rFonts w:ascii="Times New Roman" w:hAnsi="Times New Roman"/>
          <w:bCs w:val="0"/>
          <w:iCs/>
          <w:szCs w:val="24"/>
        </w:rPr>
        <w:t>Энергетика и естественные монополии</w:t>
      </w:r>
      <w:bookmarkEnd w:id="176"/>
      <w:bookmarkEnd w:id="177"/>
    </w:p>
    <w:p w14:paraId="3F6E481E" w14:textId="77777777" w:rsidR="00150C51" w:rsidRPr="00150C51" w:rsidRDefault="00150C51" w:rsidP="00150C51">
      <w:pPr>
        <w:spacing w:after="0" w:line="240" w:lineRule="auto"/>
      </w:pPr>
    </w:p>
    <w:p w14:paraId="04D169F7" w14:textId="77777777" w:rsidR="00E97162" w:rsidRPr="007D2E85" w:rsidRDefault="00E97162" w:rsidP="00150C51">
      <w:pPr>
        <w:pStyle w:val="3"/>
        <w:numPr>
          <w:ilvl w:val="2"/>
          <w:numId w:val="4"/>
        </w:numPr>
        <w:tabs>
          <w:tab w:val="left" w:pos="1701"/>
        </w:tabs>
        <w:spacing w:before="0" w:line="240" w:lineRule="auto"/>
        <w:ind w:left="0" w:firstLine="720"/>
        <w:jc w:val="center"/>
        <w:rPr>
          <w:rFonts w:ascii="Times New Roman" w:hAnsi="Times New Roman"/>
          <w:i/>
          <w:iCs/>
          <w:color w:val="auto"/>
        </w:rPr>
      </w:pPr>
      <w:bookmarkStart w:id="178" w:name="_Toc90933834"/>
      <w:bookmarkStart w:id="179" w:name="_Toc96360251"/>
      <w:r w:rsidRPr="007D2E85">
        <w:rPr>
          <w:rFonts w:ascii="Times New Roman" w:hAnsi="Times New Roman"/>
          <w:i/>
          <w:iCs/>
          <w:color w:val="auto"/>
        </w:rPr>
        <w:t>Подключение к электрическим сетям нежилых помещений, нестационарных торговых объектов и земельных участков, находящихся в государственной собственности Санкт-Петербурга и переданных в пользование субъектам малого предпринимательства</w:t>
      </w:r>
      <w:bookmarkEnd w:id="178"/>
      <w:bookmarkEnd w:id="179"/>
    </w:p>
    <w:p w14:paraId="70DACBA5" w14:textId="77777777" w:rsidR="00E97162" w:rsidRPr="001B2816" w:rsidRDefault="00E97162" w:rsidP="00150C51">
      <w:pPr>
        <w:tabs>
          <w:tab w:val="left" w:pos="9072"/>
        </w:tabs>
        <w:spacing w:after="0" w:line="240" w:lineRule="auto"/>
        <w:rPr>
          <w:sz w:val="20"/>
          <w:szCs w:val="20"/>
        </w:rPr>
      </w:pPr>
    </w:p>
    <w:p w14:paraId="14C36B82"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Правовая основа:</w:t>
      </w:r>
    </w:p>
    <w:p w14:paraId="280029BA"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1. Федеральный закон от 26.03.2003 N 35-ФЗ (ред. от 11.06.2021) "Об электроэнергетике" (с изм. и доп., вступ. в силу с 01.07.2021). Федеральный закон устанавливает правовые основы экономических отношений в сфере электроэнергетики, определяет полномочия о</w:t>
      </w:r>
      <w:r>
        <w:rPr>
          <w:rFonts w:ascii="Times New Roman" w:hAnsi="Times New Roman"/>
          <w:sz w:val="24"/>
          <w:szCs w:val="24"/>
        </w:rPr>
        <w:t>рганов государственной власти о регулировании</w:t>
      </w:r>
      <w:r w:rsidRPr="007D2E85">
        <w:rPr>
          <w:rFonts w:ascii="Times New Roman" w:hAnsi="Times New Roman"/>
          <w:sz w:val="24"/>
          <w:szCs w:val="24"/>
        </w:rPr>
        <w:t xml:space="preserve"> этих отношений, основные права и обязанности субъектов электроэнергетики при осуществлении деятельности в </w:t>
      </w:r>
      <w:r>
        <w:rPr>
          <w:rFonts w:ascii="Times New Roman" w:hAnsi="Times New Roman"/>
          <w:sz w:val="24"/>
          <w:szCs w:val="24"/>
        </w:rPr>
        <w:t xml:space="preserve">данной сфере </w:t>
      </w:r>
      <w:r w:rsidRPr="007D2E85">
        <w:rPr>
          <w:rFonts w:ascii="Times New Roman" w:hAnsi="Times New Roman"/>
          <w:sz w:val="24"/>
          <w:szCs w:val="24"/>
        </w:rPr>
        <w:t>(в том числе</w:t>
      </w:r>
      <w:r>
        <w:rPr>
          <w:rFonts w:ascii="Times New Roman" w:hAnsi="Times New Roman"/>
          <w:sz w:val="24"/>
          <w:szCs w:val="24"/>
        </w:rPr>
        <w:t xml:space="preserve"> при производстве</w:t>
      </w:r>
      <w:r w:rsidRPr="007D2E85">
        <w:rPr>
          <w:rFonts w:ascii="Times New Roman" w:hAnsi="Times New Roman"/>
          <w:sz w:val="24"/>
          <w:szCs w:val="24"/>
        </w:rPr>
        <w:t xml:space="preserve"> в режиме комбинированной выработки электрической и тепловой энергии) и потребителей электрической энергии (ст.1). Однако, как отмечают специалисты, в Законе об электроэнергетике </w:t>
      </w:r>
      <w:r w:rsidRPr="00BF6352">
        <w:rPr>
          <w:rFonts w:ascii="Times New Roman" w:hAnsi="Times New Roman"/>
          <w:sz w:val="24"/>
          <w:szCs w:val="24"/>
        </w:rPr>
        <w:t>вопросы ответственности за нарушение договорных обязательств в сфере электроэнергетики нуждаются в системном регулировании. Кроме того, необходимо систематизировать общие положения о гражданско-правовой ответственности, в частности установить в ГК РФ прямые нормы, разрешающие закреплять неустойки в иных правовых актах, и принять положения о гражданско-правовом характере некоторых корпоративный санкций</w:t>
      </w:r>
      <w:r w:rsidRPr="00BF6352">
        <w:rPr>
          <w:rStyle w:val="a7"/>
          <w:rFonts w:ascii="Times New Roman" w:hAnsi="Times New Roman"/>
          <w:sz w:val="24"/>
          <w:szCs w:val="24"/>
        </w:rPr>
        <w:footnoteReference w:id="143"/>
      </w:r>
      <w:r w:rsidRPr="00BF6352">
        <w:rPr>
          <w:rFonts w:ascii="Times New Roman" w:hAnsi="Times New Roman"/>
          <w:sz w:val="24"/>
          <w:szCs w:val="24"/>
        </w:rPr>
        <w:t>.</w:t>
      </w:r>
    </w:p>
    <w:p w14:paraId="294D93B2"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2. Постановление Правительства РФ от 04.05.2012г. №442 «О функционировании розничных рынков электрической энергии, полном и (или) частичном ограничении режима потребления электр</w:t>
      </w:r>
      <w:r>
        <w:rPr>
          <w:rFonts w:ascii="Times New Roman" w:hAnsi="Times New Roman"/>
          <w:sz w:val="24"/>
          <w:szCs w:val="24"/>
        </w:rPr>
        <w:t>ической энергии».</w:t>
      </w:r>
    </w:p>
    <w:p w14:paraId="2027E650"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3. Постановление Правительства Российской Федерации от 18.04.2020 № 554 «О внесении изменений в некоторые акты Правительства Российской Федерации по вопросам совершенствования организац</w:t>
      </w:r>
      <w:r>
        <w:rPr>
          <w:rFonts w:ascii="Times New Roman" w:hAnsi="Times New Roman"/>
          <w:sz w:val="24"/>
          <w:szCs w:val="24"/>
        </w:rPr>
        <w:t>ии учета электрической энергии».</w:t>
      </w:r>
    </w:p>
    <w:p w14:paraId="35BB4BF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4. Постановление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w:t>
      </w:r>
      <w:r>
        <w:rPr>
          <w:rFonts w:ascii="Times New Roman" w:hAnsi="Times New Roman"/>
          <w:sz w:val="24"/>
          <w:szCs w:val="24"/>
        </w:rPr>
        <w:t>м» (ред. от 29.10.2021) (далее – правила №861)</w:t>
      </w:r>
      <w:r w:rsidRPr="007D2E85">
        <w:rPr>
          <w:rFonts w:ascii="Times New Roman" w:hAnsi="Times New Roman"/>
          <w:sz w:val="24"/>
          <w:szCs w:val="24"/>
        </w:rPr>
        <w:t>.</w:t>
      </w:r>
    </w:p>
    <w:p w14:paraId="6D5D8EA7"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Как отмечают предприниматели в обращениях, обсуждавшихся в ходе круглого стола, организованного Уполномоченным по</w:t>
      </w:r>
      <w:r>
        <w:rPr>
          <w:rFonts w:ascii="Times New Roman" w:hAnsi="Times New Roman"/>
          <w:sz w:val="24"/>
          <w:szCs w:val="24"/>
        </w:rPr>
        <w:t xml:space="preserve"> защите прав предпринимателей в Санкт-Петербурге</w:t>
      </w:r>
      <w:r w:rsidRPr="007D2E85">
        <w:rPr>
          <w:rFonts w:ascii="Times New Roman" w:hAnsi="Times New Roman"/>
          <w:sz w:val="24"/>
          <w:szCs w:val="24"/>
        </w:rPr>
        <w:t xml:space="preserve"> (2 декабря 2021 года), проц</w:t>
      </w:r>
      <w:r>
        <w:rPr>
          <w:rFonts w:ascii="Times New Roman" w:hAnsi="Times New Roman"/>
          <w:sz w:val="24"/>
          <w:szCs w:val="24"/>
        </w:rPr>
        <w:t>есс подключения к сетям может занимать до 1,5 лет. Такое положение дел</w:t>
      </w:r>
      <w:r w:rsidRPr="007D2E85">
        <w:rPr>
          <w:rFonts w:ascii="Times New Roman" w:hAnsi="Times New Roman"/>
          <w:sz w:val="24"/>
          <w:szCs w:val="24"/>
        </w:rPr>
        <w:t xml:space="preserve"> влечет</w:t>
      </w:r>
      <w:r w:rsidR="008E0B03">
        <w:rPr>
          <w:rFonts w:ascii="Times New Roman" w:hAnsi="Times New Roman"/>
          <w:sz w:val="24"/>
          <w:szCs w:val="24"/>
        </w:rPr>
        <w:t xml:space="preserve"> за собой</w:t>
      </w:r>
      <w:r w:rsidRPr="007D2E85">
        <w:rPr>
          <w:rFonts w:ascii="Times New Roman" w:hAnsi="Times New Roman"/>
          <w:sz w:val="24"/>
          <w:szCs w:val="24"/>
        </w:rPr>
        <w:t xml:space="preserve"> большие финансовые и временные издержки для бизнеса, так как в этот период предпринимательская деятельность на объекте может произво</w:t>
      </w:r>
      <w:r>
        <w:rPr>
          <w:rFonts w:ascii="Times New Roman" w:hAnsi="Times New Roman"/>
          <w:sz w:val="24"/>
          <w:szCs w:val="24"/>
        </w:rPr>
        <w:t>диться в ограниченном объеме</w:t>
      </w:r>
      <w:r w:rsidRPr="007D2E85">
        <w:rPr>
          <w:rFonts w:ascii="Times New Roman" w:hAnsi="Times New Roman"/>
          <w:sz w:val="24"/>
          <w:szCs w:val="24"/>
        </w:rPr>
        <w:t>.</w:t>
      </w:r>
      <w:r>
        <w:rPr>
          <w:rFonts w:ascii="Times New Roman" w:hAnsi="Times New Roman"/>
          <w:sz w:val="24"/>
          <w:szCs w:val="24"/>
        </w:rPr>
        <w:t xml:space="preserve"> </w:t>
      </w:r>
      <w:r w:rsidRPr="007D2E85">
        <w:rPr>
          <w:rFonts w:ascii="Times New Roman" w:hAnsi="Times New Roman"/>
          <w:sz w:val="24"/>
          <w:szCs w:val="24"/>
        </w:rPr>
        <w:t>Предпринимателям приходится не только ждать подключения, не использу</w:t>
      </w:r>
      <w:r>
        <w:rPr>
          <w:rFonts w:ascii="Times New Roman" w:hAnsi="Times New Roman"/>
          <w:sz w:val="24"/>
          <w:szCs w:val="24"/>
        </w:rPr>
        <w:t>я объект по назначению, но и</w:t>
      </w:r>
      <w:r w:rsidRPr="007D2E85">
        <w:rPr>
          <w:rFonts w:ascii="Times New Roman" w:hAnsi="Times New Roman"/>
          <w:sz w:val="24"/>
          <w:szCs w:val="24"/>
        </w:rPr>
        <w:t xml:space="preserve"> платить арендную плату за период простоя, что</w:t>
      </w:r>
      <w:r>
        <w:rPr>
          <w:rFonts w:ascii="Times New Roman" w:hAnsi="Times New Roman"/>
          <w:sz w:val="24"/>
          <w:szCs w:val="24"/>
        </w:rPr>
        <w:t>,</w:t>
      </w:r>
      <w:r w:rsidRPr="007D2E85">
        <w:rPr>
          <w:rFonts w:ascii="Times New Roman" w:hAnsi="Times New Roman"/>
          <w:sz w:val="24"/>
          <w:szCs w:val="24"/>
        </w:rPr>
        <w:t xml:space="preserve"> с то</w:t>
      </w:r>
      <w:r w:rsidR="004E0787">
        <w:rPr>
          <w:rFonts w:ascii="Times New Roman" w:hAnsi="Times New Roman"/>
          <w:sz w:val="24"/>
          <w:szCs w:val="24"/>
        </w:rPr>
        <w:t>чки зрения бизнес-</w:t>
      </w:r>
      <w:r w:rsidRPr="007D2E85">
        <w:rPr>
          <w:rFonts w:ascii="Times New Roman" w:hAnsi="Times New Roman"/>
          <w:sz w:val="24"/>
          <w:szCs w:val="24"/>
        </w:rPr>
        <w:t>сообщества, кажется нелогичным и несправедливым</w:t>
      </w:r>
      <w:r w:rsidRPr="007D2E85">
        <w:rPr>
          <w:rStyle w:val="a7"/>
          <w:rFonts w:ascii="Times New Roman" w:hAnsi="Times New Roman"/>
          <w:sz w:val="24"/>
          <w:szCs w:val="24"/>
        </w:rPr>
        <w:footnoteReference w:id="144"/>
      </w:r>
      <w:r w:rsidRPr="007D2E85">
        <w:rPr>
          <w:rFonts w:ascii="Times New Roman" w:hAnsi="Times New Roman"/>
          <w:sz w:val="24"/>
          <w:szCs w:val="24"/>
        </w:rPr>
        <w:t>.</w:t>
      </w:r>
    </w:p>
    <w:p w14:paraId="393693A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Необходимо обратить внимание на судебную практику, которая</w:t>
      </w:r>
      <w:r w:rsidRPr="007D2E85">
        <w:rPr>
          <w:rFonts w:ascii="Times New Roman" w:hAnsi="Times New Roman"/>
          <w:sz w:val="24"/>
          <w:szCs w:val="24"/>
        </w:rPr>
        <w:t xml:space="preserve"> демонстрирует, что даже весьма длительные сроки для осуществления технологического присоединения, которые закреплены в законодательстве, часто нарушаются сетевыми организациями</w:t>
      </w:r>
      <w:r w:rsidRPr="007D2E85">
        <w:rPr>
          <w:rStyle w:val="a7"/>
          <w:rFonts w:ascii="Times New Roman" w:hAnsi="Times New Roman"/>
          <w:sz w:val="24"/>
          <w:szCs w:val="24"/>
        </w:rPr>
        <w:footnoteReference w:id="145"/>
      </w:r>
      <w:r w:rsidRPr="007D2E85">
        <w:rPr>
          <w:rFonts w:ascii="Times New Roman" w:hAnsi="Times New Roman"/>
          <w:sz w:val="24"/>
          <w:szCs w:val="24"/>
        </w:rPr>
        <w:t>. В целом согласно пункту 16 Правил № 861 существенным условием договора технологического присоединения является срок осуществления мероприятий по технологическому присоединению, который исчисляется со дня заключения договора и может составлять</w:t>
      </w:r>
      <w:r>
        <w:rPr>
          <w:rFonts w:ascii="Times New Roman" w:hAnsi="Times New Roman"/>
          <w:sz w:val="24"/>
          <w:szCs w:val="24"/>
        </w:rPr>
        <w:t xml:space="preserve"> от 15 рабочих дней до двух лет</w:t>
      </w:r>
      <w:r w:rsidRPr="007D2E85">
        <w:rPr>
          <w:rFonts w:ascii="Times New Roman" w:hAnsi="Times New Roman"/>
          <w:sz w:val="24"/>
          <w:szCs w:val="24"/>
        </w:rPr>
        <w:t xml:space="preserve"> в зависимости от категории заявителя и характера требующихся мероприятий. Для заявителей, максимальная мощность энергопринимающих устройств которых составляет не менее 670 кВт, по инициативе (обращению) заявителя договором могут быть установлены иные сроки (но не более четырех лет).</w:t>
      </w:r>
      <w:r>
        <w:rPr>
          <w:rFonts w:ascii="Times New Roman" w:hAnsi="Times New Roman"/>
          <w:sz w:val="24"/>
          <w:szCs w:val="24"/>
        </w:rPr>
        <w:t xml:space="preserve"> </w:t>
      </w:r>
      <w:r w:rsidRPr="007D2E85">
        <w:rPr>
          <w:rFonts w:ascii="Times New Roman" w:hAnsi="Times New Roman"/>
          <w:sz w:val="24"/>
          <w:szCs w:val="24"/>
        </w:rPr>
        <w:t>При невыполнении сетевой организацией технологического присоединения в установленный договором срок заявитель на основании статей 309, 310 Гражданского кодекса Российской Федерации (далее — ГК РФ) вправе обратиться в суд с иском об об</w:t>
      </w:r>
      <w:r w:rsidR="008E0B03">
        <w:rPr>
          <w:rFonts w:ascii="Times New Roman" w:hAnsi="Times New Roman"/>
          <w:sz w:val="24"/>
          <w:szCs w:val="24"/>
        </w:rPr>
        <w:t>яз</w:t>
      </w:r>
      <w:r w:rsidR="00DD01A0">
        <w:rPr>
          <w:rFonts w:ascii="Times New Roman" w:hAnsi="Times New Roman"/>
          <w:sz w:val="24"/>
          <w:szCs w:val="24"/>
        </w:rPr>
        <w:t>ыв</w:t>
      </w:r>
      <w:r>
        <w:rPr>
          <w:rFonts w:ascii="Times New Roman" w:hAnsi="Times New Roman"/>
          <w:sz w:val="24"/>
          <w:szCs w:val="24"/>
        </w:rPr>
        <w:t>а</w:t>
      </w:r>
      <w:r w:rsidRPr="007D2E85">
        <w:rPr>
          <w:rFonts w:ascii="Times New Roman" w:hAnsi="Times New Roman"/>
          <w:sz w:val="24"/>
          <w:szCs w:val="24"/>
        </w:rPr>
        <w:t>нии сетевой организации выполнить технологическое присоединение.</w:t>
      </w:r>
    </w:p>
    <w:p w14:paraId="7DCB5896"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Обобщая практику</w:t>
      </w:r>
      <w:r w:rsidR="00B1000B">
        <w:rPr>
          <w:rFonts w:ascii="Times New Roman" w:hAnsi="Times New Roman"/>
          <w:sz w:val="24"/>
          <w:szCs w:val="24"/>
        </w:rPr>
        <w:t xml:space="preserve"> арбитражных судов </w:t>
      </w:r>
      <w:r>
        <w:rPr>
          <w:rFonts w:ascii="Times New Roman" w:hAnsi="Times New Roman"/>
          <w:sz w:val="24"/>
          <w:szCs w:val="24"/>
        </w:rPr>
        <w:t>В.К. Серова замечает, что</w:t>
      </w:r>
      <w:r w:rsidRPr="007D2E85">
        <w:rPr>
          <w:rFonts w:ascii="Times New Roman" w:hAnsi="Times New Roman"/>
          <w:sz w:val="24"/>
          <w:szCs w:val="24"/>
        </w:rPr>
        <w:t xml:space="preserve"> рассматривая данные требования, суд исследует вопрос о выполнении заявителем техн</w:t>
      </w:r>
      <w:r w:rsidR="00B1000B">
        <w:rPr>
          <w:rFonts w:ascii="Times New Roman" w:hAnsi="Times New Roman"/>
          <w:sz w:val="24"/>
          <w:szCs w:val="24"/>
        </w:rPr>
        <w:t>ических условий</w:t>
      </w:r>
      <w:r w:rsidRPr="007D2E85">
        <w:rPr>
          <w:rFonts w:ascii="Times New Roman" w:hAnsi="Times New Roman"/>
          <w:sz w:val="24"/>
          <w:szCs w:val="24"/>
        </w:rPr>
        <w:t>, о наступлении срока осуществления мероприятий по технологическому присоединению, а также дает оценку доводам сетевой организации о наличии реальной возможности исполнить требования заявителя</w:t>
      </w:r>
      <w:r w:rsidRPr="007D2E85">
        <w:rPr>
          <w:rStyle w:val="a7"/>
          <w:rFonts w:ascii="Times New Roman" w:hAnsi="Times New Roman"/>
          <w:sz w:val="24"/>
          <w:szCs w:val="24"/>
        </w:rPr>
        <w:footnoteReference w:id="146"/>
      </w:r>
      <w:r w:rsidRPr="007D2E85">
        <w:rPr>
          <w:rFonts w:ascii="Times New Roman" w:hAnsi="Times New Roman"/>
          <w:sz w:val="24"/>
          <w:szCs w:val="24"/>
        </w:rPr>
        <w:t>.</w:t>
      </w:r>
    </w:p>
    <w:p w14:paraId="7D127A69"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В качестве примера можно привести арбитражную практику Северо-Западного округа. Так</w:t>
      </w:r>
      <w:r>
        <w:rPr>
          <w:rFonts w:ascii="Times New Roman" w:hAnsi="Times New Roman"/>
          <w:sz w:val="24"/>
          <w:szCs w:val="24"/>
        </w:rPr>
        <w:t>,</w:t>
      </w:r>
      <w:r w:rsidRPr="007D2E85">
        <w:rPr>
          <w:rFonts w:ascii="Times New Roman" w:hAnsi="Times New Roman"/>
          <w:sz w:val="24"/>
          <w:szCs w:val="24"/>
        </w:rPr>
        <w:t xml:space="preserve"> в деле № А56–157091/2018 по требованию общества (заявителя) к сетевой организации исполнить обязательства по договору об осуществлении технологического присоединения к электрическим сетям и выполнить все мероприятия, предусмотренные техническими условиями, суды удовлетворили иск, поскольку ответчик не осуществил технологическое присоединение энергопринимающих устройств истца к электрическим сетям в согласованный в договоре срок и не представил доказательств, свидетельствующих о наличии объективных обстоятельств, препятствующих исполнению договорных обязательств. Вывод судов основан на положениях статей 309, 310 ГК РФ, пунктов 16, 16.3 Правил № 861.</w:t>
      </w:r>
    </w:p>
    <w:p w14:paraId="48EEFB2A"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Нарушение сетевой организацией срока осуществления технологического присоединения может привести к возникновению у заявителя убытков, которые он несет в виде расходов на обеспечение электрической энергией своих объектов альтернативными способами. Чаще всего заявители приобретают в собственность или берут в аренду дизельные генераторы (электростанци</w:t>
      </w:r>
      <w:r>
        <w:rPr>
          <w:rFonts w:ascii="Times New Roman" w:hAnsi="Times New Roman"/>
          <w:sz w:val="24"/>
          <w:szCs w:val="24"/>
        </w:rPr>
        <w:t xml:space="preserve">и) и впоследствии предъявляют </w:t>
      </w:r>
      <w:r w:rsidRPr="007D2E85">
        <w:rPr>
          <w:rFonts w:ascii="Times New Roman" w:hAnsi="Times New Roman"/>
          <w:sz w:val="24"/>
          <w:szCs w:val="24"/>
        </w:rPr>
        <w:t>сетевой организации иски о взыскании расходов на аренду оборудования и покупку топлива.</w:t>
      </w:r>
      <w:r>
        <w:rPr>
          <w:rFonts w:ascii="Times New Roman" w:hAnsi="Times New Roman"/>
          <w:sz w:val="24"/>
          <w:szCs w:val="24"/>
        </w:rPr>
        <w:t xml:space="preserve"> </w:t>
      </w:r>
      <w:r w:rsidRPr="007D2E85">
        <w:rPr>
          <w:rFonts w:ascii="Times New Roman" w:hAnsi="Times New Roman"/>
          <w:sz w:val="24"/>
          <w:szCs w:val="24"/>
        </w:rPr>
        <w:t>В рамках дела N А56–570/2020 суды рассмотрели требования общества (заявителя) о взыскании с сетевой организации убытков в виде стоимости аренды дизельной электростанции и топлива для нее.</w:t>
      </w:r>
      <w:r>
        <w:rPr>
          <w:rFonts w:ascii="Times New Roman" w:hAnsi="Times New Roman"/>
          <w:sz w:val="24"/>
          <w:szCs w:val="24"/>
        </w:rPr>
        <w:t xml:space="preserve"> </w:t>
      </w:r>
      <w:r w:rsidRPr="007D2E85">
        <w:rPr>
          <w:rFonts w:ascii="Times New Roman" w:hAnsi="Times New Roman"/>
          <w:sz w:val="24"/>
          <w:szCs w:val="24"/>
        </w:rPr>
        <w:t>Суды трех инстанций удовлетворили исковые требования полностью, так как установили совокупность всех условий, наличие которых является основанием для взыскания убытков в порядке статей 15, 393 ГК РФ. Так, суды сослались на судебные акты по другим делам, в рамках которых</w:t>
      </w:r>
      <w:r>
        <w:rPr>
          <w:rFonts w:ascii="Times New Roman" w:hAnsi="Times New Roman"/>
          <w:sz w:val="24"/>
          <w:szCs w:val="24"/>
        </w:rPr>
        <w:t xml:space="preserve"> был</w:t>
      </w:r>
      <w:r w:rsidRPr="007D2E85">
        <w:rPr>
          <w:rFonts w:ascii="Times New Roman" w:hAnsi="Times New Roman"/>
          <w:sz w:val="24"/>
          <w:szCs w:val="24"/>
        </w:rPr>
        <w:t xml:space="preserve"> установлен факт нарушения сетевой организацией своих обязательств по договору, признали надлежащими доказательствами, обосновывающими размер убытков, товарные накладные, платежные поручения, акты сверок, акты о списании дизельного топлива.</w:t>
      </w:r>
      <w:r>
        <w:rPr>
          <w:rFonts w:ascii="Times New Roman" w:hAnsi="Times New Roman"/>
          <w:sz w:val="24"/>
          <w:szCs w:val="24"/>
        </w:rPr>
        <w:t xml:space="preserve"> </w:t>
      </w:r>
      <w:r w:rsidRPr="007D2E85">
        <w:rPr>
          <w:rFonts w:ascii="Times New Roman" w:hAnsi="Times New Roman"/>
          <w:sz w:val="24"/>
          <w:szCs w:val="24"/>
        </w:rPr>
        <w:t>Аналогичные выводы сделаны судами при рассмотрении дел N А21–10468/2017, А56–107924/2019, А56–143260/2018, А56–64639/2017</w:t>
      </w:r>
      <w:r w:rsidRPr="007D2E85">
        <w:rPr>
          <w:rStyle w:val="a7"/>
          <w:rFonts w:ascii="Times New Roman" w:hAnsi="Times New Roman"/>
          <w:sz w:val="24"/>
          <w:szCs w:val="24"/>
        </w:rPr>
        <w:footnoteReference w:id="147"/>
      </w:r>
      <w:r w:rsidRPr="007D2E85">
        <w:rPr>
          <w:rFonts w:ascii="Times New Roman" w:hAnsi="Times New Roman"/>
          <w:sz w:val="24"/>
          <w:szCs w:val="24"/>
        </w:rPr>
        <w:t>.</w:t>
      </w:r>
    </w:p>
    <w:p w14:paraId="13265F30"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p>
    <w:p w14:paraId="421E819D" w14:textId="77777777" w:rsidR="00E97162" w:rsidRPr="007D2E85" w:rsidRDefault="00E97162" w:rsidP="00150C51">
      <w:pPr>
        <w:pStyle w:val="3"/>
        <w:numPr>
          <w:ilvl w:val="2"/>
          <w:numId w:val="4"/>
        </w:numPr>
        <w:tabs>
          <w:tab w:val="left" w:pos="1276"/>
        </w:tabs>
        <w:spacing w:before="0" w:line="240" w:lineRule="auto"/>
        <w:ind w:left="0" w:firstLine="709"/>
        <w:jc w:val="center"/>
        <w:rPr>
          <w:rFonts w:ascii="Times New Roman" w:hAnsi="Times New Roman"/>
          <w:i/>
          <w:iCs/>
          <w:color w:val="auto"/>
        </w:rPr>
      </w:pPr>
      <w:bookmarkStart w:id="180" w:name="_Toc90933835"/>
      <w:bookmarkStart w:id="181" w:name="_Toc96360252"/>
      <w:r w:rsidRPr="007D2E85">
        <w:rPr>
          <w:rFonts w:ascii="Times New Roman" w:hAnsi="Times New Roman"/>
          <w:i/>
          <w:iCs/>
          <w:color w:val="auto"/>
        </w:rPr>
        <w:t>Отключение от электроснабжения объекта в связи</w:t>
      </w:r>
      <w:r>
        <w:rPr>
          <w:rFonts w:ascii="Times New Roman" w:hAnsi="Times New Roman"/>
          <w:i/>
          <w:iCs/>
          <w:color w:val="auto"/>
        </w:rPr>
        <w:t xml:space="preserve"> </w:t>
      </w:r>
      <w:r w:rsidRPr="00622DEE">
        <w:rPr>
          <w:rFonts w:ascii="Times New Roman" w:hAnsi="Times New Roman"/>
          <w:i/>
          <w:iCs/>
          <w:color w:val="auto"/>
        </w:rPr>
        <w:t>с</w:t>
      </w:r>
      <w:r w:rsidRPr="007D2E85">
        <w:rPr>
          <w:rFonts w:ascii="Times New Roman" w:hAnsi="Times New Roman"/>
          <w:i/>
          <w:iCs/>
          <w:color w:val="auto"/>
        </w:rPr>
        <w:t xml:space="preserve"> бездоговорным потреблением</w:t>
      </w:r>
      <w:bookmarkEnd w:id="180"/>
      <w:bookmarkEnd w:id="181"/>
    </w:p>
    <w:p w14:paraId="275F4153"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p>
    <w:p w14:paraId="0C59C61A"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Несмотря на развитое нормативное правовое регулирование вопросов электроснабжения, в том числе энергоснабжения коммерческих объектов, проблема остается актуальной в связи с имеющимися нарушениями, допускаемыми в процессе реализации нормативных положений.</w:t>
      </w:r>
      <w:r>
        <w:rPr>
          <w:rFonts w:ascii="Times New Roman" w:hAnsi="Times New Roman"/>
          <w:sz w:val="24"/>
          <w:szCs w:val="24"/>
        </w:rPr>
        <w:t xml:space="preserve"> Одним из аспектов указанной проблемы является</w:t>
      </w:r>
      <w:r w:rsidRPr="007D2E85">
        <w:rPr>
          <w:rFonts w:ascii="Times New Roman" w:hAnsi="Times New Roman"/>
          <w:sz w:val="24"/>
          <w:szCs w:val="24"/>
        </w:rPr>
        <w:t xml:space="preserve"> отключение от системы электроснабжения объектов, задействованных в предпринимательской деятельности, на основании установления факта бездоговорного потребления. </w:t>
      </w:r>
      <w:r>
        <w:rPr>
          <w:rFonts w:ascii="Times New Roman" w:hAnsi="Times New Roman"/>
          <w:sz w:val="24"/>
          <w:szCs w:val="24"/>
        </w:rPr>
        <w:t>Об актуальности рассматриваемой проблемы свидетельствуют  обращения</w:t>
      </w:r>
      <w:r w:rsidRPr="007D2E85">
        <w:rPr>
          <w:rFonts w:ascii="Times New Roman" w:hAnsi="Times New Roman"/>
          <w:sz w:val="24"/>
          <w:szCs w:val="24"/>
        </w:rPr>
        <w:t xml:space="preserve"> предпри</w:t>
      </w:r>
      <w:r w:rsidR="00B1000B">
        <w:rPr>
          <w:rFonts w:ascii="Times New Roman" w:hAnsi="Times New Roman"/>
          <w:sz w:val="24"/>
          <w:szCs w:val="24"/>
        </w:rPr>
        <w:t xml:space="preserve">нимателей, </w:t>
      </w:r>
      <w:r>
        <w:rPr>
          <w:rFonts w:ascii="Times New Roman" w:hAnsi="Times New Roman"/>
          <w:sz w:val="24"/>
          <w:szCs w:val="24"/>
        </w:rPr>
        <w:t xml:space="preserve"> выступления участников тематического К</w:t>
      </w:r>
      <w:r w:rsidRPr="007D2E85">
        <w:rPr>
          <w:rFonts w:ascii="Times New Roman" w:hAnsi="Times New Roman"/>
          <w:sz w:val="24"/>
          <w:szCs w:val="24"/>
        </w:rPr>
        <w:t>руглого стола</w:t>
      </w:r>
      <w:r w:rsidRPr="007D2E85">
        <w:rPr>
          <w:rStyle w:val="a7"/>
          <w:rFonts w:ascii="Times New Roman" w:hAnsi="Times New Roman"/>
          <w:sz w:val="24"/>
          <w:szCs w:val="24"/>
        </w:rPr>
        <w:t xml:space="preserve"> </w:t>
      </w:r>
      <w:r w:rsidRPr="007D2E85">
        <w:rPr>
          <w:rStyle w:val="a7"/>
          <w:rFonts w:ascii="Times New Roman" w:hAnsi="Times New Roman"/>
          <w:sz w:val="24"/>
          <w:szCs w:val="24"/>
        </w:rPr>
        <w:footnoteReference w:id="148"/>
      </w:r>
      <w:r w:rsidR="00B1000B">
        <w:rPr>
          <w:rFonts w:ascii="Times New Roman" w:hAnsi="Times New Roman"/>
          <w:sz w:val="24"/>
          <w:szCs w:val="24"/>
        </w:rPr>
        <w:t xml:space="preserve"> и</w:t>
      </w:r>
      <w:r>
        <w:rPr>
          <w:rFonts w:ascii="Times New Roman" w:hAnsi="Times New Roman"/>
          <w:sz w:val="24"/>
          <w:szCs w:val="24"/>
        </w:rPr>
        <w:t xml:space="preserve"> </w:t>
      </w:r>
      <w:r w:rsidRPr="00D74CEF">
        <w:rPr>
          <w:rFonts w:ascii="Times New Roman" w:hAnsi="Times New Roman"/>
          <w:sz w:val="24"/>
          <w:szCs w:val="24"/>
        </w:rPr>
        <w:t>судебная практика.</w:t>
      </w:r>
    </w:p>
    <w:p w14:paraId="6B1188B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Наличие проблемы по</w:t>
      </w:r>
      <w:r>
        <w:rPr>
          <w:rFonts w:ascii="Times New Roman" w:hAnsi="Times New Roman"/>
          <w:sz w:val="24"/>
          <w:szCs w:val="24"/>
        </w:rPr>
        <w:t>дтверждается судебными спорами, в частности, Апелляционным</w:t>
      </w:r>
      <w:r w:rsidRPr="007D2E85">
        <w:rPr>
          <w:rFonts w:ascii="Times New Roman" w:hAnsi="Times New Roman"/>
          <w:sz w:val="24"/>
          <w:szCs w:val="24"/>
        </w:rPr>
        <w:t xml:space="preserve"> определение</w:t>
      </w:r>
      <w:r>
        <w:rPr>
          <w:rFonts w:ascii="Times New Roman" w:hAnsi="Times New Roman"/>
          <w:sz w:val="24"/>
          <w:szCs w:val="24"/>
        </w:rPr>
        <w:t>м</w:t>
      </w:r>
      <w:r w:rsidRPr="007D2E85">
        <w:rPr>
          <w:rFonts w:ascii="Times New Roman" w:hAnsi="Times New Roman"/>
          <w:sz w:val="24"/>
          <w:szCs w:val="24"/>
        </w:rPr>
        <w:t xml:space="preserve"> Апелляционной коллегии Верховного Суда РФ от 11.03.2021 N АПЛ21–23 «Об оставлении без изменения Решения Верховного Суда РФ от 07.12.2020 N АКПИ20–679</w:t>
      </w:r>
      <w:r w:rsidR="00B1000B">
        <w:rPr>
          <w:rFonts w:ascii="Times New Roman" w:hAnsi="Times New Roman"/>
          <w:sz w:val="24"/>
          <w:szCs w:val="24"/>
        </w:rPr>
        <w:t>»</w:t>
      </w:r>
      <w:r w:rsidRPr="007D2E85">
        <w:rPr>
          <w:rFonts w:ascii="Times New Roman" w:hAnsi="Times New Roman"/>
          <w:sz w:val="24"/>
          <w:szCs w:val="24"/>
        </w:rPr>
        <w:t xml:space="preserve">, которым отказано в удовлетворении заявления о признании недействующими пунктов 1, 3, 7, 8, 9, 17, 21, 23, 26 </w:t>
      </w:r>
      <w:r w:rsidR="00B1000B">
        <w:rPr>
          <w:rFonts w:ascii="Times New Roman" w:hAnsi="Times New Roman"/>
          <w:sz w:val="24"/>
          <w:szCs w:val="24"/>
        </w:rPr>
        <w:t>«</w:t>
      </w:r>
      <w:r w:rsidRPr="007D2E85">
        <w:rPr>
          <w:rFonts w:ascii="Times New Roman" w:hAnsi="Times New Roman"/>
          <w:sz w:val="24"/>
          <w:szCs w:val="24"/>
        </w:rPr>
        <w:t>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w:t>
      </w:r>
      <w:r>
        <w:rPr>
          <w:rFonts w:ascii="Times New Roman" w:hAnsi="Times New Roman"/>
          <w:sz w:val="24"/>
          <w:szCs w:val="24"/>
        </w:rPr>
        <w:t>м лицам, к электрическим сетям (</w:t>
      </w:r>
      <w:r w:rsidRPr="007D2E85">
        <w:rPr>
          <w:rFonts w:ascii="Times New Roman" w:hAnsi="Times New Roman"/>
          <w:sz w:val="24"/>
          <w:szCs w:val="24"/>
        </w:rPr>
        <w:t>утв. Постановлением Правит</w:t>
      </w:r>
      <w:r>
        <w:rPr>
          <w:rFonts w:ascii="Times New Roman" w:hAnsi="Times New Roman"/>
          <w:sz w:val="24"/>
          <w:szCs w:val="24"/>
        </w:rPr>
        <w:t xml:space="preserve">ельства РФ от 27.12.2004 N 861)». </w:t>
      </w:r>
    </w:p>
    <w:p w14:paraId="1AB6DA4E"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В ряде сл</w:t>
      </w:r>
      <w:r>
        <w:rPr>
          <w:rFonts w:ascii="Times New Roman" w:hAnsi="Times New Roman"/>
          <w:sz w:val="24"/>
          <w:szCs w:val="24"/>
        </w:rPr>
        <w:t>учаев судами выявляются нарушения порядка установления фактов</w:t>
      </w:r>
      <w:r w:rsidRPr="007D2E85">
        <w:rPr>
          <w:rFonts w:ascii="Times New Roman" w:hAnsi="Times New Roman"/>
          <w:sz w:val="24"/>
          <w:szCs w:val="24"/>
        </w:rPr>
        <w:t xml:space="preserve"> бездоговорного потребления</w:t>
      </w:r>
      <w:r>
        <w:rPr>
          <w:rFonts w:ascii="Times New Roman" w:hAnsi="Times New Roman"/>
          <w:sz w:val="24"/>
          <w:szCs w:val="24"/>
        </w:rPr>
        <w:t xml:space="preserve">, допущенные </w:t>
      </w:r>
      <w:r w:rsidRPr="007D2E85">
        <w:rPr>
          <w:rFonts w:ascii="Times New Roman" w:hAnsi="Times New Roman"/>
          <w:sz w:val="24"/>
          <w:szCs w:val="24"/>
        </w:rPr>
        <w:t>со стороны сетевых организаций.</w:t>
      </w:r>
      <w:r>
        <w:rPr>
          <w:rFonts w:ascii="Times New Roman" w:hAnsi="Times New Roman"/>
          <w:sz w:val="24"/>
          <w:szCs w:val="24"/>
        </w:rPr>
        <w:t xml:space="preserve"> </w:t>
      </w:r>
      <w:r w:rsidRPr="007D2E85">
        <w:rPr>
          <w:rFonts w:ascii="Times New Roman" w:hAnsi="Times New Roman"/>
          <w:sz w:val="24"/>
          <w:szCs w:val="24"/>
        </w:rPr>
        <w:t>В качестве примера можно привести Постановление Арбитражного суда Северо-Западного округа от 12.08.2021 по делу № А56–20849/2020, в соответствии с которым кассационная жалоба публичного акционерного общества "РОССЕТИ Ленэнерго" была оставлена без удовлетворения. Суть спора заключалась в том, чт</w:t>
      </w:r>
      <w:r>
        <w:rPr>
          <w:rFonts w:ascii="Times New Roman" w:hAnsi="Times New Roman"/>
          <w:sz w:val="24"/>
          <w:szCs w:val="24"/>
        </w:rPr>
        <w:t>о ПАО «</w:t>
      </w:r>
      <w:r w:rsidRPr="007D2E85">
        <w:rPr>
          <w:rFonts w:ascii="Times New Roman" w:hAnsi="Times New Roman"/>
          <w:sz w:val="24"/>
          <w:szCs w:val="24"/>
        </w:rPr>
        <w:t>РОССЕТИ Ленэнерго</w:t>
      </w:r>
      <w:r>
        <w:rPr>
          <w:rFonts w:ascii="Times New Roman" w:hAnsi="Times New Roman"/>
          <w:sz w:val="24"/>
          <w:szCs w:val="24"/>
        </w:rPr>
        <w:t>»</w:t>
      </w:r>
      <w:r w:rsidRPr="007D2E85">
        <w:rPr>
          <w:rFonts w:ascii="Times New Roman" w:hAnsi="Times New Roman"/>
          <w:sz w:val="24"/>
          <w:szCs w:val="24"/>
        </w:rPr>
        <w:t xml:space="preserve"> (далее — Общество) </w:t>
      </w:r>
      <w:r>
        <w:rPr>
          <w:rFonts w:ascii="Times New Roman" w:hAnsi="Times New Roman"/>
          <w:sz w:val="24"/>
          <w:szCs w:val="24"/>
        </w:rPr>
        <w:t xml:space="preserve">обратилось </w:t>
      </w:r>
      <w:r w:rsidR="00B1000B">
        <w:rPr>
          <w:rFonts w:ascii="Times New Roman" w:hAnsi="Times New Roman"/>
          <w:sz w:val="24"/>
          <w:szCs w:val="24"/>
        </w:rPr>
        <w:t>в Арбитражный суд</w:t>
      </w:r>
      <w:r w:rsidRPr="007D2E85">
        <w:rPr>
          <w:rFonts w:ascii="Times New Roman" w:hAnsi="Times New Roman"/>
          <w:sz w:val="24"/>
          <w:szCs w:val="24"/>
        </w:rPr>
        <w:t xml:space="preserve"> Санкт-Петербурга и Ленинградской области с иском к закрытому акционерному обществу «Стремберг» (далее — Компания) о взыскании на основании акта о неучтенном (бездоговорном) потреблении элек</w:t>
      </w:r>
      <w:r>
        <w:rPr>
          <w:rFonts w:ascii="Times New Roman" w:hAnsi="Times New Roman"/>
          <w:sz w:val="24"/>
          <w:szCs w:val="24"/>
        </w:rPr>
        <w:t xml:space="preserve">трической энергии (мощности) </w:t>
      </w:r>
      <w:r w:rsidRPr="007D2E85">
        <w:rPr>
          <w:rFonts w:ascii="Times New Roman" w:hAnsi="Times New Roman"/>
          <w:sz w:val="24"/>
          <w:szCs w:val="24"/>
        </w:rPr>
        <w:t xml:space="preserve"> 1 475 987 726 руб. 22 коп., неосновательно сбереженных на оплату электрической энергии, потребленной в период с 11.10.2018 по 10.10.2019 в отсутствие договора энергоснабжения, </w:t>
      </w:r>
      <w:r>
        <w:rPr>
          <w:rFonts w:ascii="Times New Roman" w:hAnsi="Times New Roman"/>
          <w:sz w:val="24"/>
          <w:szCs w:val="24"/>
        </w:rPr>
        <w:t xml:space="preserve">и </w:t>
      </w:r>
      <w:r w:rsidRPr="007D2E85">
        <w:rPr>
          <w:rFonts w:ascii="Times New Roman" w:hAnsi="Times New Roman"/>
          <w:sz w:val="24"/>
          <w:szCs w:val="24"/>
        </w:rPr>
        <w:t>504 094 руб. 17 коп. процентов за пользование чужими денежными средства</w:t>
      </w:r>
      <w:r>
        <w:rPr>
          <w:rFonts w:ascii="Times New Roman" w:hAnsi="Times New Roman"/>
          <w:sz w:val="24"/>
          <w:szCs w:val="24"/>
        </w:rPr>
        <w:t>ми, начисленных</w:t>
      </w:r>
      <w:r w:rsidRPr="007D2E85">
        <w:rPr>
          <w:rFonts w:ascii="Times New Roman" w:hAnsi="Times New Roman"/>
          <w:sz w:val="24"/>
          <w:szCs w:val="24"/>
        </w:rPr>
        <w:t xml:space="preserve"> на сум</w:t>
      </w:r>
      <w:r>
        <w:rPr>
          <w:rFonts w:ascii="Times New Roman" w:hAnsi="Times New Roman"/>
          <w:sz w:val="24"/>
          <w:szCs w:val="24"/>
        </w:rPr>
        <w:t>му неосновательного обогащения</w:t>
      </w:r>
      <w:r w:rsidRPr="007D2E85">
        <w:rPr>
          <w:rFonts w:ascii="Times New Roman" w:hAnsi="Times New Roman"/>
          <w:sz w:val="24"/>
          <w:szCs w:val="24"/>
        </w:rPr>
        <w:t>.</w:t>
      </w:r>
    </w:p>
    <w:p w14:paraId="73E1A5B2"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В ходе судебного процесса было установлено, что</w:t>
      </w:r>
      <w:r>
        <w:rPr>
          <w:rFonts w:ascii="Times New Roman" w:hAnsi="Times New Roman"/>
          <w:sz w:val="24"/>
          <w:szCs w:val="24"/>
        </w:rPr>
        <w:t xml:space="preserve">, по мнению Общества, </w:t>
      </w:r>
      <w:r w:rsidRPr="007D2E85">
        <w:rPr>
          <w:rFonts w:ascii="Times New Roman" w:hAnsi="Times New Roman"/>
          <w:sz w:val="24"/>
          <w:szCs w:val="24"/>
        </w:rPr>
        <w:t xml:space="preserve"> снабжение электричес</w:t>
      </w:r>
      <w:r>
        <w:rPr>
          <w:rFonts w:ascii="Times New Roman" w:hAnsi="Times New Roman"/>
          <w:sz w:val="24"/>
          <w:szCs w:val="24"/>
        </w:rPr>
        <w:t>кой энергией объекта, принадлежавшего Компании,</w:t>
      </w:r>
      <w:r w:rsidRPr="007D2E85">
        <w:rPr>
          <w:rFonts w:ascii="Times New Roman" w:hAnsi="Times New Roman"/>
          <w:sz w:val="24"/>
          <w:szCs w:val="24"/>
        </w:rPr>
        <w:t xml:space="preserve"> производилось в отсутствие заключенного в установленном порядке договора энергоснабжения, о чем сотрудниками Общества составлен Акт. Акт был составлен без участия потребителя и подписан незаинте</w:t>
      </w:r>
      <w:r>
        <w:rPr>
          <w:rFonts w:ascii="Times New Roman" w:hAnsi="Times New Roman"/>
          <w:sz w:val="24"/>
          <w:szCs w:val="24"/>
        </w:rPr>
        <w:t>ресованными лицами. П</w:t>
      </w:r>
      <w:r w:rsidRPr="007D2E85">
        <w:rPr>
          <w:rFonts w:ascii="Times New Roman" w:hAnsi="Times New Roman"/>
          <w:sz w:val="24"/>
          <w:szCs w:val="24"/>
        </w:rPr>
        <w:t>о мнению Общества,</w:t>
      </w:r>
      <w:r>
        <w:rPr>
          <w:rFonts w:ascii="Times New Roman" w:hAnsi="Times New Roman"/>
          <w:sz w:val="24"/>
          <w:szCs w:val="24"/>
        </w:rPr>
        <w:t xml:space="preserve"> стоимость</w:t>
      </w:r>
      <w:r w:rsidRPr="007D2E85">
        <w:rPr>
          <w:rFonts w:ascii="Times New Roman" w:hAnsi="Times New Roman"/>
          <w:sz w:val="24"/>
          <w:szCs w:val="24"/>
        </w:rPr>
        <w:t xml:space="preserve"> бе</w:t>
      </w:r>
      <w:r>
        <w:rPr>
          <w:rFonts w:ascii="Times New Roman" w:hAnsi="Times New Roman"/>
          <w:sz w:val="24"/>
          <w:szCs w:val="24"/>
        </w:rPr>
        <w:t>здоговорно потребленной</w:t>
      </w:r>
      <w:r w:rsidRPr="007D2E85">
        <w:rPr>
          <w:rFonts w:ascii="Times New Roman" w:hAnsi="Times New Roman"/>
          <w:sz w:val="24"/>
          <w:szCs w:val="24"/>
        </w:rPr>
        <w:t xml:space="preserve"> в период с 11.10.2018 по 10.10.2019 электрической энергии соста</w:t>
      </w:r>
      <w:r>
        <w:rPr>
          <w:rFonts w:ascii="Times New Roman" w:hAnsi="Times New Roman"/>
          <w:sz w:val="24"/>
          <w:szCs w:val="24"/>
        </w:rPr>
        <w:t>вила 1 475 987 726 руб. 22 коп.</w:t>
      </w:r>
      <w:r w:rsidRPr="007D2E85">
        <w:rPr>
          <w:rFonts w:ascii="Times New Roman" w:hAnsi="Times New Roman"/>
          <w:sz w:val="24"/>
          <w:szCs w:val="24"/>
        </w:rPr>
        <w:t>, и эта сумма была предъявлена к уплате Компании.</w:t>
      </w:r>
      <w:r>
        <w:rPr>
          <w:rFonts w:ascii="Times New Roman" w:hAnsi="Times New Roman"/>
          <w:sz w:val="24"/>
          <w:szCs w:val="24"/>
        </w:rPr>
        <w:t xml:space="preserve"> </w:t>
      </w:r>
      <w:r w:rsidRPr="007D2E85">
        <w:rPr>
          <w:rFonts w:ascii="Times New Roman" w:hAnsi="Times New Roman"/>
          <w:sz w:val="24"/>
          <w:szCs w:val="24"/>
        </w:rPr>
        <w:t>Поскольку Компания не уплатила указанную сумму, Общество начислило ей проценты за пользование чужими денежными средствами и обратилось с иском в арбитражный суд.</w:t>
      </w:r>
    </w:p>
    <w:p w14:paraId="329E82D2"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Оценив представленные доказательства, в том числе показ</w:t>
      </w:r>
      <w:r>
        <w:rPr>
          <w:rFonts w:ascii="Times New Roman" w:hAnsi="Times New Roman"/>
          <w:sz w:val="24"/>
          <w:szCs w:val="24"/>
        </w:rPr>
        <w:t>ания свидетелей,</w:t>
      </w:r>
      <w:r w:rsidRPr="007D2E85">
        <w:rPr>
          <w:rFonts w:ascii="Times New Roman" w:hAnsi="Times New Roman"/>
          <w:sz w:val="24"/>
          <w:szCs w:val="24"/>
        </w:rPr>
        <w:t xml:space="preserve"> суды первой и апелляционной инстанций признали факт бездоговорного потребления Компанией электрической энергии недоказанным, Акт — не соответствующим требованиям Основных положений функционирования розничных рынков электрической энергии, утвержденных постановлением Правительства Российской Федерации от 04.05.2012 № 442 (</w:t>
      </w:r>
      <w:r>
        <w:rPr>
          <w:rFonts w:ascii="Times New Roman" w:hAnsi="Times New Roman"/>
          <w:sz w:val="24"/>
          <w:szCs w:val="24"/>
        </w:rPr>
        <w:t xml:space="preserve">в </w:t>
      </w:r>
      <w:r w:rsidRPr="007D2E85">
        <w:rPr>
          <w:rFonts w:ascii="Times New Roman" w:hAnsi="Times New Roman"/>
          <w:sz w:val="24"/>
          <w:szCs w:val="24"/>
        </w:rPr>
        <w:t>действовавшей на момент проведения Обществом проверки редакции), в связи с чем не усмотрели правовых оснований для удовлетворения иска.</w:t>
      </w:r>
    </w:p>
    <w:p w14:paraId="060D6E29" w14:textId="77777777" w:rsidR="00E97162" w:rsidRPr="00BF6352"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Анал</w:t>
      </w:r>
      <w:r>
        <w:rPr>
          <w:rFonts w:ascii="Times New Roman" w:hAnsi="Times New Roman"/>
          <w:sz w:val="24"/>
          <w:szCs w:val="24"/>
        </w:rPr>
        <w:t>из правоприменительной практики</w:t>
      </w:r>
      <w:r w:rsidRPr="007D2E85">
        <w:rPr>
          <w:rFonts w:ascii="Times New Roman" w:hAnsi="Times New Roman"/>
          <w:sz w:val="24"/>
          <w:szCs w:val="24"/>
        </w:rPr>
        <w:t xml:space="preserve"> показал, что в спорах </w:t>
      </w:r>
      <w:r>
        <w:rPr>
          <w:rFonts w:ascii="Times New Roman" w:hAnsi="Times New Roman"/>
          <w:sz w:val="24"/>
          <w:szCs w:val="24"/>
        </w:rPr>
        <w:t xml:space="preserve">с потребителями </w:t>
      </w:r>
      <w:r w:rsidRPr="007D2E85">
        <w:rPr>
          <w:rFonts w:ascii="Times New Roman" w:hAnsi="Times New Roman"/>
          <w:sz w:val="24"/>
          <w:szCs w:val="24"/>
        </w:rPr>
        <w:t>сетевая организация, в удовлетворении требований которой отказано, продолжает отстаивать</w:t>
      </w:r>
      <w:r>
        <w:rPr>
          <w:rFonts w:ascii="Times New Roman" w:hAnsi="Times New Roman"/>
          <w:sz w:val="24"/>
          <w:szCs w:val="24"/>
        </w:rPr>
        <w:t xml:space="preserve"> свою позицию,</w:t>
      </w:r>
      <w:r w:rsidRPr="007D2E85">
        <w:rPr>
          <w:rFonts w:ascii="Times New Roman" w:hAnsi="Times New Roman"/>
          <w:sz w:val="24"/>
          <w:szCs w:val="24"/>
        </w:rPr>
        <w:t xml:space="preserve"> часто безрезультатно</w:t>
      </w:r>
      <w:r>
        <w:rPr>
          <w:rFonts w:ascii="Times New Roman" w:hAnsi="Times New Roman"/>
          <w:sz w:val="24"/>
          <w:szCs w:val="24"/>
        </w:rPr>
        <w:t>,</w:t>
      </w:r>
      <w:r w:rsidRPr="007D2E85">
        <w:rPr>
          <w:rFonts w:ascii="Times New Roman" w:hAnsi="Times New Roman"/>
          <w:sz w:val="24"/>
          <w:szCs w:val="24"/>
        </w:rPr>
        <w:t xml:space="preserve"> используя возможности судебной защиты во всех трех инстанциях. На наш взгляд, это затягивает процесс, отвлекает ресурсы предпринимателя-ответчика, не способствует стабильности коммерческой деятельности, а также </w:t>
      </w:r>
      <w:r w:rsidRPr="00BF6352">
        <w:rPr>
          <w:rFonts w:ascii="Times New Roman" w:hAnsi="Times New Roman"/>
          <w:sz w:val="24"/>
          <w:szCs w:val="24"/>
        </w:rPr>
        <w:t>указывает на явную необходимость переориентации судебного разрешения правовых конфликтов энергетических компаний и предпринимателей на досудебный (внесудебный) порядок.</w:t>
      </w:r>
    </w:p>
    <w:p w14:paraId="4C47D364" w14:textId="77777777" w:rsidR="00E97162" w:rsidRDefault="00E97162" w:rsidP="00544F43">
      <w:pPr>
        <w:tabs>
          <w:tab w:val="left" w:pos="9072"/>
        </w:tabs>
        <w:spacing w:after="0" w:line="360" w:lineRule="auto"/>
        <w:ind w:firstLine="709"/>
        <w:jc w:val="both"/>
        <w:rPr>
          <w:rFonts w:ascii="Times New Roman" w:hAnsi="Times New Roman"/>
          <w:sz w:val="24"/>
          <w:szCs w:val="24"/>
        </w:rPr>
      </w:pPr>
      <w:r w:rsidRPr="00BF6352">
        <w:rPr>
          <w:rFonts w:ascii="Times New Roman" w:hAnsi="Times New Roman"/>
          <w:sz w:val="24"/>
          <w:szCs w:val="24"/>
        </w:rPr>
        <w:t>Следует отметить, что проблема, связанная с энергоснабжением коммерческих объектов, является комплексной, поскольку даже такой отдельный аспект, как бездоговорное потребление электроэнергии, может быть вызван различными причинами, влекущими прекращение договора, обеспечивающего энергоснабжение (односторонний отказ от договора, отзыв ТСЖ, управляющими организациями со</w:t>
      </w:r>
      <w:r w:rsidR="00B1000B">
        <w:rPr>
          <w:rFonts w:ascii="Times New Roman" w:hAnsi="Times New Roman"/>
          <w:sz w:val="24"/>
          <w:szCs w:val="24"/>
        </w:rPr>
        <w:t>гласия на присоединение и др.</w:t>
      </w:r>
      <w:r w:rsidRPr="00BF6352">
        <w:rPr>
          <w:rFonts w:ascii="Times New Roman" w:hAnsi="Times New Roman"/>
          <w:sz w:val="24"/>
          <w:szCs w:val="24"/>
        </w:rPr>
        <w:t>). Решение рассматриваемой проблемы невозможно без всестороннего исследования причин, далеко выходящих за предмет данного исследования.</w:t>
      </w:r>
    </w:p>
    <w:p w14:paraId="7A857B84" w14:textId="77777777" w:rsidR="00E97162" w:rsidRPr="00B1000B" w:rsidRDefault="00E97162" w:rsidP="00544F43">
      <w:pPr>
        <w:tabs>
          <w:tab w:val="left" w:pos="9072"/>
        </w:tabs>
        <w:spacing w:after="0" w:line="360" w:lineRule="auto"/>
        <w:ind w:firstLine="709"/>
        <w:jc w:val="both"/>
        <w:rPr>
          <w:rFonts w:ascii="Times New Roman" w:hAnsi="Times New Roman"/>
          <w:b/>
          <w:sz w:val="24"/>
          <w:szCs w:val="24"/>
        </w:rPr>
      </w:pPr>
      <w:r w:rsidRPr="00B1000B">
        <w:rPr>
          <w:rFonts w:ascii="Times New Roman" w:hAnsi="Times New Roman"/>
          <w:b/>
          <w:sz w:val="24"/>
          <w:szCs w:val="24"/>
        </w:rPr>
        <w:t>Рекомендации и предложения.</w:t>
      </w:r>
    </w:p>
    <w:p w14:paraId="6DE06F23" w14:textId="77777777" w:rsidR="00E97162" w:rsidRPr="00B1000B" w:rsidRDefault="00E97162" w:rsidP="00544F43">
      <w:pPr>
        <w:tabs>
          <w:tab w:val="left" w:pos="9072"/>
        </w:tabs>
        <w:spacing w:after="0" w:line="360" w:lineRule="auto"/>
        <w:ind w:firstLine="709"/>
        <w:jc w:val="both"/>
        <w:rPr>
          <w:rFonts w:ascii="Times New Roman" w:hAnsi="Times New Roman"/>
          <w:sz w:val="24"/>
          <w:szCs w:val="24"/>
        </w:rPr>
      </w:pPr>
      <w:r w:rsidRPr="00B1000B">
        <w:rPr>
          <w:rFonts w:ascii="Times New Roman" w:hAnsi="Times New Roman"/>
          <w:sz w:val="24"/>
          <w:szCs w:val="24"/>
        </w:rPr>
        <w:t>Рекомендовать Комитету по энергетике и инженерному обеспечению Санкт-Петербурга совместно с Рабочей группой Комитета «Повышение доступности энергетической инфраструктуры», Общественным советом при Комитете по энергетике и инженерному обеспечению:</w:t>
      </w:r>
    </w:p>
    <w:p w14:paraId="5614790A" w14:textId="77777777" w:rsidR="00E97162" w:rsidRPr="00B1000B" w:rsidRDefault="00E97162" w:rsidP="00544F43">
      <w:pPr>
        <w:tabs>
          <w:tab w:val="left" w:pos="9072"/>
        </w:tabs>
        <w:spacing w:after="0" w:line="360" w:lineRule="auto"/>
        <w:ind w:firstLine="709"/>
        <w:jc w:val="both"/>
        <w:rPr>
          <w:rFonts w:ascii="Times New Roman" w:hAnsi="Times New Roman"/>
          <w:sz w:val="24"/>
          <w:szCs w:val="24"/>
        </w:rPr>
      </w:pPr>
      <w:r w:rsidRPr="00B1000B">
        <w:rPr>
          <w:rFonts w:ascii="Times New Roman" w:hAnsi="Times New Roman"/>
          <w:sz w:val="24"/>
          <w:szCs w:val="24"/>
        </w:rPr>
        <w:t xml:space="preserve"> 1) организовать проведение и</w:t>
      </w:r>
      <w:r w:rsidR="004E0787">
        <w:rPr>
          <w:rFonts w:ascii="Times New Roman" w:hAnsi="Times New Roman"/>
          <w:sz w:val="24"/>
          <w:szCs w:val="24"/>
        </w:rPr>
        <w:t>сследований</w:t>
      </w:r>
      <w:r w:rsidRPr="00B1000B">
        <w:rPr>
          <w:rFonts w:ascii="Times New Roman" w:hAnsi="Times New Roman"/>
          <w:sz w:val="24"/>
          <w:szCs w:val="24"/>
        </w:rPr>
        <w:t xml:space="preserve"> причин конфликтных ситуаций по бездоговорному потреблению электроэнергии, возникающих между сетевыми организациями и</w:t>
      </w:r>
      <w:r w:rsidR="004E0787">
        <w:rPr>
          <w:rFonts w:ascii="Times New Roman" w:hAnsi="Times New Roman"/>
          <w:sz w:val="24"/>
          <w:szCs w:val="24"/>
        </w:rPr>
        <w:t xml:space="preserve"> субъектами предпринимательства. Результаты исследований</w:t>
      </w:r>
      <w:r w:rsidRPr="00B1000B">
        <w:rPr>
          <w:rFonts w:ascii="Times New Roman" w:hAnsi="Times New Roman"/>
          <w:sz w:val="24"/>
          <w:szCs w:val="24"/>
        </w:rPr>
        <w:t xml:space="preserve"> учитывать при планировании и проведении государственной политики в сфере энергетики на территории Санкт-Петербурга;</w:t>
      </w:r>
    </w:p>
    <w:p w14:paraId="6A74610D" w14:textId="77777777" w:rsidR="00E97162" w:rsidRPr="00B1000B" w:rsidRDefault="00E97162" w:rsidP="00544F43">
      <w:pPr>
        <w:tabs>
          <w:tab w:val="left" w:pos="9072"/>
        </w:tabs>
        <w:spacing w:after="0" w:line="360" w:lineRule="auto"/>
        <w:ind w:firstLine="709"/>
        <w:jc w:val="both"/>
        <w:rPr>
          <w:rFonts w:ascii="Times New Roman" w:hAnsi="Times New Roman"/>
          <w:sz w:val="24"/>
          <w:szCs w:val="24"/>
        </w:rPr>
      </w:pPr>
      <w:r w:rsidRPr="00B1000B">
        <w:rPr>
          <w:rFonts w:ascii="Times New Roman" w:hAnsi="Times New Roman"/>
          <w:sz w:val="24"/>
          <w:szCs w:val="24"/>
        </w:rPr>
        <w:t>2) выработать программу по развитию механизма внесудебного разрешения споров между предпринимателями и сетевыми компаниями (включая медиацию);</w:t>
      </w:r>
    </w:p>
    <w:p w14:paraId="0DBC298F" w14:textId="77777777" w:rsidR="00E97162" w:rsidRDefault="00E97162" w:rsidP="00544F43">
      <w:pPr>
        <w:tabs>
          <w:tab w:val="left" w:pos="9072"/>
        </w:tabs>
        <w:spacing w:after="0" w:line="360" w:lineRule="auto"/>
        <w:ind w:firstLine="709"/>
        <w:jc w:val="both"/>
        <w:rPr>
          <w:rFonts w:ascii="Times New Roman" w:hAnsi="Times New Roman"/>
          <w:sz w:val="24"/>
          <w:szCs w:val="24"/>
        </w:rPr>
      </w:pPr>
      <w:r w:rsidRPr="00B1000B">
        <w:rPr>
          <w:rFonts w:ascii="Times New Roman" w:hAnsi="Times New Roman"/>
          <w:sz w:val="24"/>
          <w:szCs w:val="24"/>
        </w:rPr>
        <w:t>3) повысить уровень информирования бизнес-сообщества о результатах деятельности Рабочей группы Комитета «Повышение доступности энергетической инфраструктуры», а также Общественного совета при Комитете по энергетике и инженерному обеспечению, в том числе путем опубликования актуальных планов и основных результатов работы.</w:t>
      </w:r>
    </w:p>
    <w:p w14:paraId="069313C4" w14:textId="77777777" w:rsidR="00E97162" w:rsidRDefault="00E97162" w:rsidP="00544F43">
      <w:pPr>
        <w:pStyle w:val="20"/>
        <w:numPr>
          <w:ilvl w:val="1"/>
          <w:numId w:val="4"/>
        </w:numPr>
        <w:tabs>
          <w:tab w:val="left" w:pos="9072"/>
        </w:tabs>
        <w:spacing w:before="0" w:line="360" w:lineRule="auto"/>
        <w:rPr>
          <w:rFonts w:ascii="Times New Roman" w:hAnsi="Times New Roman"/>
          <w:bCs w:val="0"/>
          <w:iCs/>
          <w:szCs w:val="24"/>
        </w:rPr>
      </w:pPr>
      <w:bookmarkStart w:id="182" w:name="_Toc96360253"/>
      <w:r w:rsidRPr="007D2E85">
        <w:rPr>
          <w:rFonts w:ascii="Times New Roman" w:hAnsi="Times New Roman"/>
          <w:bCs w:val="0"/>
          <w:iCs/>
          <w:szCs w:val="24"/>
        </w:rPr>
        <w:t>Проблемы в области инновационной деятельност</w:t>
      </w:r>
      <w:r>
        <w:rPr>
          <w:rFonts w:ascii="Times New Roman" w:hAnsi="Times New Roman"/>
          <w:bCs w:val="0"/>
          <w:iCs/>
          <w:szCs w:val="24"/>
        </w:rPr>
        <w:t>и</w:t>
      </w:r>
      <w:bookmarkEnd w:id="182"/>
    </w:p>
    <w:p w14:paraId="5369FE40" w14:textId="77777777" w:rsidR="00E97162" w:rsidRPr="00622DEE" w:rsidRDefault="00E97162" w:rsidP="00544F43">
      <w:pPr>
        <w:tabs>
          <w:tab w:val="left" w:pos="9072"/>
        </w:tabs>
      </w:pPr>
    </w:p>
    <w:p w14:paraId="244BB1F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Санкт-Петербург по своему инновационному потенциалу входит в тройку крупнейших российских инновационных центров наряду с Москвой и Московской областью. Геополитические</w:t>
      </w:r>
      <w:r w:rsidR="004E0787">
        <w:rPr>
          <w:rFonts w:ascii="Times New Roman" w:hAnsi="Times New Roman"/>
          <w:sz w:val="24"/>
          <w:szCs w:val="24"/>
        </w:rPr>
        <w:t xml:space="preserve"> преимущества города, созданный в нем </w:t>
      </w:r>
      <w:r w:rsidRPr="007D2E85">
        <w:rPr>
          <w:rFonts w:ascii="Times New Roman" w:hAnsi="Times New Roman"/>
          <w:sz w:val="24"/>
          <w:szCs w:val="24"/>
        </w:rPr>
        <w:t>благоприятный инвестиционный климат, наличие программы мероприятий по реализации инновационной политики призваны обеспечить</w:t>
      </w:r>
      <w:r w:rsidR="004E0787">
        <w:rPr>
          <w:rFonts w:ascii="Times New Roman" w:hAnsi="Times New Roman"/>
          <w:sz w:val="24"/>
          <w:szCs w:val="24"/>
        </w:rPr>
        <w:t xml:space="preserve"> Санкт-Петербургу</w:t>
      </w:r>
      <w:r w:rsidR="00CA4C6C">
        <w:rPr>
          <w:rFonts w:ascii="Times New Roman" w:hAnsi="Times New Roman"/>
          <w:sz w:val="24"/>
          <w:szCs w:val="24"/>
        </w:rPr>
        <w:t xml:space="preserve"> лидирующую роль</w:t>
      </w:r>
      <w:r w:rsidRPr="007D2E85">
        <w:rPr>
          <w:rFonts w:ascii="Times New Roman" w:hAnsi="Times New Roman"/>
          <w:sz w:val="24"/>
          <w:szCs w:val="24"/>
        </w:rPr>
        <w:t xml:space="preserve"> в инновационной сфере</w:t>
      </w:r>
      <w:r w:rsidRPr="005A01EC">
        <w:rPr>
          <w:rStyle w:val="a7"/>
          <w:rFonts w:ascii="Times New Roman" w:hAnsi="Times New Roman"/>
          <w:sz w:val="24"/>
          <w:szCs w:val="24"/>
        </w:rPr>
        <w:footnoteReference w:id="149"/>
      </w:r>
      <w:r w:rsidRPr="005A01EC">
        <w:rPr>
          <w:rFonts w:ascii="Times New Roman" w:hAnsi="Times New Roman"/>
          <w:sz w:val="24"/>
          <w:szCs w:val="24"/>
        </w:rPr>
        <w:t>.</w:t>
      </w:r>
    </w:p>
    <w:p w14:paraId="06F847D3"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p>
    <w:p w14:paraId="7DE8285D" w14:textId="77777777" w:rsidR="00E97162" w:rsidRPr="007D2E85" w:rsidRDefault="00E97162" w:rsidP="00544F43">
      <w:pPr>
        <w:pStyle w:val="3"/>
        <w:numPr>
          <w:ilvl w:val="2"/>
          <w:numId w:val="17"/>
        </w:numPr>
        <w:tabs>
          <w:tab w:val="left" w:pos="9072"/>
        </w:tabs>
        <w:spacing w:before="0" w:line="360" w:lineRule="auto"/>
        <w:ind w:left="720"/>
        <w:jc w:val="center"/>
        <w:rPr>
          <w:rFonts w:ascii="Times New Roman" w:hAnsi="Times New Roman"/>
          <w:i/>
          <w:iCs/>
          <w:color w:val="auto"/>
        </w:rPr>
      </w:pPr>
      <w:bookmarkStart w:id="183" w:name="_Toc96360254"/>
      <w:r w:rsidRPr="007D2E85">
        <w:rPr>
          <w:rFonts w:ascii="Times New Roman" w:hAnsi="Times New Roman"/>
          <w:i/>
          <w:iCs/>
          <w:color w:val="auto"/>
        </w:rPr>
        <w:t>Инновационное законодательство Санкт-Петербурга</w:t>
      </w:r>
      <w:bookmarkEnd w:id="183"/>
    </w:p>
    <w:p w14:paraId="4E617943" w14:textId="77777777" w:rsidR="00E97162" w:rsidRPr="007D2E85" w:rsidRDefault="00E97162" w:rsidP="00544F43">
      <w:pPr>
        <w:tabs>
          <w:tab w:val="left" w:pos="9072"/>
        </w:tabs>
        <w:spacing w:after="0" w:line="360" w:lineRule="auto"/>
        <w:rPr>
          <w:rFonts w:ascii="Times New Roman" w:hAnsi="Times New Roman"/>
          <w:sz w:val="24"/>
          <w:szCs w:val="24"/>
        </w:rPr>
      </w:pPr>
    </w:p>
    <w:p w14:paraId="0C75D463"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Законодательство Санкт-Петербурга, регулирующее инновационную деятельность</w:t>
      </w:r>
      <w:r>
        <w:rPr>
          <w:rFonts w:ascii="Times New Roman" w:hAnsi="Times New Roman"/>
          <w:sz w:val="24"/>
          <w:szCs w:val="24"/>
        </w:rPr>
        <w:t>,</w:t>
      </w:r>
      <w:r w:rsidRPr="007D2E85">
        <w:rPr>
          <w:rFonts w:ascii="Times New Roman" w:hAnsi="Times New Roman"/>
          <w:sz w:val="24"/>
          <w:szCs w:val="24"/>
        </w:rPr>
        <w:t xml:space="preserve"> представлено следующими законодательными актами, принятыми в </w:t>
      </w:r>
      <w:r w:rsidRPr="007D2E85">
        <w:rPr>
          <w:rFonts w:ascii="Times New Roman" w:hAnsi="Times New Roman"/>
          <w:sz w:val="24"/>
          <w:szCs w:val="24"/>
          <w:shd w:val="clear" w:color="auto" w:fill="FFFFFF"/>
        </w:rPr>
        <w:t>соответствии с Федеральным законом от 23.08.1996 № 127-ФЗ «О науке и государственной научно-технической политике</w:t>
      </w:r>
      <w:r>
        <w:rPr>
          <w:rFonts w:ascii="Times New Roman" w:hAnsi="Times New Roman"/>
          <w:sz w:val="24"/>
          <w:szCs w:val="24"/>
          <w:shd w:val="clear" w:color="auto" w:fill="FFFFFF"/>
        </w:rPr>
        <w:t>»</w:t>
      </w:r>
      <w:r w:rsidRPr="007D2E85">
        <w:rPr>
          <w:rFonts w:ascii="Times New Roman" w:hAnsi="Times New Roman"/>
          <w:sz w:val="24"/>
          <w:szCs w:val="24"/>
        </w:rPr>
        <w:t>:</w:t>
      </w:r>
    </w:p>
    <w:p w14:paraId="1F6193A9"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rPr>
        <w:t xml:space="preserve">- </w:t>
      </w:r>
      <w:r w:rsidR="00CA4C6C">
        <w:rPr>
          <w:rFonts w:ascii="Times New Roman" w:hAnsi="Times New Roman"/>
          <w:sz w:val="24"/>
          <w:szCs w:val="24"/>
        </w:rPr>
        <w:t xml:space="preserve"> З</w:t>
      </w:r>
      <w:r>
        <w:rPr>
          <w:rFonts w:ascii="Times New Roman" w:hAnsi="Times New Roman"/>
          <w:sz w:val="24"/>
          <w:szCs w:val="24"/>
        </w:rPr>
        <w:t>акон Санкт-Петербурга от 12.10</w:t>
      </w:r>
      <w:r w:rsidRPr="007D2E85">
        <w:rPr>
          <w:rFonts w:ascii="Times New Roman" w:hAnsi="Times New Roman"/>
          <w:sz w:val="24"/>
          <w:szCs w:val="24"/>
        </w:rPr>
        <w:t>.2009 № 411-85 «Об основах научно-технической политики Санкт-Петербурга" (в ред. от 11 июля 2019 г.)</w:t>
      </w:r>
      <w:r w:rsidRPr="007D2E85">
        <w:rPr>
          <w:rFonts w:ascii="Times New Roman" w:hAnsi="Times New Roman"/>
          <w:sz w:val="24"/>
          <w:szCs w:val="24"/>
          <w:shd w:val="clear" w:color="auto" w:fill="FFFFFF"/>
        </w:rPr>
        <w:t xml:space="preserve"> — определяет основы научно-технической политики Санкт-Петербурга, регулирует отношения по предоставлению государственной поддержки инновационной деятельности в Санкт-Петербурге и разграничивает полномочия Законодательного Собрания Санкт-Петербурга и Правительства Санкт-Петербурга в области научно-технической политики Санкт-Петербурга и государственной поддержки инновационной деятельности в Санкт-Петербурге</w:t>
      </w:r>
      <w:r w:rsidRPr="00D74CEF">
        <w:rPr>
          <w:rStyle w:val="a7"/>
          <w:rFonts w:ascii="Times New Roman" w:hAnsi="Times New Roman"/>
          <w:sz w:val="24"/>
          <w:szCs w:val="24"/>
          <w:shd w:val="clear" w:color="auto" w:fill="FFFFFF"/>
        </w:rPr>
        <w:footnoteReference w:id="150"/>
      </w:r>
      <w:r w:rsidR="00CA4C6C">
        <w:rPr>
          <w:rFonts w:ascii="Times New Roman" w:hAnsi="Times New Roman"/>
          <w:sz w:val="24"/>
          <w:szCs w:val="24"/>
          <w:shd w:val="clear" w:color="auto" w:fill="FFFFFF"/>
        </w:rPr>
        <w:t>;</w:t>
      </w:r>
    </w:p>
    <w:p w14:paraId="7D6A8EFC" w14:textId="77777777" w:rsidR="00E97162" w:rsidRPr="007D2E85" w:rsidRDefault="00CA4C6C" w:rsidP="00544F43">
      <w:pPr>
        <w:tabs>
          <w:tab w:val="left" w:pos="9072"/>
        </w:tabs>
        <w:spacing w:after="0" w:line="360" w:lineRule="auto"/>
        <w:ind w:firstLine="709"/>
        <w:jc w:val="both"/>
        <w:rPr>
          <w:rFonts w:ascii="Times New Roman" w:hAnsi="Times New Roman"/>
          <w:sz w:val="24"/>
          <w:szCs w:val="24"/>
          <w:shd w:val="clear" w:color="auto" w:fill="FFFFFF"/>
        </w:rPr>
      </w:pPr>
      <w:r>
        <w:rPr>
          <w:rFonts w:ascii="Times New Roman" w:hAnsi="Times New Roman"/>
          <w:sz w:val="24"/>
          <w:szCs w:val="24"/>
        </w:rPr>
        <w:t>- З</w:t>
      </w:r>
      <w:r w:rsidR="00E97162" w:rsidRPr="007D2E85">
        <w:rPr>
          <w:rFonts w:ascii="Times New Roman" w:hAnsi="Times New Roman"/>
          <w:sz w:val="24"/>
          <w:szCs w:val="24"/>
        </w:rPr>
        <w:t>ак</w:t>
      </w:r>
      <w:r w:rsidR="00E97162">
        <w:rPr>
          <w:rFonts w:ascii="Times New Roman" w:hAnsi="Times New Roman"/>
          <w:sz w:val="24"/>
          <w:szCs w:val="24"/>
        </w:rPr>
        <w:t xml:space="preserve">он Санкт-Петербурга от </w:t>
      </w:r>
      <w:r w:rsidR="00E97162" w:rsidRPr="007D2E85">
        <w:rPr>
          <w:rFonts w:ascii="Times New Roman" w:hAnsi="Times New Roman"/>
          <w:sz w:val="24"/>
          <w:szCs w:val="24"/>
        </w:rPr>
        <w:t>1</w:t>
      </w:r>
      <w:r w:rsidR="00E97162">
        <w:rPr>
          <w:rFonts w:ascii="Times New Roman" w:hAnsi="Times New Roman"/>
          <w:sz w:val="24"/>
          <w:szCs w:val="24"/>
        </w:rPr>
        <w:t>6.11</w:t>
      </w:r>
      <w:r w:rsidR="00E97162" w:rsidRPr="007D2E85">
        <w:rPr>
          <w:rFonts w:ascii="Times New Roman" w:hAnsi="Times New Roman"/>
          <w:sz w:val="24"/>
          <w:szCs w:val="24"/>
        </w:rPr>
        <w:t>.2001 № 752-97 «О грантах Санкт-Петербурга в сфере научной и научно-технической деятельности» (с изме</w:t>
      </w:r>
      <w:r>
        <w:rPr>
          <w:rFonts w:ascii="Times New Roman" w:hAnsi="Times New Roman"/>
          <w:sz w:val="24"/>
          <w:szCs w:val="24"/>
        </w:rPr>
        <w:t xml:space="preserve">нениями на 11 апреля 2019 г.) </w:t>
      </w:r>
      <w:r w:rsidR="00E97162" w:rsidRPr="007D2E85">
        <w:rPr>
          <w:rFonts w:ascii="Times New Roman" w:hAnsi="Times New Roman"/>
          <w:sz w:val="24"/>
          <w:szCs w:val="24"/>
        </w:rPr>
        <w:t xml:space="preserve">осуществляет </w:t>
      </w:r>
      <w:r w:rsidR="00E97162" w:rsidRPr="007D2E85">
        <w:rPr>
          <w:rFonts w:ascii="Times New Roman" w:hAnsi="Times New Roman"/>
          <w:sz w:val="24"/>
          <w:szCs w:val="24"/>
          <w:shd w:val="clear" w:color="auto" w:fill="FFFFFF"/>
        </w:rPr>
        <w:t>регулирование правоотношений, возникающих при выделении из бюджета Санкт-Петербурга средств в виде грантов Санкт-Петербурга в сфере научной и научно-технической деятельности.</w:t>
      </w:r>
    </w:p>
    <w:p w14:paraId="7BFC5C85" w14:textId="77777777" w:rsidR="00E97162" w:rsidRPr="007D2E85" w:rsidRDefault="00E97162" w:rsidP="00544F43">
      <w:pPr>
        <w:widowControl w:val="0"/>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В соответствии с Федеральным законом от 31.12.2014 № 4</w:t>
      </w:r>
      <w:r>
        <w:rPr>
          <w:rFonts w:ascii="Times New Roman" w:hAnsi="Times New Roman"/>
          <w:sz w:val="24"/>
          <w:szCs w:val="24"/>
          <w:shd w:val="clear" w:color="auto" w:fill="FFFFFF"/>
        </w:rPr>
        <w:t>88 «О промышленной политике в Российской Федерации</w:t>
      </w:r>
      <w:r w:rsidR="004E0787">
        <w:rPr>
          <w:rFonts w:ascii="Times New Roman" w:hAnsi="Times New Roman"/>
          <w:sz w:val="24"/>
          <w:szCs w:val="24"/>
          <w:shd w:val="clear" w:color="auto" w:fill="FFFFFF"/>
        </w:rPr>
        <w:t>» принят З</w:t>
      </w:r>
      <w:r w:rsidRPr="007D2E85">
        <w:rPr>
          <w:rFonts w:ascii="Times New Roman" w:hAnsi="Times New Roman"/>
          <w:sz w:val="24"/>
          <w:szCs w:val="24"/>
          <w:shd w:val="clear" w:color="auto" w:fill="FFFFFF"/>
        </w:rPr>
        <w:t xml:space="preserve">акон Санкт-Петербурга «О промышленной политике в Санкт-Петербурге» </w:t>
      </w:r>
      <w:r>
        <w:rPr>
          <w:rFonts w:ascii="Times New Roman" w:hAnsi="Times New Roman"/>
          <w:sz w:val="24"/>
          <w:szCs w:val="24"/>
          <w:shd w:val="clear" w:color="auto" w:fill="FFFFFF"/>
        </w:rPr>
        <w:t>от 08 июн</w:t>
      </w:r>
      <w:r w:rsidRPr="007D2E85">
        <w:rPr>
          <w:rFonts w:ascii="Times New Roman" w:hAnsi="Times New Roman"/>
          <w:sz w:val="24"/>
          <w:szCs w:val="24"/>
          <w:shd w:val="clear" w:color="auto" w:fill="FFFFFF"/>
        </w:rPr>
        <w:t>я 2009 г. № 221–47 (в редакции, введенной в действие Законом от 30 апреля 2020 г. № 244–57).</w:t>
      </w:r>
    </w:p>
    <w:p w14:paraId="1B7647A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Приоритетные направления развития науки и техники в Санкт-Петербург</w:t>
      </w:r>
      <w:r>
        <w:rPr>
          <w:rFonts w:ascii="Times New Roman" w:hAnsi="Times New Roman"/>
          <w:sz w:val="24"/>
          <w:szCs w:val="24"/>
        </w:rPr>
        <w:t>е</w:t>
      </w:r>
      <w:r w:rsidRPr="007D2E85">
        <w:rPr>
          <w:rFonts w:ascii="Times New Roman" w:hAnsi="Times New Roman"/>
          <w:sz w:val="24"/>
          <w:szCs w:val="24"/>
        </w:rPr>
        <w:t xml:space="preserve"> определены Постановлением Правительства Санкт-Петербурга от 08.08.2011 № 1138 «О приоритетных направлениях развития науки и техники в Санкт-Петербурге».</w:t>
      </w:r>
    </w:p>
    <w:p w14:paraId="23A712A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shd w:val="clear" w:color="auto" w:fill="FFFFFF"/>
        </w:rPr>
        <w:t>Стратегией социально-экономического развития Санкт-Петербурга до 2035 года, утвержденной Законом Санкт-Петербурга от 19.12.2018 № 771–164</w:t>
      </w:r>
      <w:r w:rsidRPr="007D2E85">
        <w:rPr>
          <w:rFonts w:ascii="Times New Roman" w:hAnsi="Times New Roman"/>
          <w:sz w:val="24"/>
          <w:szCs w:val="24"/>
        </w:rPr>
        <w:t xml:space="preserve"> (в ред. Закона от 26.11.2020 № 507–112)</w:t>
      </w:r>
      <w:r w:rsidRPr="007D2E85">
        <w:rPr>
          <w:rFonts w:ascii="Times New Roman" w:hAnsi="Times New Roman"/>
          <w:sz w:val="24"/>
          <w:szCs w:val="24"/>
          <w:shd w:val="clear" w:color="auto" w:fill="FFFFFF"/>
        </w:rPr>
        <w:t>, наука, технологии, профессиональное образование и инновации закреплены в качестве одного из ключевых направлений развития города на долгосрочную перспективу. В частности, в Стратегии отмечается, что для перехода Санкт-Петербурга на инновационный путь развития необходимо обеспечить развитие научной и научно-технической деятельности, эффективного трансфера передовых технологий и инновационных изобретений от разработчиков до потребителей.</w:t>
      </w:r>
    </w:p>
    <w:p w14:paraId="5B8373B9"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Основными благоприятными факторами, способствующими повышению научной и инновационной активности в Санкт-Петербурге, могут стать:</w:t>
      </w:r>
    </w:p>
    <w:p w14:paraId="5CFB5EF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повышение конкуренции в сфере научно-исследовательской деятельности;</w:t>
      </w:r>
    </w:p>
    <w:p w14:paraId="3278077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повышение эффективности взаимодействия (кооперации) промышленных, образовательных и научно-исследовательских организаций в целях разработки, трансфера и коммерциализации инноваций;</w:t>
      </w:r>
    </w:p>
    <w:p w14:paraId="41C4691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активное участие научно-исследовательских и производственных организаций Санкт-Петербурга в процессах международного научно-технического сотрудничества, предоставляющих доступ к передовым технологиям, компетенциям и ресурсам;</w:t>
      </w:r>
    </w:p>
    <w:p w14:paraId="27000B3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расширение участия Санкт-Петербурга в реализации Национальной технологической инициативы;</w:t>
      </w:r>
    </w:p>
    <w:p w14:paraId="47BB2CD9"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приток венчурного капитала;</w:t>
      </w:r>
    </w:p>
    <w:p w14:paraId="72B461F0"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размещение в Санкт-Петербурге це</w:t>
      </w:r>
      <w:r w:rsidR="00CA4C6C">
        <w:rPr>
          <w:rFonts w:ascii="Times New Roman" w:hAnsi="Times New Roman"/>
          <w:sz w:val="24"/>
          <w:szCs w:val="24"/>
        </w:rPr>
        <w:t>нтров исследований и разработок</w:t>
      </w:r>
      <w:r w:rsidRPr="007D2E85">
        <w:rPr>
          <w:rFonts w:ascii="Times New Roman" w:hAnsi="Times New Roman"/>
          <w:sz w:val="24"/>
          <w:szCs w:val="24"/>
        </w:rPr>
        <w:t xml:space="preserve"> ведущих российских и международных компаний;</w:t>
      </w:r>
    </w:p>
    <w:p w14:paraId="0D1E1D9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создание благоприятной инновационной экосистемы, в том числе развитие инновационной инфраструктуры,</w:t>
      </w:r>
      <w:r w:rsidR="006B2147">
        <w:rPr>
          <w:rFonts w:ascii="Times New Roman" w:hAnsi="Times New Roman"/>
          <w:sz w:val="24"/>
          <w:szCs w:val="24"/>
        </w:rPr>
        <w:t xml:space="preserve"> обеспечение доступности</w:t>
      </w:r>
      <w:r w:rsidRPr="007D2E85">
        <w:rPr>
          <w:rFonts w:ascii="Times New Roman" w:hAnsi="Times New Roman"/>
          <w:sz w:val="24"/>
          <w:szCs w:val="24"/>
        </w:rPr>
        <w:t xml:space="preserve"> бизнес-сервисов.</w:t>
      </w:r>
    </w:p>
    <w:p w14:paraId="5762D96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Кроме того, в Санкт-Петербурге действуют две Государственные программы: </w:t>
      </w:r>
    </w:p>
    <w:p w14:paraId="063AA481" w14:textId="77777777" w:rsidR="00E97162" w:rsidRPr="007D2E85" w:rsidRDefault="00E97162" w:rsidP="00544F43">
      <w:pPr>
        <w:widowControl w:val="0"/>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BFBFB"/>
        </w:rPr>
        <w:t xml:space="preserve">- Государственная программа </w:t>
      </w:r>
      <w:r w:rsidRPr="007D2E85">
        <w:rPr>
          <w:rFonts w:ascii="Times New Roman" w:hAnsi="Times New Roman"/>
          <w:sz w:val="24"/>
          <w:szCs w:val="24"/>
          <w:shd w:val="clear" w:color="auto" w:fill="FFFFFF"/>
        </w:rPr>
        <w:t>Санкт-Петербурга "Развитие промышленности, инновационной деятельности и агропромышленного комплекса в Санкт-Петербурге", утв. Постановлением Правительства Санкт-Петербурга от 23 июня 2014</w:t>
      </w:r>
      <w:r>
        <w:rPr>
          <w:rFonts w:ascii="Times New Roman" w:hAnsi="Times New Roman"/>
          <w:sz w:val="24"/>
          <w:szCs w:val="24"/>
          <w:shd w:val="clear" w:color="auto" w:fill="FFFFFF"/>
        </w:rPr>
        <w:t xml:space="preserve"> года</w:t>
      </w:r>
      <w:r w:rsidRPr="007D2E85">
        <w:rPr>
          <w:rFonts w:ascii="Times New Roman" w:hAnsi="Times New Roman"/>
          <w:sz w:val="24"/>
          <w:szCs w:val="24"/>
          <w:shd w:val="clear" w:color="auto" w:fill="FFFFFF"/>
        </w:rPr>
        <w:t xml:space="preserve"> № 495 (с изменениями на 29 октября 2021 года);</w:t>
      </w:r>
    </w:p>
    <w:p w14:paraId="12C58DCE" w14:textId="77777777" w:rsidR="00E97162" w:rsidRPr="00B85F1E"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Государственная программа Санкт-Петербурга «Экономика знаний в Санкт-Петербурге», утв. Постановлением Правительства Сан</w:t>
      </w:r>
      <w:r>
        <w:rPr>
          <w:rFonts w:ascii="Times New Roman" w:hAnsi="Times New Roman"/>
          <w:sz w:val="24"/>
          <w:szCs w:val="24"/>
          <w:shd w:val="clear" w:color="auto" w:fill="FFFFFF"/>
        </w:rPr>
        <w:t>кт-Петербурга от 23 июня 2014 года</w:t>
      </w:r>
      <w:r w:rsidRPr="007D2E85">
        <w:rPr>
          <w:rFonts w:ascii="Times New Roman" w:hAnsi="Times New Roman"/>
          <w:sz w:val="24"/>
          <w:szCs w:val="24"/>
          <w:shd w:val="clear" w:color="auto" w:fill="FFFFFF"/>
        </w:rPr>
        <w:t xml:space="preserve"> № 496</w:t>
      </w:r>
      <w:r>
        <w:rPr>
          <w:rFonts w:ascii="Times New Roman" w:hAnsi="Times New Roman"/>
          <w:sz w:val="24"/>
          <w:szCs w:val="24"/>
          <w:shd w:val="clear" w:color="auto" w:fill="FFFFFF"/>
        </w:rPr>
        <w:t xml:space="preserve"> (с изм. на 25 мая 2021 года</w:t>
      </w:r>
      <w:r w:rsidRPr="007D2E85">
        <w:rPr>
          <w:rFonts w:ascii="Times New Roman" w:hAnsi="Times New Roman"/>
          <w:sz w:val="24"/>
          <w:szCs w:val="24"/>
          <w:shd w:val="clear" w:color="auto" w:fill="FFFFFF"/>
        </w:rPr>
        <w:t>).</w:t>
      </w:r>
    </w:p>
    <w:p w14:paraId="3FDDE05E"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p>
    <w:p w14:paraId="3DF54965" w14:textId="77777777" w:rsidR="00E97162" w:rsidRDefault="00E97162" w:rsidP="00544F43">
      <w:pPr>
        <w:pStyle w:val="3"/>
        <w:numPr>
          <w:ilvl w:val="2"/>
          <w:numId w:val="17"/>
        </w:numPr>
        <w:tabs>
          <w:tab w:val="left" w:pos="9072"/>
        </w:tabs>
        <w:spacing w:before="0" w:line="360" w:lineRule="auto"/>
        <w:ind w:left="720"/>
        <w:jc w:val="center"/>
        <w:rPr>
          <w:rFonts w:ascii="Times New Roman" w:hAnsi="Times New Roman"/>
          <w:i/>
          <w:iCs/>
          <w:color w:val="auto"/>
        </w:rPr>
      </w:pPr>
      <w:bookmarkStart w:id="184" w:name="_Toc96360255"/>
      <w:r w:rsidRPr="007D2E85">
        <w:rPr>
          <w:rFonts w:ascii="Times New Roman" w:hAnsi="Times New Roman"/>
          <w:i/>
          <w:iCs/>
          <w:color w:val="auto"/>
        </w:rPr>
        <w:t>Реализация инновационной политики в Санкт-Петербурге</w:t>
      </w:r>
      <w:bookmarkEnd w:id="184"/>
    </w:p>
    <w:p w14:paraId="060D79F7" w14:textId="77777777" w:rsidR="00E97162" w:rsidRPr="00DC2C1D" w:rsidRDefault="00E97162" w:rsidP="00544F43">
      <w:pPr>
        <w:tabs>
          <w:tab w:val="left" w:pos="9072"/>
        </w:tabs>
        <w:spacing w:after="0"/>
      </w:pPr>
    </w:p>
    <w:p w14:paraId="4E0CBD2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Специализированной площадкой для осуществления разработок и взаимодействия инновационных компаний в Санкт-Петербурге, которая содействует развитию субъектов малого и среднего предпринимательства, является </w:t>
      </w:r>
      <w:r w:rsidR="006B2147">
        <w:rPr>
          <w:rFonts w:ascii="Times New Roman" w:hAnsi="Times New Roman"/>
          <w:sz w:val="24"/>
          <w:szCs w:val="24"/>
        </w:rPr>
        <w:t>АО «Технопарк Санкт-Петербурга». Н</w:t>
      </w:r>
      <w:r w:rsidRPr="007D2E85">
        <w:rPr>
          <w:rFonts w:ascii="Times New Roman" w:hAnsi="Times New Roman"/>
          <w:sz w:val="24"/>
          <w:szCs w:val="24"/>
        </w:rPr>
        <w:t xml:space="preserve">а </w:t>
      </w:r>
      <w:r w:rsidR="006B2147">
        <w:rPr>
          <w:rFonts w:ascii="Times New Roman" w:hAnsi="Times New Roman"/>
          <w:sz w:val="24"/>
          <w:szCs w:val="24"/>
        </w:rPr>
        <w:t xml:space="preserve">его базе </w:t>
      </w:r>
      <w:r w:rsidRPr="007D2E85">
        <w:rPr>
          <w:rFonts w:ascii="Times New Roman" w:hAnsi="Times New Roman"/>
          <w:sz w:val="24"/>
          <w:szCs w:val="24"/>
        </w:rPr>
        <w:t>создана система поддержки инн</w:t>
      </w:r>
      <w:r w:rsidR="0025641D">
        <w:rPr>
          <w:rFonts w:ascii="Times New Roman" w:hAnsi="Times New Roman"/>
          <w:sz w:val="24"/>
          <w:szCs w:val="24"/>
        </w:rPr>
        <w:t xml:space="preserve">оваций на всех этапах - </w:t>
      </w:r>
      <w:r w:rsidRPr="007D2E85">
        <w:rPr>
          <w:rFonts w:ascii="Times New Roman" w:hAnsi="Times New Roman"/>
          <w:sz w:val="24"/>
          <w:szCs w:val="24"/>
        </w:rPr>
        <w:t xml:space="preserve">от стартапа до крупных кластерных проектов. </w:t>
      </w:r>
      <w:r w:rsidR="006B2147">
        <w:rPr>
          <w:rFonts w:ascii="Times New Roman" w:hAnsi="Times New Roman"/>
          <w:sz w:val="24"/>
          <w:szCs w:val="24"/>
        </w:rPr>
        <w:t>В частности, с участием</w:t>
      </w:r>
      <w:r w:rsidRPr="007D2E85">
        <w:rPr>
          <w:rFonts w:ascii="Times New Roman" w:hAnsi="Times New Roman"/>
          <w:sz w:val="24"/>
          <w:szCs w:val="24"/>
        </w:rPr>
        <w:t xml:space="preserve"> АО «Технопарк Санкт-Петербурга» реализуется пилотный проект биз</w:t>
      </w:r>
      <w:r w:rsidR="0025641D">
        <w:rPr>
          <w:rFonts w:ascii="Times New Roman" w:hAnsi="Times New Roman"/>
          <w:sz w:val="24"/>
          <w:szCs w:val="24"/>
        </w:rPr>
        <w:t>нес-инкубатора «Ингрия» (</w:t>
      </w:r>
      <w:r w:rsidRPr="007D2E85">
        <w:rPr>
          <w:rFonts w:ascii="Times New Roman" w:hAnsi="Times New Roman"/>
          <w:sz w:val="24"/>
          <w:szCs w:val="24"/>
        </w:rPr>
        <w:t xml:space="preserve">БИ «Ингрия»), в рамках которого созданы: </w:t>
      </w:r>
    </w:p>
    <w:p w14:paraId="59C0E1B2"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Центр кластерного развития Санкт-Петербур</w:t>
      </w:r>
      <w:r w:rsidR="0025641D">
        <w:rPr>
          <w:rFonts w:ascii="Times New Roman" w:hAnsi="Times New Roman"/>
          <w:sz w:val="24"/>
          <w:szCs w:val="24"/>
        </w:rPr>
        <w:t>га (</w:t>
      </w:r>
      <w:r w:rsidRPr="007D2E85">
        <w:rPr>
          <w:rFonts w:ascii="Times New Roman" w:hAnsi="Times New Roman"/>
          <w:sz w:val="24"/>
          <w:szCs w:val="24"/>
        </w:rPr>
        <w:t xml:space="preserve">ЦКР), </w:t>
      </w:r>
    </w:p>
    <w:p w14:paraId="579F5EC7"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Центр прототипирования, </w:t>
      </w:r>
    </w:p>
    <w:p w14:paraId="1803CE77"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Региональный инжиниринговый центр в области микрореакторного синтеза активных фармацевтических субстанций, </w:t>
      </w:r>
    </w:p>
    <w:p w14:paraId="65145A5C"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Региональный инжиниринговый центр «Развитие рынка систем безопасности информационных и кибер-физических систем («СэйфНэт») кластера «Развитие информационных технологий, радиоэлектроники, приборостроения, средств связи и инфотелекоммуникаций г. Санкт-Петербурга», </w:t>
      </w:r>
    </w:p>
    <w:p w14:paraId="58DB5EE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Региональный инжиниринговый центр радиоэлектронного приборостроения кластера «Развитие информационных технологий, радиоэлектроники, приборостроения, средств связи и инфотелекоммуникаций г. Санкт-Петербурга».</w:t>
      </w:r>
    </w:p>
    <w:p w14:paraId="72D58C53"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По итогам 9 месяцев 2021 года резиденты ОЭЗ «Санкт</w:t>
      </w:r>
      <w:r w:rsidRPr="007D2E85">
        <w:rPr>
          <w:rFonts w:ascii="Times New Roman" w:hAnsi="Times New Roman"/>
          <w:sz w:val="24"/>
          <w:szCs w:val="24"/>
          <w:shd w:val="clear" w:color="auto" w:fill="FFFFFF"/>
        </w:rPr>
        <w:noBreakHyphen/>
        <w:t>Петербург» инвестировали в проекты 7,2 млрд</w:t>
      </w:r>
      <w:r>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рублей, что на 10% больше, чем за тот же период прошлого года (около 6,6 млрд</w:t>
      </w:r>
      <w:r w:rsidR="0025641D">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рублей). Совокупный объем выручки компаний увеличился с начала года на 102% — до 63,6 млрд</w:t>
      </w:r>
      <w:r w:rsidR="0025641D">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рублей (в прошлом году этот показатель составил 31,4 млрд</w:t>
      </w:r>
      <w:r w:rsidR="0025641D">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рублей).</w:t>
      </w:r>
    </w:p>
    <w:p w14:paraId="05755161" w14:textId="77777777" w:rsidR="00E97162" w:rsidRPr="006B2147"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Сумма налогов, уплаченных резидентами во все уровни налоговой системы России, за три квартала текущего года составила 9,6 млрд</w:t>
      </w:r>
      <w:r w:rsidR="0025641D">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рублей против 5,3 млрд</w:t>
      </w:r>
      <w:r w:rsidR="0025641D">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ру</w:t>
      </w:r>
      <w:r w:rsidR="006B2147">
        <w:rPr>
          <w:rFonts w:ascii="Times New Roman" w:hAnsi="Times New Roman"/>
          <w:sz w:val="24"/>
          <w:szCs w:val="24"/>
          <w:shd w:val="clear" w:color="auto" w:fill="FFFFFF"/>
        </w:rPr>
        <w:t>блей за тот же период 2020 года</w:t>
      </w:r>
      <w:r w:rsidRPr="007D2E85">
        <w:rPr>
          <w:rFonts w:ascii="Times New Roman" w:hAnsi="Times New Roman"/>
          <w:sz w:val="24"/>
          <w:szCs w:val="24"/>
          <w:shd w:val="clear" w:color="auto" w:fill="FFFFFF"/>
        </w:rPr>
        <w:t xml:space="preserve"> </w:t>
      </w:r>
      <w:r w:rsidR="006B2147">
        <w:rPr>
          <w:rFonts w:ascii="Times New Roman" w:hAnsi="Times New Roman"/>
          <w:sz w:val="24"/>
          <w:szCs w:val="24"/>
          <w:shd w:val="clear" w:color="auto" w:fill="FFFFFF"/>
        </w:rPr>
        <w:t>(</w:t>
      </w:r>
      <w:r w:rsidRPr="007D2E85">
        <w:rPr>
          <w:rFonts w:ascii="Times New Roman" w:hAnsi="Times New Roman"/>
          <w:sz w:val="24"/>
          <w:szCs w:val="24"/>
          <w:shd w:val="clear" w:color="auto" w:fill="FFFFFF"/>
        </w:rPr>
        <w:t>рост показателя составил более 80%</w:t>
      </w:r>
      <w:r w:rsidR="006B2147">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Более 3,9 млрд</w:t>
      </w:r>
      <w:r w:rsidR="0025641D">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рублей </w:t>
      </w:r>
      <w:r w:rsidR="006B2147">
        <w:rPr>
          <w:rFonts w:ascii="Times New Roman" w:hAnsi="Times New Roman"/>
          <w:sz w:val="24"/>
          <w:szCs w:val="24"/>
          <w:shd w:val="clear" w:color="auto" w:fill="FFFFFF"/>
        </w:rPr>
        <w:t xml:space="preserve">налогов </w:t>
      </w:r>
      <w:r w:rsidRPr="007D2E85">
        <w:rPr>
          <w:rFonts w:ascii="Times New Roman" w:hAnsi="Times New Roman"/>
          <w:sz w:val="24"/>
          <w:szCs w:val="24"/>
          <w:shd w:val="clear" w:color="auto" w:fill="FFFFFF"/>
        </w:rPr>
        <w:t>комп</w:t>
      </w:r>
      <w:r w:rsidR="006B2147">
        <w:rPr>
          <w:rFonts w:ascii="Times New Roman" w:hAnsi="Times New Roman"/>
          <w:sz w:val="24"/>
          <w:szCs w:val="24"/>
          <w:shd w:val="clear" w:color="auto" w:fill="FFFFFF"/>
        </w:rPr>
        <w:t xml:space="preserve">ании совокупно уплатили </w:t>
      </w:r>
      <w:r w:rsidRPr="007D2E85">
        <w:rPr>
          <w:rFonts w:ascii="Times New Roman" w:hAnsi="Times New Roman"/>
          <w:sz w:val="24"/>
          <w:szCs w:val="24"/>
          <w:shd w:val="clear" w:color="auto" w:fill="FFFFFF"/>
        </w:rPr>
        <w:t>в региональный бюджет — это на 98% больше в сравнении с тем же показателем за соответствующий период прошлого года. Резидентами создано с начала 2021 года 551 новое рабочее место, что на 73% больше, чем в прошлом году (319).</w:t>
      </w:r>
      <w:r w:rsidR="006B2147">
        <w:rPr>
          <w:rFonts w:ascii="Times New Roman" w:hAnsi="Times New Roman"/>
          <w:sz w:val="24"/>
          <w:szCs w:val="24"/>
          <w:shd w:val="clear" w:color="auto" w:fill="FFFFFF"/>
        </w:rPr>
        <w:t xml:space="preserve"> </w:t>
      </w:r>
      <w:r w:rsidRPr="007D2E85">
        <w:rPr>
          <w:rFonts w:ascii="Times New Roman" w:hAnsi="Times New Roman"/>
          <w:sz w:val="24"/>
          <w:szCs w:val="24"/>
          <w:shd w:val="clear" w:color="auto" w:fill="FFFFFF"/>
        </w:rPr>
        <w:t xml:space="preserve">За весь период работы на территории ОЭЗ </w:t>
      </w:r>
      <w:r w:rsidR="0025641D">
        <w:rPr>
          <w:rFonts w:ascii="Times New Roman" w:hAnsi="Times New Roman"/>
          <w:sz w:val="24"/>
          <w:szCs w:val="24"/>
          <w:shd w:val="clear" w:color="auto" w:fill="FFFFFF"/>
        </w:rPr>
        <w:t>«Санкт-Петербург» ее резиденты вложили</w:t>
      </w:r>
      <w:r w:rsidRPr="007D2E85">
        <w:rPr>
          <w:rFonts w:ascii="Times New Roman" w:hAnsi="Times New Roman"/>
          <w:sz w:val="24"/>
          <w:szCs w:val="24"/>
          <w:shd w:val="clear" w:color="auto" w:fill="FFFFFF"/>
        </w:rPr>
        <w:t xml:space="preserve"> 69,4 млрд</w:t>
      </w:r>
      <w:r w:rsidR="0025641D">
        <w:rPr>
          <w:rFonts w:ascii="Times New Roman" w:hAnsi="Times New Roman"/>
          <w:sz w:val="24"/>
          <w:szCs w:val="24"/>
          <w:shd w:val="clear" w:color="auto" w:fill="FFFFFF"/>
        </w:rPr>
        <w:t xml:space="preserve">. рублей в инвестпроекты и </w:t>
      </w:r>
      <w:r w:rsidRPr="007D2E85">
        <w:rPr>
          <w:rFonts w:ascii="Times New Roman" w:hAnsi="Times New Roman"/>
          <w:sz w:val="24"/>
          <w:szCs w:val="24"/>
          <w:shd w:val="clear" w:color="auto" w:fill="FFFFFF"/>
        </w:rPr>
        <w:t>создали 5</w:t>
      </w:r>
      <w:r w:rsidR="0025641D">
        <w:rPr>
          <w:rFonts w:ascii="Times New Roman" w:hAnsi="Times New Roman"/>
          <w:sz w:val="24"/>
          <w:szCs w:val="24"/>
          <w:shd w:val="clear" w:color="auto" w:fill="FFFFFF"/>
        </w:rPr>
        <w:t xml:space="preserve"> </w:t>
      </w:r>
      <w:r w:rsidRPr="007D2E85">
        <w:rPr>
          <w:rFonts w:ascii="Times New Roman" w:hAnsi="Times New Roman"/>
          <w:sz w:val="24"/>
          <w:szCs w:val="24"/>
          <w:shd w:val="clear" w:color="auto" w:fill="FFFFFF"/>
        </w:rPr>
        <w:t>348 новых рабочих мест. Объем выручки резидентов достиг 212,2 млрд</w:t>
      </w:r>
      <w:r w:rsidR="0025641D">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рублей. Они уплатили 32,5 млрд</w:t>
      </w:r>
      <w:r w:rsidR="0025641D">
        <w:rPr>
          <w:rFonts w:ascii="Times New Roman" w:hAnsi="Times New Roman"/>
          <w:sz w:val="24"/>
          <w:szCs w:val="24"/>
          <w:shd w:val="clear" w:color="auto" w:fill="FFFFFF"/>
        </w:rPr>
        <w:t>.</w:t>
      </w:r>
      <w:r w:rsidR="006B2147">
        <w:rPr>
          <w:rFonts w:ascii="Times New Roman" w:hAnsi="Times New Roman"/>
          <w:sz w:val="24"/>
          <w:szCs w:val="24"/>
          <w:shd w:val="clear" w:color="auto" w:fill="FFFFFF"/>
        </w:rPr>
        <w:t xml:space="preserve"> рублей во все</w:t>
      </w:r>
      <w:r w:rsidRPr="007D2E85">
        <w:rPr>
          <w:rFonts w:ascii="Times New Roman" w:hAnsi="Times New Roman"/>
          <w:sz w:val="24"/>
          <w:szCs w:val="24"/>
          <w:shd w:val="clear" w:color="auto" w:fill="FFFFFF"/>
        </w:rPr>
        <w:t xml:space="preserve"> уровни налоговой системы России, в том числе, 14,2 млрд</w:t>
      </w:r>
      <w:r w:rsidR="0025641D">
        <w:rPr>
          <w:rFonts w:ascii="Times New Roman" w:hAnsi="Times New Roman"/>
          <w:sz w:val="24"/>
          <w:szCs w:val="24"/>
          <w:shd w:val="clear" w:color="auto" w:fill="FFFFFF"/>
        </w:rPr>
        <w:t>.</w:t>
      </w:r>
      <w:r w:rsidRPr="007D2E85">
        <w:rPr>
          <w:rFonts w:ascii="Times New Roman" w:hAnsi="Times New Roman"/>
          <w:sz w:val="24"/>
          <w:szCs w:val="24"/>
          <w:shd w:val="clear" w:color="auto" w:fill="FFFFFF"/>
        </w:rPr>
        <w:t xml:space="preserve"> рублей в бюджет Санкт-Петербурга.</w:t>
      </w:r>
      <w:r w:rsidRPr="007D2E85">
        <w:rPr>
          <w:rStyle w:val="a7"/>
          <w:rFonts w:ascii="Times New Roman" w:hAnsi="Times New Roman"/>
          <w:sz w:val="24"/>
          <w:szCs w:val="24"/>
          <w:shd w:val="clear" w:color="auto" w:fill="FFFFFF"/>
        </w:rPr>
        <w:footnoteReference w:id="151"/>
      </w:r>
    </w:p>
    <w:p w14:paraId="00BFA83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BFBFB"/>
        </w:rPr>
      </w:pPr>
      <w:r w:rsidRPr="007D2E85">
        <w:rPr>
          <w:rFonts w:ascii="Times New Roman" w:hAnsi="Times New Roman"/>
          <w:sz w:val="24"/>
          <w:szCs w:val="24"/>
          <w:shd w:val="clear" w:color="auto" w:fill="FBFBFB"/>
        </w:rPr>
        <w:t>Российское агентство международной информации «РИА Новости» составило рейтинг регионов России по науке и технологиям.</w:t>
      </w:r>
      <w:r>
        <w:rPr>
          <w:rFonts w:ascii="Times New Roman" w:hAnsi="Times New Roman"/>
          <w:sz w:val="24"/>
          <w:szCs w:val="24"/>
          <w:shd w:val="clear" w:color="auto" w:fill="FBFBFB"/>
        </w:rPr>
        <w:t xml:space="preserve"> </w:t>
      </w:r>
      <w:r w:rsidRPr="007D2E85">
        <w:rPr>
          <w:rFonts w:ascii="Times New Roman" w:hAnsi="Times New Roman"/>
          <w:sz w:val="24"/>
          <w:szCs w:val="24"/>
          <w:shd w:val="clear" w:color="auto" w:fill="FBFBFB"/>
        </w:rPr>
        <w:t>Петербург занял второе место. Первое — у Москвы, третье — у Татарстана.</w:t>
      </w:r>
      <w:r w:rsidRPr="007D2E85">
        <w:rPr>
          <w:rStyle w:val="a7"/>
          <w:rFonts w:ascii="Times New Roman" w:hAnsi="Times New Roman"/>
          <w:sz w:val="24"/>
          <w:szCs w:val="24"/>
          <w:shd w:val="clear" w:color="auto" w:fill="FBFBFB"/>
        </w:rPr>
        <w:footnoteReference w:id="152"/>
      </w:r>
      <w:r w:rsidRPr="007D2E85">
        <w:rPr>
          <w:rFonts w:ascii="Times New Roman" w:hAnsi="Times New Roman"/>
          <w:sz w:val="24"/>
          <w:szCs w:val="24"/>
          <w:shd w:val="clear" w:color="auto" w:fill="FBFBFB"/>
        </w:rPr>
        <w:t xml:space="preserve"> Для рейтинга были использованы данные Росстата. Среди рассматриваемых показателей — наличие и характеристики материальной базы, трудовых ресурсов, а также эффективность и масштаб научно-технологической деятельности. </w:t>
      </w:r>
    </w:p>
    <w:p w14:paraId="53A525B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BFBFB"/>
        </w:rPr>
      </w:pPr>
      <w:r w:rsidRPr="007D2E85">
        <w:rPr>
          <w:rFonts w:ascii="Times New Roman" w:hAnsi="Times New Roman"/>
          <w:sz w:val="24"/>
          <w:szCs w:val="24"/>
          <w:shd w:val="clear" w:color="auto" w:fill="FBFBFB"/>
        </w:rPr>
        <w:t>В Санкт-Петербурге создана и развивается инновационная экосистема, в которую входят городские и университетские бизнес-инкубаторы, работает «Технопарк Санкт-Петербурга». В рамках Национальной технологической инициативы действуют «Точки кипения».</w:t>
      </w:r>
      <w:r w:rsidRPr="007D2E85">
        <w:rPr>
          <w:rStyle w:val="a7"/>
          <w:rFonts w:ascii="Times New Roman" w:hAnsi="Times New Roman"/>
          <w:sz w:val="24"/>
          <w:szCs w:val="24"/>
          <w:shd w:val="clear" w:color="auto" w:fill="FBFBFB"/>
        </w:rPr>
        <w:footnoteReference w:id="153"/>
      </w:r>
      <w:r w:rsidRPr="007D2E85">
        <w:rPr>
          <w:rFonts w:ascii="Times New Roman" w:hAnsi="Times New Roman"/>
          <w:sz w:val="24"/>
          <w:szCs w:val="24"/>
          <w:shd w:val="clear" w:color="auto" w:fill="FBFBFB"/>
        </w:rPr>
        <w:t xml:space="preserve"> Активно расширяются площадки технико-внедренческого типа в особой экономической зоне «Санкт-Петербург»</w:t>
      </w:r>
      <w:r>
        <w:rPr>
          <w:rStyle w:val="a7"/>
          <w:rFonts w:ascii="Times New Roman" w:hAnsi="Times New Roman"/>
          <w:sz w:val="24"/>
          <w:szCs w:val="24"/>
          <w:shd w:val="clear" w:color="auto" w:fill="FBFBFB"/>
        </w:rPr>
        <w:footnoteReference w:id="154"/>
      </w:r>
      <w:r w:rsidRPr="007D2E85">
        <w:rPr>
          <w:rFonts w:ascii="Times New Roman" w:hAnsi="Times New Roman"/>
          <w:sz w:val="24"/>
          <w:szCs w:val="24"/>
          <w:shd w:val="clear" w:color="auto" w:fill="FBFBFB"/>
        </w:rPr>
        <w:t>.</w:t>
      </w:r>
    </w:p>
    <w:p w14:paraId="01A5A2C0"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BFBFB"/>
        </w:rPr>
      </w:pPr>
      <w:r w:rsidRPr="007D2E85">
        <w:rPr>
          <w:rFonts w:ascii="Times New Roman" w:hAnsi="Times New Roman"/>
          <w:sz w:val="24"/>
          <w:szCs w:val="24"/>
          <w:shd w:val="clear" w:color="auto" w:fill="FBFBFB"/>
        </w:rPr>
        <w:t>Успешно реализуется масштабный проект «Энерготехнохаб Петербург», резидентами которого являются 271 компания.</w:t>
      </w:r>
      <w:r w:rsidRPr="007D2E85">
        <w:rPr>
          <w:rStyle w:val="a7"/>
          <w:rFonts w:ascii="Times New Roman" w:hAnsi="Times New Roman"/>
          <w:sz w:val="24"/>
          <w:szCs w:val="24"/>
          <w:shd w:val="clear" w:color="auto" w:fill="FBFBFB"/>
        </w:rPr>
        <w:footnoteReference w:id="155"/>
      </w:r>
      <w:r w:rsidRPr="007D2E85">
        <w:rPr>
          <w:rFonts w:ascii="Times New Roman" w:hAnsi="Times New Roman"/>
          <w:sz w:val="24"/>
          <w:szCs w:val="24"/>
          <w:shd w:val="clear" w:color="auto" w:fill="FBFBFB"/>
        </w:rPr>
        <w:t xml:space="preserve"> Площадку Энерготехнохаба используют инженерные и научные подразделения крупных промышленных и энергетических корпораций. Проект нацелен также на поддержку местных технологических компаний, в том числе небольших.</w:t>
      </w:r>
      <w:r>
        <w:rPr>
          <w:rFonts w:ascii="Times New Roman" w:hAnsi="Times New Roman"/>
          <w:sz w:val="24"/>
          <w:szCs w:val="24"/>
          <w:shd w:val="clear" w:color="auto" w:fill="FBFBFB"/>
        </w:rPr>
        <w:t xml:space="preserve"> </w:t>
      </w:r>
      <w:r w:rsidR="0025641D">
        <w:rPr>
          <w:rFonts w:ascii="Times New Roman" w:hAnsi="Times New Roman"/>
          <w:sz w:val="24"/>
          <w:szCs w:val="24"/>
          <w:shd w:val="clear" w:color="auto" w:fill="FBFBFB"/>
        </w:rPr>
        <w:t>В рамках проекта</w:t>
      </w:r>
      <w:r w:rsidRPr="007D2E85">
        <w:rPr>
          <w:rFonts w:ascii="Times New Roman" w:hAnsi="Times New Roman"/>
          <w:sz w:val="24"/>
          <w:szCs w:val="24"/>
          <w:shd w:val="clear" w:color="auto" w:fill="FBFBFB"/>
        </w:rPr>
        <w:t xml:space="preserve"> стартовала новая программа — «Студенческое предпринимательство». Она поможет начинающим специалистам продвигать и реализовывать свои идеи в развитии высоких технологий.</w:t>
      </w:r>
      <w:r w:rsidRPr="007D2E85">
        <w:rPr>
          <w:rStyle w:val="a7"/>
          <w:rFonts w:ascii="Times New Roman" w:hAnsi="Times New Roman"/>
          <w:sz w:val="24"/>
          <w:szCs w:val="24"/>
          <w:shd w:val="clear" w:color="auto" w:fill="FBFBFB"/>
        </w:rPr>
        <w:footnoteReference w:id="156"/>
      </w:r>
    </w:p>
    <w:p w14:paraId="4A614B95" w14:textId="77777777" w:rsidR="00E97162" w:rsidRPr="007D2E85" w:rsidRDefault="00E97162" w:rsidP="00544F43">
      <w:pPr>
        <w:widowControl w:val="0"/>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В Санкт-Петербурге на более чем 70  гражданских вуза приходится три университета (Санкт-Петербургский государственный университет, Политехнический университет Петра Великого, Национальный исследовательский университет ИТМО)</w:t>
      </w:r>
      <w:r>
        <w:rPr>
          <w:rFonts w:ascii="Times New Roman" w:hAnsi="Times New Roman"/>
          <w:sz w:val="24"/>
          <w:szCs w:val="24"/>
        </w:rPr>
        <w:t>,</w:t>
      </w:r>
      <w:r w:rsidRPr="007D2E85">
        <w:rPr>
          <w:rFonts w:ascii="Times New Roman" w:hAnsi="Times New Roman"/>
          <w:sz w:val="24"/>
          <w:szCs w:val="24"/>
        </w:rPr>
        <w:t xml:space="preserve"> которые входят в мировые рейтинги конкурентоспособнос</w:t>
      </w:r>
      <w:r w:rsidR="006B2147">
        <w:rPr>
          <w:rFonts w:ascii="Times New Roman" w:hAnsi="Times New Roman"/>
          <w:sz w:val="24"/>
          <w:szCs w:val="24"/>
        </w:rPr>
        <w:t>ти университетов</w:t>
      </w:r>
      <w:r w:rsidRPr="007D2E85">
        <w:rPr>
          <w:rFonts w:ascii="Times New Roman" w:hAnsi="Times New Roman"/>
          <w:sz w:val="24"/>
          <w:szCs w:val="24"/>
        </w:rPr>
        <w:t>. В топ-10 российских вузов, по оценке QS World University Rankings, входит СПбГУ (2 место). В топ-10 российских вузов, по оценке RAEX–2021, входят: Санкт-Петербургский государственный университет (4 место) и Санкт-Петербургский политехнический университет Петра Великого (9 место). В рейтинг CWUR 2021/2022 года вошло 19 российских вузов. В число 10 лучших вошли Санкт-Петербургский государственный университет (3 место), Санкт-Петербургский политехнический университет Петра Великого (8 место), Национальный исследовательский университет ИТМО (9 место). В топ-10 российских вузов, по оценке Forbes, входят Санкт-Петербургский государственный университет и Санкт-Петербургский политехнический университет Петра Великого (9 и 10 место соответственно). В топ-10 российских вузов, по оценке Times Higher Education, входят Санкт-Петербургский политехнический университет Петра Великого (3 место), Санкт-Петербургский горный университет (6 место), Национальный исследовательский университет ИТМО (8 место).</w:t>
      </w:r>
      <w:r w:rsidRPr="007D2E85">
        <w:rPr>
          <w:rStyle w:val="a7"/>
          <w:rFonts w:ascii="Times New Roman" w:hAnsi="Times New Roman"/>
          <w:sz w:val="24"/>
          <w:szCs w:val="24"/>
        </w:rPr>
        <w:footnoteReference w:id="157"/>
      </w:r>
      <w:r w:rsidR="0025641D">
        <w:rPr>
          <w:rFonts w:ascii="Times New Roman" w:hAnsi="Times New Roman"/>
          <w:sz w:val="24"/>
          <w:szCs w:val="24"/>
        </w:rPr>
        <w:t xml:space="preserve"> </w:t>
      </w:r>
      <w:r w:rsidRPr="007D2E85">
        <w:rPr>
          <w:rFonts w:ascii="Times New Roman" w:hAnsi="Times New Roman"/>
          <w:sz w:val="24"/>
          <w:szCs w:val="24"/>
        </w:rPr>
        <w:t>Группа «Интерфакс» представила XII ежегодный Национальный рейтинг университетов (НРУ) за 2021 год. В топ-10 лучших университетов России вошел Санкт-Петербургский государственный университет. В следующую десятку вошли Университет ИТМО и Санкт-Петербургский политехнический университет Петра Великого.</w:t>
      </w:r>
      <w:r w:rsidRPr="007D2E85">
        <w:rPr>
          <w:rStyle w:val="a7"/>
          <w:rFonts w:ascii="Times New Roman" w:hAnsi="Times New Roman"/>
          <w:sz w:val="24"/>
          <w:szCs w:val="24"/>
        </w:rPr>
        <w:footnoteReference w:id="158"/>
      </w:r>
    </w:p>
    <w:p w14:paraId="119D76F0"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p>
    <w:p w14:paraId="60E89207" w14:textId="77777777" w:rsidR="00E97162" w:rsidRPr="007D2E85" w:rsidRDefault="00E97162" w:rsidP="00150C51">
      <w:pPr>
        <w:pStyle w:val="3"/>
        <w:numPr>
          <w:ilvl w:val="2"/>
          <w:numId w:val="17"/>
        </w:numPr>
        <w:tabs>
          <w:tab w:val="left" w:pos="1418"/>
        </w:tabs>
        <w:spacing w:before="0" w:line="360" w:lineRule="auto"/>
        <w:ind w:left="709" w:firstLine="0"/>
        <w:jc w:val="center"/>
        <w:rPr>
          <w:rFonts w:ascii="Times New Roman" w:hAnsi="Times New Roman"/>
          <w:i/>
          <w:iCs/>
          <w:color w:val="auto"/>
        </w:rPr>
      </w:pPr>
      <w:bookmarkStart w:id="185" w:name="_Toc96360256"/>
      <w:r w:rsidRPr="007D2E85">
        <w:rPr>
          <w:rFonts w:ascii="Times New Roman" w:hAnsi="Times New Roman"/>
          <w:i/>
          <w:iCs/>
          <w:color w:val="auto"/>
        </w:rPr>
        <w:t>Проблемы при осуществлении инновационной деятельности</w:t>
      </w:r>
      <w:bookmarkEnd w:id="185"/>
    </w:p>
    <w:p w14:paraId="55370343" w14:textId="77777777" w:rsidR="00E97162" w:rsidRPr="007D2E85" w:rsidRDefault="00E97162" w:rsidP="00544F43">
      <w:pPr>
        <w:tabs>
          <w:tab w:val="left" w:pos="9072"/>
        </w:tabs>
        <w:spacing w:after="0" w:line="360" w:lineRule="auto"/>
        <w:rPr>
          <w:rFonts w:ascii="Times New Roman" w:hAnsi="Times New Roman"/>
          <w:sz w:val="24"/>
          <w:szCs w:val="24"/>
        </w:rPr>
      </w:pPr>
    </w:p>
    <w:p w14:paraId="3A8510A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Слабыми сторонами и основными факторами, сдерживающими развитие научной и инновационной активности в Санкт-Петербурге, являются:</w:t>
      </w:r>
    </w:p>
    <w:p w14:paraId="1DDDE045"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недостаточный уровень восприимчивости экономики Санкт-Петербурга и общества к инновациям;</w:t>
      </w:r>
    </w:p>
    <w:p w14:paraId="63F1709C"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низкий уровень инвестиционной активности в сфере научно-исследовательской деятельности, в том числе при обновлении материально-технической базы образовательных и научно-исследовательских организаций;</w:t>
      </w:r>
    </w:p>
    <w:p w14:paraId="4079FDB1"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недостаточный уровень передачи знаний и технологий двойного назначения между отраслями ВПК и гражданскими секторами экономики.</w:t>
      </w:r>
    </w:p>
    <w:p w14:paraId="2306542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Сектор науки, технологий, инноваций и профессионального образования Санкт-Петербурга имеет ряд системных ограничений для поступательного развития</w:t>
      </w:r>
      <w:r w:rsidRPr="007D2E85">
        <w:rPr>
          <w:rFonts w:ascii="Times New Roman" w:hAnsi="Times New Roman"/>
          <w:b/>
          <w:sz w:val="24"/>
          <w:szCs w:val="24"/>
        </w:rPr>
        <w:t xml:space="preserve"> </w:t>
      </w:r>
      <w:r w:rsidRPr="007D2E85">
        <w:rPr>
          <w:rFonts w:ascii="Times New Roman" w:hAnsi="Times New Roman"/>
          <w:sz w:val="24"/>
          <w:szCs w:val="24"/>
        </w:rPr>
        <w:t>и достижения поставленных целей, а именно:</w:t>
      </w:r>
    </w:p>
    <w:p w14:paraId="44D748B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1. Ключевой вопрос — более низкие (по сравнению c международными лидерами) темпы научного и инновационно-технологического развития.</w:t>
      </w:r>
    </w:p>
    <w:p w14:paraId="120E5C12"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2. Результаты НИОКР с трудом конвертируются в полезные продукты, выводимые на рынок.</w:t>
      </w:r>
    </w:p>
    <w:p w14:paraId="4BEED71C"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3. Для повышения глобальной конкурентоспособности Санкт-Петербурга требуется более масштабное развитие исследовательского сектора и высшей школы, чем наблюдается на текущий момент. </w:t>
      </w:r>
    </w:p>
    <w:p w14:paraId="24BF2C55"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4. В отличие от Москвы, где в последние годы реализованы крупные проекты, интегрирующие науку, технологии, инновации и систему профобразования и общего образования («Сколково», «Инновационный научно-технологический центр МГУ «Воробьевы горы», инновационный кластер Москвы и пр.), в Санкт-Петербурге подобного рода масштабные интеграционные проекты находятся в стадии проработки. Для Санкт-Петербурга это создает риск того, что при недостижении глобального масштаба НИОКР и</w:t>
      </w:r>
      <w:r>
        <w:rPr>
          <w:rFonts w:ascii="Times New Roman" w:hAnsi="Times New Roman"/>
          <w:sz w:val="24"/>
          <w:szCs w:val="24"/>
        </w:rPr>
        <w:t xml:space="preserve"> недостаточном</w:t>
      </w:r>
      <w:r w:rsidRPr="007D2E85">
        <w:rPr>
          <w:rFonts w:ascii="Times New Roman" w:hAnsi="Times New Roman"/>
          <w:sz w:val="24"/>
          <w:szCs w:val="24"/>
        </w:rPr>
        <w:t xml:space="preserve"> </w:t>
      </w:r>
      <w:r>
        <w:rPr>
          <w:rFonts w:ascii="Times New Roman" w:hAnsi="Times New Roman"/>
          <w:sz w:val="24"/>
          <w:szCs w:val="24"/>
        </w:rPr>
        <w:t xml:space="preserve">развитии </w:t>
      </w:r>
      <w:r w:rsidRPr="007D2E85">
        <w:rPr>
          <w:rFonts w:ascii="Times New Roman" w:hAnsi="Times New Roman"/>
          <w:sz w:val="24"/>
          <w:szCs w:val="24"/>
        </w:rPr>
        <w:t>рынка инновационно-технологических разработок регион будет отставать в сфере науки и технологий от своих основных научных, технологических, образовательных и производственных конкурентов и партнеров.</w:t>
      </w:r>
    </w:p>
    <w:p w14:paraId="5514869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5. Возникают риски, связанные с увеличением разрыва в уровне развития и масштабов деятельности между разными петербургскими университетами и исследовательскими институтами по объему финансирования НИОКР и по количеству аспирантов и постдоков. Сохраняется разрыв между вузами Санкт-Петербурга по качеству образовательной и инновационно-технологической деятельности.</w:t>
      </w:r>
    </w:p>
    <w:p w14:paraId="0F7BC37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Растущая дифференциация создает риски возможной деградации части исследовательской, инновационно-технологической и образовательной системы Санкт-Петербурга, что в свою очередь может привести к с</w:t>
      </w:r>
      <w:r w:rsidR="000B454A">
        <w:rPr>
          <w:rFonts w:ascii="Times New Roman" w:hAnsi="Times New Roman"/>
          <w:sz w:val="24"/>
          <w:szCs w:val="24"/>
        </w:rPr>
        <w:t>нижению качества</w:t>
      </w:r>
      <w:r w:rsidRPr="007D2E85">
        <w:rPr>
          <w:rFonts w:ascii="Times New Roman" w:hAnsi="Times New Roman"/>
          <w:sz w:val="24"/>
          <w:szCs w:val="24"/>
        </w:rPr>
        <w:t xml:space="preserve"> технологической и экспертной поддержки петербург</w:t>
      </w:r>
      <w:r w:rsidR="000B454A">
        <w:rPr>
          <w:rFonts w:ascii="Times New Roman" w:hAnsi="Times New Roman"/>
          <w:sz w:val="24"/>
          <w:szCs w:val="24"/>
        </w:rPr>
        <w:t>ских организаций и к падению уровня подготовки специалистов</w:t>
      </w:r>
      <w:r w:rsidRPr="007D2E85">
        <w:rPr>
          <w:rFonts w:ascii="Times New Roman" w:hAnsi="Times New Roman"/>
          <w:sz w:val="24"/>
          <w:szCs w:val="24"/>
        </w:rPr>
        <w:t>.</w:t>
      </w:r>
    </w:p>
    <w:p w14:paraId="1A06950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6. Диспропорции на рынке труда способны повлиять на конкурентоспособность региона и ухудшить условия деятельности для компаний. Это, в свою очередь, необходимо учитывать в модели развития системы профессионального образования. Санкт-Петербург, по данным кадрового агентства "HeadHunter", относится к числу городов, в которых рост числа вакансий рабочих профессий з</w:t>
      </w:r>
      <w:r w:rsidR="0025641D">
        <w:rPr>
          <w:rFonts w:ascii="Times New Roman" w:hAnsi="Times New Roman"/>
          <w:sz w:val="24"/>
          <w:szCs w:val="24"/>
        </w:rPr>
        <w:t xml:space="preserve">начительно обгоняет общерыночную динамику. В Санкт-Петербурге </w:t>
      </w:r>
      <w:r w:rsidRPr="007D2E85">
        <w:rPr>
          <w:rFonts w:ascii="Times New Roman" w:hAnsi="Times New Roman"/>
          <w:sz w:val="24"/>
          <w:szCs w:val="24"/>
        </w:rPr>
        <w:t>общий для всех профессий hh</w:t>
      </w:r>
      <w:r w:rsidR="0025641D">
        <w:rPr>
          <w:rFonts w:ascii="Times New Roman" w:hAnsi="Times New Roman"/>
          <w:sz w:val="24"/>
          <w:szCs w:val="24"/>
        </w:rPr>
        <w:t>.индекс выше среднего по России</w:t>
      </w:r>
      <w:r w:rsidRPr="007D2E85">
        <w:rPr>
          <w:rFonts w:ascii="Times New Roman" w:hAnsi="Times New Roman"/>
          <w:sz w:val="24"/>
          <w:szCs w:val="24"/>
        </w:rPr>
        <w:t xml:space="preserve">. </w:t>
      </w:r>
    </w:p>
    <w:p w14:paraId="09911859"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Задачами системы профессионального образования Санкт-Петербурга являются обеспечение синхронизации системы подготовки кадров в профессиональных образовательных организациях Санкт-Петербурга с потребностями экономики региона и выпуск кадров с уровнем подготовки</w:t>
      </w:r>
      <w:r w:rsidR="00353230">
        <w:rPr>
          <w:rFonts w:ascii="Times New Roman" w:hAnsi="Times New Roman"/>
          <w:sz w:val="24"/>
          <w:szCs w:val="24"/>
        </w:rPr>
        <w:t>,</w:t>
      </w:r>
      <w:r w:rsidRPr="007D2E85">
        <w:rPr>
          <w:rFonts w:ascii="Times New Roman" w:hAnsi="Times New Roman"/>
          <w:sz w:val="24"/>
          <w:szCs w:val="24"/>
        </w:rPr>
        <w:t xml:space="preserve"> соответствующим международным стандартам.</w:t>
      </w:r>
    </w:p>
    <w:p w14:paraId="1E5FD524" w14:textId="77777777" w:rsidR="00E97162" w:rsidRPr="007D2E85" w:rsidRDefault="00353230"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7. Изменившаяся в 2020 -20</w:t>
      </w:r>
      <w:r w:rsidR="00E97162" w:rsidRPr="007D2E85">
        <w:rPr>
          <w:rFonts w:ascii="Times New Roman" w:hAnsi="Times New Roman"/>
          <w:sz w:val="24"/>
          <w:szCs w:val="24"/>
        </w:rPr>
        <w:t>21 годах реальность в условиях распространения в Санкт-Петербурге новой коронавирусной инфекции (COVID-19) показала, что многие нау</w:t>
      </w:r>
      <w:r w:rsidR="000B454A">
        <w:rPr>
          <w:rFonts w:ascii="Times New Roman" w:hAnsi="Times New Roman"/>
          <w:sz w:val="24"/>
          <w:szCs w:val="24"/>
        </w:rPr>
        <w:t>чно-образовательные</w:t>
      </w:r>
      <w:r w:rsidR="00E97162" w:rsidRPr="007D2E85">
        <w:rPr>
          <w:rFonts w:ascii="Times New Roman" w:hAnsi="Times New Roman"/>
          <w:sz w:val="24"/>
          <w:szCs w:val="24"/>
        </w:rPr>
        <w:t xml:space="preserve"> организации Санкт-Петербурга оказались не готовы к работе в новых условиях. Слабая научно-образовательная кооперация и коммуникация, преимущественная ориентация организаций на собственные достижения, конкуренция за ресурсы могут привести к росту дифференциации в среде научно-образовательных организаций города. Слабая кооперация научных орга</w:t>
      </w:r>
      <w:r>
        <w:rPr>
          <w:rFonts w:ascii="Times New Roman" w:hAnsi="Times New Roman"/>
          <w:sz w:val="24"/>
          <w:szCs w:val="24"/>
        </w:rPr>
        <w:t xml:space="preserve">низаций и предприятий реального </w:t>
      </w:r>
      <w:r w:rsidR="00E97162" w:rsidRPr="007D2E85">
        <w:rPr>
          <w:rFonts w:ascii="Times New Roman" w:hAnsi="Times New Roman"/>
          <w:sz w:val="24"/>
          <w:szCs w:val="24"/>
        </w:rPr>
        <w:t>сектора экономики приводит к недостаточному уровню восприимчивости экономики Санкт-Пет</w:t>
      </w:r>
      <w:r>
        <w:rPr>
          <w:rFonts w:ascii="Times New Roman" w:hAnsi="Times New Roman"/>
          <w:sz w:val="24"/>
          <w:szCs w:val="24"/>
        </w:rPr>
        <w:t>ербурга и общества к инновациям и к</w:t>
      </w:r>
      <w:r w:rsidR="00E97162" w:rsidRPr="007D2E85">
        <w:rPr>
          <w:rFonts w:ascii="Times New Roman" w:hAnsi="Times New Roman"/>
          <w:sz w:val="24"/>
          <w:szCs w:val="24"/>
        </w:rPr>
        <w:t xml:space="preserve"> низкому уровню инвестиционной активности в сфере научно-исследовательской деятельности. Доля научных публикаций, подготовленных в сотрудничестве с промышленностью, во всех научных направлениях очень незначительная.</w:t>
      </w:r>
    </w:p>
    <w:p w14:paraId="5D809281"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rPr>
        <w:t>На решение</w:t>
      </w:r>
      <w:r w:rsidR="00353230">
        <w:rPr>
          <w:rFonts w:ascii="Times New Roman" w:hAnsi="Times New Roman"/>
          <w:sz w:val="24"/>
          <w:szCs w:val="24"/>
        </w:rPr>
        <w:t xml:space="preserve"> перечисленных</w:t>
      </w:r>
      <w:r w:rsidRPr="007D2E85">
        <w:rPr>
          <w:rFonts w:ascii="Times New Roman" w:hAnsi="Times New Roman"/>
          <w:sz w:val="24"/>
          <w:szCs w:val="24"/>
        </w:rPr>
        <w:t xml:space="preserve"> проблем должны быть направлены мероприятия </w:t>
      </w:r>
      <w:r w:rsidRPr="007D2E85">
        <w:rPr>
          <w:rFonts w:ascii="Times New Roman" w:hAnsi="Times New Roman"/>
          <w:sz w:val="24"/>
          <w:szCs w:val="24"/>
          <w:shd w:val="clear" w:color="auto" w:fill="FBFBFB"/>
        </w:rPr>
        <w:t xml:space="preserve">Государственной программы </w:t>
      </w:r>
      <w:r w:rsidRPr="007D2E85">
        <w:rPr>
          <w:rFonts w:ascii="Times New Roman" w:hAnsi="Times New Roman"/>
          <w:sz w:val="24"/>
          <w:szCs w:val="24"/>
          <w:shd w:val="clear" w:color="auto" w:fill="FFFFFF"/>
        </w:rPr>
        <w:t>Санкт-Петербурга «Развитие промышленности, инновационной деятельности и агропромышленного комплекса в Санкт-Петербурге».</w:t>
      </w:r>
    </w:p>
    <w:p w14:paraId="28814332"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p>
    <w:p w14:paraId="01FB90F6" w14:textId="77777777" w:rsidR="00E97162" w:rsidRPr="00353230" w:rsidRDefault="00E97162" w:rsidP="00150C51">
      <w:pPr>
        <w:pStyle w:val="3"/>
        <w:numPr>
          <w:ilvl w:val="2"/>
          <w:numId w:val="17"/>
        </w:numPr>
        <w:tabs>
          <w:tab w:val="left" w:pos="1418"/>
        </w:tabs>
        <w:spacing w:before="0" w:line="240" w:lineRule="auto"/>
        <w:ind w:left="0" w:firstLine="709"/>
        <w:jc w:val="center"/>
        <w:rPr>
          <w:rFonts w:ascii="Times New Roman" w:hAnsi="Times New Roman"/>
          <w:i/>
          <w:iCs/>
          <w:color w:val="auto"/>
        </w:rPr>
      </w:pPr>
      <w:bookmarkStart w:id="186" w:name="_Toc96360257"/>
      <w:r w:rsidRPr="00353230">
        <w:rPr>
          <w:rFonts w:ascii="Times New Roman" w:hAnsi="Times New Roman"/>
          <w:i/>
          <w:iCs/>
          <w:color w:val="auto"/>
        </w:rPr>
        <w:t>Рекомендации по развитию инновационной деятельности в Санкт-Петербурге</w:t>
      </w:r>
      <w:bookmarkEnd w:id="186"/>
    </w:p>
    <w:p w14:paraId="2AF4DEE5" w14:textId="77777777" w:rsidR="00E97162" w:rsidRPr="00353230" w:rsidRDefault="00E97162" w:rsidP="00544F43">
      <w:pPr>
        <w:tabs>
          <w:tab w:val="left" w:pos="9072"/>
        </w:tabs>
      </w:pPr>
    </w:p>
    <w:p w14:paraId="0F17D382" w14:textId="77777777" w:rsidR="00E97162" w:rsidRPr="00353230" w:rsidRDefault="00E97162" w:rsidP="00544F43">
      <w:pPr>
        <w:tabs>
          <w:tab w:val="left" w:pos="9072"/>
        </w:tabs>
        <w:spacing w:after="0" w:line="360" w:lineRule="auto"/>
        <w:ind w:firstLine="709"/>
        <w:jc w:val="both"/>
        <w:rPr>
          <w:rFonts w:ascii="Times New Roman" w:hAnsi="Times New Roman"/>
          <w:bCs/>
          <w:sz w:val="24"/>
          <w:szCs w:val="24"/>
        </w:rPr>
      </w:pPr>
      <w:r w:rsidRPr="00353230">
        <w:rPr>
          <w:rFonts w:ascii="Times New Roman" w:hAnsi="Times New Roman"/>
          <w:bCs/>
          <w:sz w:val="24"/>
          <w:szCs w:val="24"/>
        </w:rPr>
        <w:t>1. Рекомендовать Правительству Санкт-Петербурга рассмотреть вопрос об инициировании разработки проекта закона,  определяющего правовой режим инновационно-промышленных парков и технологических парков (технопарков), промышленного кластера, а также меры по стимулированию создания на территории Санкт-Петербурга инновационно-промышленных парков и технопарков и меры поддержки резидентов и управляющих компаний инновационно-промышленных парков и техноло</w:t>
      </w:r>
      <w:r w:rsidR="00353230">
        <w:rPr>
          <w:rFonts w:ascii="Times New Roman" w:hAnsi="Times New Roman"/>
          <w:bCs/>
          <w:sz w:val="24"/>
          <w:szCs w:val="24"/>
        </w:rPr>
        <w:t>гических парков</w:t>
      </w:r>
      <w:r w:rsidRPr="00353230">
        <w:rPr>
          <w:rFonts w:ascii="Times New Roman" w:hAnsi="Times New Roman"/>
          <w:bCs/>
          <w:sz w:val="24"/>
          <w:szCs w:val="24"/>
        </w:rPr>
        <w:t xml:space="preserve">. </w:t>
      </w:r>
    </w:p>
    <w:p w14:paraId="2019E451" w14:textId="77777777" w:rsidR="00E97162" w:rsidRPr="00353230" w:rsidRDefault="00E97162" w:rsidP="00544F43">
      <w:pPr>
        <w:tabs>
          <w:tab w:val="left" w:pos="9072"/>
        </w:tabs>
        <w:spacing w:after="0" w:line="360" w:lineRule="auto"/>
        <w:ind w:firstLine="709"/>
        <w:jc w:val="both"/>
        <w:rPr>
          <w:rFonts w:ascii="Times New Roman" w:hAnsi="Times New Roman"/>
          <w:sz w:val="24"/>
          <w:szCs w:val="24"/>
        </w:rPr>
      </w:pPr>
      <w:r w:rsidRPr="00353230">
        <w:rPr>
          <w:rFonts w:ascii="Times New Roman" w:hAnsi="Times New Roman"/>
          <w:sz w:val="24"/>
          <w:szCs w:val="24"/>
        </w:rPr>
        <w:t>В большинстве субъектов Российской Федерации законы о технопарках так и не были приняты, а создание и деятельность технопарков регулируется другими законодательными и иными актами, сфера действия которых распространяется на инновационные разработки и</w:t>
      </w:r>
      <w:r w:rsidR="000B454A">
        <w:rPr>
          <w:rFonts w:ascii="Times New Roman" w:hAnsi="Times New Roman"/>
          <w:sz w:val="24"/>
          <w:szCs w:val="24"/>
        </w:rPr>
        <w:t xml:space="preserve"> на</w:t>
      </w:r>
      <w:r w:rsidRPr="00353230">
        <w:rPr>
          <w:rFonts w:ascii="Times New Roman" w:hAnsi="Times New Roman"/>
          <w:sz w:val="24"/>
          <w:szCs w:val="24"/>
        </w:rPr>
        <w:t xml:space="preserve"> малый и средний бизнес.</w:t>
      </w:r>
      <w:r w:rsidR="00353230">
        <w:rPr>
          <w:rFonts w:ascii="Times New Roman" w:hAnsi="Times New Roman"/>
          <w:sz w:val="24"/>
          <w:szCs w:val="24"/>
        </w:rPr>
        <w:t xml:space="preserve"> </w:t>
      </w:r>
      <w:r w:rsidRPr="00353230">
        <w:rPr>
          <w:rFonts w:ascii="Times New Roman" w:hAnsi="Times New Roman"/>
          <w:sz w:val="24"/>
          <w:szCs w:val="24"/>
        </w:rPr>
        <w:t>В Санкт-Петербурге основным законом, регулирующим деятельность технопарков, является закон «О промышленной политике в Санкт-Петербурге» от 08.06.2009 № 221–47 (в ред. от 30.04.2020  № 224–57). В данном законе речь идёт именно о технопарках промышленного профиля — закон содержит определения инновационно-промышленного парка, технологического парка (технопарка), а также промышленного кластера Санкт-Петербурга. Кроме понятийного аппарата, в Законе отражены полномочия Правительства Санкт-Петербурга относительно деятельности технопарков. Вместе с тем Закон Санкт-Петербурга «О промышленной политике в Санкт-Петербурге» не определяет правовой режим технопарков и промышленного кластера</w:t>
      </w:r>
      <w:r w:rsidRPr="00353230">
        <w:rPr>
          <w:rStyle w:val="a7"/>
          <w:rFonts w:ascii="Times New Roman" w:hAnsi="Times New Roman"/>
          <w:sz w:val="24"/>
          <w:szCs w:val="24"/>
        </w:rPr>
        <w:footnoteReference w:id="159"/>
      </w:r>
      <w:r w:rsidRPr="00353230">
        <w:rPr>
          <w:rFonts w:ascii="Times New Roman" w:hAnsi="Times New Roman"/>
          <w:sz w:val="24"/>
          <w:szCs w:val="24"/>
        </w:rPr>
        <w:t xml:space="preserve">. </w:t>
      </w:r>
    </w:p>
    <w:p w14:paraId="1C58B2D9" w14:textId="77777777" w:rsidR="00E97162" w:rsidRPr="00353230" w:rsidRDefault="00E97162" w:rsidP="00544F43">
      <w:pPr>
        <w:tabs>
          <w:tab w:val="left" w:pos="9072"/>
        </w:tabs>
        <w:spacing w:after="0" w:line="360" w:lineRule="auto"/>
        <w:ind w:firstLine="709"/>
        <w:jc w:val="both"/>
        <w:rPr>
          <w:rFonts w:ascii="Times New Roman" w:hAnsi="Times New Roman"/>
          <w:sz w:val="24"/>
          <w:szCs w:val="24"/>
        </w:rPr>
      </w:pPr>
      <w:r w:rsidRPr="00353230">
        <w:rPr>
          <w:rFonts w:ascii="Times New Roman" w:hAnsi="Times New Roman"/>
          <w:sz w:val="24"/>
          <w:szCs w:val="24"/>
        </w:rPr>
        <w:t>2. Рекомендовать Комитету по промышленной политике, инновациям и торговле Санкт-Петербурга рассмотреть вопрос о разработке правового механизма функционирования разветвленной сети бизнес-инкубаторов в качестве инфраструктуры поддержки предпринимательства на территории Санкт-Петербурга, включающего, в том числе, механизм финансовой поддержки управляющих компаний и резидентов. Н</w:t>
      </w:r>
      <w:r w:rsidRPr="00353230">
        <w:rPr>
          <w:rFonts w:ascii="Times New Roman" w:hAnsi="Times New Roman"/>
          <w:bCs/>
          <w:color w:val="000000"/>
          <w:sz w:val="24"/>
          <w:szCs w:val="24"/>
        </w:rPr>
        <w:t xml:space="preserve">аличие такого важного элемента инфраструктуры, как бизнес-инкубаторы, предусмотрено нормами </w:t>
      </w:r>
      <w:r w:rsidRPr="00353230">
        <w:rPr>
          <w:rFonts w:ascii="Times New Roman" w:hAnsi="Times New Roman"/>
          <w:color w:val="000000"/>
          <w:sz w:val="24"/>
          <w:szCs w:val="24"/>
        </w:rPr>
        <w:t>Федерального закона от 24.07.2007 № 209-ФЗ «О развитии малого и среднего предпринимательства в Российской Федерации».</w:t>
      </w:r>
    </w:p>
    <w:p w14:paraId="11D1E3E2" w14:textId="77777777" w:rsidR="00E97162" w:rsidRPr="00353230" w:rsidRDefault="00E97162" w:rsidP="00544F43">
      <w:pPr>
        <w:widowControl w:val="0"/>
        <w:tabs>
          <w:tab w:val="left" w:pos="9072"/>
        </w:tabs>
        <w:spacing w:after="0" w:line="360" w:lineRule="auto"/>
        <w:ind w:firstLine="709"/>
        <w:jc w:val="both"/>
        <w:rPr>
          <w:rFonts w:ascii="Times New Roman" w:hAnsi="Times New Roman"/>
          <w:sz w:val="24"/>
          <w:szCs w:val="24"/>
        </w:rPr>
      </w:pPr>
      <w:r w:rsidRPr="00353230">
        <w:rPr>
          <w:rFonts w:ascii="Times New Roman" w:hAnsi="Times New Roman"/>
          <w:color w:val="000000"/>
          <w:sz w:val="24"/>
          <w:szCs w:val="24"/>
        </w:rPr>
        <w:t xml:space="preserve">Действующий в настоящее время бизнес-инкубатор «Ингрия» предназначен для инновационных компаний, ряд бизнес-инкубаторов созданы на площадках высших учебных заведений города. </w:t>
      </w:r>
      <w:r w:rsidRPr="00353230">
        <w:rPr>
          <w:rFonts w:ascii="Times New Roman" w:hAnsi="Times New Roman"/>
          <w:sz w:val="24"/>
          <w:szCs w:val="24"/>
        </w:rPr>
        <w:t>Осенью 2021 года новый городской бизнес-инкубатор планировалось создать на базе АО «Фонд имущества Санкт-Петербурга». Это совместный проект АО «Фонд имущества» (на 100% принадлежит городу) и Комитета по промышленной политике Правительства Санкт-Петербурга. Предполагалось, что малый и средний бизнес из приоритетных отраслей получит от города помещения на льготных условиях, а Центр развития и поддержки предпринимательства будет оказывать им консультационную и информационную поддержку. Ранее бизнес-инкубатор уже был включен в городскую программу развития предпринимательства.</w:t>
      </w:r>
      <w:r w:rsidRPr="00353230">
        <w:rPr>
          <w:rStyle w:val="a7"/>
          <w:rFonts w:ascii="Times New Roman" w:hAnsi="Times New Roman"/>
          <w:sz w:val="24"/>
          <w:szCs w:val="24"/>
        </w:rPr>
        <w:footnoteReference w:id="160"/>
      </w:r>
    </w:p>
    <w:p w14:paraId="3C201FA8" w14:textId="77777777" w:rsidR="00E97162" w:rsidRPr="00353230" w:rsidRDefault="00E97162" w:rsidP="00544F43">
      <w:pPr>
        <w:widowControl w:val="0"/>
        <w:tabs>
          <w:tab w:val="left" w:pos="9072"/>
        </w:tabs>
        <w:spacing w:after="0" w:line="360" w:lineRule="auto"/>
        <w:ind w:firstLine="709"/>
        <w:jc w:val="both"/>
        <w:rPr>
          <w:rFonts w:ascii="Times New Roman" w:hAnsi="Times New Roman"/>
          <w:color w:val="000000"/>
          <w:sz w:val="24"/>
          <w:szCs w:val="24"/>
        </w:rPr>
      </w:pPr>
      <w:r w:rsidRPr="00353230">
        <w:rPr>
          <w:rFonts w:ascii="Times New Roman" w:hAnsi="Times New Roman"/>
          <w:color w:val="000000"/>
          <w:sz w:val="24"/>
          <w:szCs w:val="24"/>
        </w:rPr>
        <w:t>Вместе с тем необходим  бизнес-инкубатор, предоставляющий имущественную и и</w:t>
      </w:r>
      <w:r w:rsidR="00353230">
        <w:rPr>
          <w:rFonts w:ascii="Times New Roman" w:hAnsi="Times New Roman"/>
          <w:color w:val="000000"/>
          <w:sz w:val="24"/>
          <w:szCs w:val="24"/>
        </w:rPr>
        <w:t>ные виды поддержки субъектам малого и среднего предпринимательства</w:t>
      </w:r>
      <w:r w:rsidR="000E4B69">
        <w:rPr>
          <w:rFonts w:ascii="Times New Roman" w:hAnsi="Times New Roman"/>
          <w:color w:val="000000"/>
          <w:sz w:val="24"/>
          <w:szCs w:val="24"/>
        </w:rPr>
        <w:t xml:space="preserve">, </w:t>
      </w:r>
      <w:r w:rsidRPr="00353230">
        <w:rPr>
          <w:rFonts w:ascii="Times New Roman" w:hAnsi="Times New Roman"/>
          <w:color w:val="000000"/>
          <w:sz w:val="24"/>
          <w:szCs w:val="24"/>
        </w:rPr>
        <w:t xml:space="preserve">не относящимся к категории инновационных. Кроме того, необходима разработка концепции развития разветвленной сети бизнес-инкубаторов как эффективной формы имущественной поддержки </w:t>
      </w:r>
      <w:r w:rsidR="00353230">
        <w:rPr>
          <w:rFonts w:ascii="Times New Roman" w:hAnsi="Times New Roman"/>
          <w:color w:val="000000"/>
          <w:sz w:val="24"/>
          <w:szCs w:val="24"/>
        </w:rPr>
        <w:t>малых и средних производственных предприятий и как</w:t>
      </w:r>
      <w:r w:rsidRPr="00353230">
        <w:rPr>
          <w:rFonts w:ascii="Times New Roman" w:hAnsi="Times New Roman"/>
          <w:color w:val="000000"/>
          <w:sz w:val="24"/>
          <w:szCs w:val="24"/>
        </w:rPr>
        <w:t xml:space="preserve"> способа для восстановления деловой активности малого и среднего бизнеса после негативного влияния пандемии.</w:t>
      </w:r>
    </w:p>
    <w:p w14:paraId="376B3F9B" w14:textId="77777777" w:rsidR="00E97162" w:rsidRPr="007D2E85" w:rsidRDefault="00E97162" w:rsidP="00544F43">
      <w:pPr>
        <w:pStyle w:val="a5"/>
        <w:tabs>
          <w:tab w:val="left" w:pos="9072"/>
        </w:tabs>
        <w:spacing w:line="360" w:lineRule="auto"/>
        <w:ind w:firstLine="709"/>
        <w:jc w:val="both"/>
        <w:rPr>
          <w:b/>
          <w:sz w:val="24"/>
          <w:szCs w:val="24"/>
        </w:rPr>
      </w:pPr>
    </w:p>
    <w:p w14:paraId="2873F367" w14:textId="77777777" w:rsidR="00E97162" w:rsidRPr="007D2E85" w:rsidRDefault="00E97162" w:rsidP="00544F43">
      <w:pPr>
        <w:pStyle w:val="20"/>
        <w:numPr>
          <w:ilvl w:val="1"/>
          <w:numId w:val="17"/>
        </w:numPr>
        <w:tabs>
          <w:tab w:val="left" w:pos="9072"/>
        </w:tabs>
        <w:spacing w:before="0" w:line="360" w:lineRule="auto"/>
        <w:ind w:left="720" w:hanging="720"/>
        <w:rPr>
          <w:rFonts w:ascii="Times New Roman" w:hAnsi="Times New Roman"/>
          <w:b/>
          <w:bCs w:val="0"/>
          <w:i w:val="0"/>
          <w:iCs/>
          <w:szCs w:val="24"/>
          <w:lang w:eastAsia="ru-RU"/>
        </w:rPr>
      </w:pPr>
      <w:bookmarkStart w:id="187" w:name="_Toc96360258"/>
      <w:r w:rsidRPr="007D2E85">
        <w:rPr>
          <w:rFonts w:ascii="Times New Roman" w:hAnsi="Times New Roman"/>
          <w:bCs w:val="0"/>
          <w:iCs/>
          <w:szCs w:val="24"/>
          <w:lang w:eastAsia="ru-RU"/>
        </w:rPr>
        <w:t>Инвестиционная деятельность в Санкт-Петербурге в 2021 году</w:t>
      </w:r>
      <w:bookmarkEnd w:id="187"/>
    </w:p>
    <w:p w14:paraId="034D84F2" w14:textId="77777777" w:rsidR="00E97162" w:rsidRPr="007D2E85" w:rsidRDefault="00E97162" w:rsidP="00544F43">
      <w:pPr>
        <w:tabs>
          <w:tab w:val="left" w:pos="9072"/>
        </w:tabs>
        <w:spacing w:after="0" w:line="360" w:lineRule="auto"/>
        <w:rPr>
          <w:rFonts w:ascii="Times New Roman" w:hAnsi="Times New Roman"/>
          <w:sz w:val="24"/>
          <w:szCs w:val="24"/>
          <w:lang w:eastAsia="ru-RU"/>
        </w:rPr>
      </w:pPr>
    </w:p>
    <w:p w14:paraId="4FF1F92D" w14:textId="77777777" w:rsidR="00E97162" w:rsidRPr="00D74CEF" w:rsidRDefault="00E97162" w:rsidP="00544F43">
      <w:pPr>
        <w:pStyle w:val="a5"/>
        <w:tabs>
          <w:tab w:val="left" w:pos="9072"/>
        </w:tabs>
        <w:spacing w:line="360" w:lineRule="auto"/>
        <w:ind w:firstLine="709"/>
        <w:jc w:val="both"/>
        <w:rPr>
          <w:bCs/>
          <w:sz w:val="24"/>
          <w:szCs w:val="24"/>
        </w:rPr>
      </w:pPr>
      <w:r w:rsidRPr="00D74CEF">
        <w:rPr>
          <w:bCs/>
          <w:sz w:val="24"/>
          <w:szCs w:val="24"/>
        </w:rPr>
        <w:t>В Санкт-Петербурге создан комфортный деловой климат, сокращаются административные процедуры для бизнеса, действует развитое законодательство и проводится прозрачная инвестиционная политика. Проекты в приоритетных отраслях экономики получают ряд имущественных и налоговых преференций и поддержку со стороны Правительства города.</w:t>
      </w:r>
    </w:p>
    <w:p w14:paraId="10F11536" w14:textId="77777777" w:rsidR="00E97162" w:rsidRPr="007D2E85" w:rsidRDefault="00E97162" w:rsidP="00544F43">
      <w:pPr>
        <w:pStyle w:val="a5"/>
        <w:tabs>
          <w:tab w:val="left" w:pos="9072"/>
        </w:tabs>
        <w:spacing w:line="360" w:lineRule="auto"/>
        <w:ind w:firstLine="709"/>
        <w:jc w:val="both"/>
        <w:rPr>
          <w:sz w:val="24"/>
          <w:szCs w:val="24"/>
        </w:rPr>
      </w:pPr>
      <w:r w:rsidRPr="00D74CEF">
        <w:rPr>
          <w:bCs/>
          <w:sz w:val="24"/>
          <w:szCs w:val="24"/>
        </w:rPr>
        <w:t>Вместе с тем, условия пандемии новой коронавирусной инфекции оказали влияние на инвестиционную привлекательность Санкт-Петербурга.</w:t>
      </w:r>
      <w:r w:rsidRPr="00D74CEF">
        <w:rPr>
          <w:rStyle w:val="a7"/>
          <w:bCs/>
          <w:sz w:val="24"/>
          <w:szCs w:val="24"/>
        </w:rPr>
        <w:footnoteReference w:id="161"/>
      </w:r>
      <w:r w:rsidRPr="00D74CEF">
        <w:rPr>
          <w:bCs/>
          <w:sz w:val="24"/>
          <w:szCs w:val="24"/>
        </w:rPr>
        <w:t xml:space="preserve"> К отдельным проблемным</w:t>
      </w:r>
      <w:r w:rsidRPr="007D2E85">
        <w:rPr>
          <w:bCs/>
          <w:sz w:val="24"/>
          <w:szCs w:val="24"/>
        </w:rPr>
        <w:t xml:space="preserve"> аспектам можно отнести отсутствие действенного механизма для разрешения </w:t>
      </w:r>
      <w:r w:rsidR="00353230">
        <w:rPr>
          <w:bCs/>
          <w:sz w:val="24"/>
          <w:szCs w:val="24"/>
        </w:rPr>
        <w:t xml:space="preserve">вопросов, </w:t>
      </w:r>
      <w:r w:rsidRPr="007D2E85">
        <w:rPr>
          <w:bCs/>
          <w:sz w:val="24"/>
          <w:szCs w:val="24"/>
        </w:rPr>
        <w:t>возникающих в ходе реализации инвестиционных проектов, а также недостаточную эффективность взаимодействия исполнительных органов</w:t>
      </w:r>
      <w:r w:rsidRPr="007D2E85">
        <w:rPr>
          <w:sz w:val="24"/>
          <w:szCs w:val="24"/>
        </w:rPr>
        <w:t xml:space="preserve"> государственной власти и бизнеса по вопросам политики города в инвестиционной сфере. </w:t>
      </w:r>
    </w:p>
    <w:p w14:paraId="0BC76547" w14:textId="77777777" w:rsidR="00E97162" w:rsidRPr="007D2E85" w:rsidRDefault="00E97162" w:rsidP="00544F43">
      <w:pPr>
        <w:pStyle w:val="a5"/>
        <w:tabs>
          <w:tab w:val="left" w:pos="9072"/>
        </w:tabs>
        <w:spacing w:line="360" w:lineRule="auto"/>
        <w:ind w:firstLine="709"/>
        <w:jc w:val="both"/>
        <w:rPr>
          <w:sz w:val="24"/>
          <w:szCs w:val="24"/>
        </w:rPr>
      </w:pPr>
    </w:p>
    <w:p w14:paraId="7B851228" w14:textId="77777777" w:rsidR="00E97162" w:rsidRPr="007D2E85" w:rsidRDefault="00E97162" w:rsidP="00150C51">
      <w:pPr>
        <w:pStyle w:val="3"/>
        <w:numPr>
          <w:ilvl w:val="2"/>
          <w:numId w:val="17"/>
        </w:numPr>
        <w:tabs>
          <w:tab w:val="left" w:pos="1418"/>
        </w:tabs>
        <w:spacing w:before="0" w:line="240" w:lineRule="auto"/>
        <w:ind w:left="0" w:firstLine="709"/>
        <w:jc w:val="center"/>
        <w:rPr>
          <w:rFonts w:ascii="Times New Roman" w:hAnsi="Times New Roman"/>
          <w:bCs/>
          <w:i/>
          <w:iCs/>
          <w:color w:val="auto"/>
        </w:rPr>
      </w:pPr>
      <w:bookmarkStart w:id="188" w:name="_Toc96360259"/>
      <w:r w:rsidRPr="007D2E85">
        <w:rPr>
          <w:rFonts w:ascii="Times New Roman" w:hAnsi="Times New Roman"/>
          <w:bCs/>
          <w:i/>
          <w:iCs/>
          <w:color w:val="auto"/>
        </w:rPr>
        <w:t>Характеристика законодательства Санкт-Петербурга об инвестиционной деятельности</w:t>
      </w:r>
      <w:bookmarkEnd w:id="188"/>
    </w:p>
    <w:p w14:paraId="3B167FAB" w14:textId="77777777" w:rsidR="00E97162" w:rsidRPr="007D2E85" w:rsidRDefault="00E97162" w:rsidP="00544F43">
      <w:pPr>
        <w:tabs>
          <w:tab w:val="left" w:pos="9072"/>
        </w:tabs>
        <w:spacing w:after="0" w:line="360" w:lineRule="auto"/>
        <w:rPr>
          <w:rFonts w:ascii="Times New Roman" w:hAnsi="Times New Roman"/>
          <w:sz w:val="24"/>
          <w:szCs w:val="24"/>
        </w:rPr>
      </w:pPr>
    </w:p>
    <w:p w14:paraId="692C95C4" w14:textId="77777777" w:rsidR="00E97162" w:rsidRPr="007D2E85" w:rsidRDefault="00E97162" w:rsidP="00544F43">
      <w:pPr>
        <w:pStyle w:val="Default"/>
        <w:widowControl w:val="0"/>
        <w:tabs>
          <w:tab w:val="left" w:pos="9072"/>
        </w:tabs>
        <w:spacing w:line="360" w:lineRule="auto"/>
        <w:ind w:firstLine="709"/>
        <w:jc w:val="both"/>
        <w:rPr>
          <w:color w:val="auto"/>
        </w:rPr>
      </w:pPr>
      <w:r w:rsidRPr="007D2E85">
        <w:rPr>
          <w:color w:val="auto"/>
        </w:rPr>
        <w:t>Основополагающими законодательными актами, регулирующим инвестиционные отношения, являются Закон Санкт-Петербурга от 30.07.1998 № 185–36 «О государственной поддержке инвестиционной деятельности на территории</w:t>
      </w:r>
      <w:r>
        <w:rPr>
          <w:color w:val="auto"/>
        </w:rPr>
        <w:t xml:space="preserve"> Санкт-Петербурга» (в ред. от 25.02.2021</w:t>
      </w:r>
      <w:r w:rsidRPr="007D2E85">
        <w:rPr>
          <w:color w:val="auto"/>
        </w:rPr>
        <w:t>) и Закон Санкт-Петербурга от 08.06.2009 № 221–47 «О промышленной политике Санкт-Петербур</w:t>
      </w:r>
      <w:r>
        <w:rPr>
          <w:color w:val="auto"/>
        </w:rPr>
        <w:t>га» (в ред. от 30.04.2020</w:t>
      </w:r>
      <w:r w:rsidRPr="007D2E85">
        <w:rPr>
          <w:color w:val="auto"/>
        </w:rPr>
        <w:t>).</w:t>
      </w:r>
    </w:p>
    <w:p w14:paraId="6E7A6774" w14:textId="77777777" w:rsidR="00E97162" w:rsidRPr="007D2E85" w:rsidRDefault="00E97162" w:rsidP="00544F43">
      <w:pPr>
        <w:pStyle w:val="Default"/>
        <w:widowControl w:val="0"/>
        <w:tabs>
          <w:tab w:val="left" w:pos="9072"/>
        </w:tabs>
        <w:spacing w:line="360" w:lineRule="auto"/>
        <w:ind w:firstLine="709"/>
        <w:jc w:val="both"/>
        <w:rPr>
          <w:color w:val="auto"/>
        </w:rPr>
      </w:pPr>
      <w:r w:rsidRPr="007D2E85">
        <w:rPr>
          <w:color w:val="auto"/>
        </w:rPr>
        <w:t xml:space="preserve">Предоставление инвесторам земельных участков и объектов недвижимости осуществляется в соответствии с </w:t>
      </w:r>
      <w:hyperlink r:id="rId176" w:history="1">
        <w:r w:rsidRPr="007D2E85">
          <w:rPr>
            <w:color w:val="auto"/>
          </w:rPr>
          <w:t>Земельным кодексом Российской Федерации</w:t>
        </w:r>
      </w:hyperlink>
      <w:r>
        <w:rPr>
          <w:color w:val="auto"/>
        </w:rPr>
        <w:t xml:space="preserve">, </w:t>
      </w:r>
      <w:hyperlink r:id="rId177" w:history="1">
        <w:r w:rsidRPr="007D2E85">
          <w:rPr>
            <w:color w:val="auto"/>
          </w:rPr>
          <w:t>Градостроительным кодексом Российской Федерации</w:t>
        </w:r>
      </w:hyperlink>
      <w:r w:rsidRPr="007D2E85">
        <w:rPr>
          <w:color w:val="auto"/>
        </w:rPr>
        <w:t xml:space="preserve"> и </w:t>
      </w:r>
      <w:hyperlink r:id="rId178" w:history="1">
        <w:r>
          <w:rPr>
            <w:color w:val="auto"/>
          </w:rPr>
          <w:t>Законом Санкт-Петербурга от 17.06</w:t>
        </w:r>
        <w:r w:rsidRPr="007D2E85">
          <w:rPr>
            <w:color w:val="auto"/>
          </w:rPr>
          <w:t>.2004 N 282–43</w:t>
        </w:r>
      </w:hyperlink>
      <w:r w:rsidRPr="007D2E85">
        <w:rPr>
          <w:color w:val="auto"/>
        </w:rPr>
        <w:t xml:space="preserve"> «О порядке предоставления объектов недвижимости, находящихся в собственности Санкт-Петербурга, для строительства, реконструкции и приспособления для современного использования» (ред. от 09.08.2021).</w:t>
      </w:r>
    </w:p>
    <w:p w14:paraId="68DFB284" w14:textId="77777777" w:rsidR="00E97162" w:rsidRPr="007D2E85" w:rsidRDefault="00E97162" w:rsidP="00544F43">
      <w:pPr>
        <w:pStyle w:val="a5"/>
        <w:tabs>
          <w:tab w:val="left" w:pos="9072"/>
        </w:tabs>
        <w:spacing w:line="360" w:lineRule="auto"/>
        <w:ind w:firstLine="709"/>
        <w:jc w:val="both"/>
        <w:rPr>
          <w:sz w:val="24"/>
          <w:szCs w:val="24"/>
        </w:rPr>
      </w:pPr>
      <w:r w:rsidRPr="007D2E85">
        <w:rPr>
          <w:sz w:val="24"/>
          <w:szCs w:val="24"/>
        </w:rPr>
        <w:t>Налоговые льготы предусматриваются</w:t>
      </w:r>
      <w:r>
        <w:rPr>
          <w:sz w:val="24"/>
          <w:szCs w:val="24"/>
        </w:rPr>
        <w:t xml:space="preserve"> в Законе Санкт-Петербурга от 14.07</w:t>
      </w:r>
      <w:r w:rsidRPr="007D2E85">
        <w:rPr>
          <w:sz w:val="24"/>
          <w:szCs w:val="24"/>
        </w:rPr>
        <w:t xml:space="preserve">.1995 № 81–11 «О налоговых льготах» (в редакции, действующей с </w:t>
      </w:r>
      <w:r>
        <w:rPr>
          <w:sz w:val="24"/>
          <w:szCs w:val="24"/>
        </w:rPr>
        <w:t>01.01.</w:t>
      </w:r>
      <w:r w:rsidRPr="007D2E85">
        <w:rPr>
          <w:sz w:val="24"/>
          <w:szCs w:val="24"/>
        </w:rPr>
        <w:t>2</w:t>
      </w:r>
      <w:r>
        <w:rPr>
          <w:sz w:val="24"/>
          <w:szCs w:val="24"/>
        </w:rPr>
        <w:t>021</w:t>
      </w:r>
      <w:r w:rsidRPr="007D2E85">
        <w:rPr>
          <w:sz w:val="24"/>
          <w:szCs w:val="24"/>
        </w:rPr>
        <w:t xml:space="preserve">) и в Законе </w:t>
      </w:r>
      <w:r>
        <w:rPr>
          <w:sz w:val="24"/>
          <w:szCs w:val="24"/>
        </w:rPr>
        <w:t xml:space="preserve">Санкт-Петербурга </w:t>
      </w:r>
      <w:r w:rsidRPr="007D2E85">
        <w:rPr>
          <w:sz w:val="24"/>
          <w:szCs w:val="24"/>
        </w:rPr>
        <w:t xml:space="preserve">от 08.04.2020 № 201–45«О внесении изменений в отдельные законы Санкт-Петербурга о налогах </w:t>
      </w:r>
      <w:r>
        <w:rPr>
          <w:sz w:val="24"/>
          <w:szCs w:val="24"/>
        </w:rPr>
        <w:t>и сборах»</w:t>
      </w:r>
      <w:r w:rsidRPr="007D2E85">
        <w:rPr>
          <w:sz w:val="24"/>
          <w:szCs w:val="24"/>
        </w:rPr>
        <w:t>. </w:t>
      </w:r>
    </w:p>
    <w:p w14:paraId="68D06903" w14:textId="77777777" w:rsidR="00E97162" w:rsidRDefault="00E97162" w:rsidP="00544F43">
      <w:pPr>
        <w:pStyle w:val="a5"/>
        <w:tabs>
          <w:tab w:val="left" w:pos="9072"/>
        </w:tabs>
        <w:spacing w:line="360" w:lineRule="auto"/>
        <w:ind w:firstLine="709"/>
        <w:jc w:val="both"/>
        <w:rPr>
          <w:sz w:val="24"/>
          <w:szCs w:val="24"/>
          <w:shd w:val="clear" w:color="auto" w:fill="FFFFFF"/>
        </w:rPr>
      </w:pPr>
      <w:r w:rsidRPr="007D2E85">
        <w:rPr>
          <w:bCs/>
          <w:sz w:val="24"/>
          <w:szCs w:val="24"/>
        </w:rPr>
        <w:t>Закон Санкт-Петербурга от 03.12.2008 № 742–136</w:t>
      </w:r>
      <w:r w:rsidRPr="007D2E85">
        <w:rPr>
          <w:rStyle w:val="af9"/>
          <w:sz w:val="24"/>
          <w:szCs w:val="24"/>
        </w:rPr>
        <w:t xml:space="preserve"> </w:t>
      </w:r>
      <w:r w:rsidRPr="006D3E17">
        <w:rPr>
          <w:rStyle w:val="af9"/>
          <w:b w:val="0"/>
          <w:sz w:val="24"/>
          <w:szCs w:val="24"/>
        </w:rPr>
        <w:t>«О стратегических инвестиционных проектах, стратегических инвесторах и стратегических партнерах Санкт</w:t>
      </w:r>
      <w:r>
        <w:rPr>
          <w:rStyle w:val="af9"/>
          <w:b w:val="0"/>
          <w:sz w:val="24"/>
          <w:szCs w:val="24"/>
        </w:rPr>
        <w:t>-Петербурга» (изм. на 19.04.</w:t>
      </w:r>
      <w:r w:rsidRPr="006D3E17">
        <w:rPr>
          <w:rStyle w:val="af9"/>
          <w:b w:val="0"/>
          <w:sz w:val="24"/>
          <w:szCs w:val="24"/>
        </w:rPr>
        <w:t>2017 года)</w:t>
      </w:r>
      <w:r w:rsidRPr="006D3E17">
        <w:rPr>
          <w:b/>
          <w:sz w:val="24"/>
          <w:szCs w:val="24"/>
          <w:shd w:val="clear" w:color="auto" w:fill="FFFFFF"/>
        </w:rPr>
        <w:t xml:space="preserve"> </w:t>
      </w:r>
      <w:r w:rsidR="00353230">
        <w:rPr>
          <w:sz w:val="24"/>
          <w:szCs w:val="24"/>
          <w:shd w:val="clear" w:color="auto" w:fill="FFFFFF"/>
        </w:rPr>
        <w:t>устанавливает</w:t>
      </w:r>
      <w:r w:rsidRPr="006D3E17">
        <w:rPr>
          <w:sz w:val="24"/>
          <w:szCs w:val="24"/>
          <w:shd w:val="clear" w:color="auto" w:fill="FFFFFF"/>
        </w:rPr>
        <w:t xml:space="preserve"> формы</w:t>
      </w:r>
      <w:r w:rsidRPr="007D2E85">
        <w:rPr>
          <w:sz w:val="24"/>
          <w:szCs w:val="24"/>
          <w:shd w:val="clear" w:color="auto" w:fill="FFFFFF"/>
        </w:rPr>
        <w:t xml:space="preserve"> государственного регулирования инвестиционной деятельности в виде определения статуса стратегического инвестиционного проекта Санкт-Петербурга, стратегического инвестора Санкт-Петербурга, стратегического партнера С</w:t>
      </w:r>
      <w:r w:rsidR="00353230">
        <w:rPr>
          <w:sz w:val="24"/>
          <w:szCs w:val="24"/>
          <w:shd w:val="clear" w:color="auto" w:fill="FFFFFF"/>
        </w:rPr>
        <w:t>анкт-Петербурга. Равным образом, упомянутый закон</w:t>
      </w:r>
      <w:r w:rsidR="008B64E9">
        <w:rPr>
          <w:sz w:val="24"/>
          <w:szCs w:val="24"/>
          <w:shd w:val="clear" w:color="auto" w:fill="FFFFFF"/>
        </w:rPr>
        <w:t xml:space="preserve"> регулирует</w:t>
      </w:r>
      <w:r w:rsidR="00353230">
        <w:rPr>
          <w:sz w:val="24"/>
          <w:szCs w:val="24"/>
          <w:shd w:val="clear" w:color="auto" w:fill="FFFFFF"/>
        </w:rPr>
        <w:t xml:space="preserve"> содержание соглашений о реализации стратегических инвестиционных проектов</w:t>
      </w:r>
      <w:r>
        <w:rPr>
          <w:sz w:val="24"/>
          <w:szCs w:val="24"/>
          <w:shd w:val="clear" w:color="auto" w:fill="FFFFFF"/>
        </w:rPr>
        <w:t>.</w:t>
      </w:r>
    </w:p>
    <w:p w14:paraId="1E5989FC" w14:textId="77777777" w:rsidR="00E97162" w:rsidRPr="007D2E85" w:rsidRDefault="00E97162" w:rsidP="00544F43">
      <w:pPr>
        <w:pStyle w:val="a5"/>
        <w:tabs>
          <w:tab w:val="left" w:pos="9072"/>
        </w:tabs>
        <w:spacing w:line="360" w:lineRule="auto"/>
        <w:ind w:firstLine="709"/>
        <w:jc w:val="both"/>
        <w:rPr>
          <w:sz w:val="24"/>
          <w:szCs w:val="24"/>
        </w:rPr>
      </w:pPr>
      <w:r w:rsidRPr="007D2E85">
        <w:rPr>
          <w:sz w:val="24"/>
          <w:szCs w:val="24"/>
        </w:rPr>
        <w:t>Перечень объектов адресной инвестиционной программы сформирован Законом Санкт-Петербурга от 2</w:t>
      </w:r>
      <w:r>
        <w:rPr>
          <w:sz w:val="24"/>
          <w:szCs w:val="24"/>
        </w:rPr>
        <w:t>5.11.</w:t>
      </w:r>
      <w:r w:rsidRPr="007D2E85">
        <w:rPr>
          <w:sz w:val="24"/>
          <w:szCs w:val="24"/>
        </w:rPr>
        <w:t>2020 № 549–114 «О бюджете Санкт-Петербурга на 2021 год и на плановый период 2022 и 2023 гг.»</w:t>
      </w:r>
    </w:p>
    <w:p w14:paraId="6C0F3F9E" w14:textId="77777777" w:rsidR="00E97162" w:rsidRDefault="00E97162" w:rsidP="00783C32">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bCs/>
          <w:sz w:val="24"/>
          <w:szCs w:val="24"/>
        </w:rPr>
        <w:t>В Санкт-Петербурге приняты Законы</w:t>
      </w:r>
      <w:r>
        <w:rPr>
          <w:rFonts w:ascii="Times New Roman" w:hAnsi="Times New Roman"/>
          <w:bCs/>
          <w:sz w:val="24"/>
          <w:szCs w:val="24"/>
        </w:rPr>
        <w:t xml:space="preserve"> от 22.12.2020 № 611-143 </w:t>
      </w:r>
      <w:r w:rsidRPr="007D2E85">
        <w:rPr>
          <w:rFonts w:ascii="Times New Roman" w:hAnsi="Times New Roman"/>
          <w:bCs/>
          <w:sz w:val="24"/>
          <w:szCs w:val="24"/>
        </w:rPr>
        <w:t xml:space="preserve">  «О региональных инвестиционных проектах, реализуемых на территории Санкт-Петербурга» и</w:t>
      </w:r>
      <w:r>
        <w:rPr>
          <w:rFonts w:ascii="Times New Roman" w:hAnsi="Times New Roman"/>
          <w:bCs/>
          <w:sz w:val="24"/>
          <w:szCs w:val="24"/>
        </w:rPr>
        <w:t xml:space="preserve"> </w:t>
      </w:r>
      <w:r w:rsidRPr="007D2E85">
        <w:rPr>
          <w:rFonts w:ascii="Times New Roman" w:hAnsi="Times New Roman"/>
          <w:bCs/>
          <w:sz w:val="24"/>
          <w:szCs w:val="24"/>
        </w:rPr>
        <w:t>от 18.12.2020 №601–131 «О внесении изменений в Закон Санкт-Петербурга «О налоговых льготах»</w:t>
      </w:r>
      <w:hyperlink r:id="rId179" w:anchor="1" w:history="1"/>
      <w:r w:rsidRPr="007D2E85">
        <w:rPr>
          <w:rFonts w:ascii="Times New Roman" w:hAnsi="Times New Roman"/>
          <w:bCs/>
          <w:sz w:val="24"/>
          <w:szCs w:val="24"/>
        </w:rPr>
        <w:t>, предусматривающие возможность предоставления инвесторам — участникам региональных инвестиционных проектов льгот по налогу на прибыль и налогу на имущество.</w:t>
      </w:r>
      <w:r w:rsidRPr="007D2E85">
        <w:rPr>
          <w:rFonts w:ascii="Times New Roman" w:hAnsi="Times New Roman"/>
          <w:sz w:val="24"/>
          <w:szCs w:val="24"/>
        </w:rPr>
        <w:t xml:space="preserve"> Такие льготы в Санкт-Петербурге введены с </w:t>
      </w:r>
      <w:r>
        <w:rPr>
          <w:rFonts w:ascii="Times New Roman" w:hAnsi="Times New Roman"/>
          <w:sz w:val="24"/>
          <w:szCs w:val="24"/>
        </w:rPr>
        <w:t>01.01.</w:t>
      </w:r>
      <w:r w:rsidRPr="007D2E85">
        <w:rPr>
          <w:rFonts w:ascii="Times New Roman" w:hAnsi="Times New Roman"/>
          <w:sz w:val="24"/>
          <w:szCs w:val="24"/>
        </w:rPr>
        <w:t>2021 г.</w:t>
      </w:r>
    </w:p>
    <w:p w14:paraId="20087DA5"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p>
    <w:p w14:paraId="00C8F67E" w14:textId="77777777" w:rsidR="00E97162" w:rsidRPr="00F03DA4" w:rsidRDefault="00E97162" w:rsidP="00544F43">
      <w:pPr>
        <w:shd w:val="clear" w:color="auto" w:fill="FFFFFF"/>
        <w:tabs>
          <w:tab w:val="left" w:pos="9072"/>
        </w:tabs>
        <w:spacing w:after="0" w:line="360" w:lineRule="auto"/>
        <w:jc w:val="both"/>
        <w:rPr>
          <w:rFonts w:ascii="Times New Roman" w:hAnsi="Times New Roman"/>
          <w:b/>
          <w:sz w:val="20"/>
          <w:szCs w:val="20"/>
        </w:rPr>
      </w:pPr>
      <w:r w:rsidRPr="00F03DA4">
        <w:rPr>
          <w:rFonts w:ascii="Times New Roman" w:hAnsi="Times New Roman"/>
          <w:b/>
          <w:bCs/>
          <w:i/>
          <w:sz w:val="20"/>
          <w:szCs w:val="20"/>
        </w:rPr>
        <w:t>Таблица 3.2</w:t>
      </w:r>
      <w:r w:rsidRPr="00F03DA4">
        <w:rPr>
          <w:rFonts w:ascii="Times New Roman" w:hAnsi="Times New Roman"/>
          <w:b/>
          <w:i/>
          <w:sz w:val="20"/>
          <w:szCs w:val="20"/>
        </w:rPr>
        <w:t xml:space="preserve">. </w:t>
      </w:r>
      <w:r w:rsidRPr="00F03DA4">
        <w:rPr>
          <w:rFonts w:ascii="Times New Roman" w:hAnsi="Times New Roman"/>
          <w:b/>
          <w:sz w:val="20"/>
          <w:szCs w:val="20"/>
        </w:rPr>
        <w:t>Налоговые льготы для участников РИП в Санкт-Петербурге</w:t>
      </w:r>
      <w:r w:rsidRPr="00F03DA4">
        <w:rPr>
          <w:rStyle w:val="a7"/>
          <w:rFonts w:ascii="Times New Roman" w:hAnsi="Times New Roman"/>
          <w:b/>
          <w:sz w:val="20"/>
          <w:szCs w:val="20"/>
        </w:rPr>
        <w:footnoteReference w:id="162"/>
      </w:r>
      <w:r w:rsidRPr="00F03DA4">
        <w:rPr>
          <w:rFonts w:ascii="Times New Roman" w:hAnsi="Times New Roman"/>
          <w:b/>
          <w:sz w:val="20"/>
          <w:szCs w:val="20"/>
        </w:rPr>
        <w:t xml:space="preserve"> </w:t>
      </w:r>
    </w:p>
    <w:tbl>
      <w:tblPr>
        <w:tblW w:w="9714"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2187"/>
        <w:gridCol w:w="5678"/>
        <w:gridCol w:w="1849"/>
      </w:tblGrid>
      <w:tr w:rsidR="00E97162" w:rsidRPr="007D2E85" w14:paraId="34104733" w14:textId="77777777" w:rsidTr="00A149F7">
        <w:tc>
          <w:tcPr>
            <w:tcW w:w="0" w:type="auto"/>
            <w:tcBorders>
              <w:top w:val="outset" w:sz="6" w:space="0" w:color="auto"/>
              <w:left w:val="outset" w:sz="6" w:space="0" w:color="auto"/>
              <w:bottom w:val="outset" w:sz="6" w:space="0" w:color="auto"/>
              <w:right w:val="outset" w:sz="6" w:space="0" w:color="auto"/>
            </w:tcBorders>
            <w:vAlign w:val="center"/>
            <w:hideMark/>
          </w:tcPr>
          <w:p w14:paraId="38A4E131" w14:textId="77777777" w:rsidR="00E97162" w:rsidRPr="007D2E85" w:rsidRDefault="00E97162" w:rsidP="00544F43">
            <w:pPr>
              <w:tabs>
                <w:tab w:val="left" w:pos="9072"/>
              </w:tabs>
              <w:spacing w:after="0" w:line="240" w:lineRule="auto"/>
              <w:jc w:val="center"/>
              <w:rPr>
                <w:rFonts w:ascii="Times" w:hAnsi="Times"/>
                <w:b/>
                <w:sz w:val="20"/>
                <w:szCs w:val="20"/>
              </w:rPr>
            </w:pPr>
            <w:r w:rsidRPr="007D2E85">
              <w:rPr>
                <w:rFonts w:ascii="Times" w:hAnsi="Times"/>
                <w:b/>
                <w:bCs/>
                <w:sz w:val="20"/>
                <w:szCs w:val="20"/>
              </w:rPr>
              <w:t>Налоговая ставка</w:t>
            </w:r>
          </w:p>
        </w:tc>
        <w:tc>
          <w:tcPr>
            <w:tcW w:w="0" w:type="auto"/>
            <w:tcBorders>
              <w:top w:val="outset" w:sz="6" w:space="0" w:color="auto"/>
              <w:left w:val="outset" w:sz="6" w:space="0" w:color="auto"/>
              <w:bottom w:val="outset" w:sz="6" w:space="0" w:color="auto"/>
              <w:right w:val="outset" w:sz="6" w:space="0" w:color="auto"/>
            </w:tcBorders>
            <w:vAlign w:val="center"/>
            <w:hideMark/>
          </w:tcPr>
          <w:p w14:paraId="285FEF18" w14:textId="77777777" w:rsidR="00E97162" w:rsidRPr="007D2E85" w:rsidRDefault="00E97162" w:rsidP="00544F43">
            <w:pPr>
              <w:tabs>
                <w:tab w:val="left" w:pos="9072"/>
              </w:tabs>
              <w:spacing w:after="0" w:line="240" w:lineRule="auto"/>
              <w:ind w:firstLine="709"/>
              <w:jc w:val="center"/>
              <w:rPr>
                <w:rFonts w:ascii="Times" w:hAnsi="Times"/>
                <w:b/>
                <w:sz w:val="20"/>
                <w:szCs w:val="20"/>
              </w:rPr>
            </w:pPr>
            <w:r w:rsidRPr="007D2E85">
              <w:rPr>
                <w:rFonts w:ascii="Times" w:hAnsi="Times"/>
                <w:b/>
                <w:bCs/>
                <w:sz w:val="20"/>
                <w:szCs w:val="20"/>
              </w:rPr>
              <w:t>Срок применения ставок</w:t>
            </w:r>
          </w:p>
        </w:tc>
        <w:tc>
          <w:tcPr>
            <w:tcW w:w="1849" w:type="dxa"/>
            <w:tcBorders>
              <w:top w:val="outset" w:sz="6" w:space="0" w:color="auto"/>
              <w:left w:val="outset" w:sz="6" w:space="0" w:color="auto"/>
              <w:bottom w:val="outset" w:sz="6" w:space="0" w:color="auto"/>
              <w:right w:val="outset" w:sz="6" w:space="0" w:color="auto"/>
            </w:tcBorders>
            <w:vAlign w:val="center"/>
            <w:hideMark/>
          </w:tcPr>
          <w:p w14:paraId="036425F1" w14:textId="77777777" w:rsidR="00E97162" w:rsidRPr="007D2E85" w:rsidRDefault="00E97162" w:rsidP="00544F43">
            <w:pPr>
              <w:tabs>
                <w:tab w:val="left" w:pos="9072"/>
              </w:tabs>
              <w:spacing w:after="0" w:line="240" w:lineRule="auto"/>
              <w:jc w:val="center"/>
              <w:rPr>
                <w:rFonts w:ascii="Times" w:hAnsi="Times"/>
                <w:b/>
                <w:sz w:val="20"/>
                <w:szCs w:val="20"/>
              </w:rPr>
            </w:pPr>
            <w:r w:rsidRPr="007D2E85">
              <w:rPr>
                <w:rFonts w:ascii="Times" w:hAnsi="Times"/>
                <w:b/>
                <w:bCs/>
                <w:sz w:val="20"/>
                <w:szCs w:val="20"/>
              </w:rPr>
              <w:t>Срок действия льготы</w:t>
            </w:r>
          </w:p>
        </w:tc>
      </w:tr>
      <w:tr w:rsidR="00E97162" w:rsidRPr="007D2E85" w14:paraId="61EAD39D" w14:textId="77777777" w:rsidTr="00A149F7">
        <w:tc>
          <w:tcPr>
            <w:tcW w:w="0" w:type="auto"/>
            <w:tcBorders>
              <w:top w:val="outset" w:sz="6" w:space="0" w:color="auto"/>
              <w:left w:val="outset" w:sz="6" w:space="0" w:color="auto"/>
              <w:bottom w:val="outset" w:sz="6" w:space="0" w:color="auto"/>
              <w:right w:val="outset" w:sz="6" w:space="0" w:color="auto"/>
            </w:tcBorders>
            <w:hideMark/>
          </w:tcPr>
          <w:p w14:paraId="6F882F4A" w14:textId="77777777" w:rsidR="00E97162" w:rsidRPr="007D2E85" w:rsidRDefault="00E97162" w:rsidP="00544F43">
            <w:pPr>
              <w:tabs>
                <w:tab w:val="left" w:pos="9072"/>
              </w:tabs>
              <w:spacing w:after="0" w:line="240" w:lineRule="auto"/>
              <w:rPr>
                <w:rFonts w:ascii="Times" w:hAnsi="Times"/>
                <w:sz w:val="20"/>
                <w:szCs w:val="20"/>
              </w:rPr>
            </w:pPr>
            <w:r w:rsidRPr="007D2E85">
              <w:rPr>
                <w:rFonts w:ascii="Times" w:hAnsi="Times"/>
                <w:i/>
                <w:iCs/>
                <w:sz w:val="20"/>
                <w:szCs w:val="20"/>
              </w:rPr>
              <w:t>Налог на прибыль</w:t>
            </w:r>
          </w:p>
        </w:tc>
        <w:tc>
          <w:tcPr>
            <w:tcW w:w="0" w:type="auto"/>
            <w:vMerge w:val="restart"/>
            <w:tcBorders>
              <w:top w:val="outset" w:sz="6" w:space="0" w:color="auto"/>
              <w:left w:val="outset" w:sz="6" w:space="0" w:color="auto"/>
              <w:bottom w:val="outset" w:sz="6" w:space="0" w:color="auto"/>
              <w:right w:val="outset" w:sz="6" w:space="0" w:color="auto"/>
            </w:tcBorders>
            <w:hideMark/>
          </w:tcPr>
          <w:p w14:paraId="568B19D3" w14:textId="77777777" w:rsidR="00E97162" w:rsidRPr="007D2E85" w:rsidRDefault="00E97162" w:rsidP="00544F43">
            <w:pPr>
              <w:tabs>
                <w:tab w:val="left" w:pos="9072"/>
              </w:tabs>
              <w:spacing w:after="0" w:line="240" w:lineRule="auto"/>
              <w:rPr>
                <w:rFonts w:ascii="Times" w:hAnsi="Times"/>
                <w:sz w:val="20"/>
                <w:szCs w:val="20"/>
              </w:rPr>
            </w:pPr>
            <w:r w:rsidRPr="007D2E85">
              <w:rPr>
                <w:rFonts w:ascii="Times" w:hAnsi="Times"/>
                <w:sz w:val="20"/>
                <w:szCs w:val="20"/>
              </w:rPr>
              <w:t>Начиная с года получения первой</w:t>
            </w:r>
            <w:r>
              <w:rPr>
                <w:rFonts w:ascii="Times" w:hAnsi="Times"/>
                <w:sz w:val="20"/>
                <w:szCs w:val="20"/>
              </w:rPr>
              <w:t xml:space="preserve"> прибыли от реализации товаров, </w:t>
            </w:r>
            <w:r w:rsidRPr="007D2E85">
              <w:rPr>
                <w:rFonts w:ascii="Times" w:hAnsi="Times"/>
                <w:sz w:val="20"/>
                <w:szCs w:val="20"/>
              </w:rPr>
              <w:t xml:space="preserve">произведенных в рамках РИП, </w:t>
            </w:r>
            <w:r>
              <w:rPr>
                <w:rFonts w:ascii="Times" w:hAnsi="Times"/>
                <w:sz w:val="20"/>
                <w:szCs w:val="20"/>
              </w:rPr>
              <w:t xml:space="preserve">и до тех пор пока разница между </w:t>
            </w:r>
            <w:r w:rsidRPr="007D2E85">
              <w:rPr>
                <w:rFonts w:ascii="Times" w:hAnsi="Times"/>
                <w:sz w:val="20"/>
                <w:szCs w:val="20"/>
              </w:rPr>
              <w:t>суммами налога на прибыль и налога на имущество,</w:t>
            </w:r>
            <w:r w:rsidRPr="007D2E85">
              <w:rPr>
                <w:rFonts w:ascii="Times" w:hAnsi="Times"/>
                <w:sz w:val="20"/>
                <w:szCs w:val="20"/>
              </w:rPr>
              <w:br/>
              <w:t>рассчитанными исходя из обычных ставок указанных налогов,</w:t>
            </w:r>
            <w:r w:rsidRPr="007D2E85">
              <w:rPr>
                <w:rFonts w:ascii="Times" w:hAnsi="Times"/>
                <w:sz w:val="20"/>
                <w:szCs w:val="20"/>
              </w:rPr>
              <w:br/>
              <w:t>и суммами налогов, исчисленных с применением льгот,</w:t>
            </w:r>
            <w:r w:rsidRPr="007D2E85">
              <w:rPr>
                <w:rFonts w:ascii="Times" w:hAnsi="Times"/>
                <w:sz w:val="20"/>
                <w:szCs w:val="20"/>
              </w:rPr>
              <w:br/>
              <w:t>не станет равна объему капитальных вложений</w:t>
            </w:r>
          </w:p>
        </w:tc>
        <w:tc>
          <w:tcPr>
            <w:tcW w:w="1849" w:type="dxa"/>
            <w:vMerge w:val="restart"/>
            <w:tcBorders>
              <w:top w:val="outset" w:sz="6" w:space="0" w:color="auto"/>
              <w:left w:val="outset" w:sz="6" w:space="0" w:color="auto"/>
              <w:bottom w:val="outset" w:sz="6" w:space="0" w:color="auto"/>
              <w:right w:val="outset" w:sz="6" w:space="0" w:color="auto"/>
            </w:tcBorders>
            <w:hideMark/>
          </w:tcPr>
          <w:p w14:paraId="316A9BE1" w14:textId="77777777" w:rsidR="00E97162" w:rsidRPr="007D2E85" w:rsidRDefault="00E97162" w:rsidP="00544F43">
            <w:pPr>
              <w:tabs>
                <w:tab w:val="left" w:pos="9072"/>
              </w:tabs>
              <w:spacing w:line="240" w:lineRule="auto"/>
              <w:rPr>
                <w:rFonts w:ascii="Times" w:hAnsi="Times"/>
                <w:sz w:val="20"/>
                <w:szCs w:val="20"/>
              </w:rPr>
            </w:pPr>
            <w:r w:rsidRPr="007D2E85">
              <w:rPr>
                <w:rFonts w:ascii="Times" w:hAnsi="Times"/>
                <w:sz w:val="20"/>
                <w:szCs w:val="20"/>
              </w:rPr>
              <w:t>До 31.12.2026 при объеме</w:t>
            </w:r>
            <w:r w:rsidRPr="007D2E85">
              <w:rPr>
                <w:rFonts w:ascii="Times" w:hAnsi="Times"/>
                <w:sz w:val="20"/>
                <w:szCs w:val="20"/>
              </w:rPr>
              <w:br/>
              <w:t>капитальных вложений от</w:t>
            </w:r>
            <w:r w:rsidRPr="007D2E85">
              <w:rPr>
                <w:rFonts w:ascii="Times" w:hAnsi="Times"/>
                <w:sz w:val="20"/>
                <w:szCs w:val="20"/>
              </w:rPr>
              <w:br/>
              <w:t>50 млн</w:t>
            </w:r>
            <w:r>
              <w:rPr>
                <w:rFonts w:ascii="Times" w:hAnsi="Times"/>
                <w:sz w:val="20"/>
                <w:szCs w:val="20"/>
              </w:rPr>
              <w:t>.</w:t>
            </w:r>
            <w:r w:rsidRPr="007D2E85">
              <w:rPr>
                <w:rFonts w:ascii="Times" w:hAnsi="Times"/>
                <w:sz w:val="20"/>
                <w:szCs w:val="20"/>
              </w:rPr>
              <w:t xml:space="preserve"> руб. до 500 млн</w:t>
            </w:r>
            <w:r>
              <w:rPr>
                <w:rFonts w:ascii="Times" w:hAnsi="Times"/>
                <w:sz w:val="20"/>
                <w:szCs w:val="20"/>
              </w:rPr>
              <w:t>. руб.</w:t>
            </w:r>
            <w:r w:rsidRPr="007D2E85">
              <w:rPr>
                <w:rFonts w:ascii="Times" w:hAnsi="Times"/>
                <w:sz w:val="20"/>
                <w:szCs w:val="20"/>
              </w:rPr>
              <w:br/>
              <w:t>До 31.12.2028 при объеме</w:t>
            </w:r>
            <w:r w:rsidRPr="007D2E85">
              <w:rPr>
                <w:rFonts w:ascii="Times" w:hAnsi="Times"/>
                <w:sz w:val="20"/>
                <w:szCs w:val="20"/>
              </w:rPr>
              <w:br/>
              <w:t>капитальных вложений</w:t>
            </w:r>
            <w:r w:rsidRPr="007D2E85">
              <w:rPr>
                <w:rFonts w:ascii="Times" w:hAnsi="Times"/>
                <w:sz w:val="20"/>
                <w:szCs w:val="20"/>
              </w:rPr>
              <w:br/>
              <w:t>свыше 500 млн руб.</w:t>
            </w:r>
          </w:p>
        </w:tc>
      </w:tr>
      <w:tr w:rsidR="00E97162" w:rsidRPr="007D2E85" w14:paraId="533FA8B0" w14:textId="77777777" w:rsidTr="00A149F7">
        <w:tc>
          <w:tcPr>
            <w:tcW w:w="0" w:type="auto"/>
            <w:tcBorders>
              <w:top w:val="outset" w:sz="6" w:space="0" w:color="auto"/>
              <w:left w:val="outset" w:sz="6" w:space="0" w:color="auto"/>
              <w:bottom w:val="outset" w:sz="6" w:space="0" w:color="auto"/>
              <w:right w:val="outset" w:sz="6" w:space="0" w:color="auto"/>
            </w:tcBorders>
            <w:hideMark/>
          </w:tcPr>
          <w:p w14:paraId="08C515D1" w14:textId="77777777" w:rsidR="00E97162" w:rsidRPr="007D2E85" w:rsidRDefault="00E97162" w:rsidP="00544F43">
            <w:pPr>
              <w:tabs>
                <w:tab w:val="left" w:pos="9072"/>
              </w:tabs>
              <w:spacing w:after="0" w:line="240" w:lineRule="auto"/>
              <w:rPr>
                <w:rFonts w:ascii="Times" w:hAnsi="Times"/>
                <w:sz w:val="20"/>
                <w:szCs w:val="20"/>
              </w:rPr>
            </w:pPr>
            <w:r w:rsidRPr="007D2E85">
              <w:rPr>
                <w:rFonts w:ascii="Times" w:hAnsi="Times"/>
                <w:sz w:val="20"/>
                <w:szCs w:val="20"/>
              </w:rPr>
              <w:t>Федеральный бюджет               0 %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BE295FF" w14:textId="77777777" w:rsidR="00E97162" w:rsidRPr="007D2E85" w:rsidRDefault="00E97162" w:rsidP="00544F43">
            <w:pPr>
              <w:tabs>
                <w:tab w:val="left" w:pos="9072"/>
              </w:tabs>
              <w:spacing w:line="360" w:lineRule="auto"/>
              <w:ind w:firstLine="709"/>
              <w:jc w:val="both"/>
              <w:rPr>
                <w:rFonts w:ascii="Times" w:hAnsi="Times"/>
                <w:sz w:val="20"/>
                <w:szCs w:val="20"/>
              </w:rPr>
            </w:pPr>
          </w:p>
        </w:tc>
        <w:tc>
          <w:tcPr>
            <w:tcW w:w="1849" w:type="dxa"/>
            <w:vMerge/>
            <w:tcBorders>
              <w:top w:val="outset" w:sz="6" w:space="0" w:color="auto"/>
              <w:left w:val="outset" w:sz="6" w:space="0" w:color="auto"/>
              <w:bottom w:val="outset" w:sz="6" w:space="0" w:color="auto"/>
              <w:right w:val="outset" w:sz="6" w:space="0" w:color="auto"/>
            </w:tcBorders>
            <w:vAlign w:val="center"/>
            <w:hideMark/>
          </w:tcPr>
          <w:p w14:paraId="0EA10B6A" w14:textId="77777777" w:rsidR="00E97162" w:rsidRPr="007D2E85" w:rsidRDefault="00E97162" w:rsidP="00544F43">
            <w:pPr>
              <w:tabs>
                <w:tab w:val="left" w:pos="9072"/>
              </w:tabs>
              <w:spacing w:line="360" w:lineRule="auto"/>
              <w:ind w:firstLine="709"/>
              <w:jc w:val="both"/>
              <w:rPr>
                <w:rFonts w:ascii="Times" w:hAnsi="Times"/>
                <w:sz w:val="20"/>
                <w:szCs w:val="20"/>
              </w:rPr>
            </w:pPr>
          </w:p>
        </w:tc>
      </w:tr>
      <w:tr w:rsidR="00E97162" w:rsidRPr="007D2E85" w14:paraId="38EB967B" w14:textId="77777777" w:rsidTr="00A149F7">
        <w:tc>
          <w:tcPr>
            <w:tcW w:w="0" w:type="auto"/>
            <w:tcBorders>
              <w:top w:val="outset" w:sz="6" w:space="0" w:color="auto"/>
              <w:left w:val="outset" w:sz="6" w:space="0" w:color="auto"/>
              <w:bottom w:val="outset" w:sz="6" w:space="0" w:color="auto"/>
              <w:right w:val="outset" w:sz="6" w:space="0" w:color="auto"/>
            </w:tcBorders>
            <w:hideMark/>
          </w:tcPr>
          <w:p w14:paraId="4C375735" w14:textId="77777777" w:rsidR="00E97162" w:rsidRPr="007D2E85" w:rsidRDefault="00E97162" w:rsidP="00544F43">
            <w:pPr>
              <w:tabs>
                <w:tab w:val="left" w:pos="9072"/>
              </w:tabs>
              <w:spacing w:after="0" w:line="240" w:lineRule="auto"/>
              <w:rPr>
                <w:rFonts w:ascii="Times" w:hAnsi="Times"/>
                <w:sz w:val="20"/>
                <w:szCs w:val="20"/>
              </w:rPr>
            </w:pPr>
            <w:r w:rsidRPr="007D2E85">
              <w:rPr>
                <w:rFonts w:ascii="Times" w:hAnsi="Times"/>
                <w:sz w:val="20"/>
                <w:szCs w:val="20"/>
              </w:rPr>
              <w:t>Региональный бюджет             10 %</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2195BFB" w14:textId="77777777" w:rsidR="00E97162" w:rsidRPr="007D2E85" w:rsidRDefault="00E97162" w:rsidP="00544F43">
            <w:pPr>
              <w:tabs>
                <w:tab w:val="left" w:pos="9072"/>
              </w:tabs>
              <w:spacing w:line="360" w:lineRule="auto"/>
              <w:ind w:firstLine="709"/>
              <w:jc w:val="both"/>
              <w:rPr>
                <w:rFonts w:ascii="Times" w:hAnsi="Times"/>
                <w:sz w:val="20"/>
                <w:szCs w:val="20"/>
              </w:rPr>
            </w:pPr>
          </w:p>
        </w:tc>
        <w:tc>
          <w:tcPr>
            <w:tcW w:w="1849" w:type="dxa"/>
            <w:vMerge/>
            <w:tcBorders>
              <w:top w:val="outset" w:sz="6" w:space="0" w:color="auto"/>
              <w:left w:val="outset" w:sz="6" w:space="0" w:color="auto"/>
              <w:bottom w:val="outset" w:sz="6" w:space="0" w:color="auto"/>
              <w:right w:val="outset" w:sz="6" w:space="0" w:color="auto"/>
            </w:tcBorders>
            <w:vAlign w:val="center"/>
            <w:hideMark/>
          </w:tcPr>
          <w:p w14:paraId="21EA69DA" w14:textId="77777777" w:rsidR="00E97162" w:rsidRPr="007D2E85" w:rsidRDefault="00E97162" w:rsidP="00544F43">
            <w:pPr>
              <w:tabs>
                <w:tab w:val="left" w:pos="9072"/>
              </w:tabs>
              <w:spacing w:line="360" w:lineRule="auto"/>
              <w:ind w:firstLine="709"/>
              <w:jc w:val="both"/>
              <w:rPr>
                <w:rFonts w:ascii="Times" w:hAnsi="Times"/>
                <w:sz w:val="20"/>
                <w:szCs w:val="20"/>
              </w:rPr>
            </w:pPr>
          </w:p>
        </w:tc>
      </w:tr>
      <w:tr w:rsidR="00E97162" w:rsidRPr="007D2E85" w14:paraId="3A4C59FD" w14:textId="77777777" w:rsidTr="00A149F7">
        <w:tc>
          <w:tcPr>
            <w:tcW w:w="0" w:type="auto"/>
            <w:tcBorders>
              <w:top w:val="outset" w:sz="6" w:space="0" w:color="auto"/>
              <w:left w:val="outset" w:sz="6" w:space="0" w:color="auto"/>
              <w:bottom w:val="outset" w:sz="6" w:space="0" w:color="auto"/>
              <w:right w:val="outset" w:sz="6" w:space="0" w:color="auto"/>
            </w:tcBorders>
            <w:hideMark/>
          </w:tcPr>
          <w:p w14:paraId="40F8C5B3" w14:textId="77777777" w:rsidR="00E97162" w:rsidRPr="007D2E85" w:rsidRDefault="00E97162" w:rsidP="00544F43">
            <w:pPr>
              <w:tabs>
                <w:tab w:val="left" w:pos="9072"/>
              </w:tabs>
              <w:spacing w:after="0" w:line="240" w:lineRule="auto"/>
              <w:rPr>
                <w:rFonts w:ascii="Times" w:hAnsi="Times"/>
                <w:sz w:val="20"/>
                <w:szCs w:val="20"/>
              </w:rPr>
            </w:pPr>
            <w:r w:rsidRPr="007D2E85">
              <w:rPr>
                <w:rFonts w:ascii="Times" w:hAnsi="Times"/>
                <w:i/>
                <w:iCs/>
                <w:sz w:val="20"/>
                <w:szCs w:val="20"/>
              </w:rPr>
              <w:t>Налог на имущество</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22C535C7" w14:textId="77777777" w:rsidR="00E97162" w:rsidRPr="007D2E85" w:rsidRDefault="00E97162" w:rsidP="00544F43">
            <w:pPr>
              <w:tabs>
                <w:tab w:val="left" w:pos="9072"/>
              </w:tabs>
              <w:spacing w:line="360" w:lineRule="auto"/>
              <w:ind w:firstLine="709"/>
              <w:jc w:val="both"/>
              <w:rPr>
                <w:rFonts w:ascii="Times" w:hAnsi="Times"/>
                <w:sz w:val="20"/>
                <w:szCs w:val="20"/>
              </w:rPr>
            </w:pPr>
          </w:p>
        </w:tc>
        <w:tc>
          <w:tcPr>
            <w:tcW w:w="1849" w:type="dxa"/>
            <w:vMerge/>
            <w:tcBorders>
              <w:top w:val="outset" w:sz="6" w:space="0" w:color="auto"/>
              <w:left w:val="outset" w:sz="6" w:space="0" w:color="auto"/>
              <w:bottom w:val="outset" w:sz="6" w:space="0" w:color="auto"/>
              <w:right w:val="outset" w:sz="6" w:space="0" w:color="auto"/>
            </w:tcBorders>
            <w:vAlign w:val="center"/>
            <w:hideMark/>
          </w:tcPr>
          <w:p w14:paraId="02ACCD4B" w14:textId="77777777" w:rsidR="00E97162" w:rsidRPr="007D2E85" w:rsidRDefault="00E97162" w:rsidP="00544F43">
            <w:pPr>
              <w:tabs>
                <w:tab w:val="left" w:pos="9072"/>
              </w:tabs>
              <w:spacing w:line="360" w:lineRule="auto"/>
              <w:ind w:firstLine="709"/>
              <w:jc w:val="both"/>
              <w:rPr>
                <w:rFonts w:ascii="Times" w:hAnsi="Times"/>
                <w:sz w:val="20"/>
                <w:szCs w:val="20"/>
              </w:rPr>
            </w:pPr>
          </w:p>
        </w:tc>
      </w:tr>
      <w:tr w:rsidR="00E97162" w:rsidRPr="007D2E85" w14:paraId="31605EAE" w14:textId="77777777" w:rsidTr="00A149F7">
        <w:tc>
          <w:tcPr>
            <w:tcW w:w="0" w:type="auto"/>
            <w:tcBorders>
              <w:top w:val="outset" w:sz="6" w:space="0" w:color="auto"/>
              <w:left w:val="outset" w:sz="6" w:space="0" w:color="auto"/>
              <w:bottom w:val="outset" w:sz="6" w:space="0" w:color="auto"/>
              <w:right w:val="outset" w:sz="6" w:space="0" w:color="auto"/>
            </w:tcBorders>
            <w:hideMark/>
          </w:tcPr>
          <w:p w14:paraId="1E250B0B" w14:textId="77777777" w:rsidR="00E97162" w:rsidRPr="007D2E85" w:rsidRDefault="00E97162" w:rsidP="00544F43">
            <w:pPr>
              <w:tabs>
                <w:tab w:val="left" w:pos="9072"/>
              </w:tabs>
              <w:spacing w:after="0" w:line="240" w:lineRule="auto"/>
              <w:rPr>
                <w:rFonts w:ascii="Times" w:hAnsi="Times"/>
                <w:sz w:val="20"/>
                <w:szCs w:val="20"/>
              </w:rPr>
            </w:pPr>
            <w:r w:rsidRPr="007D2E85">
              <w:rPr>
                <w:rFonts w:ascii="Times" w:hAnsi="Times"/>
                <w:sz w:val="20"/>
                <w:szCs w:val="20"/>
              </w:rPr>
              <w:t>0 %</w:t>
            </w:r>
            <w:r w:rsidRPr="007D2E85">
              <w:rPr>
                <w:rFonts w:ascii="Times" w:hAnsi="Times"/>
                <w:sz w:val="20"/>
                <w:szCs w:val="20"/>
              </w:rPr>
              <w:br/>
              <w:t>в отношении объектов, по которым</w:t>
            </w:r>
            <w:r w:rsidRPr="007D2E85">
              <w:rPr>
                <w:rFonts w:ascii="Times" w:hAnsi="Times"/>
                <w:sz w:val="20"/>
                <w:szCs w:val="20"/>
              </w:rPr>
              <w:br/>
              <w:t> осуществлены капитальные вложения</w:t>
            </w:r>
          </w:p>
        </w:tc>
        <w:tc>
          <w:tcPr>
            <w:tcW w:w="0" w:type="auto"/>
            <w:vMerge/>
            <w:tcBorders>
              <w:top w:val="outset" w:sz="6" w:space="0" w:color="auto"/>
              <w:left w:val="outset" w:sz="6" w:space="0" w:color="auto"/>
              <w:bottom w:val="outset" w:sz="6" w:space="0" w:color="auto"/>
              <w:right w:val="outset" w:sz="6" w:space="0" w:color="auto"/>
            </w:tcBorders>
            <w:vAlign w:val="center"/>
            <w:hideMark/>
          </w:tcPr>
          <w:p w14:paraId="0E255E18" w14:textId="77777777" w:rsidR="00E97162" w:rsidRPr="007D2E85" w:rsidRDefault="00E97162" w:rsidP="00544F43">
            <w:pPr>
              <w:tabs>
                <w:tab w:val="left" w:pos="9072"/>
              </w:tabs>
              <w:spacing w:line="240" w:lineRule="auto"/>
              <w:ind w:firstLine="709"/>
              <w:jc w:val="both"/>
              <w:rPr>
                <w:rFonts w:ascii="Times" w:hAnsi="Times"/>
                <w:sz w:val="20"/>
                <w:szCs w:val="20"/>
              </w:rPr>
            </w:pPr>
          </w:p>
        </w:tc>
        <w:tc>
          <w:tcPr>
            <w:tcW w:w="1849" w:type="dxa"/>
            <w:vMerge/>
            <w:tcBorders>
              <w:top w:val="outset" w:sz="6" w:space="0" w:color="auto"/>
              <w:left w:val="outset" w:sz="6" w:space="0" w:color="auto"/>
              <w:bottom w:val="outset" w:sz="6" w:space="0" w:color="auto"/>
              <w:right w:val="outset" w:sz="6" w:space="0" w:color="auto"/>
            </w:tcBorders>
            <w:vAlign w:val="center"/>
            <w:hideMark/>
          </w:tcPr>
          <w:p w14:paraId="4A9781EE" w14:textId="77777777" w:rsidR="00E97162" w:rsidRPr="007D2E85" w:rsidRDefault="00E97162" w:rsidP="00544F43">
            <w:pPr>
              <w:tabs>
                <w:tab w:val="left" w:pos="9072"/>
              </w:tabs>
              <w:spacing w:line="240" w:lineRule="auto"/>
              <w:ind w:firstLine="709"/>
              <w:jc w:val="both"/>
              <w:rPr>
                <w:rFonts w:ascii="Times" w:hAnsi="Times"/>
                <w:sz w:val="20"/>
                <w:szCs w:val="20"/>
              </w:rPr>
            </w:pPr>
          </w:p>
        </w:tc>
      </w:tr>
    </w:tbl>
    <w:p w14:paraId="591CFD2B" w14:textId="77777777" w:rsidR="00E97162" w:rsidRPr="007D2E85" w:rsidRDefault="00E97162" w:rsidP="00544F43">
      <w:pPr>
        <w:shd w:val="clear" w:color="auto" w:fill="FFFFFF"/>
        <w:tabs>
          <w:tab w:val="left" w:pos="9072"/>
        </w:tabs>
        <w:spacing w:after="0" w:line="240" w:lineRule="auto"/>
        <w:ind w:firstLine="709"/>
        <w:jc w:val="both"/>
        <w:rPr>
          <w:rFonts w:ascii="Times New Roman" w:hAnsi="Times New Roman"/>
          <w:sz w:val="24"/>
          <w:szCs w:val="24"/>
        </w:rPr>
      </w:pPr>
    </w:p>
    <w:p w14:paraId="48295128" w14:textId="77777777" w:rsidR="00E97162" w:rsidRPr="000554C1" w:rsidRDefault="00E97162" w:rsidP="00544F43">
      <w:pPr>
        <w:shd w:val="clear" w:color="auto" w:fill="FFFFFF"/>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К</w:t>
      </w:r>
      <w:r>
        <w:rPr>
          <w:rFonts w:ascii="Times New Roman" w:hAnsi="Times New Roman"/>
          <w:sz w:val="24"/>
          <w:szCs w:val="24"/>
        </w:rPr>
        <w:t>роме з</w:t>
      </w:r>
      <w:r w:rsidRPr="007D2E85">
        <w:rPr>
          <w:rFonts w:ascii="Times New Roman" w:hAnsi="Times New Roman"/>
          <w:sz w:val="24"/>
          <w:szCs w:val="24"/>
        </w:rPr>
        <w:t>аконов</w:t>
      </w:r>
      <w:r>
        <w:rPr>
          <w:rFonts w:ascii="Times New Roman" w:hAnsi="Times New Roman"/>
          <w:sz w:val="24"/>
          <w:szCs w:val="24"/>
        </w:rPr>
        <w:t>,</w:t>
      </w:r>
      <w:r w:rsidRPr="007D2E85">
        <w:rPr>
          <w:rFonts w:ascii="Times New Roman" w:hAnsi="Times New Roman"/>
          <w:sz w:val="24"/>
          <w:szCs w:val="24"/>
        </w:rPr>
        <w:t xml:space="preserve"> значительное место занимают Постановления Губернатора Санкт-Петербурга и Постановления Правительства Санкт-Петербурга.</w:t>
      </w:r>
      <w:r>
        <w:rPr>
          <w:rFonts w:ascii="Times New Roman" w:hAnsi="Times New Roman"/>
          <w:sz w:val="24"/>
          <w:szCs w:val="24"/>
        </w:rPr>
        <w:t xml:space="preserve"> </w:t>
      </w:r>
      <w:r w:rsidRPr="000554C1">
        <w:rPr>
          <w:rFonts w:ascii="Times New Roman" w:hAnsi="Times New Roman"/>
          <w:sz w:val="24"/>
          <w:szCs w:val="24"/>
        </w:rPr>
        <w:t>Среди нормативных актов, регулирующих инвестиционную деятельность в Санкт-Петербурге</w:t>
      </w:r>
      <w:r>
        <w:rPr>
          <w:rFonts w:ascii="Times New Roman" w:hAnsi="Times New Roman"/>
          <w:sz w:val="24"/>
          <w:szCs w:val="24"/>
        </w:rPr>
        <w:t>,</w:t>
      </w:r>
      <w:r w:rsidRPr="000554C1">
        <w:rPr>
          <w:rFonts w:ascii="Times New Roman" w:hAnsi="Times New Roman"/>
          <w:sz w:val="24"/>
          <w:szCs w:val="24"/>
        </w:rPr>
        <w:t xml:space="preserve"> следует назвать, в первую очередь, Инвестиционную декларацию Санкт-Петербурга, утвержденную Постановлением Губернатора Сан</w:t>
      </w:r>
      <w:r>
        <w:rPr>
          <w:rFonts w:ascii="Times New Roman" w:hAnsi="Times New Roman"/>
          <w:sz w:val="24"/>
          <w:szCs w:val="24"/>
        </w:rPr>
        <w:t xml:space="preserve">кт-Петербурга от 19.06.2013 </w:t>
      </w:r>
      <w:r w:rsidRPr="000554C1">
        <w:rPr>
          <w:rFonts w:ascii="Times New Roman" w:hAnsi="Times New Roman"/>
          <w:sz w:val="24"/>
          <w:szCs w:val="24"/>
        </w:rPr>
        <w:t xml:space="preserve"> № 33–пг (с изменениями на 28 марта 2017 года).</w:t>
      </w:r>
    </w:p>
    <w:p w14:paraId="741B5301" w14:textId="77777777" w:rsidR="00E97162" w:rsidRPr="007D2E85" w:rsidRDefault="00E97162" w:rsidP="00544F43">
      <w:pPr>
        <w:pStyle w:val="a5"/>
        <w:tabs>
          <w:tab w:val="left" w:pos="9072"/>
        </w:tabs>
        <w:spacing w:line="360" w:lineRule="auto"/>
        <w:ind w:firstLine="709"/>
        <w:jc w:val="both"/>
        <w:rPr>
          <w:sz w:val="24"/>
          <w:szCs w:val="24"/>
        </w:rPr>
      </w:pPr>
      <w:r w:rsidRPr="007D2E85">
        <w:rPr>
          <w:sz w:val="24"/>
          <w:szCs w:val="24"/>
        </w:rPr>
        <w:t>Среди правовых актов Правительства Санкт-Петербурга можно назвать:</w:t>
      </w:r>
    </w:p>
    <w:p w14:paraId="574C47A5" w14:textId="77777777" w:rsidR="00E97162" w:rsidRPr="0046698A" w:rsidRDefault="00E97162" w:rsidP="00544F43">
      <w:pPr>
        <w:tabs>
          <w:tab w:val="left" w:pos="9072"/>
        </w:tabs>
        <w:spacing w:after="0" w:line="360" w:lineRule="auto"/>
        <w:ind w:firstLine="567"/>
        <w:jc w:val="both"/>
        <w:rPr>
          <w:rFonts w:ascii="Times New Roman" w:hAnsi="Times New Roman"/>
          <w:sz w:val="24"/>
          <w:szCs w:val="24"/>
        </w:rPr>
      </w:pPr>
      <w:r w:rsidRPr="0046698A">
        <w:rPr>
          <w:rFonts w:ascii="Times New Roman" w:hAnsi="Times New Roman"/>
          <w:sz w:val="24"/>
          <w:szCs w:val="24"/>
        </w:rPr>
        <w:t>-  Положение о порядке взаимодействия исполнительных органов власти Санкт-Петербурга при подготовке и принятии решений о предоставлении объектов недвижимости, находящихся в собственности Санкт-Петербурга, для строительства, реконструкции и проведения работ по приспособлению для современного использования, утвержденное постановлением </w:t>
      </w:r>
      <w:hyperlink r:id="rId180" w:history="1">
        <w:r w:rsidRPr="0046698A">
          <w:rPr>
            <w:rFonts w:ascii="Times New Roman" w:hAnsi="Times New Roman"/>
            <w:sz w:val="24"/>
            <w:szCs w:val="24"/>
          </w:rPr>
          <w:t>Правительства Санкт-Петербурга 21.07.2015 № 656</w:t>
        </w:r>
      </w:hyperlink>
      <w:r w:rsidRPr="0046698A">
        <w:rPr>
          <w:rFonts w:ascii="Times New Roman" w:hAnsi="Times New Roman"/>
          <w:sz w:val="24"/>
          <w:szCs w:val="24"/>
        </w:rPr>
        <w:t>.</w:t>
      </w:r>
    </w:p>
    <w:p w14:paraId="24656F91" w14:textId="77777777" w:rsidR="00E97162" w:rsidRPr="0046698A" w:rsidRDefault="00E97162" w:rsidP="00544F43">
      <w:pPr>
        <w:tabs>
          <w:tab w:val="left" w:pos="9072"/>
        </w:tabs>
        <w:spacing w:after="0" w:line="360" w:lineRule="auto"/>
        <w:ind w:firstLine="567"/>
        <w:jc w:val="both"/>
        <w:rPr>
          <w:rFonts w:ascii="Times New Roman" w:hAnsi="Times New Roman"/>
          <w:sz w:val="24"/>
          <w:szCs w:val="24"/>
        </w:rPr>
      </w:pPr>
      <w:r w:rsidRPr="0046698A">
        <w:rPr>
          <w:rFonts w:ascii="Times New Roman" w:hAnsi="Times New Roman"/>
          <w:sz w:val="24"/>
          <w:szCs w:val="24"/>
        </w:rPr>
        <w:t xml:space="preserve">- </w:t>
      </w:r>
      <w:r w:rsidRPr="0046698A">
        <w:rPr>
          <w:rFonts w:ascii="Times New Roman" w:hAnsi="Times New Roman"/>
          <w:bCs/>
          <w:sz w:val="24"/>
          <w:szCs w:val="24"/>
        </w:rPr>
        <w:t>Постановление Правительства Санкт-Петербурга от 13.07.2018 № 554</w:t>
      </w:r>
      <w:r w:rsidRPr="0046698A">
        <w:rPr>
          <w:rStyle w:val="af9"/>
          <w:rFonts w:ascii="Times New Roman" w:hAnsi="Times New Roman"/>
          <w:sz w:val="24"/>
          <w:szCs w:val="24"/>
        </w:rPr>
        <w:t xml:space="preserve"> </w:t>
      </w:r>
      <w:r w:rsidRPr="0046698A">
        <w:rPr>
          <w:rFonts w:ascii="Times New Roman" w:hAnsi="Times New Roman"/>
          <w:sz w:val="24"/>
          <w:szCs w:val="24"/>
        </w:rPr>
        <w:t>«Об установлении порядка продления срока действия статуса стратегического инвестиционного проекта Санкт-Петербурга и порядка прекращения статуса стратегического инвестиционного проекта Санкт-Петербурга, статуса стратегического инвестора Санкт-Петербурга и расторжения соглашения о реализации стратегического инвестиционного проекта Санкт-Петербурга».</w:t>
      </w:r>
    </w:p>
    <w:p w14:paraId="6275D35B" w14:textId="77777777" w:rsidR="00E97162" w:rsidRPr="007D2E85" w:rsidRDefault="00E97162" w:rsidP="00544F43">
      <w:pPr>
        <w:tabs>
          <w:tab w:val="left" w:pos="9072"/>
        </w:tabs>
        <w:spacing w:after="0" w:line="360" w:lineRule="auto"/>
        <w:ind w:firstLine="567"/>
        <w:jc w:val="both"/>
        <w:rPr>
          <w:rFonts w:ascii="Times New Roman" w:hAnsi="Times New Roman"/>
          <w:sz w:val="24"/>
          <w:szCs w:val="24"/>
        </w:rPr>
      </w:pPr>
      <w:r w:rsidRPr="007D2E85">
        <w:rPr>
          <w:rFonts w:ascii="Times New Roman" w:hAnsi="Times New Roman"/>
          <w:sz w:val="24"/>
          <w:szCs w:val="24"/>
        </w:rPr>
        <w:t>- Постановление Правительства Санкт-Петербурга от 09.10.2017 № 853 «Об установлении порядка присвоения инвестиционному проекту статуса стратегического инвестиционного проекта Санкт-Петербурга, инвестору статуса стратегического инвестора Санкт-Петербурга и организации статуса стратегического партнера Санкт-Петербурга».</w:t>
      </w:r>
    </w:p>
    <w:p w14:paraId="5D3A476A" w14:textId="77777777" w:rsidR="00E97162" w:rsidRPr="007D2E85" w:rsidRDefault="00E97162" w:rsidP="00544F43">
      <w:pPr>
        <w:tabs>
          <w:tab w:val="left" w:pos="9072"/>
        </w:tabs>
        <w:spacing w:after="0" w:line="360" w:lineRule="auto"/>
        <w:ind w:firstLine="567"/>
        <w:jc w:val="both"/>
        <w:rPr>
          <w:rFonts w:ascii="Times New Roman" w:hAnsi="Times New Roman"/>
          <w:sz w:val="24"/>
          <w:szCs w:val="24"/>
        </w:rPr>
      </w:pPr>
      <w:r w:rsidRPr="007D2E85">
        <w:rPr>
          <w:rFonts w:ascii="Times New Roman" w:hAnsi="Times New Roman"/>
          <w:sz w:val="24"/>
          <w:szCs w:val="24"/>
        </w:rPr>
        <w:t>- Постановление Правительства Санкт-Петербурга от 21.06.2005 № 837 «Об утверждении Перечня стратегических инвестиционных проектов Санкт-Петербурга, Перечня стратегических инвесторов Санкт-Петербурга и Перечня стратегических партнеров Санкт-Петербурга».</w:t>
      </w:r>
    </w:p>
    <w:p w14:paraId="1FD282EE" w14:textId="77777777" w:rsidR="00E97162" w:rsidRPr="007D2E85" w:rsidRDefault="00E97162" w:rsidP="00544F43">
      <w:pPr>
        <w:tabs>
          <w:tab w:val="left" w:pos="9072"/>
        </w:tabs>
        <w:spacing w:after="0" w:line="360" w:lineRule="auto"/>
        <w:ind w:firstLine="567"/>
        <w:jc w:val="both"/>
        <w:rPr>
          <w:rFonts w:ascii="Times New Roman" w:hAnsi="Times New Roman"/>
          <w:sz w:val="24"/>
          <w:szCs w:val="24"/>
        </w:rPr>
      </w:pPr>
      <w:r w:rsidRPr="007D2E85">
        <w:rPr>
          <w:rFonts w:ascii="Times New Roman" w:hAnsi="Times New Roman"/>
          <w:sz w:val="24"/>
          <w:szCs w:val="24"/>
        </w:rPr>
        <w:t xml:space="preserve">В сфере государственно-частного партнерства действуют следующие акты: </w:t>
      </w:r>
    </w:p>
    <w:p w14:paraId="69F59AA2" w14:textId="77777777" w:rsidR="00E97162" w:rsidRPr="006A4EA5" w:rsidRDefault="00E97162" w:rsidP="00544F43">
      <w:pPr>
        <w:tabs>
          <w:tab w:val="left" w:pos="9072"/>
        </w:tabs>
        <w:spacing w:after="0" w:line="360" w:lineRule="auto"/>
        <w:ind w:firstLine="567"/>
        <w:jc w:val="both"/>
        <w:rPr>
          <w:rFonts w:ascii="Times New Roman" w:eastAsia="Times New Roman" w:hAnsi="Times New Roman"/>
          <w:sz w:val="24"/>
          <w:szCs w:val="24"/>
          <w:lang w:eastAsia="ru-RU"/>
        </w:rPr>
      </w:pPr>
      <w:r w:rsidRPr="00886C41">
        <w:rPr>
          <w:rFonts w:ascii="Times New Roman" w:eastAsia="Times New Roman" w:hAnsi="Times New Roman"/>
          <w:sz w:val="24"/>
          <w:szCs w:val="24"/>
          <w:lang w:eastAsia="ru-RU"/>
        </w:rPr>
        <w:t>- Закон Санкт-Петербурга от 25.12.2006 N 627-100 (ред. от 26.10.2021) "Об участии Санкт-Петербурга в государственно-частных партнерствах" (принят ЗС СПб 20.12.2006);</w:t>
      </w:r>
    </w:p>
    <w:p w14:paraId="0E3A1F35" w14:textId="77777777" w:rsidR="00E97162" w:rsidRPr="007D2E85" w:rsidRDefault="00E97162"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 xml:space="preserve">- </w:t>
      </w:r>
      <w:r w:rsidRPr="007D2E85">
        <w:rPr>
          <w:rFonts w:ascii="Times New Roman" w:hAnsi="Times New Roman"/>
          <w:sz w:val="24"/>
          <w:szCs w:val="24"/>
        </w:rPr>
        <w:t>Постановление Правительства Санкт-Петербурга от 11.12.2015 №1112 «О рассмотрении предложений о заключении концессионных соглашений»;</w:t>
      </w:r>
    </w:p>
    <w:p w14:paraId="66CBEC60" w14:textId="77777777" w:rsidR="00E97162" w:rsidRPr="00784CAD" w:rsidRDefault="00E97162" w:rsidP="00544F43">
      <w:pPr>
        <w:tabs>
          <w:tab w:val="left" w:pos="9072"/>
        </w:tabs>
        <w:spacing w:after="0" w:line="360" w:lineRule="auto"/>
        <w:ind w:firstLine="567"/>
        <w:jc w:val="both"/>
        <w:rPr>
          <w:rFonts w:ascii="Times New Roman" w:hAnsi="Times New Roman"/>
          <w:sz w:val="24"/>
          <w:szCs w:val="24"/>
        </w:rPr>
      </w:pPr>
      <w:r>
        <w:rPr>
          <w:rFonts w:ascii="Times New Roman" w:hAnsi="Times New Roman"/>
          <w:sz w:val="24"/>
          <w:szCs w:val="24"/>
        </w:rPr>
        <w:t xml:space="preserve">- </w:t>
      </w:r>
      <w:r w:rsidRPr="007D2E85">
        <w:rPr>
          <w:rFonts w:ascii="Times New Roman" w:hAnsi="Times New Roman"/>
          <w:sz w:val="24"/>
          <w:szCs w:val="24"/>
        </w:rPr>
        <w:t>Постановление Правительства Санкт-Петербурга от 31.03.2009</w:t>
      </w:r>
      <w:r>
        <w:rPr>
          <w:rFonts w:ascii="Times New Roman" w:hAnsi="Times New Roman"/>
          <w:sz w:val="24"/>
          <w:szCs w:val="24"/>
        </w:rPr>
        <w:t xml:space="preserve"> </w:t>
      </w:r>
      <w:r w:rsidRPr="00784CAD">
        <w:rPr>
          <w:rFonts w:ascii="Times New Roman" w:hAnsi="Times New Roman"/>
          <w:sz w:val="24"/>
          <w:szCs w:val="24"/>
        </w:rPr>
        <w:t>(ред. от 15.02.2012)  №346 «О мерах по развитию государственно-частных партнерств в Санкт-Петербурге»;</w:t>
      </w:r>
    </w:p>
    <w:p w14:paraId="3837FA97" w14:textId="77777777" w:rsidR="00E97162" w:rsidRPr="007D2E85" w:rsidRDefault="00E97162" w:rsidP="00544F43">
      <w:pPr>
        <w:tabs>
          <w:tab w:val="left" w:pos="9072"/>
        </w:tabs>
        <w:spacing w:after="0" w:line="360" w:lineRule="auto"/>
        <w:ind w:firstLine="567"/>
        <w:jc w:val="both"/>
        <w:rPr>
          <w:rFonts w:ascii="Times New Roman" w:hAnsi="Times New Roman"/>
          <w:sz w:val="24"/>
          <w:szCs w:val="24"/>
        </w:rPr>
      </w:pPr>
      <w:r w:rsidRPr="00784CAD">
        <w:rPr>
          <w:rFonts w:ascii="Times New Roman" w:hAnsi="Times New Roman"/>
          <w:sz w:val="24"/>
          <w:szCs w:val="24"/>
        </w:rPr>
        <w:t>Постановление Правительства Санкт-Петербурга от 06.11.2009 №1241</w:t>
      </w:r>
      <w:r>
        <w:rPr>
          <w:rFonts w:ascii="Times New Roman" w:hAnsi="Times New Roman"/>
          <w:sz w:val="24"/>
          <w:szCs w:val="24"/>
        </w:rPr>
        <w:t xml:space="preserve"> </w:t>
      </w:r>
      <w:r w:rsidRPr="00784CAD">
        <w:rPr>
          <w:rFonts w:ascii="Times New Roman" w:hAnsi="Times New Roman"/>
          <w:sz w:val="24"/>
          <w:szCs w:val="24"/>
        </w:rPr>
        <w:t>(ред. от 22.04.2019) «О Межведомственной комиссии по отбору концепций проектов в целя</w:t>
      </w:r>
      <w:r w:rsidRPr="007D2E85">
        <w:rPr>
          <w:rFonts w:ascii="Times New Roman" w:hAnsi="Times New Roman"/>
          <w:sz w:val="24"/>
          <w:szCs w:val="24"/>
        </w:rPr>
        <w:t>х их реализации путем участия Санкт-Петербурга в государственно-частных партнерствах при Правительстве Санкт-Петербурга»;</w:t>
      </w:r>
    </w:p>
    <w:p w14:paraId="569532EB" w14:textId="77777777" w:rsidR="00E97162" w:rsidRDefault="00E97162" w:rsidP="00544F43">
      <w:pPr>
        <w:pStyle w:val="a5"/>
        <w:tabs>
          <w:tab w:val="left" w:pos="9072"/>
        </w:tabs>
        <w:spacing w:line="360" w:lineRule="auto"/>
        <w:ind w:firstLine="567"/>
        <w:jc w:val="both"/>
        <w:rPr>
          <w:sz w:val="24"/>
          <w:szCs w:val="24"/>
        </w:rPr>
      </w:pPr>
      <w:r w:rsidRPr="00784CAD">
        <w:rPr>
          <w:sz w:val="24"/>
          <w:szCs w:val="24"/>
        </w:rPr>
        <w:t>В соответствии с</w:t>
      </w:r>
      <w:r>
        <w:rPr>
          <w:sz w:val="24"/>
          <w:szCs w:val="24"/>
        </w:rPr>
        <w:t xml:space="preserve"> Федеральным законом от 01.04.2020 №69-</w:t>
      </w:r>
      <w:r w:rsidRPr="00784CAD">
        <w:rPr>
          <w:sz w:val="24"/>
          <w:szCs w:val="24"/>
        </w:rPr>
        <w:t>ФЗ «О защите и поощрении капиталовложений в Российской Фед</w:t>
      </w:r>
      <w:r>
        <w:rPr>
          <w:sz w:val="24"/>
          <w:szCs w:val="24"/>
        </w:rPr>
        <w:t>ерации» (в ред. от 02.07.2021</w:t>
      </w:r>
      <w:r w:rsidRPr="00784CAD">
        <w:rPr>
          <w:sz w:val="24"/>
          <w:szCs w:val="24"/>
        </w:rPr>
        <w:t>)  принят Закон Санкт-</w:t>
      </w:r>
      <w:r>
        <w:rPr>
          <w:sz w:val="24"/>
          <w:szCs w:val="24"/>
        </w:rPr>
        <w:t>Петербурга от 24.12.2020</w:t>
      </w:r>
      <w:r w:rsidRPr="00784CAD">
        <w:rPr>
          <w:sz w:val="24"/>
          <w:szCs w:val="24"/>
        </w:rPr>
        <w:t xml:space="preserve"> № 639-145 «О разграничении полномочий органов государственной власти Санкт-Петербурга в сфере защиты и поощрения капиталовложений на территории Санкт-Петербурга».</w:t>
      </w:r>
    </w:p>
    <w:p w14:paraId="34CF46D3" w14:textId="77777777" w:rsidR="00E97162" w:rsidRPr="007D2E85" w:rsidRDefault="00E97162" w:rsidP="00544F43">
      <w:pPr>
        <w:pStyle w:val="a5"/>
        <w:tabs>
          <w:tab w:val="left" w:pos="9072"/>
        </w:tabs>
        <w:spacing w:line="360" w:lineRule="auto"/>
        <w:ind w:firstLine="567"/>
        <w:jc w:val="both"/>
        <w:rPr>
          <w:sz w:val="24"/>
          <w:szCs w:val="24"/>
        </w:rPr>
      </w:pPr>
      <w:r w:rsidRPr="007D2E85">
        <w:rPr>
          <w:sz w:val="24"/>
          <w:szCs w:val="24"/>
        </w:rPr>
        <w:t>За последние годы в Санкт-Петербурге активное развитие получили промышленные, территориальные кластеры и протокластеры: автомобильный, фармацевтический, судостроительный, энергомашиностроительный, радиологический, информационных технологий, радиоэлектроники, городского хозяйства, производства продуктов питания и торговли.</w:t>
      </w:r>
      <w:r w:rsidRPr="007D2E85">
        <w:rPr>
          <w:rStyle w:val="a7"/>
          <w:sz w:val="24"/>
          <w:szCs w:val="24"/>
        </w:rPr>
        <w:footnoteReference w:id="163"/>
      </w:r>
      <w:r w:rsidRPr="007D2E85">
        <w:rPr>
          <w:sz w:val="24"/>
          <w:szCs w:val="24"/>
        </w:rPr>
        <w:t xml:space="preserve"> </w:t>
      </w:r>
    </w:p>
    <w:p w14:paraId="0EDCE43F" w14:textId="77777777" w:rsidR="00E97162" w:rsidRPr="007D2E85" w:rsidRDefault="00E97162" w:rsidP="00544F43">
      <w:pPr>
        <w:pStyle w:val="a5"/>
        <w:tabs>
          <w:tab w:val="left" w:pos="9072"/>
        </w:tabs>
        <w:spacing w:line="360" w:lineRule="auto"/>
        <w:ind w:firstLine="567"/>
        <w:jc w:val="both"/>
        <w:rPr>
          <w:sz w:val="24"/>
          <w:szCs w:val="24"/>
        </w:rPr>
      </w:pPr>
      <w:r w:rsidRPr="007D2E85">
        <w:rPr>
          <w:sz w:val="24"/>
          <w:szCs w:val="24"/>
        </w:rPr>
        <w:t xml:space="preserve">Учитывая тенденцию кластерного развития Санкт-Петербурга, были приняты Распоряжение Правительства Санкт-Петербурга от 22.04.2016 № 29–РП (с изм. от 29.12.2017) «О программах развития территориальных кластеров» и Распоряжение Правительства Санкт-Петербурга от 21.05.2019 № 13–РП «О программах развития территориальных кластеров Санкт-Петербурга на 2019–2021 </w:t>
      </w:r>
      <w:r w:rsidR="008B64E9">
        <w:rPr>
          <w:sz w:val="24"/>
          <w:szCs w:val="24"/>
        </w:rPr>
        <w:t>годы</w:t>
      </w:r>
      <w:r w:rsidRPr="007D2E85">
        <w:rPr>
          <w:sz w:val="24"/>
          <w:szCs w:val="24"/>
        </w:rPr>
        <w:t>».</w:t>
      </w:r>
    </w:p>
    <w:p w14:paraId="4B2D0553" w14:textId="77777777" w:rsidR="00E97162" w:rsidRPr="007D2E85" w:rsidRDefault="00E97162" w:rsidP="00544F43">
      <w:pPr>
        <w:pStyle w:val="a5"/>
        <w:tabs>
          <w:tab w:val="left" w:pos="9072"/>
        </w:tabs>
        <w:spacing w:line="360" w:lineRule="auto"/>
        <w:ind w:firstLine="567"/>
        <w:jc w:val="both"/>
        <w:rPr>
          <w:sz w:val="24"/>
          <w:szCs w:val="24"/>
        </w:rPr>
      </w:pPr>
      <w:r w:rsidRPr="007D2E85">
        <w:rPr>
          <w:sz w:val="24"/>
          <w:szCs w:val="24"/>
        </w:rPr>
        <w:t>Утвержденные</w:t>
      </w:r>
      <w:r>
        <w:rPr>
          <w:sz w:val="24"/>
          <w:szCs w:val="24"/>
        </w:rPr>
        <w:t xml:space="preserve"> Правительством Санкт-Петербурга</w:t>
      </w:r>
      <w:r w:rsidRPr="007D2E85">
        <w:rPr>
          <w:sz w:val="24"/>
          <w:szCs w:val="24"/>
        </w:rPr>
        <w:t xml:space="preserve"> государственные программы закрепляют приоритетные направления, цели, задачи и целевые показатели развития отдельных сфер экономики, а</w:t>
      </w:r>
      <w:r w:rsidR="008B64E9">
        <w:rPr>
          <w:sz w:val="24"/>
          <w:szCs w:val="24"/>
        </w:rPr>
        <w:t xml:space="preserve"> также возлагают</w:t>
      </w:r>
      <w:r w:rsidRPr="007D2E85">
        <w:rPr>
          <w:sz w:val="24"/>
          <w:szCs w:val="24"/>
        </w:rPr>
        <w:t xml:space="preserve"> на органы государственной власти </w:t>
      </w:r>
      <w:r w:rsidR="008B64E9" w:rsidRPr="007D2E85">
        <w:rPr>
          <w:sz w:val="24"/>
          <w:szCs w:val="24"/>
        </w:rPr>
        <w:t xml:space="preserve">ответственность </w:t>
      </w:r>
      <w:r w:rsidR="008B64E9">
        <w:rPr>
          <w:sz w:val="24"/>
          <w:szCs w:val="24"/>
        </w:rPr>
        <w:t>за реализацию</w:t>
      </w:r>
      <w:r w:rsidRPr="007D2E85">
        <w:rPr>
          <w:sz w:val="24"/>
          <w:szCs w:val="24"/>
        </w:rPr>
        <w:t xml:space="preserve"> инвестиционных проектов и </w:t>
      </w:r>
      <w:r w:rsidR="008B64E9">
        <w:rPr>
          <w:sz w:val="24"/>
          <w:szCs w:val="24"/>
        </w:rPr>
        <w:t>за поддержку</w:t>
      </w:r>
      <w:r w:rsidRPr="007D2E85">
        <w:rPr>
          <w:sz w:val="24"/>
          <w:szCs w:val="24"/>
        </w:rPr>
        <w:t xml:space="preserve"> конкретных отраслей.</w:t>
      </w:r>
    </w:p>
    <w:p w14:paraId="19322316" w14:textId="77777777" w:rsidR="00E97162" w:rsidRPr="007D2E85" w:rsidRDefault="00E97162" w:rsidP="00544F43">
      <w:pPr>
        <w:pStyle w:val="Default"/>
        <w:tabs>
          <w:tab w:val="left" w:pos="9072"/>
        </w:tabs>
        <w:spacing w:line="360" w:lineRule="auto"/>
        <w:ind w:firstLine="567"/>
        <w:jc w:val="both"/>
        <w:rPr>
          <w:color w:val="auto"/>
        </w:rPr>
      </w:pPr>
      <w:r w:rsidRPr="007D2E85">
        <w:rPr>
          <w:color w:val="auto"/>
        </w:rPr>
        <w:t>Среди государственных программ Санкт-Петербурга, имеющих значительную инвестиционную составляющую, можно выделить следующие:</w:t>
      </w:r>
    </w:p>
    <w:p w14:paraId="3378C5FB" w14:textId="77777777" w:rsidR="00E97162" w:rsidRPr="007D2E85" w:rsidRDefault="00E97162" w:rsidP="00544F43">
      <w:pPr>
        <w:pStyle w:val="Default"/>
        <w:tabs>
          <w:tab w:val="left" w:pos="9072"/>
        </w:tabs>
        <w:spacing w:line="360" w:lineRule="auto"/>
        <w:ind w:firstLine="567"/>
        <w:jc w:val="both"/>
        <w:rPr>
          <w:color w:val="auto"/>
        </w:rPr>
      </w:pPr>
      <w:r w:rsidRPr="007D2E85">
        <w:rPr>
          <w:color w:val="auto"/>
        </w:rPr>
        <w:t>Государственная программа Санкт-Петербурга «Эконо</w:t>
      </w:r>
      <w:r w:rsidR="008B64E9">
        <w:rPr>
          <w:color w:val="auto"/>
        </w:rPr>
        <w:t xml:space="preserve">мика знаний в Санкт-Петербурге» </w:t>
      </w:r>
      <w:r w:rsidRPr="007D2E85">
        <w:rPr>
          <w:color w:val="auto"/>
        </w:rPr>
        <w:t xml:space="preserve"> </w:t>
      </w:r>
      <w:r w:rsidR="008B64E9">
        <w:rPr>
          <w:color w:val="auto"/>
        </w:rPr>
        <w:t>(утверждена</w:t>
      </w:r>
      <w:r w:rsidRPr="007D2E85">
        <w:rPr>
          <w:color w:val="auto"/>
        </w:rPr>
        <w:t xml:space="preserve"> Постановлением Правительства Санкт-Петербурга от</w:t>
      </w:r>
      <w:r w:rsidR="008B64E9">
        <w:rPr>
          <w:color w:val="auto"/>
        </w:rPr>
        <w:t xml:space="preserve"> 23.06.2014 № 496 </w:t>
      </w:r>
      <w:r>
        <w:rPr>
          <w:color w:val="auto"/>
        </w:rPr>
        <w:t>с изм. от 25.05.2021</w:t>
      </w:r>
      <w:r w:rsidRPr="007D2E85">
        <w:rPr>
          <w:color w:val="auto"/>
        </w:rPr>
        <w:t xml:space="preserve">). </w:t>
      </w:r>
    </w:p>
    <w:p w14:paraId="3B4FF07F" w14:textId="77777777" w:rsidR="00E97162" w:rsidRPr="007D2E85" w:rsidRDefault="00E97162" w:rsidP="00544F43">
      <w:pPr>
        <w:pStyle w:val="Default"/>
        <w:tabs>
          <w:tab w:val="left" w:pos="9072"/>
        </w:tabs>
        <w:spacing w:line="360" w:lineRule="auto"/>
        <w:ind w:firstLine="567"/>
        <w:jc w:val="both"/>
        <w:rPr>
          <w:color w:val="auto"/>
        </w:rPr>
      </w:pPr>
      <w:r w:rsidRPr="007D2E85">
        <w:rPr>
          <w:color w:val="auto"/>
        </w:rPr>
        <w:t>Государственная программа Санкт-Петербурга «Развитие транспортной системы Санкт-Петербурга» (утверждена Постановлением Правительства Санкт-Петербу</w:t>
      </w:r>
      <w:r>
        <w:rPr>
          <w:color w:val="auto"/>
        </w:rPr>
        <w:t>рга от 30.06.2014 № 552 с изм. от 19.10.2021</w:t>
      </w:r>
      <w:r w:rsidRPr="007D2E85">
        <w:rPr>
          <w:color w:val="auto"/>
        </w:rPr>
        <w:t xml:space="preserve">); </w:t>
      </w:r>
    </w:p>
    <w:p w14:paraId="04CA0877" w14:textId="77777777" w:rsidR="00E97162" w:rsidRPr="007D2E85" w:rsidRDefault="00E97162" w:rsidP="00544F43">
      <w:pPr>
        <w:pStyle w:val="Default"/>
        <w:tabs>
          <w:tab w:val="left" w:pos="9072"/>
        </w:tabs>
        <w:spacing w:line="360" w:lineRule="auto"/>
        <w:ind w:firstLine="567"/>
        <w:jc w:val="both"/>
        <w:rPr>
          <w:color w:val="auto"/>
        </w:rPr>
      </w:pPr>
      <w:r w:rsidRPr="007D2E85">
        <w:rPr>
          <w:color w:val="auto"/>
        </w:rPr>
        <w:t>Государственная программа Санкт-Петербурга «Развитие сферы культуры в Санкт-Петербурге» (утверждена Постановлением Правительства Санкт-Петербург</w:t>
      </w:r>
      <w:r>
        <w:rPr>
          <w:color w:val="auto"/>
        </w:rPr>
        <w:t>а от 17.06.2014 № 488 с изм. от 10.11.2021</w:t>
      </w:r>
      <w:r w:rsidRPr="007D2E85">
        <w:rPr>
          <w:color w:val="auto"/>
        </w:rPr>
        <w:t xml:space="preserve">); </w:t>
      </w:r>
    </w:p>
    <w:p w14:paraId="55B365EA" w14:textId="77777777" w:rsidR="00E97162" w:rsidRPr="000E4B69" w:rsidRDefault="00E97162" w:rsidP="00544F43">
      <w:pPr>
        <w:pStyle w:val="Default"/>
        <w:tabs>
          <w:tab w:val="left" w:pos="9072"/>
        </w:tabs>
        <w:spacing w:line="360" w:lineRule="auto"/>
        <w:ind w:firstLine="567"/>
        <w:jc w:val="both"/>
        <w:rPr>
          <w:color w:val="auto"/>
        </w:rPr>
      </w:pPr>
      <w:r w:rsidRPr="007D2E85">
        <w:rPr>
          <w:color w:val="auto"/>
        </w:rPr>
        <w:t>Определенное значение имеют нормативные правовые акты Комитета по инвестициям Санкт-Петербурга.</w:t>
      </w:r>
      <w:r w:rsidR="000E4B69">
        <w:rPr>
          <w:color w:val="auto"/>
        </w:rPr>
        <w:t xml:space="preserve"> </w:t>
      </w:r>
      <w:r w:rsidRPr="007D2E85">
        <w:rPr>
          <w:color w:val="auto"/>
        </w:rPr>
        <w:t xml:space="preserve">В частности, </w:t>
      </w:r>
      <w:r w:rsidR="000E4B69">
        <w:rPr>
          <w:rFonts w:eastAsia="Times New Roman"/>
          <w:color w:val="auto"/>
        </w:rPr>
        <w:t>Комитетом</w:t>
      </w:r>
      <w:r w:rsidRPr="007D2E85">
        <w:rPr>
          <w:rFonts w:eastAsia="Times New Roman"/>
          <w:color w:val="auto"/>
        </w:rPr>
        <w:t xml:space="preserve"> (распоряжение № 674–з от 19.10.2021) утвержден Регламент сопровождения</w:t>
      </w:r>
      <w:r w:rsidR="008B64E9">
        <w:rPr>
          <w:rFonts w:eastAsia="Times New Roman"/>
          <w:color w:val="auto"/>
        </w:rPr>
        <w:t>,</w:t>
      </w:r>
      <w:r w:rsidRPr="007D2E85">
        <w:rPr>
          <w:rFonts w:eastAsia="Times New Roman"/>
          <w:color w:val="auto"/>
        </w:rPr>
        <w:t xml:space="preserve"> подготовки и (или) реализации инвестиционного проекта</w:t>
      </w:r>
      <w:r>
        <w:rPr>
          <w:rFonts w:eastAsia="Times New Roman"/>
          <w:color w:val="auto"/>
        </w:rPr>
        <w:t xml:space="preserve"> </w:t>
      </w:r>
      <w:r w:rsidRPr="007D2E85">
        <w:rPr>
          <w:rFonts w:eastAsia="Times New Roman"/>
          <w:color w:val="auto"/>
        </w:rPr>
        <w:t>по принципу</w:t>
      </w:r>
      <w:hyperlink r:id="rId181" w:history="1">
        <w:r w:rsidRPr="007D2E85">
          <w:rPr>
            <w:rFonts w:eastAsia="Times New Roman"/>
            <w:color w:val="auto"/>
          </w:rPr>
          <w:t xml:space="preserve"> «</w:t>
        </w:r>
        <w:r>
          <w:rPr>
            <w:rFonts w:eastAsia="Times New Roman"/>
            <w:color w:val="auto"/>
          </w:rPr>
          <w:t>е</w:t>
        </w:r>
        <w:r w:rsidRPr="007D2E85">
          <w:rPr>
            <w:rFonts w:eastAsia="Times New Roman"/>
            <w:color w:val="auto"/>
          </w:rPr>
          <w:t>диного окна»</w:t>
        </w:r>
      </w:hyperlink>
      <w:r w:rsidRPr="007D2E85">
        <w:rPr>
          <w:rFonts w:eastAsia="Times New Roman"/>
          <w:color w:val="auto"/>
        </w:rPr>
        <w:t>.</w:t>
      </w:r>
      <w:r w:rsidRPr="005717C7">
        <w:rPr>
          <w:rStyle w:val="a7"/>
          <w:color w:val="auto"/>
        </w:rPr>
        <w:t xml:space="preserve"> </w:t>
      </w:r>
      <w:r w:rsidRPr="007D2E85">
        <w:rPr>
          <w:rStyle w:val="a7"/>
          <w:color w:val="auto"/>
        </w:rPr>
        <w:footnoteReference w:id="164"/>
      </w:r>
    </w:p>
    <w:p w14:paraId="5E59B40C" w14:textId="77777777" w:rsidR="00E97162"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По результатам проведенного анализа можно сделать вывод о том, что инвестиционное законодательство в Санкт-Петербурге регулирует различные сферы и институты инвестиционной деятельности и в целом отражает необходимый с точки зрения федерального законодательства минимальный набор требований к инвестиционному законодательству субъекта Российской Федерации.</w:t>
      </w:r>
    </w:p>
    <w:p w14:paraId="325D1BBC" w14:textId="77777777" w:rsidR="00E97162" w:rsidRDefault="00E97162" w:rsidP="00544F43">
      <w:pPr>
        <w:tabs>
          <w:tab w:val="left" w:pos="9072"/>
        </w:tabs>
        <w:spacing w:after="0" w:line="360" w:lineRule="auto"/>
        <w:ind w:firstLine="709"/>
        <w:jc w:val="both"/>
        <w:rPr>
          <w:rFonts w:ascii="Times New Roman" w:hAnsi="Times New Roman"/>
          <w:sz w:val="24"/>
          <w:szCs w:val="24"/>
        </w:rPr>
      </w:pPr>
    </w:p>
    <w:p w14:paraId="38FDB9F0" w14:textId="77777777" w:rsidR="00150C51" w:rsidRDefault="00150C51" w:rsidP="00544F43">
      <w:pPr>
        <w:tabs>
          <w:tab w:val="left" w:pos="9072"/>
        </w:tabs>
        <w:spacing w:after="0" w:line="360" w:lineRule="auto"/>
        <w:ind w:firstLine="709"/>
        <w:jc w:val="both"/>
        <w:rPr>
          <w:rFonts w:ascii="Times New Roman" w:hAnsi="Times New Roman"/>
          <w:sz w:val="24"/>
          <w:szCs w:val="24"/>
        </w:rPr>
      </w:pPr>
    </w:p>
    <w:p w14:paraId="78D30054" w14:textId="77777777" w:rsidR="00150C51" w:rsidRDefault="00150C51" w:rsidP="00544F43">
      <w:pPr>
        <w:tabs>
          <w:tab w:val="left" w:pos="9072"/>
        </w:tabs>
        <w:spacing w:after="0" w:line="360" w:lineRule="auto"/>
        <w:ind w:firstLine="709"/>
        <w:jc w:val="both"/>
        <w:rPr>
          <w:rFonts w:ascii="Times New Roman" w:hAnsi="Times New Roman"/>
          <w:sz w:val="24"/>
          <w:szCs w:val="24"/>
        </w:rPr>
      </w:pPr>
    </w:p>
    <w:p w14:paraId="51C0960B" w14:textId="77777777" w:rsidR="00150C51" w:rsidRDefault="00150C51" w:rsidP="00544F43">
      <w:pPr>
        <w:tabs>
          <w:tab w:val="left" w:pos="9072"/>
        </w:tabs>
        <w:spacing w:after="0" w:line="360" w:lineRule="auto"/>
        <w:ind w:firstLine="709"/>
        <w:jc w:val="both"/>
        <w:rPr>
          <w:rFonts w:ascii="Times New Roman" w:hAnsi="Times New Roman"/>
          <w:sz w:val="24"/>
          <w:szCs w:val="24"/>
        </w:rPr>
      </w:pPr>
    </w:p>
    <w:p w14:paraId="644903D4" w14:textId="77777777" w:rsidR="00150C51" w:rsidRDefault="00150C51" w:rsidP="00544F43">
      <w:pPr>
        <w:tabs>
          <w:tab w:val="left" w:pos="9072"/>
        </w:tabs>
        <w:spacing w:after="0" w:line="360" w:lineRule="auto"/>
        <w:ind w:firstLine="709"/>
        <w:jc w:val="both"/>
        <w:rPr>
          <w:rFonts w:ascii="Times New Roman" w:hAnsi="Times New Roman"/>
          <w:sz w:val="24"/>
          <w:szCs w:val="24"/>
        </w:rPr>
      </w:pPr>
    </w:p>
    <w:p w14:paraId="6024C211" w14:textId="77777777" w:rsidR="00150C51" w:rsidRPr="007D2E85" w:rsidRDefault="00150C51" w:rsidP="00544F43">
      <w:pPr>
        <w:tabs>
          <w:tab w:val="left" w:pos="9072"/>
        </w:tabs>
        <w:spacing w:after="0" w:line="360" w:lineRule="auto"/>
        <w:ind w:firstLine="709"/>
        <w:jc w:val="both"/>
        <w:rPr>
          <w:rFonts w:ascii="Times New Roman" w:hAnsi="Times New Roman"/>
          <w:sz w:val="24"/>
          <w:szCs w:val="24"/>
        </w:rPr>
      </w:pPr>
    </w:p>
    <w:p w14:paraId="7D35EF26" w14:textId="77777777" w:rsidR="00E97162" w:rsidRPr="007D2E85" w:rsidRDefault="00E97162" w:rsidP="00150C51">
      <w:pPr>
        <w:pStyle w:val="3"/>
        <w:numPr>
          <w:ilvl w:val="2"/>
          <w:numId w:val="17"/>
        </w:numPr>
        <w:tabs>
          <w:tab w:val="left" w:pos="1418"/>
        </w:tabs>
        <w:spacing w:before="0" w:line="240" w:lineRule="auto"/>
        <w:ind w:left="0" w:firstLine="709"/>
        <w:jc w:val="center"/>
        <w:rPr>
          <w:rFonts w:ascii="Times New Roman" w:hAnsi="Times New Roman"/>
          <w:i/>
          <w:iCs/>
          <w:color w:val="auto"/>
          <w:lang w:eastAsia="ru-RU"/>
        </w:rPr>
      </w:pPr>
      <w:bookmarkStart w:id="189" w:name="_Toc96360260"/>
      <w:r w:rsidRPr="007D2E85">
        <w:rPr>
          <w:rFonts w:ascii="Times New Roman" w:hAnsi="Times New Roman"/>
          <w:i/>
          <w:iCs/>
          <w:color w:val="auto"/>
          <w:lang w:eastAsia="ru-RU"/>
        </w:rPr>
        <w:t>Анализ правоприменительной практики в области инвестиционной деятельности</w:t>
      </w:r>
      <w:bookmarkEnd w:id="189"/>
    </w:p>
    <w:p w14:paraId="19247101" w14:textId="77777777" w:rsidR="00E97162" w:rsidRPr="007D2E85" w:rsidRDefault="00E97162" w:rsidP="00544F43">
      <w:pPr>
        <w:tabs>
          <w:tab w:val="left" w:pos="9072"/>
        </w:tabs>
        <w:spacing w:after="0" w:line="360" w:lineRule="auto"/>
        <w:rPr>
          <w:rFonts w:ascii="Times New Roman" w:hAnsi="Times New Roman"/>
          <w:sz w:val="24"/>
          <w:szCs w:val="24"/>
          <w:lang w:eastAsia="ru-RU"/>
        </w:rPr>
      </w:pPr>
    </w:p>
    <w:p w14:paraId="260FF1EE" w14:textId="77777777" w:rsidR="00E97162" w:rsidRPr="007D2E85" w:rsidRDefault="00E97162" w:rsidP="00544F43">
      <w:pPr>
        <w:tabs>
          <w:tab w:val="left" w:pos="9072"/>
        </w:tabs>
        <w:spacing w:after="0" w:line="360" w:lineRule="auto"/>
        <w:ind w:firstLine="708"/>
        <w:jc w:val="both"/>
        <w:rPr>
          <w:rFonts w:ascii="Times New Roman" w:hAnsi="Times New Roman"/>
          <w:sz w:val="24"/>
          <w:szCs w:val="24"/>
        </w:rPr>
      </w:pPr>
      <w:r w:rsidRPr="007D2E85">
        <w:rPr>
          <w:rFonts w:ascii="Times New Roman" w:hAnsi="Times New Roman"/>
          <w:bCs/>
          <w:sz w:val="24"/>
          <w:szCs w:val="24"/>
        </w:rPr>
        <w:t>В правоприменительной практике</w:t>
      </w:r>
      <w:r w:rsidRPr="007D2E85">
        <w:rPr>
          <w:rFonts w:ascii="Times New Roman" w:hAnsi="Times New Roman"/>
          <w:b/>
          <w:sz w:val="24"/>
          <w:szCs w:val="24"/>
        </w:rPr>
        <w:t xml:space="preserve"> </w:t>
      </w:r>
      <w:r w:rsidRPr="007D2E85">
        <w:rPr>
          <w:rFonts w:ascii="Times New Roman" w:hAnsi="Times New Roman"/>
          <w:sz w:val="24"/>
          <w:szCs w:val="24"/>
        </w:rPr>
        <w:t>рассматриваются</w:t>
      </w:r>
      <w:r w:rsidRPr="007D2E85">
        <w:rPr>
          <w:rFonts w:ascii="Times New Roman" w:hAnsi="Times New Roman"/>
          <w:b/>
          <w:sz w:val="24"/>
          <w:szCs w:val="24"/>
        </w:rPr>
        <w:t xml:space="preserve"> </w:t>
      </w:r>
      <w:r w:rsidRPr="007D2E85">
        <w:rPr>
          <w:rFonts w:ascii="Times New Roman" w:hAnsi="Times New Roman"/>
          <w:sz w:val="24"/>
          <w:szCs w:val="24"/>
        </w:rPr>
        <w:t>различные категории споров, возникающих в связи с осуществлением инвестиционной деятельности. Одной из особенностей таких споров является участие, с одной стороны, публичного собственника как стороны инвестиционного соглашения (соглашения о ГЧП, концессионного соглашения, соглашения о деятельности в особой экономической зоне) и, с другой стороны, инвестора, которым могут быть как юридические лица (российские и иностранные), так и индивидуальные предприниматели.</w:t>
      </w:r>
    </w:p>
    <w:p w14:paraId="4CC104A3"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В предметном отношении — это споры, </w:t>
      </w:r>
      <w:r w:rsidR="008B64E9">
        <w:rPr>
          <w:rFonts w:ascii="Times New Roman" w:hAnsi="Times New Roman"/>
          <w:sz w:val="24"/>
          <w:szCs w:val="24"/>
        </w:rPr>
        <w:t>связанные с допуском инвестора к</w:t>
      </w:r>
      <w:r w:rsidRPr="007D2E85">
        <w:rPr>
          <w:rFonts w:ascii="Times New Roman" w:hAnsi="Times New Roman"/>
          <w:sz w:val="24"/>
          <w:szCs w:val="24"/>
        </w:rPr>
        <w:t xml:space="preserve"> осуществлению инвестиционной деятельности,</w:t>
      </w:r>
      <w:r w:rsidR="008B64E9">
        <w:rPr>
          <w:rFonts w:ascii="Times New Roman" w:hAnsi="Times New Roman"/>
          <w:sz w:val="24"/>
          <w:szCs w:val="24"/>
        </w:rPr>
        <w:t xml:space="preserve"> и</w:t>
      </w:r>
      <w:r w:rsidRPr="007D2E85">
        <w:rPr>
          <w:rFonts w:ascii="Times New Roman" w:hAnsi="Times New Roman"/>
          <w:sz w:val="24"/>
          <w:szCs w:val="24"/>
        </w:rPr>
        <w:t xml:space="preserve"> споры, возникающие</w:t>
      </w:r>
      <w:r w:rsidR="008B64E9">
        <w:rPr>
          <w:rFonts w:ascii="Times New Roman" w:hAnsi="Times New Roman"/>
          <w:sz w:val="24"/>
          <w:szCs w:val="24"/>
        </w:rPr>
        <w:t xml:space="preserve"> в связи</w:t>
      </w:r>
      <w:r w:rsidRPr="007D2E85">
        <w:rPr>
          <w:rFonts w:ascii="Times New Roman" w:hAnsi="Times New Roman"/>
          <w:sz w:val="24"/>
          <w:szCs w:val="24"/>
        </w:rPr>
        <w:t xml:space="preserve"> с осуществлением</w:t>
      </w:r>
      <w:r w:rsidR="008B64E9">
        <w:rPr>
          <w:rFonts w:ascii="Times New Roman" w:hAnsi="Times New Roman"/>
          <w:sz w:val="24"/>
          <w:szCs w:val="24"/>
        </w:rPr>
        <w:t xml:space="preserve"> и прекращением</w:t>
      </w:r>
      <w:r w:rsidRPr="007D2E85">
        <w:rPr>
          <w:rFonts w:ascii="Times New Roman" w:hAnsi="Times New Roman"/>
          <w:sz w:val="24"/>
          <w:szCs w:val="24"/>
        </w:rPr>
        <w:t xml:space="preserve"> этой деятельно</w:t>
      </w:r>
      <w:r w:rsidR="008B64E9">
        <w:rPr>
          <w:rFonts w:ascii="Times New Roman" w:hAnsi="Times New Roman"/>
          <w:sz w:val="24"/>
          <w:szCs w:val="24"/>
        </w:rPr>
        <w:t>сти</w:t>
      </w:r>
      <w:r w:rsidRPr="007D2E85">
        <w:rPr>
          <w:rFonts w:ascii="Times New Roman" w:hAnsi="Times New Roman"/>
          <w:sz w:val="24"/>
          <w:szCs w:val="24"/>
        </w:rPr>
        <w:t>.</w:t>
      </w:r>
      <w:r w:rsidR="000E4B69">
        <w:rPr>
          <w:rFonts w:ascii="Times New Roman" w:hAnsi="Times New Roman"/>
          <w:sz w:val="24"/>
          <w:szCs w:val="24"/>
        </w:rPr>
        <w:t xml:space="preserve"> Споры, возникающие</w:t>
      </w:r>
      <w:r w:rsidRPr="007D2E85">
        <w:rPr>
          <w:rFonts w:ascii="Times New Roman" w:hAnsi="Times New Roman"/>
          <w:sz w:val="24"/>
          <w:szCs w:val="24"/>
        </w:rPr>
        <w:t xml:space="preserve"> в связи с осуществлением инвестиционн</w:t>
      </w:r>
      <w:r w:rsidR="008B64E9">
        <w:rPr>
          <w:rFonts w:ascii="Times New Roman" w:hAnsi="Times New Roman"/>
          <w:sz w:val="24"/>
          <w:szCs w:val="24"/>
        </w:rPr>
        <w:t>ой деятельности, могут бы</w:t>
      </w:r>
      <w:r w:rsidR="00FA51F1">
        <w:rPr>
          <w:rFonts w:ascii="Times New Roman" w:hAnsi="Times New Roman"/>
          <w:sz w:val="24"/>
          <w:szCs w:val="24"/>
        </w:rPr>
        <w:t>ть связаны с необходимостью разрешения следующих вопросов</w:t>
      </w:r>
      <w:r w:rsidRPr="007D2E85">
        <w:rPr>
          <w:rFonts w:ascii="Times New Roman" w:hAnsi="Times New Roman"/>
          <w:sz w:val="24"/>
          <w:szCs w:val="24"/>
        </w:rPr>
        <w:t>:</w:t>
      </w:r>
    </w:p>
    <w:p w14:paraId="23DBBE81"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об обязании передать объект недвижимости, оформить передачу надлежащим образом;</w:t>
      </w:r>
    </w:p>
    <w:p w14:paraId="402813CF" w14:textId="77777777" w:rsidR="00E97162" w:rsidRPr="007D2E85" w:rsidRDefault="00FA51F1" w:rsidP="00150C51">
      <w:pPr>
        <w:tabs>
          <w:tab w:val="left" w:pos="9072"/>
        </w:tabs>
        <w:spacing w:after="0" w:line="360" w:lineRule="auto"/>
        <w:ind w:left="709"/>
        <w:jc w:val="both"/>
        <w:rPr>
          <w:rFonts w:ascii="Times New Roman" w:hAnsi="Times New Roman"/>
          <w:sz w:val="24"/>
          <w:szCs w:val="24"/>
          <w:shd w:val="clear" w:color="auto" w:fill="FFFFFF"/>
        </w:rPr>
      </w:pPr>
      <w:r>
        <w:rPr>
          <w:rFonts w:ascii="Times New Roman" w:hAnsi="Times New Roman"/>
          <w:sz w:val="24"/>
          <w:szCs w:val="24"/>
          <w:shd w:val="clear" w:color="auto" w:fill="FFFFFF"/>
        </w:rPr>
        <w:t>- о заключении и исполнении</w:t>
      </w:r>
      <w:r w:rsidR="00E97162" w:rsidRPr="007D2E85">
        <w:rPr>
          <w:rFonts w:ascii="Times New Roman" w:hAnsi="Times New Roman"/>
          <w:sz w:val="24"/>
          <w:szCs w:val="24"/>
          <w:shd w:val="clear" w:color="auto" w:fill="FFFFFF"/>
        </w:rPr>
        <w:t xml:space="preserve"> инвестиционных контрактов (соглашений);</w:t>
      </w:r>
      <w:r w:rsidR="00E97162" w:rsidRPr="007D2E85">
        <w:rPr>
          <w:rFonts w:ascii="Times New Roman" w:hAnsi="Times New Roman"/>
          <w:sz w:val="24"/>
          <w:szCs w:val="24"/>
        </w:rPr>
        <w:br/>
      </w:r>
      <w:r w:rsidR="00E97162" w:rsidRPr="007D2E85">
        <w:rPr>
          <w:rFonts w:ascii="Times New Roman" w:hAnsi="Times New Roman"/>
          <w:sz w:val="24"/>
          <w:szCs w:val="24"/>
          <w:shd w:val="clear" w:color="auto" w:fill="FFFFFF"/>
        </w:rPr>
        <w:t>-</w:t>
      </w:r>
      <w:r>
        <w:rPr>
          <w:rFonts w:ascii="Times New Roman" w:hAnsi="Times New Roman"/>
          <w:sz w:val="24"/>
          <w:szCs w:val="24"/>
          <w:shd w:val="clear" w:color="auto" w:fill="FFFFFF"/>
        </w:rPr>
        <w:t xml:space="preserve">  </w:t>
      </w:r>
      <w:r w:rsidR="00E97162" w:rsidRPr="007D2E85">
        <w:rPr>
          <w:rFonts w:ascii="Times New Roman" w:hAnsi="Times New Roman"/>
          <w:sz w:val="24"/>
          <w:szCs w:val="24"/>
          <w:shd w:val="clear" w:color="auto" w:fill="FFFFFF"/>
        </w:rPr>
        <w:t>о признании недействительным договора;</w:t>
      </w:r>
    </w:p>
    <w:p w14:paraId="5C8CC7D6"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 </w:t>
      </w:r>
      <w:r w:rsidR="00FA51F1">
        <w:rPr>
          <w:rFonts w:ascii="Times New Roman" w:hAnsi="Times New Roman"/>
          <w:sz w:val="24"/>
          <w:szCs w:val="24"/>
          <w:shd w:val="clear" w:color="auto" w:fill="FFFFFF"/>
        </w:rPr>
        <w:t xml:space="preserve"> </w:t>
      </w:r>
      <w:r w:rsidRPr="007D2E85">
        <w:rPr>
          <w:rFonts w:ascii="Times New Roman" w:hAnsi="Times New Roman"/>
          <w:sz w:val="24"/>
          <w:szCs w:val="24"/>
          <w:shd w:val="clear" w:color="auto" w:fill="FFFFFF"/>
        </w:rPr>
        <w:t>об устранении недостатков по проведенным работам;</w:t>
      </w:r>
    </w:p>
    <w:p w14:paraId="1FDB3C3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xml:space="preserve">- </w:t>
      </w:r>
      <w:r w:rsidR="008B64E9">
        <w:rPr>
          <w:rFonts w:ascii="Times New Roman" w:hAnsi="Times New Roman"/>
          <w:sz w:val="24"/>
          <w:szCs w:val="24"/>
          <w:shd w:val="clear" w:color="auto" w:fill="FFFFFF"/>
        </w:rPr>
        <w:t xml:space="preserve"> </w:t>
      </w:r>
      <w:r w:rsidRPr="007D2E85">
        <w:rPr>
          <w:rFonts w:ascii="Times New Roman" w:hAnsi="Times New Roman"/>
          <w:sz w:val="24"/>
          <w:szCs w:val="24"/>
          <w:shd w:val="clear" w:color="auto" w:fill="FFFFFF"/>
        </w:rPr>
        <w:t>об отсутствии в договоре существенных условий;</w:t>
      </w:r>
    </w:p>
    <w:p w14:paraId="38A15A1A"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о расторжении договора в связи с невыполнением условий;</w:t>
      </w:r>
    </w:p>
    <w:p w14:paraId="210A6EAA" w14:textId="77777777" w:rsidR="00E97162" w:rsidRPr="007D2E85" w:rsidRDefault="00FA51F1" w:rsidP="00544F43">
      <w:pPr>
        <w:tabs>
          <w:tab w:val="left" w:pos="9072"/>
        </w:tabs>
        <w:spacing w:after="0" w:line="36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об обязании подписать соглашение</w:t>
      </w:r>
      <w:r w:rsidR="00E97162" w:rsidRPr="007D2E85">
        <w:rPr>
          <w:rFonts w:ascii="Times New Roman" w:hAnsi="Times New Roman"/>
          <w:sz w:val="24"/>
          <w:szCs w:val="24"/>
          <w:shd w:val="clear" w:color="auto" w:fill="FFFFFF"/>
        </w:rPr>
        <w:t xml:space="preserve"> об определении долей;</w:t>
      </w:r>
    </w:p>
    <w:p w14:paraId="284433B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о признании недействительным одностороннего отказа;</w:t>
      </w:r>
    </w:p>
    <w:p w14:paraId="5B80EA0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о предоставлении земельных участков для выполнения работ по соглашению о реконструкции здания;</w:t>
      </w:r>
    </w:p>
    <w:p w14:paraId="7B9E82E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о нарушении графика реализации приоритетного проекта;</w:t>
      </w:r>
    </w:p>
    <w:p w14:paraId="0B11B862"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shd w:val="clear" w:color="auto" w:fill="FFFFFF"/>
        </w:rPr>
      </w:pPr>
      <w:r w:rsidRPr="007D2E85">
        <w:rPr>
          <w:rFonts w:ascii="Times New Roman" w:hAnsi="Times New Roman"/>
          <w:sz w:val="24"/>
          <w:szCs w:val="24"/>
          <w:shd w:val="clear" w:color="auto" w:fill="FFFFFF"/>
        </w:rPr>
        <w:t>- о начислении и уплате налогов и др.</w:t>
      </w:r>
      <w:r w:rsidRPr="007D2E85">
        <w:rPr>
          <w:rStyle w:val="a7"/>
          <w:rFonts w:ascii="Times New Roman" w:hAnsi="Times New Roman"/>
          <w:sz w:val="24"/>
          <w:szCs w:val="24"/>
          <w:shd w:val="clear" w:color="auto" w:fill="FFFFFF"/>
        </w:rPr>
        <w:footnoteReference w:id="165"/>
      </w:r>
      <w:r w:rsidRPr="007D2E85">
        <w:rPr>
          <w:rFonts w:ascii="Times New Roman" w:hAnsi="Times New Roman"/>
          <w:sz w:val="24"/>
          <w:szCs w:val="24"/>
          <w:shd w:val="clear" w:color="auto" w:fill="FFFFFF"/>
        </w:rPr>
        <w:t xml:space="preserve">  </w:t>
      </w:r>
    </w:p>
    <w:p w14:paraId="41DB4BDD" w14:textId="77777777" w:rsidR="00E97162" w:rsidRDefault="00E97162" w:rsidP="00544F43">
      <w:pPr>
        <w:tabs>
          <w:tab w:val="left" w:pos="9072"/>
        </w:tabs>
        <w:spacing w:after="0" w:line="360" w:lineRule="auto"/>
        <w:ind w:firstLine="709"/>
        <w:jc w:val="both"/>
        <w:rPr>
          <w:rFonts w:ascii="Times New Roman" w:hAnsi="Times New Roman"/>
          <w:sz w:val="24"/>
          <w:szCs w:val="24"/>
        </w:rPr>
      </w:pPr>
    </w:p>
    <w:p w14:paraId="14FA22F9" w14:textId="77777777" w:rsidR="00150C51" w:rsidRDefault="00150C51" w:rsidP="00544F43">
      <w:pPr>
        <w:tabs>
          <w:tab w:val="left" w:pos="9072"/>
        </w:tabs>
        <w:spacing w:after="0" w:line="360" w:lineRule="auto"/>
        <w:ind w:firstLine="709"/>
        <w:jc w:val="both"/>
        <w:rPr>
          <w:rFonts w:ascii="Times New Roman" w:hAnsi="Times New Roman"/>
          <w:sz w:val="24"/>
          <w:szCs w:val="24"/>
        </w:rPr>
      </w:pPr>
    </w:p>
    <w:p w14:paraId="5B1C5B16" w14:textId="77777777" w:rsidR="00150C51" w:rsidRPr="007D2E85" w:rsidRDefault="00150C51" w:rsidP="00544F43">
      <w:pPr>
        <w:tabs>
          <w:tab w:val="left" w:pos="9072"/>
        </w:tabs>
        <w:spacing w:after="0" w:line="360" w:lineRule="auto"/>
        <w:ind w:firstLine="709"/>
        <w:jc w:val="both"/>
        <w:rPr>
          <w:rFonts w:ascii="Times New Roman" w:hAnsi="Times New Roman"/>
          <w:sz w:val="24"/>
          <w:szCs w:val="24"/>
        </w:rPr>
      </w:pPr>
    </w:p>
    <w:p w14:paraId="69DF3069" w14:textId="77777777" w:rsidR="00E97162" w:rsidRPr="007D2E85" w:rsidRDefault="00E97162" w:rsidP="00544F43">
      <w:pPr>
        <w:pStyle w:val="3"/>
        <w:numPr>
          <w:ilvl w:val="2"/>
          <w:numId w:val="17"/>
        </w:numPr>
        <w:tabs>
          <w:tab w:val="left" w:pos="9072"/>
        </w:tabs>
        <w:spacing w:before="0" w:line="360" w:lineRule="auto"/>
        <w:ind w:left="720"/>
        <w:jc w:val="center"/>
        <w:rPr>
          <w:rFonts w:ascii="Times New Roman" w:hAnsi="Times New Roman"/>
          <w:i/>
          <w:iCs/>
          <w:color w:val="auto"/>
          <w:lang w:eastAsia="ru-RU"/>
        </w:rPr>
      </w:pPr>
      <w:bookmarkStart w:id="190" w:name="_Toc96360261"/>
      <w:r w:rsidRPr="007D2E85">
        <w:rPr>
          <w:rFonts w:ascii="Times New Roman" w:hAnsi="Times New Roman"/>
          <w:i/>
          <w:iCs/>
          <w:color w:val="auto"/>
          <w:lang w:eastAsia="ru-RU"/>
        </w:rPr>
        <w:t>Анализ инвестиционной деятельности в Санкт-Петербурге</w:t>
      </w:r>
      <w:bookmarkEnd w:id="190"/>
    </w:p>
    <w:p w14:paraId="325108AF" w14:textId="77777777" w:rsidR="00E97162" w:rsidRPr="007D2E85" w:rsidRDefault="00E97162" w:rsidP="00544F43">
      <w:pPr>
        <w:tabs>
          <w:tab w:val="left" w:pos="9072"/>
        </w:tabs>
        <w:spacing w:after="0" w:line="360" w:lineRule="auto"/>
        <w:rPr>
          <w:rFonts w:ascii="Times New Roman" w:hAnsi="Times New Roman"/>
          <w:sz w:val="24"/>
          <w:szCs w:val="24"/>
          <w:lang w:eastAsia="ru-RU"/>
        </w:rPr>
      </w:pPr>
    </w:p>
    <w:p w14:paraId="69C6E190" w14:textId="77777777" w:rsidR="00E97162" w:rsidRPr="007D2E85" w:rsidRDefault="00FA51F1" w:rsidP="00544F43">
      <w:pPr>
        <w:pStyle w:val="a5"/>
        <w:tabs>
          <w:tab w:val="left" w:pos="9072"/>
        </w:tabs>
        <w:spacing w:line="360" w:lineRule="auto"/>
        <w:ind w:firstLine="709"/>
        <w:jc w:val="both"/>
        <w:rPr>
          <w:sz w:val="24"/>
          <w:szCs w:val="24"/>
        </w:rPr>
      </w:pPr>
      <w:r>
        <w:rPr>
          <w:sz w:val="24"/>
          <w:szCs w:val="24"/>
        </w:rPr>
        <w:t>По данным</w:t>
      </w:r>
      <w:r w:rsidR="00E97162" w:rsidRPr="007D2E85">
        <w:rPr>
          <w:sz w:val="24"/>
          <w:szCs w:val="24"/>
        </w:rPr>
        <w:t xml:space="preserve"> Санкт-Петербургского информационно-аналитического цен</w:t>
      </w:r>
      <w:r>
        <w:rPr>
          <w:sz w:val="24"/>
          <w:szCs w:val="24"/>
        </w:rPr>
        <w:t>тра, о</w:t>
      </w:r>
      <w:r w:rsidR="00E97162" w:rsidRPr="007D2E85">
        <w:rPr>
          <w:sz w:val="24"/>
          <w:szCs w:val="24"/>
        </w:rPr>
        <w:t>бъем инвестиций в основной капитал организаций экономики Санкт-Петербурга в I квартале 2021 года составил 108,8 млрд</w:t>
      </w:r>
      <w:r>
        <w:rPr>
          <w:sz w:val="24"/>
          <w:szCs w:val="24"/>
        </w:rPr>
        <w:t>.</w:t>
      </w:r>
      <w:r w:rsidR="00E97162" w:rsidRPr="007D2E85">
        <w:rPr>
          <w:sz w:val="24"/>
          <w:szCs w:val="24"/>
        </w:rPr>
        <w:t xml:space="preserve"> руб. При этом индекс физического объема и</w:t>
      </w:r>
      <w:r>
        <w:rPr>
          <w:sz w:val="24"/>
          <w:szCs w:val="24"/>
        </w:rPr>
        <w:t>нвестиций (</w:t>
      </w:r>
      <w:r w:rsidR="00E97162" w:rsidRPr="007D2E85">
        <w:rPr>
          <w:sz w:val="24"/>
          <w:szCs w:val="24"/>
        </w:rPr>
        <w:t>ИФО) составил 98,8% к аналогичному периоду 2020 года,</w:t>
      </w:r>
      <w:r>
        <w:rPr>
          <w:sz w:val="24"/>
          <w:szCs w:val="24"/>
        </w:rPr>
        <w:t xml:space="preserve"> причем</w:t>
      </w:r>
      <w:r w:rsidR="00E97162" w:rsidRPr="007D2E85">
        <w:rPr>
          <w:sz w:val="24"/>
          <w:szCs w:val="24"/>
        </w:rPr>
        <w:t xml:space="preserve"> инвестиции в сопоставимых ценах снижаются на протяжении последних трех лет. </w:t>
      </w:r>
    </w:p>
    <w:p w14:paraId="0DC82FC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Крупнейшие отрасли по объему привлечения инвестиций в основной капит</w:t>
      </w:r>
      <w:r w:rsidR="00FA51F1">
        <w:rPr>
          <w:rFonts w:ascii="Times New Roman" w:hAnsi="Times New Roman"/>
          <w:sz w:val="24"/>
          <w:szCs w:val="24"/>
        </w:rPr>
        <w:t>ал</w:t>
      </w:r>
      <w:r w:rsidRPr="007D2E85">
        <w:rPr>
          <w:rFonts w:ascii="Times New Roman" w:hAnsi="Times New Roman"/>
          <w:sz w:val="24"/>
          <w:szCs w:val="24"/>
        </w:rPr>
        <w:t xml:space="preserve"> демонстрируют разн</w:t>
      </w:r>
      <w:r w:rsidR="00FA51F1">
        <w:rPr>
          <w:rFonts w:ascii="Times New Roman" w:hAnsi="Times New Roman"/>
          <w:sz w:val="24"/>
          <w:szCs w:val="24"/>
        </w:rPr>
        <w:t xml:space="preserve">онаправленную динамику вложений. </w:t>
      </w:r>
      <w:r w:rsidR="000E4B69">
        <w:rPr>
          <w:rFonts w:ascii="Times New Roman" w:hAnsi="Times New Roman"/>
          <w:sz w:val="24"/>
          <w:szCs w:val="24"/>
        </w:rPr>
        <w:t xml:space="preserve">В 2021 году </w:t>
      </w:r>
      <w:r w:rsidR="00FA51F1">
        <w:rPr>
          <w:rFonts w:ascii="Times New Roman" w:hAnsi="Times New Roman"/>
          <w:sz w:val="24"/>
          <w:szCs w:val="24"/>
        </w:rPr>
        <w:t>ИФО в</w:t>
      </w:r>
      <w:r w:rsidRPr="007D2E85">
        <w:rPr>
          <w:rFonts w:ascii="Times New Roman" w:hAnsi="Times New Roman"/>
          <w:sz w:val="24"/>
          <w:szCs w:val="24"/>
        </w:rPr>
        <w:t xml:space="preserve"> обрабатывающих произв</w:t>
      </w:r>
      <w:r w:rsidR="00FA51F1">
        <w:rPr>
          <w:rFonts w:ascii="Times New Roman" w:hAnsi="Times New Roman"/>
          <w:sz w:val="24"/>
          <w:szCs w:val="24"/>
        </w:rPr>
        <w:t>одствах вырос в 1,6 раза, но снизился</w:t>
      </w:r>
      <w:r w:rsidRPr="007D2E85">
        <w:rPr>
          <w:rFonts w:ascii="Times New Roman" w:hAnsi="Times New Roman"/>
          <w:sz w:val="24"/>
          <w:szCs w:val="24"/>
        </w:rPr>
        <w:t xml:space="preserve"> в сферах деятельности по опер</w:t>
      </w:r>
      <w:r w:rsidR="00FA51F1">
        <w:rPr>
          <w:rFonts w:ascii="Times New Roman" w:hAnsi="Times New Roman"/>
          <w:sz w:val="24"/>
          <w:szCs w:val="24"/>
        </w:rPr>
        <w:t>ациям с недвижимым имуществом (</w:t>
      </w:r>
      <w:r w:rsidRPr="007D2E85">
        <w:rPr>
          <w:rFonts w:ascii="Times New Roman" w:hAnsi="Times New Roman"/>
          <w:sz w:val="24"/>
          <w:szCs w:val="24"/>
        </w:rPr>
        <w:t>78,4%</w:t>
      </w:r>
      <w:r w:rsidR="00FA51F1">
        <w:rPr>
          <w:rFonts w:ascii="Times New Roman" w:hAnsi="Times New Roman"/>
          <w:sz w:val="24"/>
          <w:szCs w:val="24"/>
        </w:rPr>
        <w:t>)</w:t>
      </w:r>
      <w:r w:rsidRPr="007D2E85">
        <w:rPr>
          <w:rFonts w:ascii="Times New Roman" w:hAnsi="Times New Roman"/>
          <w:sz w:val="24"/>
          <w:szCs w:val="24"/>
        </w:rPr>
        <w:t xml:space="preserve"> и</w:t>
      </w:r>
      <w:r w:rsidR="00FA51F1">
        <w:rPr>
          <w:rFonts w:ascii="Times New Roman" w:hAnsi="Times New Roman"/>
          <w:sz w:val="24"/>
          <w:szCs w:val="24"/>
        </w:rPr>
        <w:t xml:space="preserve"> в</w:t>
      </w:r>
      <w:r w:rsidRPr="007D2E85">
        <w:rPr>
          <w:rFonts w:ascii="Times New Roman" w:hAnsi="Times New Roman"/>
          <w:sz w:val="24"/>
          <w:szCs w:val="24"/>
        </w:rPr>
        <w:t xml:space="preserve"> транспорт</w:t>
      </w:r>
      <w:r w:rsidR="00FA51F1">
        <w:rPr>
          <w:rFonts w:ascii="Times New Roman" w:hAnsi="Times New Roman"/>
          <w:sz w:val="24"/>
          <w:szCs w:val="24"/>
        </w:rPr>
        <w:t>е и хранении  (</w:t>
      </w:r>
      <w:r w:rsidRPr="007D2E85">
        <w:rPr>
          <w:rFonts w:ascii="Times New Roman" w:hAnsi="Times New Roman"/>
          <w:sz w:val="24"/>
          <w:szCs w:val="24"/>
        </w:rPr>
        <w:t>51,7%</w:t>
      </w:r>
      <w:r w:rsidR="00FA51F1">
        <w:rPr>
          <w:rFonts w:ascii="Times New Roman" w:hAnsi="Times New Roman"/>
          <w:sz w:val="24"/>
          <w:szCs w:val="24"/>
        </w:rPr>
        <w:t>)</w:t>
      </w:r>
      <w:r w:rsidRPr="007D2E85">
        <w:rPr>
          <w:rFonts w:ascii="Times New Roman" w:hAnsi="Times New Roman"/>
          <w:sz w:val="24"/>
          <w:szCs w:val="24"/>
        </w:rPr>
        <w:t xml:space="preserve">. </w:t>
      </w:r>
      <w:r w:rsidR="00FA51F1">
        <w:rPr>
          <w:rFonts w:ascii="Times New Roman" w:hAnsi="Times New Roman"/>
          <w:sz w:val="24"/>
          <w:szCs w:val="24"/>
        </w:rPr>
        <w:t>В</w:t>
      </w:r>
      <w:r w:rsidRPr="007D2E85">
        <w:rPr>
          <w:rFonts w:ascii="Times New Roman" w:hAnsi="Times New Roman"/>
          <w:sz w:val="24"/>
          <w:szCs w:val="24"/>
        </w:rPr>
        <w:t xml:space="preserve"> качестве основного источника финансирования инвесторы используют собственные средства (61,1% от общего объем</w:t>
      </w:r>
      <w:r w:rsidR="00FA51F1">
        <w:rPr>
          <w:rFonts w:ascii="Times New Roman" w:hAnsi="Times New Roman"/>
          <w:sz w:val="24"/>
          <w:szCs w:val="24"/>
        </w:rPr>
        <w:t>а). По сравнению с 2020 годом</w:t>
      </w:r>
      <w:r w:rsidRPr="007D2E85">
        <w:rPr>
          <w:rFonts w:ascii="Times New Roman" w:hAnsi="Times New Roman"/>
          <w:sz w:val="24"/>
          <w:szCs w:val="24"/>
        </w:rPr>
        <w:t xml:space="preserve"> доля</w:t>
      </w:r>
      <w:r w:rsidR="00FA51F1">
        <w:rPr>
          <w:rFonts w:ascii="Times New Roman" w:hAnsi="Times New Roman"/>
          <w:sz w:val="24"/>
          <w:szCs w:val="24"/>
        </w:rPr>
        <w:t xml:space="preserve"> таких средств</w:t>
      </w:r>
      <w:r w:rsidRPr="007D2E85">
        <w:rPr>
          <w:rFonts w:ascii="Times New Roman" w:hAnsi="Times New Roman"/>
          <w:sz w:val="24"/>
          <w:szCs w:val="24"/>
        </w:rPr>
        <w:t xml:space="preserve"> снизилас</w:t>
      </w:r>
      <w:r w:rsidR="000E4B69">
        <w:rPr>
          <w:rFonts w:ascii="Times New Roman" w:hAnsi="Times New Roman"/>
          <w:sz w:val="24"/>
          <w:szCs w:val="24"/>
        </w:rPr>
        <w:t>ь, но</w:t>
      </w:r>
      <w:r w:rsidR="00FA51F1">
        <w:rPr>
          <w:rFonts w:ascii="Times New Roman" w:hAnsi="Times New Roman"/>
          <w:sz w:val="24"/>
          <w:szCs w:val="24"/>
        </w:rPr>
        <w:t xml:space="preserve"> увеличилось влияние банковских кредитов</w:t>
      </w:r>
      <w:r w:rsidRPr="007D2E85">
        <w:rPr>
          <w:rFonts w:ascii="Times New Roman" w:hAnsi="Times New Roman"/>
          <w:sz w:val="24"/>
          <w:szCs w:val="24"/>
        </w:rPr>
        <w:t xml:space="preserve"> </w:t>
      </w:r>
      <w:r w:rsidR="00FA51F1">
        <w:rPr>
          <w:rFonts w:ascii="Times New Roman" w:hAnsi="Times New Roman"/>
          <w:sz w:val="24"/>
          <w:szCs w:val="24"/>
        </w:rPr>
        <w:t>(</w:t>
      </w:r>
      <w:r w:rsidRPr="007D2E85">
        <w:rPr>
          <w:rFonts w:ascii="Times New Roman" w:hAnsi="Times New Roman"/>
          <w:sz w:val="24"/>
          <w:szCs w:val="24"/>
        </w:rPr>
        <w:t>на 4,6 п.п. до 13,1%</w:t>
      </w:r>
      <w:r w:rsidR="00FA51F1">
        <w:rPr>
          <w:rFonts w:ascii="Times New Roman" w:hAnsi="Times New Roman"/>
          <w:sz w:val="24"/>
          <w:szCs w:val="24"/>
        </w:rPr>
        <w:t>)</w:t>
      </w:r>
      <w:r w:rsidR="000E4B69">
        <w:rPr>
          <w:rFonts w:ascii="Times New Roman" w:hAnsi="Times New Roman"/>
          <w:sz w:val="24"/>
          <w:szCs w:val="24"/>
        </w:rPr>
        <w:t xml:space="preserve"> и бюджетных средств (</w:t>
      </w:r>
      <w:r w:rsidRPr="007D2E85">
        <w:rPr>
          <w:rFonts w:ascii="Times New Roman" w:hAnsi="Times New Roman"/>
          <w:sz w:val="24"/>
          <w:szCs w:val="24"/>
        </w:rPr>
        <w:t>на 0,1 п.п. до 12,6%</w:t>
      </w:r>
      <w:r w:rsidR="000E4B69">
        <w:rPr>
          <w:rFonts w:ascii="Times New Roman" w:hAnsi="Times New Roman"/>
          <w:sz w:val="24"/>
          <w:szCs w:val="24"/>
        </w:rPr>
        <w:t>)</w:t>
      </w:r>
      <w:r w:rsidRPr="007D2E85">
        <w:rPr>
          <w:rFonts w:ascii="Times New Roman" w:hAnsi="Times New Roman"/>
          <w:sz w:val="24"/>
          <w:szCs w:val="24"/>
        </w:rPr>
        <w:t xml:space="preserve">. </w:t>
      </w:r>
      <w:r w:rsidR="00FA51F1">
        <w:rPr>
          <w:rFonts w:ascii="Times New Roman" w:hAnsi="Times New Roman"/>
          <w:sz w:val="24"/>
          <w:szCs w:val="24"/>
        </w:rPr>
        <w:t xml:space="preserve"> Сводный индекс цен</w:t>
      </w:r>
      <w:r w:rsidRPr="007D2E85">
        <w:rPr>
          <w:rFonts w:ascii="Times New Roman" w:hAnsi="Times New Roman"/>
          <w:sz w:val="24"/>
          <w:szCs w:val="24"/>
        </w:rPr>
        <w:t xml:space="preserve"> на продукцию (затраты, услуги) инвестиционного назначения в марте 2021 относительно декабря 2020 года снизился на 2,8 п.п. по сравнению с прошлогодним показателем. </w:t>
      </w:r>
    </w:p>
    <w:p w14:paraId="53DE80D2" w14:textId="77777777" w:rsidR="00E97162" w:rsidRPr="007D2E85" w:rsidRDefault="00706022" w:rsidP="00544F43">
      <w:pPr>
        <w:tabs>
          <w:tab w:val="left" w:pos="9072"/>
        </w:tabs>
        <w:spacing w:after="0" w:line="360" w:lineRule="auto"/>
        <w:ind w:firstLine="709"/>
        <w:jc w:val="both"/>
        <w:rPr>
          <w:rFonts w:ascii="Times New Roman" w:hAnsi="Times New Roman"/>
          <w:sz w:val="24"/>
          <w:szCs w:val="24"/>
        </w:rPr>
      </w:pPr>
      <w:r>
        <w:rPr>
          <w:rFonts w:ascii="Times New Roman" w:hAnsi="Times New Roman"/>
          <w:sz w:val="24"/>
          <w:szCs w:val="24"/>
        </w:rPr>
        <w:t>Продолжилось падение объемов</w:t>
      </w:r>
      <w:r w:rsidR="00E97162" w:rsidRPr="007D2E85">
        <w:rPr>
          <w:rFonts w:ascii="Times New Roman" w:hAnsi="Times New Roman"/>
          <w:sz w:val="24"/>
          <w:szCs w:val="24"/>
        </w:rPr>
        <w:t xml:space="preserve"> работ по виду деятельност</w:t>
      </w:r>
      <w:r>
        <w:rPr>
          <w:rFonts w:ascii="Times New Roman" w:hAnsi="Times New Roman"/>
          <w:sz w:val="24"/>
          <w:szCs w:val="24"/>
        </w:rPr>
        <w:t>и «с</w:t>
      </w:r>
      <w:r w:rsidR="00E97162" w:rsidRPr="007D2E85">
        <w:rPr>
          <w:rFonts w:ascii="Times New Roman" w:hAnsi="Times New Roman"/>
          <w:sz w:val="24"/>
          <w:szCs w:val="24"/>
        </w:rPr>
        <w:t>троительство» (в I кв. 2021 года на 21% к аналоги</w:t>
      </w:r>
      <w:r>
        <w:rPr>
          <w:rFonts w:ascii="Times New Roman" w:hAnsi="Times New Roman"/>
          <w:sz w:val="24"/>
          <w:szCs w:val="24"/>
        </w:rPr>
        <w:t>чному периоду 2020 года). Несмотря на это,</w:t>
      </w:r>
      <w:r w:rsidR="00E97162" w:rsidRPr="007D2E85">
        <w:rPr>
          <w:rFonts w:ascii="Times New Roman" w:hAnsi="Times New Roman"/>
          <w:sz w:val="24"/>
          <w:szCs w:val="24"/>
        </w:rPr>
        <w:t xml:space="preserve"> ввод жилых </w:t>
      </w:r>
      <w:r>
        <w:rPr>
          <w:rFonts w:ascii="Times New Roman" w:hAnsi="Times New Roman"/>
          <w:sz w:val="24"/>
          <w:szCs w:val="24"/>
        </w:rPr>
        <w:t>домов показал хорошую динамику и вырос</w:t>
      </w:r>
      <w:r w:rsidR="00E97162" w:rsidRPr="007D2E85">
        <w:rPr>
          <w:rFonts w:ascii="Times New Roman" w:hAnsi="Times New Roman"/>
          <w:sz w:val="24"/>
          <w:szCs w:val="24"/>
        </w:rPr>
        <w:t xml:space="preserve"> в 2,6 раза по сравнению с аналогичным периодом </w:t>
      </w:r>
      <w:r>
        <w:rPr>
          <w:rFonts w:ascii="Times New Roman" w:hAnsi="Times New Roman"/>
          <w:sz w:val="24"/>
          <w:szCs w:val="24"/>
        </w:rPr>
        <w:t>прошлого года (лидер роста Московский район). Вместе с тем,</w:t>
      </w:r>
      <w:r w:rsidR="00E97162" w:rsidRPr="007D2E85">
        <w:rPr>
          <w:rFonts w:ascii="Times New Roman" w:hAnsi="Times New Roman"/>
          <w:sz w:val="24"/>
          <w:szCs w:val="24"/>
        </w:rPr>
        <w:t xml:space="preserve"> жилые здания и помещения</w:t>
      </w:r>
      <w:r>
        <w:rPr>
          <w:rFonts w:ascii="Times New Roman" w:hAnsi="Times New Roman"/>
          <w:sz w:val="24"/>
          <w:szCs w:val="24"/>
        </w:rPr>
        <w:t xml:space="preserve"> как объект капиталовложений</w:t>
      </w:r>
      <w:r w:rsidR="00E97162" w:rsidRPr="007D2E85">
        <w:rPr>
          <w:rFonts w:ascii="Times New Roman" w:hAnsi="Times New Roman"/>
          <w:sz w:val="24"/>
          <w:szCs w:val="24"/>
        </w:rPr>
        <w:t xml:space="preserve"> потеряли 1,8 п.п.в видовой структур</w:t>
      </w:r>
      <w:r>
        <w:rPr>
          <w:rFonts w:ascii="Times New Roman" w:hAnsi="Times New Roman"/>
          <w:sz w:val="24"/>
          <w:szCs w:val="24"/>
        </w:rPr>
        <w:t>е инвестиций в основной капитал</w:t>
      </w:r>
      <w:r w:rsidR="00E97162" w:rsidRPr="007D2E85">
        <w:rPr>
          <w:rFonts w:ascii="Times New Roman" w:hAnsi="Times New Roman"/>
          <w:sz w:val="24"/>
          <w:szCs w:val="24"/>
        </w:rPr>
        <w:t>.</w:t>
      </w:r>
      <w:r w:rsidR="000D02B5">
        <w:rPr>
          <w:rFonts w:ascii="Times New Roman" w:hAnsi="Times New Roman"/>
          <w:sz w:val="24"/>
          <w:szCs w:val="24"/>
        </w:rPr>
        <w:t xml:space="preserve"> </w:t>
      </w:r>
      <w:r w:rsidR="00E97162" w:rsidRPr="007D2E85">
        <w:rPr>
          <w:rFonts w:ascii="Times New Roman" w:hAnsi="Times New Roman"/>
          <w:sz w:val="24"/>
          <w:szCs w:val="24"/>
        </w:rPr>
        <w:t>Объем инвестиций в основной капитал по полному кругу</w:t>
      </w:r>
      <w:r>
        <w:rPr>
          <w:rFonts w:ascii="Times New Roman" w:hAnsi="Times New Roman"/>
          <w:sz w:val="24"/>
          <w:szCs w:val="24"/>
        </w:rPr>
        <w:t xml:space="preserve"> строительных</w:t>
      </w:r>
      <w:r w:rsidR="00E97162" w:rsidRPr="007D2E85">
        <w:rPr>
          <w:rFonts w:ascii="Times New Roman" w:hAnsi="Times New Roman"/>
          <w:sz w:val="24"/>
          <w:szCs w:val="24"/>
        </w:rPr>
        <w:t xml:space="preserve"> организаций в 1 квартале 2021 года составил 99,9 млрд</w:t>
      </w:r>
      <w:r w:rsidR="00E97162">
        <w:rPr>
          <w:rFonts w:ascii="Times New Roman" w:hAnsi="Times New Roman"/>
          <w:sz w:val="24"/>
          <w:szCs w:val="24"/>
        </w:rPr>
        <w:t>.</w:t>
      </w:r>
      <w:r w:rsidR="00E97162" w:rsidRPr="007D2E85">
        <w:rPr>
          <w:rFonts w:ascii="Times New Roman" w:hAnsi="Times New Roman"/>
          <w:sz w:val="24"/>
          <w:szCs w:val="24"/>
        </w:rPr>
        <w:t xml:space="preserve"> руб. В сопоставимых ценах </w:t>
      </w:r>
      <w:r>
        <w:rPr>
          <w:rFonts w:ascii="Times New Roman" w:hAnsi="Times New Roman"/>
          <w:sz w:val="24"/>
          <w:szCs w:val="24"/>
        </w:rPr>
        <w:t xml:space="preserve">эти </w:t>
      </w:r>
      <w:r w:rsidR="00E97162" w:rsidRPr="007D2E85">
        <w:rPr>
          <w:rFonts w:ascii="Times New Roman" w:hAnsi="Times New Roman"/>
          <w:sz w:val="24"/>
          <w:szCs w:val="24"/>
        </w:rPr>
        <w:t xml:space="preserve">инвестиции в Санкт-Петербурге показывают отрицательную динамику второй квартал подряд. Так, если в </w:t>
      </w:r>
      <w:r w:rsidR="00E97162" w:rsidRPr="007D2E85">
        <w:rPr>
          <w:rFonts w:ascii="Times New Roman" w:hAnsi="Times New Roman"/>
          <w:sz w:val="24"/>
          <w:szCs w:val="24"/>
          <w:lang w:val="en-US"/>
        </w:rPr>
        <w:t>III</w:t>
      </w:r>
      <w:r w:rsidR="00E97162" w:rsidRPr="007D2E85">
        <w:rPr>
          <w:rFonts w:ascii="Times New Roman" w:hAnsi="Times New Roman"/>
          <w:sz w:val="24"/>
          <w:szCs w:val="24"/>
        </w:rPr>
        <w:t xml:space="preserve"> квартале 2020 номинальный объем инвестиций составлял 447.1 млрд.</w:t>
      </w:r>
      <w:r w:rsidR="00E97162">
        <w:rPr>
          <w:rFonts w:ascii="Times New Roman" w:hAnsi="Times New Roman"/>
          <w:sz w:val="24"/>
          <w:szCs w:val="24"/>
        </w:rPr>
        <w:t xml:space="preserve"> </w:t>
      </w:r>
      <w:r w:rsidR="00E97162" w:rsidRPr="007D2E85">
        <w:rPr>
          <w:rFonts w:ascii="Times New Roman" w:hAnsi="Times New Roman"/>
          <w:sz w:val="24"/>
          <w:szCs w:val="24"/>
        </w:rPr>
        <w:t xml:space="preserve">руб., в </w:t>
      </w:r>
      <w:r w:rsidR="00E97162" w:rsidRPr="007D2E85">
        <w:rPr>
          <w:rFonts w:ascii="Times New Roman" w:hAnsi="Times New Roman"/>
          <w:sz w:val="24"/>
          <w:szCs w:val="24"/>
          <w:lang w:val="en-US"/>
        </w:rPr>
        <w:t>IV</w:t>
      </w:r>
      <w:r w:rsidR="00E97162" w:rsidRPr="007D2E85">
        <w:rPr>
          <w:rFonts w:ascii="Times New Roman" w:hAnsi="Times New Roman"/>
          <w:sz w:val="24"/>
          <w:szCs w:val="24"/>
        </w:rPr>
        <w:t xml:space="preserve"> квартале 2020 года — 778,0 млрд. руб., то в </w:t>
      </w:r>
      <w:r w:rsidR="00E97162" w:rsidRPr="007D2E85">
        <w:rPr>
          <w:rFonts w:ascii="Times New Roman" w:hAnsi="Times New Roman"/>
          <w:sz w:val="24"/>
          <w:szCs w:val="24"/>
          <w:lang w:val="en-US"/>
        </w:rPr>
        <w:t>I</w:t>
      </w:r>
      <w:r w:rsidR="00E97162" w:rsidRPr="007D2E85">
        <w:rPr>
          <w:rFonts w:ascii="Times New Roman" w:hAnsi="Times New Roman"/>
          <w:sz w:val="24"/>
          <w:szCs w:val="24"/>
        </w:rPr>
        <w:t xml:space="preserve"> кварт</w:t>
      </w:r>
      <w:r w:rsidR="00E97162">
        <w:rPr>
          <w:rFonts w:ascii="Times New Roman" w:hAnsi="Times New Roman"/>
          <w:sz w:val="24"/>
          <w:szCs w:val="24"/>
        </w:rPr>
        <w:t>але 2021 года 108,8 млрд. руб</w:t>
      </w:r>
      <w:r w:rsidR="00E97162" w:rsidRPr="007D2E85">
        <w:rPr>
          <w:rFonts w:ascii="Times New Roman" w:hAnsi="Times New Roman"/>
          <w:sz w:val="24"/>
          <w:szCs w:val="24"/>
        </w:rPr>
        <w:t>.</w:t>
      </w:r>
      <w:r w:rsidR="00E97162" w:rsidRPr="007D2E85">
        <w:rPr>
          <w:rStyle w:val="a7"/>
          <w:rFonts w:ascii="Times New Roman" w:hAnsi="Times New Roman"/>
          <w:sz w:val="24"/>
          <w:szCs w:val="24"/>
        </w:rPr>
        <w:footnoteReference w:id="166"/>
      </w:r>
      <w:r w:rsidR="00E97162">
        <w:rPr>
          <w:rFonts w:ascii="Times New Roman" w:hAnsi="Times New Roman"/>
          <w:sz w:val="24"/>
          <w:szCs w:val="24"/>
        </w:rPr>
        <w:t xml:space="preserve"> </w:t>
      </w:r>
      <w:r w:rsidR="00E97162" w:rsidRPr="007D2E85">
        <w:rPr>
          <w:rFonts w:ascii="Times New Roman" w:hAnsi="Times New Roman"/>
          <w:sz w:val="24"/>
          <w:szCs w:val="24"/>
        </w:rPr>
        <w:t>В I кв. 2021 года инвесторы стали меньше задействовать собственные средства в качестве источника финансирования по сравнению с аналогичным периодом прошлого года. Доля таких средств снизилась с 56,7% до 54,9%. В то</w:t>
      </w:r>
      <w:r>
        <w:rPr>
          <w:rFonts w:ascii="Times New Roman" w:hAnsi="Times New Roman"/>
          <w:sz w:val="24"/>
          <w:szCs w:val="24"/>
        </w:rPr>
        <w:t xml:space="preserve"> же время увеличился объем</w:t>
      </w:r>
      <w:r w:rsidR="00E97162" w:rsidRPr="007D2E85">
        <w:rPr>
          <w:rFonts w:ascii="Times New Roman" w:hAnsi="Times New Roman"/>
          <w:sz w:val="24"/>
          <w:szCs w:val="24"/>
        </w:rPr>
        <w:t xml:space="preserve"> банков</w:t>
      </w:r>
      <w:r>
        <w:rPr>
          <w:rFonts w:ascii="Times New Roman" w:hAnsi="Times New Roman"/>
          <w:sz w:val="24"/>
          <w:szCs w:val="24"/>
        </w:rPr>
        <w:t>ских кредитов</w:t>
      </w:r>
      <w:r w:rsidR="00E97162" w:rsidRPr="007D2E85">
        <w:rPr>
          <w:rFonts w:ascii="Times New Roman" w:hAnsi="Times New Roman"/>
          <w:sz w:val="24"/>
          <w:szCs w:val="24"/>
        </w:rPr>
        <w:t xml:space="preserve"> и средств, привлеченных для долевого строительства. Их доли в структуре распределения инвестиций возросли на 4,5  и 1,3 % соответственно.</w:t>
      </w:r>
    </w:p>
    <w:p w14:paraId="1A00DEB8"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Продолжается рост инвестиций в машины и оборудование, доля которых составила 56,7% в I кв. 2021 года против 54,9% в I кв. 2020 года. Наблюдается снижение доли инвестиций в здания и сооружения. Происходит поступательный рост инвестиций в объекты интеллектуальной собственности, доля которых увеличилась на 2,8 п.п. в I кв. 2021 года.</w:t>
      </w:r>
    </w:p>
    <w:p w14:paraId="2E6CF7E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В Аналитической справке Санкт-Петербургского информационно-аналитического центра на июнь 2021 года «Инвестиционная деятельность Санкт-Петербурга в январе — марте 2021 года» сделаны следующие выводы.</w:t>
      </w:r>
    </w:p>
    <w:p w14:paraId="2570636B"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1. Спад в экономике, вызванный распространением новой коронавирусной инфекции, снизил инвестиционные возможности организаций и увеличил уровень неопределенности при принятии решений. В I кв. 2021 года в Санкт-Петербурге объём инвестиций в основной капитал в сопоставимых ценах снизился на 1,2%.</w:t>
      </w:r>
    </w:p>
    <w:p w14:paraId="63A2C04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2. Крупнейшие отрасли экономики города показали по уровню инвестиций разновекторные, но в основном отрицательные тренды: значительный рост в обрабатывающих производствах и значительное снижение в секторе операций с недвижимым имуществом и транспортировке и хранении.</w:t>
      </w:r>
    </w:p>
    <w:p w14:paraId="75B878A1"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3. Рост доли банковских кредитов</w:t>
      </w:r>
      <w:r w:rsidR="000D02B5">
        <w:rPr>
          <w:rFonts w:ascii="Times New Roman" w:hAnsi="Times New Roman"/>
          <w:sz w:val="24"/>
          <w:szCs w:val="24"/>
        </w:rPr>
        <w:t xml:space="preserve"> был рекордным</w:t>
      </w:r>
      <w:r w:rsidRPr="007D2E85">
        <w:rPr>
          <w:rFonts w:ascii="Times New Roman" w:hAnsi="Times New Roman"/>
          <w:sz w:val="24"/>
          <w:szCs w:val="24"/>
        </w:rPr>
        <w:t xml:space="preserve"> (в 1,5 раза), однако роль этого фактора невелика (доля банковских кредитов в структуре общего объема инвестиций в основной капитал по источникам составила 13%).</w:t>
      </w:r>
    </w:p>
    <w:p w14:paraId="40F8A1D6"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4. Определенную поддержку строительной сфере Санкт-Петербурга оказала государственная программа льготной ипотеки, благодаря которой объем выданных ипотечных жилищных кредитов в I кв. 2021 года увеличился почти в 1,4 раза по сравнению с аналогичным периодом прошлого года.</w:t>
      </w:r>
    </w:p>
    <w:p w14:paraId="1D657792"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5. Индекс цен продукции инвестиционного назначения в </w:t>
      </w:r>
      <w:r w:rsidR="00706022">
        <w:rPr>
          <w:rFonts w:ascii="Times New Roman" w:hAnsi="Times New Roman"/>
          <w:sz w:val="24"/>
          <w:szCs w:val="24"/>
        </w:rPr>
        <w:t xml:space="preserve">марте 2021 относительно </w:t>
      </w:r>
      <w:r w:rsidRPr="007D2E85">
        <w:rPr>
          <w:rFonts w:ascii="Times New Roman" w:hAnsi="Times New Roman"/>
          <w:sz w:val="24"/>
          <w:szCs w:val="24"/>
        </w:rPr>
        <w:t xml:space="preserve"> декабря 2020 года снизился на 2,8 п.п. по сравнению с прошлогодним показателем и составил 101,4%.</w:t>
      </w:r>
      <w:r w:rsidRPr="007D2E85">
        <w:rPr>
          <w:rStyle w:val="a7"/>
          <w:rFonts w:ascii="Times New Roman" w:hAnsi="Times New Roman"/>
          <w:sz w:val="24"/>
          <w:szCs w:val="24"/>
        </w:rPr>
        <w:footnoteReference w:id="167"/>
      </w:r>
    </w:p>
    <w:p w14:paraId="58A8D3EF"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По данным Агентства стратегических инициатив (АС</w:t>
      </w:r>
      <w:r>
        <w:rPr>
          <w:rFonts w:ascii="Times New Roman" w:hAnsi="Times New Roman"/>
          <w:sz w:val="24"/>
          <w:szCs w:val="24"/>
        </w:rPr>
        <w:t>И</w:t>
      </w:r>
      <w:r w:rsidRPr="007D2E85">
        <w:rPr>
          <w:rFonts w:ascii="Times New Roman" w:hAnsi="Times New Roman"/>
          <w:sz w:val="24"/>
          <w:szCs w:val="24"/>
        </w:rPr>
        <w:t>), определяющего национальный рейтинг состояния инвестиционного климата, в 2021 году Санкт-Петербург занял 8 позицию среди всех регионов Российской Федерации. В 2020 году город занимал 4 место</w:t>
      </w:r>
      <w:r w:rsidRPr="007D2E85">
        <w:rPr>
          <w:rStyle w:val="a7"/>
          <w:rFonts w:ascii="Times New Roman" w:hAnsi="Times New Roman"/>
          <w:sz w:val="24"/>
          <w:szCs w:val="24"/>
        </w:rPr>
        <w:footnoteReference w:id="168"/>
      </w:r>
      <w:r w:rsidRPr="007D2E85">
        <w:rPr>
          <w:rFonts w:ascii="Times New Roman" w:hAnsi="Times New Roman"/>
          <w:sz w:val="24"/>
          <w:szCs w:val="24"/>
        </w:rPr>
        <w:t>. Как поясняют в АСИ, предприниматели Петербурга выше, чем в прошлом году, оценили работу региональных инвестиционных советов и каналов прямой связи с руководством региона. Сократились и сроки процедур (например, получения права собственности). Вместе с тем, рейтинг зафиксировал увеличение административного давления на бизнес. По оценкам предпринимателей, выросло число проверок, хотя в целом по стране оно упало, выросло число дополнительно запрашиваемых документов. Также наблюдается отрицательная динамика по нефинансовой поддержке малого бизнеса.</w:t>
      </w:r>
      <w:r w:rsidRPr="007D2E85">
        <w:rPr>
          <w:rStyle w:val="a7"/>
          <w:rFonts w:ascii="Times New Roman" w:hAnsi="Times New Roman"/>
          <w:sz w:val="24"/>
          <w:szCs w:val="24"/>
        </w:rPr>
        <w:footnoteReference w:id="169"/>
      </w:r>
      <w:r w:rsidRPr="007D2E85">
        <w:rPr>
          <w:rFonts w:ascii="Times New Roman" w:hAnsi="Times New Roman"/>
          <w:sz w:val="24"/>
          <w:szCs w:val="24"/>
        </w:rPr>
        <w:t xml:space="preserve"> </w:t>
      </w:r>
    </w:p>
    <w:p w14:paraId="5FD764FE"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Согласно Приказу Комитета по инвестиция</w:t>
      </w:r>
      <w:r>
        <w:rPr>
          <w:rFonts w:ascii="Times New Roman" w:hAnsi="Times New Roman"/>
          <w:sz w:val="24"/>
          <w:szCs w:val="24"/>
        </w:rPr>
        <w:t>м Санкт-Петербурга от 20.01.</w:t>
      </w:r>
      <w:r w:rsidRPr="007D2E85">
        <w:rPr>
          <w:rFonts w:ascii="Times New Roman" w:hAnsi="Times New Roman"/>
          <w:sz w:val="24"/>
          <w:szCs w:val="24"/>
        </w:rPr>
        <w:t xml:space="preserve">2021 </w:t>
      </w:r>
      <w:r>
        <w:rPr>
          <w:rFonts w:ascii="Times New Roman" w:hAnsi="Times New Roman"/>
          <w:sz w:val="24"/>
          <w:szCs w:val="24"/>
        </w:rPr>
        <w:t xml:space="preserve">№ 2-п </w:t>
      </w:r>
      <w:r w:rsidRPr="007D2E85">
        <w:rPr>
          <w:rFonts w:ascii="Times New Roman" w:hAnsi="Times New Roman"/>
          <w:sz w:val="24"/>
          <w:szCs w:val="24"/>
        </w:rPr>
        <w:t>года об утверждении Перечня плановых показателей эффективности деятельности Комитета по инвестициям и Санкт-Петербургского государственного бюджетного учреждения «Управ</w:t>
      </w:r>
      <w:r w:rsidR="000D02B5">
        <w:rPr>
          <w:rFonts w:ascii="Times New Roman" w:hAnsi="Times New Roman"/>
          <w:sz w:val="24"/>
          <w:szCs w:val="24"/>
        </w:rPr>
        <w:t>ление инвестиций» за 2021 год, К</w:t>
      </w:r>
      <w:r w:rsidRPr="007D2E85">
        <w:rPr>
          <w:rFonts w:ascii="Times New Roman" w:hAnsi="Times New Roman"/>
          <w:sz w:val="24"/>
          <w:szCs w:val="24"/>
        </w:rPr>
        <w:t xml:space="preserve">омитет был намерен в течение года взять в проработку 45 новых инвестиционных проектов. </w:t>
      </w:r>
      <w:r w:rsidR="000D02B5">
        <w:rPr>
          <w:rFonts w:ascii="Times New Roman" w:hAnsi="Times New Roman"/>
          <w:sz w:val="24"/>
          <w:szCs w:val="24"/>
        </w:rPr>
        <w:t>Но н</w:t>
      </w:r>
      <w:r w:rsidRPr="007D2E85">
        <w:rPr>
          <w:rFonts w:ascii="Times New Roman" w:hAnsi="Times New Roman"/>
          <w:sz w:val="24"/>
          <w:szCs w:val="24"/>
        </w:rPr>
        <w:t>а сегодняшний день было анонсировано всего 4 крупных инвестиционных проекта. В их числе медико-техническое задание в рамках создания перинатального центра на улице Вавиловых в Калининском районе, парк электробусов в производственной зоне «Ржевка», проект «Горская» и новый корпус Центра протонной терапии Медицинского</w:t>
      </w:r>
      <w:r w:rsidR="000D02B5">
        <w:rPr>
          <w:rFonts w:ascii="Times New Roman" w:hAnsi="Times New Roman"/>
          <w:sz w:val="24"/>
          <w:szCs w:val="24"/>
        </w:rPr>
        <w:t xml:space="preserve"> института имени С. Березина</w:t>
      </w:r>
      <w:r w:rsidRPr="007D2E85">
        <w:rPr>
          <w:rFonts w:ascii="Times New Roman" w:hAnsi="Times New Roman"/>
          <w:sz w:val="24"/>
          <w:szCs w:val="24"/>
        </w:rPr>
        <w:t>.</w:t>
      </w:r>
    </w:p>
    <w:p w14:paraId="654A5710"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На прот</w:t>
      </w:r>
      <w:r w:rsidR="000D02B5">
        <w:rPr>
          <w:rFonts w:ascii="Times New Roman" w:hAnsi="Times New Roman"/>
          <w:sz w:val="24"/>
          <w:szCs w:val="24"/>
        </w:rPr>
        <w:t>яжении последних двух лет</w:t>
      </w:r>
      <w:r>
        <w:rPr>
          <w:rFonts w:ascii="Times New Roman" w:hAnsi="Times New Roman"/>
          <w:sz w:val="24"/>
          <w:szCs w:val="24"/>
        </w:rPr>
        <w:t>, в пандемийный период</w:t>
      </w:r>
      <w:r w:rsidRPr="007D2E85">
        <w:rPr>
          <w:rFonts w:ascii="Times New Roman" w:hAnsi="Times New Roman"/>
          <w:sz w:val="24"/>
          <w:szCs w:val="24"/>
        </w:rPr>
        <w:t xml:space="preserve"> в Санкт-Петербурге не наблюдается интенсивного развития инвестиционных проектов. В связи с этим нет и увеличения объема вложений со стороны</w:t>
      </w:r>
      <w:r w:rsidR="00706022">
        <w:rPr>
          <w:rFonts w:ascii="Times New Roman" w:hAnsi="Times New Roman"/>
          <w:sz w:val="24"/>
          <w:szCs w:val="24"/>
        </w:rPr>
        <w:t xml:space="preserve"> частных инвесторов. На снижение</w:t>
      </w:r>
      <w:r w:rsidRPr="007D2E85">
        <w:rPr>
          <w:rFonts w:ascii="Times New Roman" w:hAnsi="Times New Roman"/>
          <w:sz w:val="24"/>
          <w:szCs w:val="24"/>
        </w:rPr>
        <w:t xml:space="preserve"> инвестиционной привлекательности города указали и результаты прошедшего в июне 2021 года Петербургского международного экономического форума (ПМЭФ–2021). В</w:t>
      </w:r>
      <w:r w:rsidR="00885F9F">
        <w:rPr>
          <w:rFonts w:ascii="Times New Roman" w:hAnsi="Times New Roman"/>
          <w:sz w:val="24"/>
          <w:szCs w:val="24"/>
        </w:rPr>
        <w:t xml:space="preserve"> его  рамках</w:t>
      </w:r>
      <w:r w:rsidRPr="007D2E85">
        <w:rPr>
          <w:rFonts w:ascii="Times New Roman" w:hAnsi="Times New Roman"/>
          <w:sz w:val="24"/>
          <w:szCs w:val="24"/>
        </w:rPr>
        <w:t xml:space="preserve"> Санкт-Петербург подписал соглашен</w:t>
      </w:r>
      <w:r w:rsidR="00885F9F">
        <w:rPr>
          <w:rFonts w:ascii="Times New Roman" w:hAnsi="Times New Roman"/>
          <w:sz w:val="24"/>
          <w:szCs w:val="24"/>
        </w:rPr>
        <w:t>ия на сумму более 600 млн.</w:t>
      </w:r>
      <w:r w:rsidRPr="007D2E85">
        <w:rPr>
          <w:rFonts w:ascii="Times New Roman" w:hAnsi="Times New Roman"/>
          <w:sz w:val="24"/>
          <w:szCs w:val="24"/>
        </w:rPr>
        <w:t xml:space="preserve"> рублей, что является низким показателем для города федерального значения. Для сравнения, Ленинградская область привлекл</w:t>
      </w:r>
      <w:r w:rsidR="000D02B5">
        <w:rPr>
          <w:rFonts w:ascii="Times New Roman" w:hAnsi="Times New Roman"/>
          <w:sz w:val="24"/>
          <w:szCs w:val="24"/>
        </w:rPr>
        <w:t>а</w:t>
      </w:r>
      <w:r w:rsidR="00885F9F">
        <w:rPr>
          <w:rFonts w:ascii="Times New Roman" w:hAnsi="Times New Roman"/>
          <w:sz w:val="24"/>
          <w:szCs w:val="24"/>
        </w:rPr>
        <w:t xml:space="preserve"> более 1,32 млрд.</w:t>
      </w:r>
      <w:r w:rsidRPr="007D2E85">
        <w:rPr>
          <w:rFonts w:ascii="Times New Roman" w:hAnsi="Times New Roman"/>
          <w:sz w:val="24"/>
          <w:szCs w:val="24"/>
        </w:rPr>
        <w:t xml:space="preserve"> рублей инвестиций.</w:t>
      </w:r>
      <w:r w:rsidRPr="007D2E85">
        <w:rPr>
          <w:rStyle w:val="a7"/>
          <w:rFonts w:ascii="Times New Roman" w:hAnsi="Times New Roman"/>
          <w:sz w:val="24"/>
          <w:szCs w:val="24"/>
        </w:rPr>
        <w:footnoteReference w:id="170"/>
      </w:r>
    </w:p>
    <w:p w14:paraId="6FFAE524"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 xml:space="preserve">Не способствует росту темпов развития Санкт-Петербурга и отсутствие у Комитета по инвестициям актуальной инвестиционной стратегии. Она была утверждена еще в 2014 году, но к настоящему времени так и не была обновлена с учетом изменений общей экономической </w:t>
      </w:r>
      <w:r w:rsidR="00885F9F">
        <w:rPr>
          <w:rFonts w:ascii="Times New Roman" w:hAnsi="Times New Roman"/>
          <w:sz w:val="24"/>
          <w:szCs w:val="24"/>
        </w:rPr>
        <w:t>ситуации. Также</w:t>
      </w:r>
      <w:r>
        <w:rPr>
          <w:rFonts w:ascii="Times New Roman" w:hAnsi="Times New Roman"/>
          <w:sz w:val="24"/>
          <w:szCs w:val="24"/>
        </w:rPr>
        <w:t xml:space="preserve"> со стороны К</w:t>
      </w:r>
      <w:r w:rsidRPr="007D2E85">
        <w:rPr>
          <w:rFonts w:ascii="Times New Roman" w:hAnsi="Times New Roman"/>
          <w:sz w:val="24"/>
          <w:szCs w:val="24"/>
        </w:rPr>
        <w:t>омитета</w:t>
      </w:r>
      <w:r w:rsidR="00885F9F">
        <w:rPr>
          <w:rFonts w:ascii="Times New Roman" w:hAnsi="Times New Roman"/>
          <w:sz w:val="24"/>
          <w:szCs w:val="24"/>
        </w:rPr>
        <w:t xml:space="preserve"> нет</w:t>
      </w:r>
      <w:r w:rsidRPr="007D2E85">
        <w:rPr>
          <w:rFonts w:ascii="Times New Roman" w:hAnsi="Times New Roman"/>
          <w:sz w:val="24"/>
          <w:szCs w:val="24"/>
        </w:rPr>
        <w:t xml:space="preserve"> должного контроля за стратегическими контрактами, в связи с чем так и не были реализованы проекты строительства объектов по 6 соглашениям, которые планировалось завершить к 2020 году.</w:t>
      </w:r>
    </w:p>
    <w:p w14:paraId="0735783D"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Стоит обратить внимание и на распорядительн</w:t>
      </w:r>
      <w:r w:rsidR="00986654">
        <w:rPr>
          <w:rFonts w:ascii="Times New Roman" w:hAnsi="Times New Roman"/>
          <w:sz w:val="24"/>
          <w:szCs w:val="24"/>
        </w:rPr>
        <w:t>ые документы Комитета по инвестициям</w:t>
      </w:r>
      <w:r>
        <w:rPr>
          <w:rFonts w:ascii="Times New Roman" w:hAnsi="Times New Roman"/>
          <w:sz w:val="24"/>
          <w:szCs w:val="24"/>
        </w:rPr>
        <w:t>, которым свойственна все большая бюрократизация</w:t>
      </w:r>
      <w:r w:rsidRPr="007D2E85">
        <w:rPr>
          <w:rFonts w:ascii="Times New Roman" w:hAnsi="Times New Roman"/>
          <w:sz w:val="24"/>
          <w:szCs w:val="24"/>
        </w:rPr>
        <w:t xml:space="preserve">. Количество положительных актов по реализации и развитию инвестиционных проектов составляет не более 15% от общего числа. Кроме того, Комитет включает в план показателей </w:t>
      </w:r>
      <w:r w:rsidR="00885F9F">
        <w:rPr>
          <w:rFonts w:ascii="Times New Roman" w:hAnsi="Times New Roman"/>
          <w:sz w:val="24"/>
          <w:szCs w:val="24"/>
        </w:rPr>
        <w:t>эффективности своей работы</w:t>
      </w:r>
      <w:r w:rsidRPr="007D2E85">
        <w:rPr>
          <w:rFonts w:ascii="Times New Roman" w:hAnsi="Times New Roman"/>
          <w:sz w:val="24"/>
          <w:szCs w:val="24"/>
        </w:rPr>
        <w:t xml:space="preserve"> параметры, котор</w:t>
      </w:r>
      <w:r w:rsidR="00885F9F">
        <w:rPr>
          <w:rFonts w:ascii="Times New Roman" w:hAnsi="Times New Roman"/>
          <w:sz w:val="24"/>
          <w:szCs w:val="24"/>
        </w:rPr>
        <w:t>ые от него не зависят, в частности, -</w:t>
      </w:r>
      <w:r w:rsidRPr="007D2E85">
        <w:rPr>
          <w:rFonts w:ascii="Times New Roman" w:hAnsi="Times New Roman"/>
          <w:sz w:val="24"/>
          <w:szCs w:val="24"/>
        </w:rPr>
        <w:t xml:space="preserve"> совокупный объем затрат на приобретение или создание основных средств</w:t>
      </w:r>
      <w:r w:rsidR="00885F9F">
        <w:rPr>
          <w:rFonts w:ascii="Times New Roman" w:hAnsi="Times New Roman"/>
          <w:sz w:val="24"/>
          <w:szCs w:val="24"/>
        </w:rPr>
        <w:t xml:space="preserve">, в число которых </w:t>
      </w:r>
      <w:r w:rsidRPr="007D2E85">
        <w:rPr>
          <w:rFonts w:ascii="Times New Roman" w:hAnsi="Times New Roman"/>
          <w:sz w:val="24"/>
          <w:szCs w:val="24"/>
        </w:rPr>
        <w:t>входят строительство или реконструкция объектов недвижимости и закупка оборудования.</w:t>
      </w:r>
      <w:r w:rsidRPr="007D2E85">
        <w:rPr>
          <w:rStyle w:val="a7"/>
          <w:rFonts w:ascii="Times New Roman" w:hAnsi="Times New Roman"/>
          <w:sz w:val="24"/>
          <w:szCs w:val="24"/>
        </w:rPr>
        <w:footnoteReference w:id="171"/>
      </w:r>
    </w:p>
    <w:p w14:paraId="29526DD7" w14:textId="77777777" w:rsidR="00E97162" w:rsidRPr="007D2E85" w:rsidRDefault="00E97162" w:rsidP="00544F43">
      <w:pPr>
        <w:tabs>
          <w:tab w:val="left" w:pos="9072"/>
        </w:tabs>
        <w:spacing w:after="0" w:line="360" w:lineRule="auto"/>
        <w:ind w:firstLine="709"/>
        <w:jc w:val="both"/>
        <w:rPr>
          <w:rFonts w:ascii="Times New Roman" w:hAnsi="Times New Roman"/>
          <w:sz w:val="24"/>
          <w:szCs w:val="24"/>
        </w:rPr>
      </w:pPr>
    </w:p>
    <w:p w14:paraId="5A4C94FD" w14:textId="77777777" w:rsidR="00E97162" w:rsidRDefault="00E97162" w:rsidP="00150C51">
      <w:pPr>
        <w:pStyle w:val="3"/>
        <w:numPr>
          <w:ilvl w:val="2"/>
          <w:numId w:val="17"/>
        </w:numPr>
        <w:tabs>
          <w:tab w:val="left" w:pos="1418"/>
        </w:tabs>
        <w:spacing w:before="0" w:line="240" w:lineRule="auto"/>
        <w:ind w:left="0" w:firstLine="709"/>
        <w:jc w:val="center"/>
        <w:rPr>
          <w:rFonts w:ascii="Times New Roman" w:hAnsi="Times New Roman"/>
          <w:bCs/>
          <w:i/>
          <w:iCs/>
          <w:color w:val="auto"/>
          <w:lang w:eastAsia="ru-RU"/>
        </w:rPr>
      </w:pPr>
      <w:bookmarkStart w:id="191" w:name="_Toc96360262"/>
      <w:r w:rsidRPr="007D2E85">
        <w:rPr>
          <w:rFonts w:ascii="Times New Roman" w:hAnsi="Times New Roman"/>
          <w:bCs/>
          <w:i/>
          <w:iCs/>
          <w:color w:val="auto"/>
          <w:lang w:eastAsia="ru-RU"/>
        </w:rPr>
        <w:t>Системные проблемы, препятствующие развитию инвестиционной деятельности</w:t>
      </w:r>
      <w:bookmarkEnd w:id="191"/>
    </w:p>
    <w:p w14:paraId="46FC9D7A" w14:textId="77777777" w:rsidR="00E97162" w:rsidRPr="00CA4E17" w:rsidRDefault="00E97162" w:rsidP="00544F43">
      <w:pPr>
        <w:tabs>
          <w:tab w:val="left" w:pos="9072"/>
        </w:tabs>
        <w:rPr>
          <w:lang w:eastAsia="ru-RU"/>
        </w:rPr>
      </w:pPr>
    </w:p>
    <w:p w14:paraId="64323CEA" w14:textId="77777777" w:rsidR="00E97162" w:rsidRPr="00454550" w:rsidRDefault="00E97162" w:rsidP="00150C51">
      <w:pPr>
        <w:tabs>
          <w:tab w:val="left" w:pos="9072"/>
        </w:tabs>
        <w:spacing w:after="0" w:line="360" w:lineRule="auto"/>
        <w:ind w:firstLine="709"/>
        <w:jc w:val="both"/>
        <w:rPr>
          <w:rFonts w:ascii="Times New Roman" w:hAnsi="Times New Roman"/>
          <w:sz w:val="24"/>
          <w:szCs w:val="24"/>
        </w:rPr>
      </w:pPr>
      <w:r w:rsidRPr="00454550">
        <w:rPr>
          <w:rFonts w:ascii="Times New Roman" w:hAnsi="Times New Roman"/>
          <w:sz w:val="24"/>
          <w:szCs w:val="24"/>
        </w:rPr>
        <w:t>1. Проблемы, затрудняющие размещение новых объектов недвижимости на терр</w:t>
      </w:r>
      <w:r w:rsidR="004F63AC">
        <w:rPr>
          <w:rFonts w:ascii="Times New Roman" w:hAnsi="Times New Roman"/>
          <w:sz w:val="24"/>
          <w:szCs w:val="24"/>
        </w:rPr>
        <w:t>итории города, в частности</w:t>
      </w:r>
      <w:r w:rsidRPr="00454550">
        <w:rPr>
          <w:rFonts w:ascii="Times New Roman" w:hAnsi="Times New Roman"/>
          <w:sz w:val="24"/>
          <w:szCs w:val="24"/>
        </w:rPr>
        <w:t xml:space="preserve">, связанные с инженерной и транспортной подготовкой территорий; проблемы оформления прав собственности на объекты инвестиций; нежелание собственников реализовывать простаивающие площади. </w:t>
      </w:r>
    </w:p>
    <w:p w14:paraId="7657D6EA" w14:textId="77777777" w:rsidR="00E97162" w:rsidRPr="007D2E85" w:rsidRDefault="00E97162" w:rsidP="00544F43">
      <w:pPr>
        <w:pStyle w:val="Default"/>
        <w:tabs>
          <w:tab w:val="left" w:pos="9072"/>
        </w:tabs>
        <w:spacing w:line="360" w:lineRule="auto"/>
        <w:ind w:firstLine="709"/>
        <w:jc w:val="both"/>
        <w:rPr>
          <w:color w:val="auto"/>
        </w:rPr>
      </w:pPr>
      <w:r w:rsidRPr="007D2E85">
        <w:rPr>
          <w:color w:val="auto"/>
        </w:rPr>
        <w:t xml:space="preserve">2. Ситуация с обеспечением промышленных организаций молодыми кадрами — выпускниками </w:t>
      </w:r>
      <w:r w:rsidR="000D02B5">
        <w:rPr>
          <w:color w:val="auto"/>
        </w:rPr>
        <w:t xml:space="preserve">системы </w:t>
      </w:r>
      <w:r w:rsidRPr="007D2E85">
        <w:rPr>
          <w:color w:val="auto"/>
        </w:rPr>
        <w:t>начального и среднего профессионального образования.</w:t>
      </w:r>
      <w:r w:rsidR="004F63AC">
        <w:rPr>
          <w:color w:val="auto"/>
        </w:rPr>
        <w:t xml:space="preserve"> </w:t>
      </w:r>
      <w:r>
        <w:rPr>
          <w:color w:val="auto"/>
        </w:rPr>
        <w:t xml:space="preserve">Согласно данным </w:t>
      </w:r>
      <w:r w:rsidRPr="007D2E85">
        <w:rPr>
          <w:color w:val="auto"/>
        </w:rPr>
        <w:t xml:space="preserve">социологического </w:t>
      </w:r>
      <w:r>
        <w:rPr>
          <w:color w:val="auto"/>
        </w:rPr>
        <w:t xml:space="preserve">опроса, проведенного в рамках настоящего </w:t>
      </w:r>
      <w:r w:rsidRPr="007D2E85">
        <w:rPr>
          <w:color w:val="auto"/>
        </w:rPr>
        <w:t>исследования</w:t>
      </w:r>
      <w:r>
        <w:rPr>
          <w:color w:val="auto"/>
        </w:rPr>
        <w:t>,</w:t>
      </w:r>
      <w:r w:rsidRPr="007D2E85">
        <w:rPr>
          <w:color w:val="auto"/>
        </w:rPr>
        <w:t xml:space="preserve"> дефицит инженерных кадров испы</w:t>
      </w:r>
      <w:r w:rsidR="000D02B5">
        <w:rPr>
          <w:color w:val="auto"/>
        </w:rPr>
        <w:t>тывают 10,8 % субъектов предпринимательства</w:t>
      </w:r>
      <w:r w:rsidRPr="007D2E85">
        <w:rPr>
          <w:color w:val="auto"/>
        </w:rPr>
        <w:t>, дефицит кадров среднего уровня квалификации — 16,3 %, дефицит квалифицированных рабочих — 19, 4</w:t>
      </w:r>
      <w:r>
        <w:rPr>
          <w:color w:val="auto"/>
        </w:rPr>
        <w:t xml:space="preserve"> %</w:t>
      </w:r>
      <w:r w:rsidR="000D02B5">
        <w:rPr>
          <w:color w:val="auto"/>
        </w:rPr>
        <w:t xml:space="preserve"> петербургских предприятий</w:t>
      </w:r>
      <w:r>
        <w:rPr>
          <w:color w:val="auto"/>
        </w:rPr>
        <w:t xml:space="preserve">. Решение </w:t>
      </w:r>
      <w:r w:rsidRPr="007D2E85">
        <w:rPr>
          <w:color w:val="auto"/>
        </w:rPr>
        <w:t>задачи перехода на иное</w:t>
      </w:r>
      <w:r w:rsidR="004F63AC">
        <w:rPr>
          <w:color w:val="auto"/>
        </w:rPr>
        <w:t xml:space="preserve"> качество подготовки специалистов</w:t>
      </w:r>
      <w:r w:rsidRPr="007D2E85">
        <w:rPr>
          <w:color w:val="auto"/>
        </w:rPr>
        <w:t xml:space="preserve"> в системе профессионального образования в значительной степени связано с использованием инновационных образовательных программ.</w:t>
      </w:r>
    </w:p>
    <w:p w14:paraId="22DCBD28" w14:textId="77777777" w:rsidR="00E97162" w:rsidRPr="007D2E85" w:rsidRDefault="00E97162" w:rsidP="00544F43">
      <w:pPr>
        <w:pStyle w:val="Default"/>
        <w:tabs>
          <w:tab w:val="left" w:pos="9072"/>
        </w:tabs>
        <w:spacing w:line="360" w:lineRule="auto"/>
        <w:ind w:firstLine="709"/>
        <w:jc w:val="both"/>
        <w:rPr>
          <w:color w:val="auto"/>
        </w:rPr>
      </w:pPr>
      <w:r w:rsidRPr="007D2E85">
        <w:rPr>
          <w:color w:val="auto"/>
        </w:rPr>
        <w:t>3. Системные проблемы в отраслях городской инфраструктуры.</w:t>
      </w:r>
    </w:p>
    <w:p w14:paraId="09515B9C" w14:textId="77777777" w:rsidR="00E97162" w:rsidRPr="007D2E85" w:rsidRDefault="00E97162" w:rsidP="00544F43">
      <w:pPr>
        <w:pStyle w:val="Default"/>
        <w:tabs>
          <w:tab w:val="left" w:pos="9072"/>
        </w:tabs>
        <w:spacing w:line="360" w:lineRule="auto"/>
        <w:ind w:firstLine="709"/>
        <w:jc w:val="both"/>
        <w:rPr>
          <w:color w:val="auto"/>
        </w:rPr>
      </w:pPr>
      <w:r w:rsidRPr="007D2E85">
        <w:rPr>
          <w:color w:val="auto"/>
        </w:rPr>
        <w:t xml:space="preserve">Одной из составляющих инвестиционной привлекательности Санкт-Петербурга выступает развитая транспортная и инженерная инфраструктура. Однако за последние годы накопился ряд системных проблем в различных отраслях городской инфраструктуры, которые сдерживают социально-экономическое развитие Санкт-Петербурга. К основным из них относятся следующие: </w:t>
      </w:r>
    </w:p>
    <w:p w14:paraId="11342C5E" w14:textId="77777777" w:rsidR="00E97162" w:rsidRPr="007D2E85" w:rsidRDefault="00E97162" w:rsidP="00544F43">
      <w:pPr>
        <w:pStyle w:val="Default"/>
        <w:tabs>
          <w:tab w:val="left" w:pos="9072"/>
        </w:tabs>
        <w:spacing w:line="360" w:lineRule="auto"/>
        <w:ind w:firstLine="709"/>
        <w:jc w:val="both"/>
        <w:rPr>
          <w:color w:val="auto"/>
        </w:rPr>
      </w:pPr>
      <w:r w:rsidRPr="007D2E85">
        <w:rPr>
          <w:color w:val="auto"/>
        </w:rPr>
        <w:t xml:space="preserve">- исчерпание пропускной способности ряда объектов транспортной инфраструктуры; </w:t>
      </w:r>
    </w:p>
    <w:p w14:paraId="1996CA92" w14:textId="77777777" w:rsidR="00E97162" w:rsidRPr="007D2E85" w:rsidRDefault="00E97162" w:rsidP="00544F43">
      <w:pPr>
        <w:pStyle w:val="Default"/>
        <w:tabs>
          <w:tab w:val="left" w:pos="9072"/>
        </w:tabs>
        <w:spacing w:line="360" w:lineRule="auto"/>
        <w:ind w:firstLine="709"/>
        <w:jc w:val="both"/>
        <w:rPr>
          <w:color w:val="auto"/>
        </w:rPr>
      </w:pPr>
      <w:r w:rsidRPr="007D2E85">
        <w:rPr>
          <w:color w:val="auto"/>
        </w:rPr>
        <w:t xml:space="preserve">- отставание в развитии скоростного пассажирского транспорта от потребностей населения в перевозках; </w:t>
      </w:r>
    </w:p>
    <w:p w14:paraId="48E61443" w14:textId="77777777" w:rsidR="00E97162" w:rsidRPr="007D2E85" w:rsidRDefault="00E97162" w:rsidP="00544F43">
      <w:pPr>
        <w:pStyle w:val="Default"/>
        <w:tabs>
          <w:tab w:val="left" w:pos="9072"/>
        </w:tabs>
        <w:spacing w:line="360" w:lineRule="auto"/>
        <w:ind w:firstLine="709"/>
        <w:jc w:val="both"/>
        <w:rPr>
          <w:color w:val="auto"/>
        </w:rPr>
      </w:pPr>
      <w:r w:rsidRPr="007D2E85">
        <w:rPr>
          <w:color w:val="auto"/>
        </w:rPr>
        <w:t xml:space="preserve">- низкий технический уровень ряда инфраструктурных объектов, устаревание основных фондов, высокий удельный вес амортизированного оборудования; </w:t>
      </w:r>
    </w:p>
    <w:p w14:paraId="3DA42448" w14:textId="77777777" w:rsidR="00E97162" w:rsidRPr="007D2E85" w:rsidRDefault="00E97162" w:rsidP="00544F43">
      <w:pPr>
        <w:pStyle w:val="Default"/>
        <w:tabs>
          <w:tab w:val="left" w:pos="9072"/>
        </w:tabs>
        <w:spacing w:line="360" w:lineRule="auto"/>
        <w:ind w:firstLine="709"/>
        <w:jc w:val="both"/>
        <w:rPr>
          <w:color w:val="auto"/>
        </w:rPr>
      </w:pPr>
      <w:r w:rsidRPr="007D2E85">
        <w:rPr>
          <w:color w:val="auto"/>
        </w:rPr>
        <w:t xml:space="preserve">- недостаток финансовых ресурсов для строительства и реконструкции объектов транспортной и инженерной инфраструктуры; </w:t>
      </w:r>
    </w:p>
    <w:p w14:paraId="5D10C51B" w14:textId="77777777" w:rsidR="00E97162" w:rsidRDefault="00E97162" w:rsidP="00544F43">
      <w:pPr>
        <w:pStyle w:val="Default"/>
        <w:tabs>
          <w:tab w:val="left" w:pos="9072"/>
        </w:tabs>
        <w:spacing w:line="360" w:lineRule="auto"/>
        <w:ind w:firstLine="709"/>
        <w:jc w:val="both"/>
        <w:rPr>
          <w:color w:val="auto"/>
        </w:rPr>
      </w:pPr>
      <w:r w:rsidRPr="007D2E85">
        <w:rPr>
          <w:color w:val="auto"/>
        </w:rPr>
        <w:t>- ухудшение экологической ситуации.</w:t>
      </w:r>
    </w:p>
    <w:p w14:paraId="67668CAD" w14:textId="77777777" w:rsidR="00E97162" w:rsidRPr="007D2E85" w:rsidRDefault="00E97162" w:rsidP="00544F43">
      <w:pPr>
        <w:pStyle w:val="Default"/>
        <w:tabs>
          <w:tab w:val="left" w:pos="9072"/>
        </w:tabs>
        <w:spacing w:line="360" w:lineRule="auto"/>
        <w:ind w:firstLine="709"/>
        <w:jc w:val="both"/>
        <w:rPr>
          <w:color w:val="auto"/>
        </w:rPr>
      </w:pPr>
      <w:r w:rsidRPr="007D2E85">
        <w:rPr>
          <w:color w:val="auto"/>
        </w:rPr>
        <w:t>4. Развитие венчурного финансирования. В Санкт-Петербурге отмечается нехватка стабильно работающих венчурных фондов с большим капиталом. Существующий «Фонд содействия развитию венчурных инвестиций в малые предприятия в научно-технической сфере Санкт-Петербурга» финансирует в основном проекты уже существующих предприятий, имеющих реальные активы.</w:t>
      </w:r>
    </w:p>
    <w:p w14:paraId="642FA9F4" w14:textId="77777777" w:rsidR="00E97162" w:rsidRPr="007D2E85" w:rsidRDefault="00E97162" w:rsidP="00544F43">
      <w:pPr>
        <w:pStyle w:val="Default"/>
        <w:tabs>
          <w:tab w:val="left" w:pos="9072"/>
        </w:tabs>
        <w:spacing w:line="360" w:lineRule="auto"/>
        <w:ind w:firstLine="709"/>
        <w:jc w:val="both"/>
        <w:rPr>
          <w:color w:val="auto"/>
        </w:rPr>
      </w:pPr>
      <w:r w:rsidRPr="007D2E85">
        <w:rPr>
          <w:color w:val="auto"/>
        </w:rPr>
        <w:t>5. Проблема координации между органами и организациями, реализующими функции по сопровождению инвестиционных проектов.</w:t>
      </w:r>
      <w:r>
        <w:rPr>
          <w:color w:val="auto"/>
        </w:rPr>
        <w:t xml:space="preserve"> </w:t>
      </w:r>
      <w:r w:rsidRPr="007D2E85">
        <w:rPr>
          <w:color w:val="auto"/>
        </w:rPr>
        <w:t>В Санкт-Петербурге поддержка инвестиционной деятельности осуществляется как со стороны ряда исполнительных органов государственной власти, так и со стороны специализированных организаций: Комитет</w:t>
      </w:r>
      <w:r>
        <w:rPr>
          <w:color w:val="auto"/>
        </w:rPr>
        <w:t>а</w:t>
      </w:r>
      <w:r w:rsidRPr="007D2E85">
        <w:rPr>
          <w:color w:val="auto"/>
        </w:rPr>
        <w:t xml:space="preserve"> по инвестициям, СПб ГБУ «Управление инвестиций», Центр</w:t>
      </w:r>
      <w:r>
        <w:rPr>
          <w:color w:val="auto"/>
        </w:rPr>
        <w:t>а</w:t>
      </w:r>
      <w:r w:rsidRPr="007D2E85">
        <w:rPr>
          <w:color w:val="auto"/>
        </w:rPr>
        <w:t xml:space="preserve"> кластерного развития Санкт-Петербурга, Торгово-промы</w:t>
      </w:r>
      <w:r>
        <w:rPr>
          <w:color w:val="auto"/>
        </w:rPr>
        <w:t>шленной палаты Санкт-Петербурга,</w:t>
      </w:r>
      <w:r w:rsidRPr="007D2E85">
        <w:rPr>
          <w:color w:val="auto"/>
        </w:rPr>
        <w:t xml:space="preserve"> Совет</w:t>
      </w:r>
      <w:r>
        <w:rPr>
          <w:color w:val="auto"/>
        </w:rPr>
        <w:t>а</w:t>
      </w:r>
      <w:r w:rsidRPr="007D2E85">
        <w:rPr>
          <w:color w:val="auto"/>
        </w:rPr>
        <w:t xml:space="preserve"> по инвестициям, Штаб</w:t>
      </w:r>
      <w:r>
        <w:rPr>
          <w:color w:val="auto"/>
        </w:rPr>
        <w:t>а</w:t>
      </w:r>
      <w:r w:rsidRPr="007D2E85">
        <w:rPr>
          <w:color w:val="auto"/>
        </w:rPr>
        <w:t xml:space="preserve"> по улучшению условий</w:t>
      </w:r>
      <w:r>
        <w:rPr>
          <w:color w:val="auto"/>
        </w:rPr>
        <w:t xml:space="preserve"> ведения бизнеса,</w:t>
      </w:r>
      <w:r w:rsidRPr="007D2E85">
        <w:rPr>
          <w:color w:val="auto"/>
        </w:rPr>
        <w:t xml:space="preserve"> фронт-офис</w:t>
      </w:r>
      <w:r>
        <w:rPr>
          <w:color w:val="auto"/>
        </w:rPr>
        <w:t>а</w:t>
      </w:r>
      <w:r w:rsidRPr="007D2E85">
        <w:rPr>
          <w:color w:val="auto"/>
        </w:rPr>
        <w:t xml:space="preserve"> «единого окна» для инвесторов Санкт-Петербурга.</w:t>
      </w:r>
    </w:p>
    <w:p w14:paraId="1397DF11" w14:textId="77777777" w:rsidR="00E97162" w:rsidRPr="007D2E85" w:rsidRDefault="00E97162" w:rsidP="00544F43">
      <w:pPr>
        <w:pStyle w:val="Default"/>
        <w:tabs>
          <w:tab w:val="left" w:pos="9072"/>
        </w:tabs>
        <w:spacing w:line="360" w:lineRule="auto"/>
        <w:ind w:firstLine="709"/>
        <w:jc w:val="both"/>
        <w:rPr>
          <w:color w:val="auto"/>
        </w:rPr>
      </w:pPr>
      <w:r w:rsidRPr="007D2E85">
        <w:rPr>
          <w:color w:val="auto"/>
        </w:rPr>
        <w:t>Наличие в структуре комитетов различных подведомственных орг</w:t>
      </w:r>
      <w:r w:rsidR="004F63AC">
        <w:rPr>
          <w:color w:val="auto"/>
        </w:rPr>
        <w:t>анизаций, занимающихся сопровождением</w:t>
      </w:r>
      <w:r w:rsidRPr="007D2E85">
        <w:rPr>
          <w:color w:val="auto"/>
        </w:rPr>
        <w:t xml:space="preserve"> инвестиционных проектов, фактически п</w:t>
      </w:r>
      <w:r w:rsidR="004F63AC">
        <w:rPr>
          <w:color w:val="auto"/>
        </w:rPr>
        <w:t>риводит к  дублированию</w:t>
      </w:r>
      <w:r w:rsidRPr="007D2E85">
        <w:rPr>
          <w:color w:val="auto"/>
        </w:rPr>
        <w:t xml:space="preserve"> государственных функций и </w:t>
      </w:r>
      <w:r w:rsidR="004F63AC">
        <w:rPr>
          <w:color w:val="auto"/>
        </w:rPr>
        <w:t>к возникновению дополнительных затрат</w:t>
      </w:r>
      <w:r w:rsidRPr="007D2E85">
        <w:rPr>
          <w:color w:val="auto"/>
        </w:rPr>
        <w:t xml:space="preserve"> бюджетных средств и трудовых ресурсов. Отсутствует действенный механизм для разрешения </w:t>
      </w:r>
      <w:r w:rsidR="004F63AC">
        <w:rPr>
          <w:color w:val="auto"/>
        </w:rPr>
        <w:t xml:space="preserve">проблем, </w:t>
      </w:r>
      <w:r w:rsidRPr="007D2E85">
        <w:rPr>
          <w:color w:val="auto"/>
        </w:rPr>
        <w:t>возникающих в ходе реализации инвестиц</w:t>
      </w:r>
      <w:r w:rsidR="004F63AC">
        <w:rPr>
          <w:color w:val="auto"/>
        </w:rPr>
        <w:t>ионных проектов. Не отличается</w:t>
      </w:r>
      <w:r w:rsidRPr="007D2E85">
        <w:rPr>
          <w:color w:val="auto"/>
        </w:rPr>
        <w:t xml:space="preserve"> эффективность</w:t>
      </w:r>
      <w:r w:rsidR="004F63AC">
        <w:rPr>
          <w:color w:val="auto"/>
        </w:rPr>
        <w:t>ю система</w:t>
      </w:r>
      <w:r w:rsidRPr="007D2E85">
        <w:rPr>
          <w:color w:val="auto"/>
        </w:rPr>
        <w:t xml:space="preserve"> взаимодействия исполнительных органов государственной власти и бизнеса по вопросам политики города в данной сфере.</w:t>
      </w:r>
    </w:p>
    <w:p w14:paraId="44555875" w14:textId="77777777" w:rsidR="00E97162" w:rsidRDefault="00E97162" w:rsidP="00544F43">
      <w:pPr>
        <w:shd w:val="clear" w:color="auto" w:fill="FFFFFF"/>
        <w:tabs>
          <w:tab w:val="left" w:pos="9072"/>
        </w:tabs>
        <w:spacing w:after="0" w:line="360" w:lineRule="auto"/>
        <w:ind w:firstLine="709"/>
        <w:jc w:val="both"/>
        <w:rPr>
          <w:rFonts w:ascii="Times New Roman" w:hAnsi="Times New Roman"/>
          <w:sz w:val="24"/>
          <w:szCs w:val="24"/>
        </w:rPr>
      </w:pPr>
      <w:r w:rsidRPr="007D2E85">
        <w:rPr>
          <w:rFonts w:ascii="Times New Roman" w:hAnsi="Times New Roman"/>
          <w:sz w:val="24"/>
          <w:szCs w:val="24"/>
        </w:rPr>
        <w:t>6. Недостаточный объем инвестиций. Санкт-Петербургу требуется более интенсивное развитие и реализация крупных инвестиционных проектов. В связи с ограниченными бюджетными возможностями в Санкт-Петербурге необходимо создать условия для увеличения числа стратегических инвесторов и объема привлекаемых частных инвестиций для развития всех отраслей экономики, в том числе городской инфраструктуры.</w:t>
      </w:r>
    </w:p>
    <w:p w14:paraId="192F4CB5" w14:textId="77777777" w:rsidR="00E97162" w:rsidRPr="007D2E85" w:rsidRDefault="00E97162" w:rsidP="00544F43">
      <w:pPr>
        <w:shd w:val="clear" w:color="auto" w:fill="FFFFFF"/>
        <w:tabs>
          <w:tab w:val="left" w:pos="9072"/>
        </w:tabs>
        <w:spacing w:after="0" w:line="360" w:lineRule="auto"/>
        <w:ind w:firstLine="709"/>
        <w:jc w:val="both"/>
        <w:rPr>
          <w:rFonts w:ascii="Times New Roman" w:hAnsi="Times New Roman"/>
          <w:sz w:val="24"/>
          <w:szCs w:val="24"/>
        </w:rPr>
      </w:pPr>
    </w:p>
    <w:p w14:paraId="469E8B2E" w14:textId="77777777" w:rsidR="00E97162" w:rsidRDefault="00E97162" w:rsidP="00544F43">
      <w:pPr>
        <w:numPr>
          <w:ilvl w:val="2"/>
          <w:numId w:val="17"/>
        </w:numPr>
        <w:tabs>
          <w:tab w:val="left" w:pos="9072"/>
        </w:tabs>
        <w:spacing w:after="0" w:line="240" w:lineRule="auto"/>
        <w:jc w:val="center"/>
        <w:rPr>
          <w:rFonts w:ascii="Times New Roman" w:hAnsi="Times New Roman"/>
          <w:i/>
          <w:sz w:val="24"/>
          <w:szCs w:val="24"/>
        </w:rPr>
      </w:pPr>
      <w:r w:rsidRPr="00784CAD">
        <w:rPr>
          <w:rFonts w:ascii="Times New Roman" w:hAnsi="Times New Roman"/>
          <w:i/>
          <w:sz w:val="24"/>
          <w:szCs w:val="24"/>
        </w:rPr>
        <w:t xml:space="preserve">Рекомендации </w:t>
      </w:r>
      <w:r>
        <w:rPr>
          <w:rFonts w:ascii="Times New Roman" w:hAnsi="Times New Roman"/>
          <w:i/>
          <w:sz w:val="24"/>
          <w:szCs w:val="24"/>
        </w:rPr>
        <w:t>по развитию инвестиционной деятельности в Санкт-Петербурге</w:t>
      </w:r>
    </w:p>
    <w:p w14:paraId="4B4E2BDE" w14:textId="77777777" w:rsidR="00E97162" w:rsidRPr="00784CAD" w:rsidRDefault="00E97162" w:rsidP="00544F43">
      <w:pPr>
        <w:tabs>
          <w:tab w:val="left" w:pos="9072"/>
        </w:tabs>
        <w:spacing w:after="0" w:line="240" w:lineRule="auto"/>
        <w:ind w:left="1571"/>
        <w:rPr>
          <w:rFonts w:ascii="Times New Roman" w:hAnsi="Times New Roman"/>
          <w:i/>
          <w:sz w:val="24"/>
          <w:szCs w:val="24"/>
        </w:rPr>
      </w:pPr>
    </w:p>
    <w:p w14:paraId="10F5BA6B" w14:textId="77777777" w:rsidR="00E97162" w:rsidRPr="004F63AC" w:rsidRDefault="00E97162" w:rsidP="00544F43">
      <w:pPr>
        <w:tabs>
          <w:tab w:val="left" w:pos="9072"/>
        </w:tabs>
        <w:spacing w:after="0" w:line="360" w:lineRule="auto"/>
        <w:ind w:firstLine="709"/>
        <w:jc w:val="both"/>
        <w:rPr>
          <w:rStyle w:val="af9"/>
          <w:rFonts w:ascii="Times New Roman" w:hAnsi="Times New Roman"/>
          <w:b w:val="0"/>
          <w:color w:val="000000"/>
          <w:sz w:val="24"/>
          <w:szCs w:val="24"/>
        </w:rPr>
      </w:pPr>
      <w:r w:rsidRPr="004F63AC">
        <w:rPr>
          <w:rFonts w:ascii="Times New Roman" w:hAnsi="Times New Roman"/>
          <w:sz w:val="24"/>
          <w:szCs w:val="24"/>
        </w:rPr>
        <w:t>1.</w:t>
      </w:r>
      <w:r w:rsidRPr="004F63AC">
        <w:t xml:space="preserve"> </w:t>
      </w:r>
      <w:r w:rsidRPr="004F63AC">
        <w:rPr>
          <w:rFonts w:ascii="Times New Roman" w:hAnsi="Times New Roman"/>
          <w:sz w:val="24"/>
          <w:szCs w:val="24"/>
        </w:rPr>
        <w:t>Правительству Санкт-Петербурга и  Комитету по инвестициям рекомендуется применять запущенный с 2021 года Правительством РФ новый единый механизм поддержки инвестиций в регионах, нацеленный прежде всего на поддержку средних по размерам проектов. В каждом регионе будут внедрены четкие, унифицированные и публичные правила работы всех участников инвестиционного процесса  – инвесторов, госорганов и ресурсоснабжающих организаций. Эти правила нельзя будет изменить в одностороннем порядке.</w:t>
      </w:r>
      <w:r w:rsidRPr="004F63AC">
        <w:rPr>
          <w:rFonts w:ascii="Times New Roman" w:hAnsi="Times New Roman"/>
          <w:color w:val="000000"/>
          <w:sz w:val="24"/>
          <w:szCs w:val="24"/>
        </w:rPr>
        <w:t xml:space="preserve"> Новый механизм включает </w:t>
      </w:r>
      <w:r w:rsidRPr="004F63AC">
        <w:rPr>
          <w:rStyle w:val="af9"/>
          <w:rFonts w:ascii="Times New Roman" w:hAnsi="Times New Roman"/>
          <w:b w:val="0"/>
          <w:color w:val="000000"/>
          <w:sz w:val="24"/>
          <w:szCs w:val="24"/>
        </w:rPr>
        <w:t>пять ключевых элементов:</w:t>
      </w:r>
    </w:p>
    <w:p w14:paraId="3DFD5B63" w14:textId="77777777" w:rsidR="00E97162" w:rsidRPr="004F63AC" w:rsidRDefault="00E97162" w:rsidP="00544F43">
      <w:pPr>
        <w:tabs>
          <w:tab w:val="left" w:pos="9072"/>
        </w:tabs>
        <w:spacing w:after="0" w:line="360" w:lineRule="auto"/>
        <w:ind w:firstLine="709"/>
        <w:jc w:val="both"/>
        <w:rPr>
          <w:rFonts w:ascii="Times New Roman" w:hAnsi="Times New Roman"/>
          <w:color w:val="000000"/>
          <w:sz w:val="24"/>
          <w:szCs w:val="24"/>
        </w:rPr>
      </w:pPr>
      <w:r w:rsidRPr="004F63AC">
        <w:rPr>
          <w:rStyle w:val="af9"/>
          <w:color w:val="000000"/>
          <w:sz w:val="24"/>
          <w:szCs w:val="24"/>
        </w:rPr>
        <w:t xml:space="preserve">- </w:t>
      </w:r>
      <w:r w:rsidRPr="004F63AC">
        <w:rPr>
          <w:rFonts w:ascii="Times New Roman" w:hAnsi="Times New Roman"/>
          <w:color w:val="000000"/>
          <w:sz w:val="24"/>
          <w:szCs w:val="24"/>
        </w:rPr>
        <w:t>«инвестиционная декларация», которая станет стандартом представления регионом своих инвестиционных целей и приоритетов не менее чем на пятилетний период;</w:t>
      </w:r>
    </w:p>
    <w:p w14:paraId="3BA7A780" w14:textId="77777777" w:rsidR="00E97162" w:rsidRPr="004F63AC" w:rsidRDefault="00E97162" w:rsidP="00544F43">
      <w:pPr>
        <w:tabs>
          <w:tab w:val="left" w:pos="9072"/>
        </w:tabs>
        <w:spacing w:after="0" w:line="360" w:lineRule="auto"/>
        <w:ind w:firstLine="709"/>
        <w:jc w:val="both"/>
        <w:rPr>
          <w:rFonts w:ascii="Times New Roman" w:hAnsi="Times New Roman"/>
          <w:color w:val="000000"/>
          <w:sz w:val="24"/>
          <w:szCs w:val="24"/>
        </w:rPr>
      </w:pPr>
      <w:r w:rsidRPr="004F63AC">
        <w:rPr>
          <w:rFonts w:ascii="Times New Roman" w:hAnsi="Times New Roman"/>
          <w:color w:val="000000"/>
          <w:sz w:val="24"/>
          <w:szCs w:val="24"/>
        </w:rPr>
        <w:t xml:space="preserve">- «свод инвестиционных правил» с описанием конкретных пошаговых алгоритмов для решения </w:t>
      </w:r>
      <w:r w:rsidR="004F63AC">
        <w:rPr>
          <w:rFonts w:ascii="Times New Roman" w:hAnsi="Times New Roman"/>
          <w:color w:val="000000"/>
          <w:sz w:val="24"/>
          <w:szCs w:val="24"/>
        </w:rPr>
        <w:t>типовых задач инвестора, таких</w:t>
      </w:r>
      <w:r w:rsidRPr="004F63AC">
        <w:rPr>
          <w:rFonts w:ascii="Times New Roman" w:hAnsi="Times New Roman"/>
          <w:color w:val="000000"/>
          <w:sz w:val="24"/>
          <w:szCs w:val="24"/>
        </w:rPr>
        <w:t xml:space="preserve"> как получение необходимых разрешений, подключение к инфраструктуре, получение льгот и финансовой поддержки, наем персонала и других;</w:t>
      </w:r>
    </w:p>
    <w:p w14:paraId="29D1BEBB" w14:textId="77777777" w:rsidR="00E97162" w:rsidRPr="004F63AC" w:rsidRDefault="00E97162" w:rsidP="00544F43">
      <w:pPr>
        <w:tabs>
          <w:tab w:val="left" w:pos="9072"/>
        </w:tabs>
        <w:spacing w:after="0" w:line="360" w:lineRule="auto"/>
        <w:ind w:firstLine="709"/>
        <w:jc w:val="both"/>
        <w:rPr>
          <w:rFonts w:ascii="Times New Roman" w:hAnsi="Times New Roman"/>
          <w:color w:val="000000"/>
          <w:sz w:val="24"/>
          <w:szCs w:val="24"/>
        </w:rPr>
      </w:pPr>
      <w:r w:rsidRPr="004F63AC">
        <w:rPr>
          <w:rFonts w:ascii="Times New Roman" w:hAnsi="Times New Roman"/>
          <w:color w:val="000000"/>
          <w:sz w:val="24"/>
          <w:szCs w:val="24"/>
        </w:rPr>
        <w:t>- интерактивная «инвестиционная карта» региона со всей необходимой информацией для инвестора, включая планируемое размещение объектов по решениям федеральных, региональных и муниципальных органов;</w:t>
      </w:r>
    </w:p>
    <w:p w14:paraId="6E8ECE9E" w14:textId="77777777" w:rsidR="00E97162" w:rsidRPr="004F63AC" w:rsidRDefault="00E97162" w:rsidP="00544F43">
      <w:pPr>
        <w:tabs>
          <w:tab w:val="left" w:pos="9072"/>
        </w:tabs>
        <w:spacing w:after="0" w:line="360" w:lineRule="auto"/>
        <w:ind w:firstLine="709"/>
        <w:jc w:val="both"/>
        <w:rPr>
          <w:rFonts w:ascii="Times New Roman" w:hAnsi="Times New Roman"/>
          <w:color w:val="000000"/>
          <w:sz w:val="24"/>
          <w:szCs w:val="24"/>
        </w:rPr>
      </w:pPr>
      <w:r w:rsidRPr="004F63AC">
        <w:rPr>
          <w:rFonts w:ascii="Times New Roman" w:hAnsi="Times New Roman"/>
          <w:color w:val="000000"/>
          <w:sz w:val="24"/>
          <w:szCs w:val="24"/>
        </w:rPr>
        <w:t>- создание важнейшего для бизнеса консультационного механизма - коммуникации инвесторов со структурами власти в регионах. Речь идет о так называемых «инвестиционных комитетах»;</w:t>
      </w:r>
    </w:p>
    <w:p w14:paraId="7799768F" w14:textId="77777777" w:rsidR="00E97162" w:rsidRPr="004F63AC" w:rsidRDefault="00E97162" w:rsidP="00544F43">
      <w:pPr>
        <w:tabs>
          <w:tab w:val="left" w:pos="9072"/>
        </w:tabs>
        <w:spacing w:after="0" w:line="360" w:lineRule="auto"/>
        <w:ind w:firstLine="709"/>
        <w:jc w:val="both"/>
        <w:rPr>
          <w:rFonts w:ascii="Times New Roman" w:hAnsi="Times New Roman"/>
          <w:color w:val="000000"/>
          <w:sz w:val="24"/>
          <w:szCs w:val="24"/>
        </w:rPr>
      </w:pPr>
      <w:r w:rsidRPr="004F63AC">
        <w:rPr>
          <w:rFonts w:ascii="Times New Roman" w:hAnsi="Times New Roman"/>
          <w:color w:val="000000"/>
          <w:sz w:val="24"/>
          <w:szCs w:val="24"/>
        </w:rPr>
        <w:t>- запуск операционных центров сопровождения инвестиционных проектов в регионах в режиме «одного окна» – «агентств развития», отвечающих за продвижение кажд</w:t>
      </w:r>
      <w:r w:rsidR="004F63AC">
        <w:rPr>
          <w:rFonts w:ascii="Times New Roman" w:hAnsi="Times New Roman"/>
          <w:color w:val="000000"/>
          <w:sz w:val="24"/>
          <w:szCs w:val="24"/>
        </w:rPr>
        <w:t>ого конкретного проекта в определенном</w:t>
      </w:r>
      <w:r w:rsidRPr="004F63AC">
        <w:rPr>
          <w:rFonts w:ascii="Times New Roman" w:hAnsi="Times New Roman"/>
          <w:color w:val="000000"/>
          <w:sz w:val="24"/>
          <w:szCs w:val="24"/>
        </w:rPr>
        <w:t xml:space="preserve"> субъекте РФ.</w:t>
      </w:r>
    </w:p>
    <w:p w14:paraId="55665332" w14:textId="77777777" w:rsidR="00E97162" w:rsidRPr="004F63AC" w:rsidRDefault="00E97162" w:rsidP="00544F43">
      <w:pPr>
        <w:tabs>
          <w:tab w:val="left" w:pos="9072"/>
        </w:tabs>
        <w:spacing w:after="0" w:line="360" w:lineRule="auto"/>
        <w:ind w:firstLine="709"/>
        <w:jc w:val="both"/>
        <w:rPr>
          <w:rFonts w:ascii="Times New Roman" w:hAnsi="Times New Roman"/>
          <w:color w:val="000000"/>
          <w:sz w:val="24"/>
          <w:szCs w:val="24"/>
        </w:rPr>
      </w:pPr>
      <w:r w:rsidRPr="004F63AC">
        <w:rPr>
          <w:rFonts w:ascii="Times New Roman" w:hAnsi="Times New Roman"/>
          <w:color w:val="000000"/>
          <w:sz w:val="24"/>
          <w:szCs w:val="24"/>
        </w:rPr>
        <w:t xml:space="preserve"> В 2022 году предполагается использовать подобный стандарт сопровождения инвестиционных проектов не менее чем в 15-и регионах.</w:t>
      </w:r>
    </w:p>
    <w:p w14:paraId="519279C2" w14:textId="77777777" w:rsidR="00E97162" w:rsidRPr="004F63AC" w:rsidRDefault="00E97162" w:rsidP="00544F43">
      <w:pPr>
        <w:tabs>
          <w:tab w:val="left" w:pos="9072"/>
        </w:tabs>
        <w:spacing w:after="0" w:line="360" w:lineRule="auto"/>
        <w:ind w:firstLine="709"/>
        <w:jc w:val="both"/>
        <w:rPr>
          <w:rFonts w:ascii="Times New Roman" w:hAnsi="Times New Roman"/>
          <w:sz w:val="28"/>
          <w:szCs w:val="28"/>
        </w:rPr>
      </w:pPr>
      <w:r w:rsidRPr="004F63AC">
        <w:rPr>
          <w:rFonts w:ascii="Times New Roman" w:hAnsi="Times New Roman"/>
          <w:color w:val="000000"/>
          <w:sz w:val="24"/>
          <w:szCs w:val="24"/>
        </w:rPr>
        <w:t>В настоящее время ведется работа по уточнению правил так называемой «стабилизационной оговорки» и расширению перечня компенсируемых затрат инвестора. Прорабатывается в</w:t>
      </w:r>
      <w:r w:rsidR="004F63AC">
        <w:rPr>
          <w:rFonts w:ascii="Times New Roman" w:hAnsi="Times New Roman"/>
          <w:color w:val="000000"/>
          <w:sz w:val="24"/>
          <w:szCs w:val="24"/>
        </w:rPr>
        <w:t>ключение в него уплаты</w:t>
      </w:r>
      <w:r w:rsidRPr="004F63AC">
        <w:rPr>
          <w:rFonts w:ascii="Times New Roman" w:hAnsi="Times New Roman"/>
          <w:color w:val="000000"/>
          <w:sz w:val="24"/>
          <w:szCs w:val="24"/>
        </w:rPr>
        <w:t xml:space="preserve"> процентов за кредит на инвестиционной фазе, </w:t>
      </w:r>
      <w:r w:rsidR="004F63AC">
        <w:rPr>
          <w:rFonts w:ascii="Times New Roman" w:hAnsi="Times New Roman"/>
          <w:color w:val="000000"/>
          <w:sz w:val="24"/>
          <w:szCs w:val="24"/>
        </w:rPr>
        <w:t>возмещения</w:t>
      </w:r>
      <w:r w:rsidRPr="004F63AC">
        <w:rPr>
          <w:rFonts w:ascii="Times New Roman" w:hAnsi="Times New Roman"/>
          <w:color w:val="000000"/>
          <w:sz w:val="24"/>
          <w:szCs w:val="24"/>
        </w:rPr>
        <w:t xml:space="preserve"> затрат на трудоустройство высвобождаемого</w:t>
      </w:r>
      <w:r w:rsidR="00986654">
        <w:rPr>
          <w:rFonts w:ascii="Times New Roman" w:hAnsi="Times New Roman"/>
          <w:color w:val="000000"/>
          <w:sz w:val="24"/>
          <w:szCs w:val="24"/>
        </w:rPr>
        <w:t xml:space="preserve"> персонала,</w:t>
      </w:r>
      <w:r w:rsidRPr="004F63AC">
        <w:rPr>
          <w:rFonts w:ascii="Times New Roman" w:hAnsi="Times New Roman"/>
          <w:color w:val="000000"/>
          <w:sz w:val="24"/>
          <w:szCs w:val="24"/>
        </w:rPr>
        <w:t xml:space="preserve"> на внедренные результаты НИОКР и ряд</w:t>
      </w:r>
      <w:r w:rsidR="004F63AC">
        <w:rPr>
          <w:rFonts w:ascii="Times New Roman" w:hAnsi="Times New Roman"/>
          <w:color w:val="000000"/>
          <w:sz w:val="24"/>
          <w:szCs w:val="24"/>
        </w:rPr>
        <w:t>а</w:t>
      </w:r>
      <w:r w:rsidRPr="004F63AC">
        <w:rPr>
          <w:rFonts w:ascii="Times New Roman" w:hAnsi="Times New Roman"/>
          <w:color w:val="000000"/>
          <w:sz w:val="24"/>
          <w:szCs w:val="24"/>
        </w:rPr>
        <w:t xml:space="preserve"> других компенсирующих выплат.</w:t>
      </w:r>
      <w:r w:rsidRPr="004F63AC">
        <w:rPr>
          <w:rStyle w:val="a7"/>
          <w:rFonts w:ascii="Times New Roman" w:hAnsi="Times New Roman"/>
          <w:color w:val="000000"/>
          <w:sz w:val="24"/>
          <w:szCs w:val="24"/>
        </w:rPr>
        <w:footnoteReference w:id="172"/>
      </w:r>
    </w:p>
    <w:p w14:paraId="7B55E416" w14:textId="77777777" w:rsidR="00E97162" w:rsidRPr="004F63AC" w:rsidRDefault="00E97162" w:rsidP="00544F43">
      <w:pPr>
        <w:tabs>
          <w:tab w:val="left" w:pos="9072"/>
        </w:tabs>
        <w:spacing w:after="0" w:line="360" w:lineRule="auto"/>
        <w:ind w:firstLine="709"/>
        <w:jc w:val="both"/>
        <w:rPr>
          <w:rFonts w:ascii="Times New Roman" w:eastAsia="Times New Roman" w:hAnsi="Times New Roman"/>
          <w:sz w:val="24"/>
          <w:szCs w:val="24"/>
        </w:rPr>
      </w:pPr>
      <w:r w:rsidRPr="004F63AC">
        <w:rPr>
          <w:rFonts w:ascii="Times New Roman" w:eastAsia="Times New Roman" w:hAnsi="Times New Roman"/>
          <w:sz w:val="24"/>
          <w:szCs w:val="24"/>
        </w:rPr>
        <w:t>2. Правительству Санкт-Петербурга рекомендуется рассмотреть вопрос о принятии нормативного акта о сопровождении подготовки и (или) реализации инвестиционного проекта по принципу «единого окна». В  настоящее время Регламент сопровождения подготовки и (или) реализации инвестиционного проекта по принципу «единого окна»  утвержден распоряжением Комитета по инвестициям № 674–з от 19.10.2021. Регламентация данных отношений  постановлением Правительства Санкт-Петербурга, а не локальным распорядительным актом профильного ведомства, улучшит работу по принци</w:t>
      </w:r>
      <w:r w:rsidR="004F63AC">
        <w:rPr>
          <w:rFonts w:ascii="Times New Roman" w:eastAsia="Times New Roman" w:hAnsi="Times New Roman"/>
          <w:sz w:val="24"/>
          <w:szCs w:val="24"/>
        </w:rPr>
        <w:t>пу «единого окна» с инвесторами</w:t>
      </w:r>
      <w:r w:rsidRPr="004F63AC">
        <w:rPr>
          <w:rFonts w:ascii="Times New Roman" w:eastAsia="Times New Roman" w:hAnsi="Times New Roman"/>
          <w:sz w:val="24"/>
          <w:szCs w:val="24"/>
        </w:rPr>
        <w:t>.</w:t>
      </w:r>
    </w:p>
    <w:p w14:paraId="291C0D50" w14:textId="77777777" w:rsidR="00E97162" w:rsidRPr="004F63AC" w:rsidRDefault="00E97162" w:rsidP="00544F43">
      <w:pPr>
        <w:tabs>
          <w:tab w:val="left" w:pos="9072"/>
        </w:tabs>
        <w:spacing w:after="0" w:line="360" w:lineRule="auto"/>
        <w:ind w:firstLine="709"/>
        <w:jc w:val="both"/>
        <w:rPr>
          <w:rFonts w:ascii="Times New Roman" w:hAnsi="Times New Roman"/>
          <w:sz w:val="24"/>
          <w:szCs w:val="24"/>
        </w:rPr>
      </w:pPr>
      <w:r w:rsidRPr="004F63AC">
        <w:rPr>
          <w:rFonts w:ascii="Times New Roman" w:hAnsi="Times New Roman"/>
          <w:sz w:val="24"/>
          <w:szCs w:val="24"/>
        </w:rPr>
        <w:t>3. Правительству Санкт-Петербурга рекомендуется рассмотреть вопрос об инициировании разработки нормативных правовых актов, предусматривающих преобразование Совета по инвестициям при Губернаторе Санкт-Петербурга в эффективный механизм взаимодействия исполнительных органов государственной власти и бизнеса по в</w:t>
      </w:r>
      <w:r w:rsidR="00C04267">
        <w:rPr>
          <w:rFonts w:ascii="Times New Roman" w:hAnsi="Times New Roman"/>
          <w:sz w:val="24"/>
          <w:szCs w:val="24"/>
        </w:rPr>
        <w:t>опросам политики города в инвестиционной</w:t>
      </w:r>
      <w:r w:rsidRPr="004F63AC">
        <w:rPr>
          <w:rFonts w:ascii="Times New Roman" w:hAnsi="Times New Roman"/>
          <w:sz w:val="24"/>
          <w:szCs w:val="24"/>
        </w:rPr>
        <w:t xml:space="preserve"> сфере. Совету по инвестициям рекомендуется активизировать деятельность по решению проблем, возникающих в ходе реализации инвестиционных проектов.</w:t>
      </w:r>
    </w:p>
    <w:p w14:paraId="34379081" w14:textId="77777777" w:rsidR="00E97162" w:rsidRPr="00B4298D" w:rsidRDefault="00E97162" w:rsidP="00544F43">
      <w:pPr>
        <w:tabs>
          <w:tab w:val="left" w:pos="9072"/>
        </w:tabs>
        <w:spacing w:after="0" w:line="360" w:lineRule="auto"/>
        <w:ind w:firstLine="709"/>
        <w:jc w:val="both"/>
        <w:rPr>
          <w:rFonts w:ascii="Times New Roman" w:hAnsi="Times New Roman"/>
          <w:sz w:val="24"/>
          <w:szCs w:val="24"/>
        </w:rPr>
      </w:pPr>
      <w:r w:rsidRPr="004F63AC">
        <w:rPr>
          <w:rFonts w:ascii="Times New Roman" w:hAnsi="Times New Roman"/>
          <w:sz w:val="24"/>
          <w:szCs w:val="24"/>
        </w:rPr>
        <w:t>4. Комитету по инвестициям рекомендуется использовать механизм государственно-частного партнерства при строительстве объектов социальной и коммунальной инфраструктуры в Санкт-Петербурге</w:t>
      </w:r>
      <w:r w:rsidRPr="00B4298D">
        <w:rPr>
          <w:rFonts w:ascii="Times New Roman" w:hAnsi="Times New Roman"/>
          <w:sz w:val="24"/>
          <w:szCs w:val="24"/>
        </w:rPr>
        <w:t xml:space="preserve"> </w:t>
      </w:r>
    </w:p>
    <w:p w14:paraId="52AF618E" w14:textId="77777777" w:rsidR="00C04267" w:rsidRPr="00B4298D" w:rsidRDefault="00C04267" w:rsidP="00544F43">
      <w:pPr>
        <w:tabs>
          <w:tab w:val="left" w:pos="9072"/>
        </w:tabs>
        <w:spacing w:after="0" w:line="360" w:lineRule="auto"/>
        <w:ind w:firstLine="709"/>
        <w:jc w:val="both"/>
        <w:rPr>
          <w:rFonts w:ascii="Times New Roman" w:hAnsi="Times New Roman"/>
          <w:sz w:val="24"/>
          <w:szCs w:val="24"/>
        </w:rPr>
      </w:pPr>
    </w:p>
    <w:p w14:paraId="2D3E635F" w14:textId="77777777" w:rsidR="00E97162" w:rsidRDefault="00E97162" w:rsidP="00544F43">
      <w:pPr>
        <w:pStyle w:val="20"/>
        <w:numPr>
          <w:ilvl w:val="1"/>
          <w:numId w:val="17"/>
        </w:numPr>
        <w:tabs>
          <w:tab w:val="left" w:pos="9072"/>
        </w:tabs>
        <w:spacing w:before="0" w:line="360" w:lineRule="auto"/>
        <w:ind w:left="720" w:hanging="720"/>
        <w:rPr>
          <w:rFonts w:ascii="Times New Roman" w:hAnsi="Times New Roman"/>
          <w:bCs w:val="0"/>
          <w:iCs/>
          <w:szCs w:val="24"/>
          <w:lang w:eastAsia="ru-RU"/>
        </w:rPr>
      </w:pPr>
      <w:bookmarkStart w:id="192" w:name="_Toc90933836"/>
      <w:bookmarkStart w:id="193" w:name="_Toc96360263"/>
      <w:r w:rsidRPr="007D2E85">
        <w:rPr>
          <w:rFonts w:ascii="Times New Roman" w:hAnsi="Times New Roman"/>
          <w:bCs w:val="0"/>
          <w:iCs/>
          <w:szCs w:val="24"/>
          <w:lang w:eastAsia="ru-RU"/>
        </w:rPr>
        <w:t>Общие вывод</w:t>
      </w:r>
      <w:bookmarkEnd w:id="192"/>
      <w:r>
        <w:rPr>
          <w:rFonts w:ascii="Times New Roman" w:hAnsi="Times New Roman"/>
          <w:bCs w:val="0"/>
          <w:iCs/>
          <w:szCs w:val="24"/>
          <w:lang w:eastAsia="ru-RU"/>
        </w:rPr>
        <w:t>ы</w:t>
      </w:r>
      <w:bookmarkEnd w:id="193"/>
    </w:p>
    <w:p w14:paraId="4D7704BC" w14:textId="77777777" w:rsidR="00E97162" w:rsidRPr="00AB3B0A" w:rsidRDefault="00E97162" w:rsidP="00544F43">
      <w:pPr>
        <w:tabs>
          <w:tab w:val="left" w:pos="9072"/>
        </w:tabs>
        <w:spacing w:after="0"/>
        <w:rPr>
          <w:lang w:eastAsia="ru-RU"/>
        </w:rPr>
      </w:pPr>
    </w:p>
    <w:p w14:paraId="69FD763D" w14:textId="77777777" w:rsidR="00E97162" w:rsidRPr="007D2E85" w:rsidRDefault="00E97162" w:rsidP="00544F43">
      <w:pPr>
        <w:pStyle w:val="a5"/>
        <w:tabs>
          <w:tab w:val="left" w:pos="9072"/>
        </w:tabs>
        <w:spacing w:line="360" w:lineRule="auto"/>
        <w:ind w:firstLine="708"/>
        <w:jc w:val="both"/>
        <w:rPr>
          <w:sz w:val="24"/>
          <w:szCs w:val="24"/>
        </w:rPr>
      </w:pPr>
      <w:r>
        <w:rPr>
          <w:sz w:val="24"/>
          <w:szCs w:val="24"/>
        </w:rPr>
        <w:t>Рассмотренные в настоящем разделе</w:t>
      </w:r>
      <w:r w:rsidRPr="007D2E85">
        <w:rPr>
          <w:sz w:val="24"/>
          <w:szCs w:val="24"/>
        </w:rPr>
        <w:t xml:space="preserve"> проблемы являются традиционно актуальными </w:t>
      </w:r>
      <w:r>
        <w:rPr>
          <w:sz w:val="24"/>
          <w:szCs w:val="24"/>
        </w:rPr>
        <w:t>как для Российской Федерации</w:t>
      </w:r>
      <w:r w:rsidRPr="007D2E85">
        <w:rPr>
          <w:sz w:val="24"/>
          <w:szCs w:val="24"/>
        </w:rPr>
        <w:t xml:space="preserve"> в целом, так и для Санкт-Петербурга. Это следует из ежегодных докладов Уполномоченного при Президенте Российской Федерации </w:t>
      </w:r>
      <w:r>
        <w:rPr>
          <w:sz w:val="24"/>
          <w:szCs w:val="24"/>
        </w:rPr>
        <w:t>по защите прав предпринимателей и</w:t>
      </w:r>
      <w:r w:rsidRPr="007D2E85">
        <w:rPr>
          <w:sz w:val="24"/>
          <w:szCs w:val="24"/>
        </w:rPr>
        <w:t xml:space="preserve"> Уполномоченного по защ</w:t>
      </w:r>
      <w:r>
        <w:rPr>
          <w:sz w:val="24"/>
          <w:szCs w:val="24"/>
        </w:rPr>
        <w:t>ите прав предпринимателей в Санкт-Петербурге</w:t>
      </w:r>
      <w:r w:rsidRPr="007D2E85">
        <w:rPr>
          <w:sz w:val="24"/>
          <w:szCs w:val="24"/>
        </w:rPr>
        <w:t>, Реестра системных проблем российского бизнеса,</w:t>
      </w:r>
      <w:r>
        <w:rPr>
          <w:sz w:val="24"/>
          <w:szCs w:val="24"/>
        </w:rPr>
        <w:t xml:space="preserve"> из</w:t>
      </w:r>
      <w:r w:rsidR="00C04267">
        <w:rPr>
          <w:sz w:val="24"/>
          <w:szCs w:val="24"/>
        </w:rPr>
        <w:t xml:space="preserve"> обращений предпринимателей,</w:t>
      </w:r>
      <w:r>
        <w:rPr>
          <w:sz w:val="24"/>
          <w:szCs w:val="24"/>
        </w:rPr>
        <w:t xml:space="preserve"> поступающих</w:t>
      </w:r>
      <w:r w:rsidRPr="007D2E85">
        <w:rPr>
          <w:sz w:val="24"/>
          <w:szCs w:val="24"/>
        </w:rPr>
        <w:t xml:space="preserve"> в ходе круглых ст</w:t>
      </w:r>
      <w:r w:rsidR="00C04267">
        <w:rPr>
          <w:sz w:val="24"/>
          <w:szCs w:val="24"/>
        </w:rPr>
        <w:t>олов, общественных слушаний и направляемых</w:t>
      </w:r>
      <w:r w:rsidRPr="007D2E85">
        <w:rPr>
          <w:sz w:val="24"/>
          <w:szCs w:val="24"/>
        </w:rPr>
        <w:t xml:space="preserve"> Уполномоченному по защ</w:t>
      </w:r>
      <w:r>
        <w:rPr>
          <w:sz w:val="24"/>
          <w:szCs w:val="24"/>
        </w:rPr>
        <w:t>ите прав предпринимателей</w:t>
      </w:r>
      <w:r w:rsidRPr="007D2E85">
        <w:rPr>
          <w:sz w:val="24"/>
          <w:szCs w:val="24"/>
        </w:rPr>
        <w:t xml:space="preserve">, </w:t>
      </w:r>
      <w:r>
        <w:rPr>
          <w:sz w:val="24"/>
          <w:szCs w:val="24"/>
        </w:rPr>
        <w:t xml:space="preserve">из </w:t>
      </w:r>
      <w:r w:rsidRPr="007D2E85">
        <w:rPr>
          <w:sz w:val="24"/>
          <w:szCs w:val="24"/>
        </w:rPr>
        <w:t xml:space="preserve">данных социологического </w:t>
      </w:r>
      <w:r>
        <w:rPr>
          <w:sz w:val="24"/>
          <w:szCs w:val="24"/>
        </w:rPr>
        <w:t xml:space="preserve">опроса, проведенного в ходе настоящего </w:t>
      </w:r>
      <w:r w:rsidRPr="007D2E85">
        <w:rPr>
          <w:sz w:val="24"/>
          <w:szCs w:val="24"/>
        </w:rPr>
        <w:t>исследования</w:t>
      </w:r>
      <w:r>
        <w:rPr>
          <w:sz w:val="24"/>
          <w:szCs w:val="24"/>
        </w:rPr>
        <w:t>,</w:t>
      </w:r>
      <w:r w:rsidRPr="007D2E85">
        <w:rPr>
          <w:sz w:val="24"/>
          <w:szCs w:val="24"/>
        </w:rPr>
        <w:t xml:space="preserve"> и </w:t>
      </w:r>
      <w:r>
        <w:rPr>
          <w:sz w:val="24"/>
          <w:szCs w:val="24"/>
        </w:rPr>
        <w:t xml:space="preserve">из </w:t>
      </w:r>
      <w:r w:rsidRPr="007D2E85">
        <w:rPr>
          <w:sz w:val="24"/>
          <w:szCs w:val="24"/>
        </w:rPr>
        <w:t>других источников.</w:t>
      </w:r>
    </w:p>
    <w:p w14:paraId="3BADE91D" w14:textId="77777777" w:rsidR="00E97162" w:rsidRDefault="00E97162" w:rsidP="00544F43">
      <w:pPr>
        <w:pStyle w:val="a5"/>
        <w:tabs>
          <w:tab w:val="left" w:pos="9072"/>
        </w:tabs>
        <w:spacing w:line="360" w:lineRule="auto"/>
        <w:ind w:firstLine="708"/>
        <w:jc w:val="both"/>
        <w:rPr>
          <w:sz w:val="24"/>
          <w:szCs w:val="24"/>
        </w:rPr>
      </w:pPr>
      <w:r w:rsidRPr="007D2E85">
        <w:rPr>
          <w:sz w:val="24"/>
          <w:szCs w:val="24"/>
        </w:rPr>
        <w:t>Вместе с тем, ан</w:t>
      </w:r>
      <w:r>
        <w:rPr>
          <w:sz w:val="24"/>
          <w:szCs w:val="24"/>
        </w:rPr>
        <w:t>ализ статистической информации о количестве</w:t>
      </w:r>
      <w:r w:rsidRPr="007D2E85">
        <w:rPr>
          <w:sz w:val="24"/>
          <w:szCs w:val="24"/>
        </w:rPr>
        <w:t xml:space="preserve"> поступивших от предпринимателей обращений к Уполномоченному п</w:t>
      </w:r>
      <w:r>
        <w:rPr>
          <w:sz w:val="24"/>
          <w:szCs w:val="24"/>
        </w:rPr>
        <w:t>о защите прав потребителей в Санкт-Петербурге за 9 месяцев 2021 года</w:t>
      </w:r>
      <w:r w:rsidRPr="007D2E85">
        <w:rPr>
          <w:sz w:val="24"/>
          <w:szCs w:val="24"/>
        </w:rPr>
        <w:t xml:space="preserve"> показывает, что значимую долю со</w:t>
      </w:r>
      <w:r>
        <w:rPr>
          <w:sz w:val="24"/>
          <w:szCs w:val="24"/>
        </w:rPr>
        <w:t xml:space="preserve">ставляют обращения по проблемам, </w:t>
      </w:r>
      <w:r w:rsidRPr="007D2E85">
        <w:rPr>
          <w:sz w:val="24"/>
          <w:szCs w:val="24"/>
        </w:rPr>
        <w:t>связанным</w:t>
      </w:r>
      <w:r>
        <w:rPr>
          <w:sz w:val="24"/>
          <w:szCs w:val="24"/>
        </w:rPr>
        <w:t>:</w:t>
      </w:r>
    </w:p>
    <w:p w14:paraId="19D4C70B" w14:textId="77777777" w:rsidR="00E97162" w:rsidRPr="007D2E85" w:rsidRDefault="00E97162" w:rsidP="00544F43">
      <w:pPr>
        <w:pStyle w:val="a5"/>
        <w:tabs>
          <w:tab w:val="left" w:pos="9072"/>
        </w:tabs>
        <w:spacing w:line="360" w:lineRule="auto"/>
        <w:ind w:left="709"/>
        <w:jc w:val="both"/>
        <w:rPr>
          <w:sz w:val="24"/>
          <w:szCs w:val="24"/>
        </w:rPr>
      </w:pPr>
      <w:r w:rsidRPr="007D2E85">
        <w:rPr>
          <w:sz w:val="24"/>
          <w:szCs w:val="24"/>
        </w:rPr>
        <w:t>с нарушением прав предпринимателей в уголовно-правовой сфере (74 из 545);</w:t>
      </w:r>
    </w:p>
    <w:p w14:paraId="12E4ABBE" w14:textId="77777777" w:rsidR="00E97162" w:rsidRPr="007D2E85" w:rsidRDefault="00E97162" w:rsidP="00544F43">
      <w:pPr>
        <w:tabs>
          <w:tab w:val="left" w:pos="9072"/>
        </w:tabs>
        <w:spacing w:after="0" w:line="360" w:lineRule="auto"/>
        <w:ind w:left="709"/>
        <w:rPr>
          <w:rFonts w:ascii="Times New Roman" w:hAnsi="Times New Roman"/>
          <w:sz w:val="24"/>
          <w:szCs w:val="24"/>
        </w:rPr>
      </w:pPr>
      <w:r>
        <w:rPr>
          <w:rFonts w:ascii="Times New Roman" w:hAnsi="Times New Roman"/>
          <w:sz w:val="24"/>
          <w:szCs w:val="24"/>
        </w:rPr>
        <w:t>с повышением</w:t>
      </w:r>
      <w:r w:rsidRPr="007D2E85">
        <w:rPr>
          <w:rFonts w:ascii="Times New Roman" w:hAnsi="Times New Roman"/>
          <w:sz w:val="24"/>
          <w:szCs w:val="24"/>
        </w:rPr>
        <w:t xml:space="preserve"> налоговы</w:t>
      </w:r>
      <w:r>
        <w:rPr>
          <w:rFonts w:ascii="Times New Roman" w:hAnsi="Times New Roman"/>
          <w:sz w:val="24"/>
          <w:szCs w:val="24"/>
        </w:rPr>
        <w:t>х отчислений и взаимодействием</w:t>
      </w:r>
      <w:r w:rsidRPr="007D2E85">
        <w:rPr>
          <w:rFonts w:ascii="Times New Roman" w:hAnsi="Times New Roman"/>
          <w:sz w:val="24"/>
          <w:szCs w:val="24"/>
        </w:rPr>
        <w:t xml:space="preserve"> с налоговыми органами по </w:t>
      </w:r>
      <w:r>
        <w:rPr>
          <w:rFonts w:ascii="Times New Roman" w:hAnsi="Times New Roman"/>
          <w:sz w:val="24"/>
          <w:szCs w:val="24"/>
        </w:rPr>
        <w:t xml:space="preserve">различным </w:t>
      </w:r>
      <w:r w:rsidRPr="007D2E85">
        <w:rPr>
          <w:rFonts w:ascii="Times New Roman" w:hAnsi="Times New Roman"/>
          <w:sz w:val="24"/>
          <w:szCs w:val="24"/>
        </w:rPr>
        <w:t>вопросам (62 из 545);</w:t>
      </w:r>
    </w:p>
    <w:p w14:paraId="699D5B15" w14:textId="77777777" w:rsidR="00E97162" w:rsidRPr="007D2E85" w:rsidRDefault="00986654" w:rsidP="00544F43">
      <w:pPr>
        <w:tabs>
          <w:tab w:val="left" w:pos="9072"/>
        </w:tabs>
        <w:spacing w:after="0" w:line="360" w:lineRule="auto"/>
        <w:ind w:left="709"/>
        <w:jc w:val="both"/>
        <w:rPr>
          <w:rFonts w:ascii="Times New Roman" w:hAnsi="Times New Roman"/>
          <w:sz w:val="24"/>
          <w:szCs w:val="24"/>
        </w:rPr>
      </w:pPr>
      <w:r>
        <w:rPr>
          <w:rFonts w:ascii="Times New Roman" w:hAnsi="Times New Roman"/>
          <w:sz w:val="24"/>
          <w:szCs w:val="24"/>
        </w:rPr>
        <w:t>с введением в коммерческий</w:t>
      </w:r>
      <w:r w:rsidR="00E97162" w:rsidRPr="007D2E85">
        <w:rPr>
          <w:rFonts w:ascii="Times New Roman" w:hAnsi="Times New Roman"/>
          <w:sz w:val="24"/>
          <w:szCs w:val="24"/>
        </w:rPr>
        <w:t xml:space="preserve"> оборот</w:t>
      </w:r>
      <w:r w:rsidR="00E97162">
        <w:rPr>
          <w:rFonts w:ascii="Times New Roman" w:hAnsi="Times New Roman"/>
          <w:sz w:val="24"/>
          <w:szCs w:val="24"/>
        </w:rPr>
        <w:t xml:space="preserve"> и с целевым использованием</w:t>
      </w:r>
      <w:r w:rsidR="00E97162" w:rsidRPr="007D2E85">
        <w:rPr>
          <w:rFonts w:ascii="Times New Roman" w:hAnsi="Times New Roman"/>
          <w:sz w:val="24"/>
          <w:szCs w:val="24"/>
        </w:rPr>
        <w:t xml:space="preserve"> зе</w:t>
      </w:r>
      <w:r w:rsidR="00E97162">
        <w:rPr>
          <w:rFonts w:ascii="Times New Roman" w:hAnsi="Times New Roman"/>
          <w:sz w:val="24"/>
          <w:szCs w:val="24"/>
        </w:rPr>
        <w:t xml:space="preserve">мельных участков, находящихся в </w:t>
      </w:r>
      <w:r w:rsidR="00E97162" w:rsidRPr="007D2E85">
        <w:rPr>
          <w:rFonts w:ascii="Times New Roman" w:hAnsi="Times New Roman"/>
          <w:sz w:val="24"/>
          <w:szCs w:val="24"/>
        </w:rPr>
        <w:t>государственной собственности Санкт-Петербурга</w:t>
      </w:r>
      <w:r w:rsidR="00E97162">
        <w:rPr>
          <w:rFonts w:ascii="Times New Roman" w:hAnsi="Times New Roman"/>
          <w:sz w:val="24"/>
          <w:szCs w:val="24"/>
        </w:rPr>
        <w:t>,</w:t>
      </w:r>
      <w:r w:rsidR="00E97162" w:rsidRPr="007D2E85">
        <w:rPr>
          <w:rFonts w:ascii="Times New Roman" w:hAnsi="Times New Roman"/>
          <w:sz w:val="24"/>
          <w:szCs w:val="24"/>
        </w:rPr>
        <w:t xml:space="preserve"> или</w:t>
      </w:r>
      <w:r w:rsidR="00E97162">
        <w:rPr>
          <w:rFonts w:ascii="Times New Roman" w:hAnsi="Times New Roman"/>
          <w:sz w:val="24"/>
          <w:szCs w:val="24"/>
        </w:rPr>
        <w:t xml:space="preserve"> территорий,</w:t>
      </w:r>
      <w:r w:rsidR="00E97162" w:rsidRPr="007D2E85">
        <w:rPr>
          <w:rFonts w:ascii="Times New Roman" w:hAnsi="Times New Roman"/>
          <w:sz w:val="24"/>
          <w:szCs w:val="24"/>
        </w:rPr>
        <w:t xml:space="preserve"> государственная собственность на которые не разг</w:t>
      </w:r>
      <w:r w:rsidR="00E97162">
        <w:rPr>
          <w:rFonts w:ascii="Times New Roman" w:hAnsi="Times New Roman"/>
          <w:sz w:val="24"/>
          <w:szCs w:val="24"/>
        </w:rPr>
        <w:t>раничена</w:t>
      </w:r>
      <w:r w:rsidR="00E97162" w:rsidRPr="007D2E85">
        <w:rPr>
          <w:rFonts w:ascii="Times New Roman" w:hAnsi="Times New Roman"/>
          <w:sz w:val="24"/>
          <w:szCs w:val="24"/>
        </w:rPr>
        <w:t xml:space="preserve"> (87 из 545).</w:t>
      </w:r>
    </w:p>
    <w:p w14:paraId="54BC2445" w14:textId="77777777" w:rsidR="00E97162" w:rsidRPr="007D2E85" w:rsidRDefault="00E97162" w:rsidP="00544F43">
      <w:pPr>
        <w:tabs>
          <w:tab w:val="left" w:pos="9072"/>
        </w:tabs>
        <w:spacing w:after="0" w:line="360" w:lineRule="auto"/>
        <w:ind w:firstLine="708"/>
        <w:jc w:val="both"/>
        <w:rPr>
          <w:rFonts w:ascii="Times New Roman" w:hAnsi="Times New Roman"/>
          <w:sz w:val="24"/>
          <w:szCs w:val="24"/>
        </w:rPr>
      </w:pPr>
      <w:r w:rsidRPr="007D2E85">
        <w:rPr>
          <w:rFonts w:ascii="Times New Roman" w:hAnsi="Times New Roman"/>
          <w:sz w:val="24"/>
          <w:szCs w:val="24"/>
        </w:rPr>
        <w:t>Проблемы предпринимателей, возникшие в связи с введением ограничительных мер, направленных на предотвращение распространени</w:t>
      </w:r>
      <w:r>
        <w:rPr>
          <w:rFonts w:ascii="Times New Roman" w:hAnsi="Times New Roman"/>
          <w:sz w:val="24"/>
          <w:szCs w:val="24"/>
        </w:rPr>
        <w:t>я новой коронавирусной инфекции</w:t>
      </w:r>
      <w:r w:rsidRPr="007D2E85">
        <w:rPr>
          <w:rFonts w:ascii="Times New Roman" w:hAnsi="Times New Roman"/>
          <w:sz w:val="24"/>
          <w:szCs w:val="24"/>
        </w:rPr>
        <w:t>, включ</w:t>
      </w:r>
      <w:r>
        <w:rPr>
          <w:rFonts w:ascii="Times New Roman" w:hAnsi="Times New Roman"/>
          <w:sz w:val="24"/>
          <w:szCs w:val="24"/>
        </w:rPr>
        <w:t>ают противоречия между противоэпидемическими</w:t>
      </w:r>
      <w:r w:rsidRPr="007D2E85">
        <w:rPr>
          <w:rFonts w:ascii="Times New Roman" w:hAnsi="Times New Roman"/>
          <w:sz w:val="24"/>
          <w:szCs w:val="24"/>
        </w:rPr>
        <w:t xml:space="preserve"> санита</w:t>
      </w:r>
      <w:r>
        <w:rPr>
          <w:rFonts w:ascii="Times New Roman" w:hAnsi="Times New Roman"/>
          <w:sz w:val="24"/>
          <w:szCs w:val="24"/>
        </w:rPr>
        <w:t>рными мерами. К таким противоречиям</w:t>
      </w:r>
      <w:r w:rsidRPr="007D2E85">
        <w:rPr>
          <w:rFonts w:ascii="Times New Roman" w:hAnsi="Times New Roman"/>
          <w:sz w:val="24"/>
          <w:szCs w:val="24"/>
        </w:rPr>
        <w:t xml:space="preserve"> можно отнести, в частности, ограничение во времени работы объектов развлекательной инфраструктуры и одновременное требование о наличии </w:t>
      </w:r>
      <w:r w:rsidRPr="007D2E85">
        <w:rPr>
          <w:rFonts w:ascii="Times New Roman" w:hAnsi="Times New Roman"/>
          <w:sz w:val="24"/>
          <w:szCs w:val="24"/>
          <w:lang w:val="en-US"/>
        </w:rPr>
        <w:t>QR</w:t>
      </w:r>
      <w:r w:rsidRPr="007D2E85">
        <w:rPr>
          <w:rFonts w:ascii="Times New Roman" w:hAnsi="Times New Roman"/>
          <w:sz w:val="24"/>
          <w:szCs w:val="24"/>
        </w:rPr>
        <w:t xml:space="preserve">-кодов </w:t>
      </w:r>
      <w:r>
        <w:rPr>
          <w:rFonts w:ascii="Times New Roman" w:hAnsi="Times New Roman"/>
          <w:sz w:val="24"/>
          <w:szCs w:val="24"/>
        </w:rPr>
        <w:t>у посетителей</w:t>
      </w:r>
      <w:r w:rsidRPr="007D2E85">
        <w:rPr>
          <w:rFonts w:ascii="Times New Roman" w:hAnsi="Times New Roman"/>
          <w:sz w:val="24"/>
          <w:szCs w:val="24"/>
        </w:rPr>
        <w:t xml:space="preserve">. Также многих предпринимателей волнует невозможность получения мер государственной поддержки в связи с применением формального подхода при определении пострадавших субъектов предпринимательства исключительно по коду основного </w:t>
      </w:r>
      <w:r>
        <w:rPr>
          <w:rFonts w:ascii="Times New Roman" w:hAnsi="Times New Roman"/>
          <w:sz w:val="24"/>
          <w:szCs w:val="24"/>
        </w:rPr>
        <w:t>вида деятельности, установленному</w:t>
      </w:r>
      <w:r w:rsidRPr="007D2E85">
        <w:rPr>
          <w:rFonts w:ascii="Times New Roman" w:hAnsi="Times New Roman"/>
          <w:sz w:val="24"/>
          <w:szCs w:val="24"/>
        </w:rPr>
        <w:t xml:space="preserve"> Общероссийским классификатором видов экономической деятельности (ОКВЭД 2021).</w:t>
      </w:r>
    </w:p>
    <w:p w14:paraId="50C85DA2" w14:textId="77777777" w:rsidR="00E97162" w:rsidRPr="00BF6352" w:rsidRDefault="00E97162" w:rsidP="00544F43">
      <w:pPr>
        <w:tabs>
          <w:tab w:val="left" w:pos="9072"/>
        </w:tabs>
        <w:spacing w:after="0" w:line="360" w:lineRule="auto"/>
        <w:ind w:firstLine="708"/>
        <w:jc w:val="both"/>
        <w:rPr>
          <w:rFonts w:ascii="Times New Roman" w:hAnsi="Times New Roman"/>
          <w:sz w:val="24"/>
          <w:szCs w:val="24"/>
        </w:rPr>
      </w:pPr>
      <w:r>
        <w:rPr>
          <w:rFonts w:ascii="Times New Roman" w:hAnsi="Times New Roman"/>
          <w:sz w:val="24"/>
          <w:szCs w:val="24"/>
        </w:rPr>
        <w:t>Благодаря социологическому исследованию</w:t>
      </w:r>
      <w:r w:rsidRPr="007D2E85">
        <w:rPr>
          <w:rFonts w:ascii="Times New Roman" w:hAnsi="Times New Roman"/>
          <w:sz w:val="24"/>
          <w:szCs w:val="24"/>
        </w:rPr>
        <w:t xml:space="preserve"> (основные результа</w:t>
      </w:r>
      <w:r>
        <w:rPr>
          <w:rFonts w:ascii="Times New Roman" w:hAnsi="Times New Roman"/>
          <w:sz w:val="24"/>
          <w:szCs w:val="24"/>
        </w:rPr>
        <w:t>ты которого представлены в разделе</w:t>
      </w:r>
      <w:r w:rsidRPr="007D2E85">
        <w:rPr>
          <w:rFonts w:ascii="Times New Roman" w:hAnsi="Times New Roman"/>
          <w:sz w:val="24"/>
          <w:szCs w:val="24"/>
        </w:rPr>
        <w:t xml:space="preserve"> 2</w:t>
      </w:r>
      <w:r>
        <w:rPr>
          <w:rFonts w:ascii="Times New Roman" w:hAnsi="Times New Roman"/>
          <w:sz w:val="24"/>
          <w:szCs w:val="24"/>
        </w:rPr>
        <w:t xml:space="preserve"> настоящего отчета),  посредством анализа</w:t>
      </w:r>
      <w:r w:rsidRPr="007D2E85">
        <w:rPr>
          <w:rFonts w:ascii="Times New Roman" w:hAnsi="Times New Roman"/>
          <w:sz w:val="24"/>
          <w:szCs w:val="24"/>
        </w:rPr>
        <w:t xml:space="preserve"> индивидуальных и коллективных обращений и жалоб предпринимателей, поступивших к Уполномоченному по защите прав пред</w:t>
      </w:r>
      <w:r>
        <w:rPr>
          <w:rFonts w:ascii="Times New Roman" w:hAnsi="Times New Roman"/>
          <w:sz w:val="24"/>
          <w:szCs w:val="24"/>
        </w:rPr>
        <w:t>принимателей в Санкт-Петербурге, а также путем изучения материалов</w:t>
      </w:r>
      <w:r w:rsidRPr="007D2E85">
        <w:rPr>
          <w:rFonts w:ascii="Times New Roman" w:hAnsi="Times New Roman"/>
          <w:sz w:val="24"/>
          <w:szCs w:val="24"/>
        </w:rPr>
        <w:t xml:space="preserve"> ежегодных Публичных слушаний по проблемам, препятствующим развитию предпринимательства</w:t>
      </w:r>
      <w:r>
        <w:rPr>
          <w:rFonts w:ascii="Times New Roman" w:hAnsi="Times New Roman"/>
          <w:sz w:val="24"/>
          <w:szCs w:val="24"/>
        </w:rPr>
        <w:t>,</w:t>
      </w:r>
      <w:r w:rsidRPr="007D2E85">
        <w:rPr>
          <w:rFonts w:ascii="Times New Roman" w:hAnsi="Times New Roman"/>
          <w:sz w:val="24"/>
          <w:szCs w:val="24"/>
        </w:rPr>
        <w:t xml:space="preserve"> удал</w:t>
      </w:r>
      <w:r>
        <w:rPr>
          <w:rFonts w:ascii="Times New Roman" w:hAnsi="Times New Roman"/>
          <w:sz w:val="24"/>
          <w:szCs w:val="24"/>
        </w:rPr>
        <w:t>ось выявить системные проблемы, с которыми предприниматели</w:t>
      </w:r>
      <w:r w:rsidRPr="007D2E85">
        <w:rPr>
          <w:rFonts w:ascii="Times New Roman" w:hAnsi="Times New Roman"/>
          <w:sz w:val="24"/>
          <w:szCs w:val="24"/>
        </w:rPr>
        <w:t xml:space="preserve"> столкнулись в 2021 году. </w:t>
      </w:r>
      <w:r w:rsidRPr="00BF6352">
        <w:rPr>
          <w:rFonts w:ascii="Times New Roman" w:hAnsi="Times New Roman"/>
          <w:sz w:val="24"/>
          <w:szCs w:val="24"/>
        </w:rPr>
        <w:t>Одна из серьезных проблем связана с переводом корпоративных и иных гражданско-правовых конфликтов в уголовную сферу, с частым отсутствием учета со стороны правоохранительных органов специфики правового регулирования процедур уголовного преследования за экономические преступления, в частности, с необоснованным избранием мер пресечения и изъятием вещественных доказательств. Также петербургских бизнесменов интересуют гарантии соблюдения прав предпринимателей и снижение административного давления на бизнес.</w:t>
      </w:r>
    </w:p>
    <w:p w14:paraId="31BCDF47" w14:textId="77777777" w:rsidR="00E97162" w:rsidRPr="007D2E85" w:rsidRDefault="00E97162" w:rsidP="00544F43">
      <w:pPr>
        <w:tabs>
          <w:tab w:val="left" w:pos="9072"/>
        </w:tabs>
        <w:spacing w:after="0" w:line="360" w:lineRule="auto"/>
        <w:ind w:firstLine="708"/>
        <w:jc w:val="both"/>
        <w:rPr>
          <w:rFonts w:ascii="Times" w:hAnsi="Times"/>
        </w:rPr>
      </w:pPr>
      <w:r w:rsidRPr="00BF6352">
        <w:rPr>
          <w:rFonts w:ascii="Times New Roman" w:hAnsi="Times New Roman"/>
          <w:sz w:val="24"/>
          <w:szCs w:val="24"/>
        </w:rPr>
        <w:t>Одновременно в рамках данного исследования освещены частные вопросы, такие как организационно-правовые сложности размещения нестационарных торговых объектов (НТО) на земельных участках, находящихся в государственной собственности Санкт-Петербурга и вопросы энергоснабжения коммерческих объектов.</w:t>
      </w:r>
    </w:p>
    <w:p w14:paraId="35CE6EF3" w14:textId="77777777" w:rsidR="00397C3C" w:rsidRPr="007D2E85" w:rsidRDefault="001358EE" w:rsidP="00544F43">
      <w:pPr>
        <w:tabs>
          <w:tab w:val="left" w:pos="9072"/>
        </w:tabs>
        <w:spacing w:after="160" w:line="259" w:lineRule="auto"/>
        <w:rPr>
          <w:rFonts w:ascii="Times" w:hAnsi="Times"/>
        </w:rPr>
      </w:pPr>
      <w:r w:rsidRPr="007D2E85">
        <w:rPr>
          <w:rFonts w:ascii="Times" w:hAnsi="Times"/>
        </w:rPr>
        <w:br w:type="page"/>
      </w:r>
    </w:p>
    <w:p w14:paraId="4B83370B" w14:textId="77777777" w:rsidR="00AB3B0A" w:rsidRDefault="00D2581B" w:rsidP="00544F43">
      <w:pPr>
        <w:pStyle w:val="1"/>
        <w:numPr>
          <w:ilvl w:val="0"/>
          <w:numId w:val="0"/>
        </w:numPr>
        <w:tabs>
          <w:tab w:val="left" w:pos="9072"/>
        </w:tabs>
        <w:spacing w:before="0" w:line="240" w:lineRule="auto"/>
        <w:ind w:left="720"/>
        <w:jc w:val="center"/>
        <w:rPr>
          <w:rFonts w:ascii="Times" w:hAnsi="Times"/>
          <w:b/>
          <w:bCs/>
          <w:color w:val="auto"/>
          <w:sz w:val="28"/>
          <w:szCs w:val="28"/>
        </w:rPr>
      </w:pPr>
      <w:bookmarkStart w:id="194" w:name="_Toc96360264"/>
      <w:r>
        <w:rPr>
          <w:rFonts w:ascii="Times" w:hAnsi="Times"/>
          <w:b/>
          <w:bCs/>
          <w:color w:val="auto"/>
          <w:sz w:val="28"/>
          <w:szCs w:val="28"/>
        </w:rPr>
        <w:t>РАЗДЕЛ 4.</w:t>
      </w:r>
      <w:bookmarkEnd w:id="194"/>
      <w:r>
        <w:rPr>
          <w:rFonts w:ascii="Times" w:hAnsi="Times"/>
          <w:b/>
          <w:bCs/>
          <w:color w:val="auto"/>
          <w:sz w:val="28"/>
          <w:szCs w:val="28"/>
        </w:rPr>
        <w:t xml:space="preserve"> </w:t>
      </w:r>
    </w:p>
    <w:p w14:paraId="03E387E0" w14:textId="77777777" w:rsidR="001358EE" w:rsidRPr="007D2E85" w:rsidRDefault="001358EE" w:rsidP="00544F43">
      <w:pPr>
        <w:pStyle w:val="1"/>
        <w:numPr>
          <w:ilvl w:val="0"/>
          <w:numId w:val="0"/>
        </w:numPr>
        <w:tabs>
          <w:tab w:val="left" w:pos="9072"/>
        </w:tabs>
        <w:spacing w:before="0" w:line="240" w:lineRule="auto"/>
        <w:ind w:left="720"/>
        <w:jc w:val="center"/>
        <w:rPr>
          <w:rFonts w:ascii="Times" w:hAnsi="Times"/>
          <w:b/>
          <w:bCs/>
          <w:color w:val="auto"/>
          <w:sz w:val="28"/>
          <w:szCs w:val="28"/>
        </w:rPr>
      </w:pPr>
      <w:bookmarkStart w:id="195" w:name="_Toc96360265"/>
      <w:r w:rsidRPr="007D2E85">
        <w:rPr>
          <w:rFonts w:ascii="Times" w:hAnsi="Times"/>
          <w:b/>
          <w:bCs/>
          <w:color w:val="auto"/>
          <w:sz w:val="28"/>
          <w:szCs w:val="28"/>
        </w:rPr>
        <w:t>ВЫВОДЫ И РЕКОМЕНДАЦИИ</w:t>
      </w:r>
      <w:bookmarkEnd w:id="195"/>
    </w:p>
    <w:p w14:paraId="4AE05EE9" w14:textId="77777777" w:rsidR="000144BB" w:rsidRDefault="000144BB" w:rsidP="00544F43">
      <w:pPr>
        <w:tabs>
          <w:tab w:val="left" w:pos="9072"/>
        </w:tabs>
        <w:spacing w:line="360" w:lineRule="auto"/>
        <w:ind w:firstLine="360"/>
        <w:jc w:val="both"/>
        <w:rPr>
          <w:rFonts w:ascii="Times" w:hAnsi="Times"/>
          <w:sz w:val="24"/>
          <w:szCs w:val="24"/>
        </w:rPr>
      </w:pPr>
    </w:p>
    <w:p w14:paraId="1CA5F5E0" w14:textId="77777777" w:rsidR="002166FD" w:rsidRPr="0033077A" w:rsidRDefault="002166FD" w:rsidP="00544F43">
      <w:pPr>
        <w:tabs>
          <w:tab w:val="left" w:pos="9072"/>
        </w:tabs>
        <w:spacing w:after="0" w:line="360" w:lineRule="auto"/>
        <w:ind w:firstLine="709"/>
        <w:jc w:val="both"/>
        <w:rPr>
          <w:rFonts w:ascii="Times" w:hAnsi="Times"/>
          <w:b/>
          <w:sz w:val="24"/>
          <w:szCs w:val="24"/>
        </w:rPr>
      </w:pPr>
      <w:r w:rsidRPr="0033077A">
        <w:rPr>
          <w:rFonts w:ascii="Times" w:hAnsi="Times"/>
          <w:b/>
          <w:sz w:val="24"/>
          <w:szCs w:val="24"/>
        </w:rPr>
        <w:t>По результатам</w:t>
      </w:r>
      <w:r w:rsidR="00C04267" w:rsidRPr="0033077A">
        <w:rPr>
          <w:rFonts w:ascii="Times" w:hAnsi="Times"/>
          <w:b/>
          <w:sz w:val="24"/>
          <w:szCs w:val="24"/>
        </w:rPr>
        <w:t xml:space="preserve"> настоящей экспертно-аналитической</w:t>
      </w:r>
      <w:r w:rsidRPr="0033077A">
        <w:rPr>
          <w:rFonts w:ascii="Times" w:hAnsi="Times"/>
          <w:b/>
          <w:sz w:val="24"/>
          <w:szCs w:val="24"/>
        </w:rPr>
        <w:t xml:space="preserve"> работы получены следующие выводы.</w:t>
      </w:r>
      <w:r w:rsidR="0033077A">
        <w:rPr>
          <w:rFonts w:ascii="Times" w:hAnsi="Times"/>
          <w:b/>
          <w:sz w:val="24"/>
          <w:szCs w:val="24"/>
        </w:rPr>
        <w:t xml:space="preserve"> </w:t>
      </w:r>
      <w:r w:rsidRPr="00FA14DC">
        <w:rPr>
          <w:rFonts w:ascii="Times" w:hAnsi="Times"/>
          <w:sz w:val="24"/>
          <w:szCs w:val="24"/>
        </w:rPr>
        <w:t xml:space="preserve">Анализ экономической ситуации и условий развития предпринимательства в Санкт-Петербурге в 2021 году позволил </w:t>
      </w:r>
      <w:r w:rsidR="00C04267">
        <w:rPr>
          <w:rFonts w:ascii="Times" w:hAnsi="Times"/>
          <w:sz w:val="24"/>
          <w:szCs w:val="24"/>
        </w:rPr>
        <w:t>выявить как негативные явления</w:t>
      </w:r>
      <w:r w:rsidRPr="00FA14DC">
        <w:rPr>
          <w:rFonts w:ascii="Times" w:hAnsi="Times"/>
          <w:sz w:val="24"/>
          <w:szCs w:val="24"/>
        </w:rPr>
        <w:t xml:space="preserve"> в развитии бизнеса, связанные с ограничениями деятельнос</w:t>
      </w:r>
      <w:r w:rsidR="00AB3B0A">
        <w:rPr>
          <w:rFonts w:ascii="Times" w:hAnsi="Times"/>
          <w:sz w:val="24"/>
          <w:szCs w:val="24"/>
        </w:rPr>
        <w:t xml:space="preserve">ти предприятий в период </w:t>
      </w:r>
      <w:r w:rsidR="00273643">
        <w:rPr>
          <w:rFonts w:ascii="Times New Roman" w:hAnsi="Times New Roman"/>
          <w:bCs/>
          <w:sz w:val="24"/>
          <w:szCs w:val="24"/>
        </w:rPr>
        <w:t>распространения</w:t>
      </w:r>
      <w:r w:rsidR="00273643" w:rsidRPr="00C25C0F">
        <w:rPr>
          <w:rFonts w:ascii="Times New Roman" w:hAnsi="Times New Roman"/>
          <w:bCs/>
          <w:sz w:val="24"/>
          <w:szCs w:val="24"/>
        </w:rPr>
        <w:t xml:space="preserve"> </w:t>
      </w:r>
      <w:r w:rsidR="00273643" w:rsidRPr="00C25C0F">
        <w:rPr>
          <w:rFonts w:ascii="Times New Roman" w:hAnsi="Times New Roman"/>
          <w:sz w:val="24"/>
          <w:szCs w:val="24"/>
        </w:rPr>
        <w:t xml:space="preserve">новой коронавирусной инфекции (COVID-19), </w:t>
      </w:r>
      <w:r w:rsidRPr="00FA14DC">
        <w:rPr>
          <w:rFonts w:ascii="Times" w:hAnsi="Times"/>
          <w:sz w:val="24"/>
          <w:szCs w:val="24"/>
        </w:rPr>
        <w:t xml:space="preserve"> так и долгосрочные тенденции, которые имели место до начала пандемии.</w:t>
      </w:r>
    </w:p>
    <w:p w14:paraId="25D65510" w14:textId="77777777" w:rsidR="002166FD" w:rsidRPr="00FA14DC" w:rsidRDefault="00C04267" w:rsidP="00544F43">
      <w:pPr>
        <w:tabs>
          <w:tab w:val="left" w:pos="9072"/>
        </w:tabs>
        <w:spacing w:after="0" w:line="360" w:lineRule="auto"/>
        <w:ind w:firstLine="709"/>
        <w:jc w:val="both"/>
        <w:rPr>
          <w:rFonts w:ascii="Times" w:hAnsi="Times"/>
          <w:i/>
          <w:sz w:val="24"/>
          <w:szCs w:val="24"/>
        </w:rPr>
      </w:pPr>
      <w:r>
        <w:rPr>
          <w:rFonts w:ascii="Times" w:hAnsi="Times"/>
          <w:i/>
          <w:sz w:val="24"/>
          <w:szCs w:val="24"/>
        </w:rPr>
        <w:t>К негативным явлениям в развитии бизнеса, связанным</w:t>
      </w:r>
      <w:r w:rsidR="002166FD" w:rsidRPr="00FA14DC">
        <w:rPr>
          <w:rFonts w:ascii="Times" w:hAnsi="Times"/>
          <w:i/>
          <w:sz w:val="24"/>
          <w:szCs w:val="24"/>
        </w:rPr>
        <w:t xml:space="preserve"> с ограничениями деятельности предприятий в период пандемии</w:t>
      </w:r>
      <w:r>
        <w:rPr>
          <w:rFonts w:ascii="Times" w:hAnsi="Times"/>
          <w:i/>
          <w:sz w:val="24"/>
          <w:szCs w:val="24"/>
        </w:rPr>
        <w:t>, следует отнести</w:t>
      </w:r>
      <w:r w:rsidR="002166FD" w:rsidRPr="00FA14DC">
        <w:rPr>
          <w:rFonts w:ascii="Times" w:hAnsi="Times"/>
          <w:i/>
          <w:sz w:val="24"/>
          <w:szCs w:val="24"/>
        </w:rPr>
        <w:t>:</w:t>
      </w:r>
    </w:p>
    <w:p w14:paraId="2A8A139E" w14:textId="77777777" w:rsidR="002166FD" w:rsidRPr="00FA14DC" w:rsidRDefault="002166FD" w:rsidP="00544F43">
      <w:pPr>
        <w:tabs>
          <w:tab w:val="left" w:pos="9072"/>
        </w:tabs>
        <w:spacing w:after="0" w:line="360" w:lineRule="auto"/>
        <w:jc w:val="both"/>
        <w:rPr>
          <w:rFonts w:ascii="Times" w:hAnsi="Times"/>
          <w:sz w:val="24"/>
          <w:szCs w:val="24"/>
        </w:rPr>
      </w:pPr>
      <w:r w:rsidRPr="00FA14DC">
        <w:rPr>
          <w:rFonts w:ascii="Times" w:hAnsi="Times"/>
          <w:sz w:val="24"/>
          <w:szCs w:val="24"/>
        </w:rPr>
        <w:t>– сокращение количества предприятий, численности занятых, оборота и привлекаемых инвестиций;</w:t>
      </w:r>
    </w:p>
    <w:p w14:paraId="0E1F4ED9" w14:textId="77777777" w:rsidR="002166FD" w:rsidRPr="00FA14DC" w:rsidRDefault="002166FD" w:rsidP="00544F43">
      <w:pPr>
        <w:tabs>
          <w:tab w:val="left" w:pos="9072"/>
        </w:tabs>
        <w:spacing w:after="0" w:line="360" w:lineRule="auto"/>
        <w:jc w:val="both"/>
        <w:rPr>
          <w:rFonts w:ascii="Times" w:hAnsi="Times"/>
          <w:sz w:val="24"/>
          <w:szCs w:val="24"/>
        </w:rPr>
      </w:pPr>
      <w:r w:rsidRPr="00FA14DC">
        <w:rPr>
          <w:rFonts w:ascii="Times" w:hAnsi="Times"/>
          <w:sz w:val="24"/>
          <w:szCs w:val="24"/>
        </w:rPr>
        <w:t>– значительное превышение коэффициента ликвидации предприятий над коэффициентом рождаемости предприятий;</w:t>
      </w:r>
    </w:p>
    <w:p w14:paraId="62208205" w14:textId="77777777" w:rsidR="002166FD" w:rsidRPr="00FA14DC" w:rsidRDefault="002166FD" w:rsidP="00544F43">
      <w:pPr>
        <w:tabs>
          <w:tab w:val="left" w:pos="9072"/>
        </w:tabs>
        <w:spacing w:after="0" w:line="360" w:lineRule="auto"/>
        <w:jc w:val="both"/>
        <w:rPr>
          <w:rFonts w:ascii="Times" w:hAnsi="Times"/>
          <w:sz w:val="24"/>
          <w:szCs w:val="24"/>
        </w:rPr>
      </w:pPr>
      <w:r w:rsidRPr="00FA14DC">
        <w:rPr>
          <w:rFonts w:ascii="Times" w:hAnsi="Times"/>
          <w:sz w:val="24"/>
          <w:szCs w:val="24"/>
        </w:rPr>
        <w:t>– ликвидация большего количества предприятий в течение года по сравнению с вновь регистрируемыми;</w:t>
      </w:r>
    </w:p>
    <w:p w14:paraId="1428D395" w14:textId="77777777" w:rsidR="002166FD" w:rsidRPr="00FA14DC" w:rsidRDefault="002166FD" w:rsidP="00544F43">
      <w:pPr>
        <w:tabs>
          <w:tab w:val="left" w:pos="9072"/>
        </w:tabs>
        <w:spacing w:after="0" w:line="360" w:lineRule="auto"/>
        <w:jc w:val="both"/>
        <w:rPr>
          <w:rFonts w:ascii="Times" w:hAnsi="Times"/>
          <w:sz w:val="24"/>
          <w:szCs w:val="24"/>
        </w:rPr>
      </w:pPr>
      <w:r w:rsidRPr="00FA14DC">
        <w:rPr>
          <w:rFonts w:ascii="Times" w:hAnsi="Times"/>
          <w:sz w:val="24"/>
          <w:szCs w:val="24"/>
        </w:rPr>
        <w:t>– рост количества ликвидируемых однолетних и двухлетних предприятий;</w:t>
      </w:r>
    </w:p>
    <w:p w14:paraId="7D49C5D4" w14:textId="77777777" w:rsidR="002166FD" w:rsidRPr="00FA14DC" w:rsidRDefault="002166FD" w:rsidP="00544F43">
      <w:pPr>
        <w:tabs>
          <w:tab w:val="left" w:pos="9072"/>
        </w:tabs>
        <w:spacing w:after="0" w:line="360" w:lineRule="auto"/>
        <w:jc w:val="both"/>
        <w:rPr>
          <w:rFonts w:ascii="Times" w:hAnsi="Times"/>
          <w:sz w:val="24"/>
          <w:szCs w:val="24"/>
        </w:rPr>
      </w:pPr>
      <w:r w:rsidRPr="00FA14DC">
        <w:rPr>
          <w:rFonts w:ascii="Times" w:hAnsi="Times"/>
          <w:sz w:val="24"/>
          <w:szCs w:val="24"/>
        </w:rPr>
        <w:t>– уменьшение доли финансовой поддержки предприятий по сравнению с другими формами поддержки;</w:t>
      </w:r>
    </w:p>
    <w:p w14:paraId="123759E4" w14:textId="77777777" w:rsidR="002166FD" w:rsidRPr="00FA14DC" w:rsidRDefault="002166FD" w:rsidP="00544F43">
      <w:pPr>
        <w:tabs>
          <w:tab w:val="left" w:pos="9072"/>
        </w:tabs>
        <w:spacing w:after="0" w:line="360" w:lineRule="auto"/>
        <w:jc w:val="both"/>
        <w:rPr>
          <w:rFonts w:ascii="Times" w:hAnsi="Times"/>
          <w:sz w:val="24"/>
          <w:szCs w:val="24"/>
        </w:rPr>
      </w:pPr>
      <w:r w:rsidRPr="00FA14DC">
        <w:rPr>
          <w:rFonts w:ascii="Times" w:hAnsi="Times"/>
          <w:sz w:val="24"/>
          <w:szCs w:val="24"/>
        </w:rPr>
        <w:t>– увеличение стоимос</w:t>
      </w:r>
      <w:r w:rsidR="00CE6D1A">
        <w:rPr>
          <w:rFonts w:ascii="Times" w:hAnsi="Times"/>
          <w:sz w:val="24"/>
          <w:szCs w:val="24"/>
        </w:rPr>
        <w:t>ти патента в период</w:t>
      </w:r>
      <w:r w:rsidRPr="00FA14DC">
        <w:rPr>
          <w:rFonts w:ascii="Times" w:hAnsi="Times"/>
          <w:sz w:val="24"/>
          <w:szCs w:val="24"/>
        </w:rPr>
        <w:t xml:space="preserve"> ограничений деятельности бизнеса;</w:t>
      </w:r>
    </w:p>
    <w:p w14:paraId="70804DAD" w14:textId="77777777" w:rsidR="002166FD" w:rsidRPr="00FA14DC" w:rsidRDefault="002166FD" w:rsidP="00544F43">
      <w:pPr>
        <w:tabs>
          <w:tab w:val="left" w:pos="9072"/>
        </w:tabs>
        <w:spacing w:after="0" w:line="360" w:lineRule="auto"/>
        <w:jc w:val="both"/>
        <w:rPr>
          <w:rFonts w:ascii="Times" w:hAnsi="Times"/>
          <w:sz w:val="24"/>
          <w:szCs w:val="24"/>
        </w:rPr>
      </w:pPr>
      <w:r w:rsidRPr="00FA14DC">
        <w:rPr>
          <w:rFonts w:ascii="Times" w:hAnsi="Times"/>
          <w:sz w:val="24"/>
          <w:szCs w:val="24"/>
        </w:rPr>
        <w:t>– значительное з</w:t>
      </w:r>
      <w:r w:rsidR="00CE6D1A">
        <w:rPr>
          <w:rFonts w:ascii="Times" w:hAnsi="Times"/>
          <w:sz w:val="24"/>
          <w:szCs w:val="24"/>
        </w:rPr>
        <w:t>апаздывание</w:t>
      </w:r>
      <w:r w:rsidRPr="00FA14DC">
        <w:rPr>
          <w:rFonts w:ascii="Times" w:hAnsi="Times"/>
          <w:sz w:val="24"/>
          <w:szCs w:val="24"/>
        </w:rPr>
        <w:t xml:space="preserve"> </w:t>
      </w:r>
      <w:r w:rsidR="00CE6D1A">
        <w:rPr>
          <w:rFonts w:ascii="Times" w:hAnsi="Times"/>
          <w:sz w:val="24"/>
          <w:szCs w:val="24"/>
        </w:rPr>
        <w:t xml:space="preserve">принятия </w:t>
      </w:r>
      <w:r w:rsidRPr="00FA14DC">
        <w:rPr>
          <w:rFonts w:ascii="Times" w:hAnsi="Times"/>
          <w:sz w:val="24"/>
          <w:szCs w:val="24"/>
        </w:rPr>
        <w:t>мер поддержки</w:t>
      </w:r>
      <w:r w:rsidR="00CE6D1A">
        <w:rPr>
          <w:rFonts w:ascii="Times" w:hAnsi="Times"/>
          <w:sz w:val="24"/>
          <w:szCs w:val="24"/>
        </w:rPr>
        <w:t xml:space="preserve"> бизнеса со стороны органов</w:t>
      </w:r>
      <w:r w:rsidRPr="00FA14DC">
        <w:rPr>
          <w:rFonts w:ascii="Times" w:hAnsi="Times"/>
          <w:sz w:val="24"/>
          <w:szCs w:val="24"/>
        </w:rPr>
        <w:t xml:space="preserve"> власти Санкт-Петербурга </w:t>
      </w:r>
      <w:r w:rsidR="00CE6D1A">
        <w:rPr>
          <w:rFonts w:ascii="Times" w:hAnsi="Times"/>
          <w:sz w:val="24"/>
          <w:szCs w:val="24"/>
        </w:rPr>
        <w:t>(при том, что ограничительные</w:t>
      </w:r>
      <w:r w:rsidRPr="00FA14DC">
        <w:rPr>
          <w:rFonts w:ascii="Times" w:hAnsi="Times"/>
          <w:sz w:val="24"/>
          <w:szCs w:val="24"/>
        </w:rPr>
        <w:t xml:space="preserve"> мер</w:t>
      </w:r>
      <w:r w:rsidR="00CE6D1A">
        <w:rPr>
          <w:rFonts w:ascii="Times" w:hAnsi="Times"/>
          <w:sz w:val="24"/>
          <w:szCs w:val="24"/>
        </w:rPr>
        <w:t>ы были введены</w:t>
      </w:r>
      <w:r w:rsidRPr="00FA14DC">
        <w:rPr>
          <w:rFonts w:ascii="Times" w:hAnsi="Times"/>
          <w:sz w:val="24"/>
          <w:szCs w:val="24"/>
        </w:rPr>
        <w:t xml:space="preserve"> в октябре-ноябре 2021 года</w:t>
      </w:r>
      <w:r w:rsidR="00CE6D1A">
        <w:rPr>
          <w:rFonts w:ascii="Times" w:hAnsi="Times"/>
          <w:sz w:val="24"/>
          <w:szCs w:val="24"/>
        </w:rPr>
        <w:t>)</w:t>
      </w:r>
      <w:r w:rsidRPr="00FA14DC">
        <w:rPr>
          <w:rFonts w:ascii="Times" w:hAnsi="Times"/>
          <w:sz w:val="24"/>
          <w:szCs w:val="24"/>
        </w:rPr>
        <w:t>;</w:t>
      </w:r>
    </w:p>
    <w:p w14:paraId="0530DB7D" w14:textId="77777777" w:rsidR="002166FD" w:rsidRPr="00FA14DC" w:rsidRDefault="002166FD" w:rsidP="00544F43">
      <w:pPr>
        <w:tabs>
          <w:tab w:val="left" w:pos="9072"/>
        </w:tabs>
        <w:spacing w:after="0" w:line="360" w:lineRule="auto"/>
        <w:jc w:val="both"/>
        <w:rPr>
          <w:rFonts w:ascii="Times" w:hAnsi="Times"/>
          <w:sz w:val="24"/>
          <w:szCs w:val="24"/>
        </w:rPr>
      </w:pPr>
      <w:r w:rsidRPr="00FA14DC">
        <w:rPr>
          <w:rFonts w:ascii="Times" w:hAnsi="Times"/>
          <w:sz w:val="24"/>
          <w:szCs w:val="24"/>
        </w:rPr>
        <w:t>– недостаточная информированность бизнеса о принимаемых в Санкт-Петербурге региональных мерах поддержки.</w:t>
      </w:r>
    </w:p>
    <w:p w14:paraId="3E6104C8" w14:textId="77777777" w:rsidR="002166FD" w:rsidRPr="00FA14DC" w:rsidRDefault="002166FD" w:rsidP="00544F43">
      <w:pPr>
        <w:tabs>
          <w:tab w:val="left" w:pos="9072"/>
        </w:tabs>
        <w:spacing w:after="0" w:line="360" w:lineRule="auto"/>
        <w:ind w:firstLine="709"/>
        <w:jc w:val="both"/>
        <w:rPr>
          <w:rFonts w:ascii="Times" w:hAnsi="Times"/>
          <w:i/>
          <w:sz w:val="24"/>
          <w:szCs w:val="24"/>
        </w:rPr>
      </w:pPr>
      <w:r w:rsidRPr="00FA14DC">
        <w:rPr>
          <w:rFonts w:ascii="Times" w:hAnsi="Times"/>
          <w:i/>
          <w:sz w:val="24"/>
          <w:szCs w:val="24"/>
        </w:rPr>
        <w:t>Негативные тенденции в развитии бизнеса, которые имели место до начала пандемии:</w:t>
      </w:r>
    </w:p>
    <w:p w14:paraId="2B01333E" w14:textId="77777777" w:rsidR="002166FD" w:rsidRPr="00FA14DC" w:rsidRDefault="002166FD" w:rsidP="00544F43">
      <w:pPr>
        <w:tabs>
          <w:tab w:val="left" w:pos="9072"/>
        </w:tabs>
        <w:spacing w:after="0" w:line="360" w:lineRule="auto"/>
        <w:jc w:val="both"/>
        <w:rPr>
          <w:rFonts w:ascii="Times" w:hAnsi="Times"/>
          <w:sz w:val="24"/>
          <w:szCs w:val="24"/>
          <w:lang w:eastAsia="ru-RU"/>
        </w:rPr>
      </w:pPr>
      <w:r w:rsidRPr="00FA14DC">
        <w:rPr>
          <w:rFonts w:ascii="Times" w:hAnsi="Times"/>
          <w:sz w:val="24"/>
          <w:szCs w:val="24"/>
          <w:lang w:eastAsia="ru-RU"/>
        </w:rPr>
        <w:t>– длительный срок и высокая стоимость подключения предприятий к электросетям (бизнес в течение этого времени платит городу за аренду, не имея прибыли);</w:t>
      </w:r>
    </w:p>
    <w:p w14:paraId="6817890B" w14:textId="77777777" w:rsidR="002166FD" w:rsidRPr="00FA14DC" w:rsidRDefault="002166FD" w:rsidP="00544F43">
      <w:pPr>
        <w:tabs>
          <w:tab w:val="left" w:pos="9072"/>
        </w:tabs>
        <w:spacing w:after="0" w:line="360" w:lineRule="auto"/>
        <w:jc w:val="both"/>
        <w:rPr>
          <w:rFonts w:ascii="Times" w:hAnsi="Times"/>
          <w:sz w:val="24"/>
          <w:szCs w:val="24"/>
          <w:lang w:eastAsia="ru-RU"/>
        </w:rPr>
      </w:pPr>
      <w:r w:rsidRPr="00FA14DC">
        <w:rPr>
          <w:rFonts w:ascii="Times" w:hAnsi="Times"/>
          <w:sz w:val="24"/>
          <w:szCs w:val="24"/>
          <w:lang w:eastAsia="ru-RU"/>
        </w:rPr>
        <w:t xml:space="preserve">– тенденция сокращения количества </w:t>
      </w:r>
      <w:r w:rsidR="00CE6D1A">
        <w:rPr>
          <w:rFonts w:ascii="Times" w:hAnsi="Times"/>
          <w:sz w:val="24"/>
          <w:szCs w:val="24"/>
          <w:lang w:eastAsia="ru-RU"/>
        </w:rPr>
        <w:t xml:space="preserve">малых и средних </w:t>
      </w:r>
      <w:r w:rsidRPr="00FA14DC">
        <w:rPr>
          <w:rFonts w:ascii="Times" w:hAnsi="Times"/>
          <w:sz w:val="24"/>
          <w:szCs w:val="24"/>
          <w:lang w:eastAsia="ru-RU"/>
        </w:rPr>
        <w:t>предпр</w:t>
      </w:r>
      <w:r w:rsidR="00CE6D1A">
        <w:rPr>
          <w:rFonts w:ascii="Times" w:hAnsi="Times"/>
          <w:sz w:val="24"/>
          <w:szCs w:val="24"/>
          <w:lang w:eastAsia="ru-RU"/>
        </w:rPr>
        <w:t>иятий</w:t>
      </w:r>
      <w:r w:rsidRPr="00FA14DC">
        <w:rPr>
          <w:rFonts w:ascii="Times" w:hAnsi="Times"/>
          <w:sz w:val="24"/>
          <w:szCs w:val="24"/>
          <w:lang w:eastAsia="ru-RU"/>
        </w:rPr>
        <w:t xml:space="preserve">, </w:t>
      </w:r>
      <w:r w:rsidR="00E22B28">
        <w:rPr>
          <w:rFonts w:ascii="Times" w:hAnsi="Times"/>
          <w:sz w:val="24"/>
          <w:szCs w:val="24"/>
          <w:lang w:eastAsia="ru-RU"/>
        </w:rPr>
        <w:t>которая наблюдается с 2016 года.</w:t>
      </w:r>
    </w:p>
    <w:p w14:paraId="69F15BB0" w14:textId="77777777" w:rsidR="0076788B" w:rsidRPr="0033077A" w:rsidRDefault="002166FD" w:rsidP="00544F43">
      <w:pPr>
        <w:tabs>
          <w:tab w:val="left" w:pos="9072"/>
        </w:tabs>
        <w:spacing w:after="0" w:line="360" w:lineRule="auto"/>
        <w:ind w:firstLine="709"/>
        <w:jc w:val="both"/>
        <w:rPr>
          <w:rFonts w:ascii="Times" w:hAnsi="Times"/>
          <w:b/>
          <w:sz w:val="24"/>
          <w:szCs w:val="24"/>
        </w:rPr>
      </w:pPr>
      <w:r w:rsidRPr="0033077A">
        <w:rPr>
          <w:rFonts w:ascii="Times" w:hAnsi="Times"/>
          <w:b/>
          <w:sz w:val="24"/>
          <w:szCs w:val="24"/>
        </w:rPr>
        <w:t>На основании результатов социологического исследования получены следующие выводы.</w:t>
      </w:r>
      <w:r w:rsidR="00E22B28">
        <w:rPr>
          <w:rFonts w:ascii="Times" w:hAnsi="Times"/>
          <w:sz w:val="24"/>
          <w:szCs w:val="24"/>
        </w:rPr>
        <w:t xml:space="preserve"> </w:t>
      </w:r>
      <w:r w:rsidR="00466A1E" w:rsidRPr="00FA14DC">
        <w:rPr>
          <w:rFonts w:ascii="Times" w:hAnsi="Times"/>
          <w:sz w:val="24"/>
          <w:szCs w:val="24"/>
        </w:rPr>
        <w:t>Наблюдается медленное восстановление экономических показателей предприятий Санкт-Петербурга после стрессовых коронавирусных ограничений 2020 года</w:t>
      </w:r>
      <w:r w:rsidR="0033077A">
        <w:rPr>
          <w:rFonts w:ascii="Times" w:hAnsi="Times"/>
          <w:sz w:val="24"/>
          <w:szCs w:val="24"/>
        </w:rPr>
        <w:t>. Данный вывод перекликается с показателями</w:t>
      </w:r>
      <w:r w:rsidR="0076788B" w:rsidRPr="00FA14DC">
        <w:rPr>
          <w:rFonts w:ascii="Times" w:hAnsi="Times"/>
          <w:sz w:val="24"/>
          <w:szCs w:val="24"/>
        </w:rPr>
        <w:t xml:space="preserve"> экономической статистики, проанализированными в 1 разделе. </w:t>
      </w:r>
      <w:r w:rsidR="00E22B28">
        <w:rPr>
          <w:rFonts w:ascii="Times" w:hAnsi="Times"/>
          <w:sz w:val="24"/>
          <w:szCs w:val="24"/>
        </w:rPr>
        <w:t>В 2021 году п</w:t>
      </w:r>
      <w:r w:rsidR="00466A1E" w:rsidRPr="00FA14DC">
        <w:rPr>
          <w:rFonts w:ascii="Times" w:hAnsi="Times"/>
          <w:sz w:val="24"/>
          <w:szCs w:val="24"/>
        </w:rPr>
        <w:t xml:space="preserve">о сравнению с предыдущим 2020 годом показатели падения объемов производства сократились более чем на треть. Оценка бизнесом собственного финансового состояния за прошедший год существенно не изменилась. </w:t>
      </w:r>
    </w:p>
    <w:p w14:paraId="6B574FF8" w14:textId="77777777" w:rsidR="00466A1E" w:rsidRPr="00FA14DC" w:rsidRDefault="00E22B28" w:rsidP="00544F43">
      <w:pPr>
        <w:tabs>
          <w:tab w:val="left" w:pos="9072"/>
        </w:tabs>
        <w:spacing w:after="0" w:line="360" w:lineRule="auto"/>
        <w:ind w:firstLine="709"/>
        <w:jc w:val="both"/>
        <w:rPr>
          <w:rFonts w:ascii="Times" w:hAnsi="Times"/>
          <w:sz w:val="24"/>
          <w:szCs w:val="24"/>
        </w:rPr>
      </w:pPr>
      <w:r>
        <w:rPr>
          <w:rFonts w:ascii="Times" w:hAnsi="Times"/>
          <w:sz w:val="24"/>
          <w:szCs w:val="24"/>
        </w:rPr>
        <w:t>Одной их новых</w:t>
      </w:r>
      <w:r w:rsidR="0076788B" w:rsidRPr="00FA14DC">
        <w:rPr>
          <w:rFonts w:ascii="Times" w:hAnsi="Times"/>
          <w:sz w:val="24"/>
          <w:szCs w:val="24"/>
        </w:rPr>
        <w:t xml:space="preserve"> тенденций</w:t>
      </w:r>
      <w:r>
        <w:rPr>
          <w:rFonts w:ascii="Times" w:hAnsi="Times"/>
          <w:sz w:val="24"/>
          <w:szCs w:val="24"/>
        </w:rPr>
        <w:t>, выявленных</w:t>
      </w:r>
      <w:r w:rsidR="0076788B" w:rsidRPr="00FA14DC">
        <w:rPr>
          <w:rFonts w:ascii="Times" w:hAnsi="Times"/>
          <w:sz w:val="24"/>
          <w:szCs w:val="24"/>
        </w:rPr>
        <w:t xml:space="preserve"> по сравнению с предыдущими годами, в том числе и 2020-м</w:t>
      </w:r>
      <w:r>
        <w:rPr>
          <w:rFonts w:ascii="Times" w:hAnsi="Times"/>
          <w:sz w:val="24"/>
          <w:szCs w:val="24"/>
        </w:rPr>
        <w:t>,</w:t>
      </w:r>
      <w:r w:rsidR="0076788B" w:rsidRPr="00FA14DC">
        <w:rPr>
          <w:rFonts w:ascii="Times" w:hAnsi="Times"/>
          <w:sz w:val="24"/>
          <w:szCs w:val="24"/>
        </w:rPr>
        <w:t xml:space="preserve"> стал резкий рост (</w:t>
      </w:r>
      <w:r w:rsidR="00466A1E" w:rsidRPr="00FA14DC">
        <w:rPr>
          <w:rFonts w:ascii="Times" w:hAnsi="Times"/>
          <w:sz w:val="24"/>
          <w:szCs w:val="24"/>
        </w:rPr>
        <w:t>более чем на треть</w:t>
      </w:r>
      <w:r w:rsidR="0076788B" w:rsidRPr="00FA14DC">
        <w:rPr>
          <w:rFonts w:ascii="Times" w:hAnsi="Times"/>
          <w:sz w:val="24"/>
          <w:szCs w:val="24"/>
        </w:rPr>
        <w:t>)</w:t>
      </w:r>
      <w:r w:rsidR="00466A1E" w:rsidRPr="00FA14DC">
        <w:rPr>
          <w:rFonts w:ascii="Times" w:hAnsi="Times"/>
          <w:sz w:val="24"/>
          <w:szCs w:val="24"/>
        </w:rPr>
        <w:t xml:space="preserve"> дефицит</w:t>
      </w:r>
      <w:r w:rsidR="0076788B" w:rsidRPr="00FA14DC">
        <w:rPr>
          <w:rFonts w:ascii="Times" w:hAnsi="Times"/>
          <w:sz w:val="24"/>
          <w:szCs w:val="24"/>
        </w:rPr>
        <w:t>а</w:t>
      </w:r>
      <w:r w:rsidR="00466A1E" w:rsidRPr="00FA14DC">
        <w:rPr>
          <w:rFonts w:ascii="Times" w:hAnsi="Times"/>
          <w:sz w:val="24"/>
          <w:szCs w:val="24"/>
        </w:rPr>
        <w:t xml:space="preserve"> кадров</w:t>
      </w:r>
      <w:r w:rsidR="0076788B" w:rsidRPr="00FA14DC">
        <w:rPr>
          <w:rFonts w:ascii="Times" w:hAnsi="Times"/>
          <w:sz w:val="24"/>
          <w:szCs w:val="24"/>
        </w:rPr>
        <w:t xml:space="preserve">. </w:t>
      </w:r>
      <w:r w:rsidR="00466A1E" w:rsidRPr="00FA14DC">
        <w:rPr>
          <w:rFonts w:ascii="Times" w:hAnsi="Times"/>
          <w:sz w:val="24"/>
          <w:szCs w:val="24"/>
        </w:rPr>
        <w:t>В наибольшей степени петербургский бизнес ощущает дефицит кв</w:t>
      </w:r>
      <w:r w:rsidR="0033077A">
        <w:rPr>
          <w:rFonts w:ascii="Times" w:hAnsi="Times"/>
          <w:sz w:val="24"/>
          <w:szCs w:val="24"/>
        </w:rPr>
        <w:t>алифицированных рабочих и специалистов</w:t>
      </w:r>
      <w:r w:rsidR="00466A1E" w:rsidRPr="00FA14DC">
        <w:rPr>
          <w:rFonts w:ascii="Times" w:hAnsi="Times"/>
          <w:sz w:val="24"/>
          <w:szCs w:val="24"/>
        </w:rPr>
        <w:t xml:space="preserve"> среднего уровня квалификации. </w:t>
      </w:r>
      <w:r w:rsidR="00BF7540" w:rsidRPr="00FA14DC">
        <w:rPr>
          <w:rFonts w:ascii="Times" w:hAnsi="Times"/>
          <w:sz w:val="24"/>
          <w:szCs w:val="24"/>
        </w:rPr>
        <w:t>Это</w:t>
      </w:r>
      <w:r>
        <w:rPr>
          <w:rFonts w:ascii="Times" w:hAnsi="Times"/>
          <w:sz w:val="24"/>
          <w:szCs w:val="24"/>
        </w:rPr>
        <w:t xml:space="preserve"> вызвано несколькими причинами: нехваткой</w:t>
      </w:r>
      <w:r w:rsidR="00466A1E" w:rsidRPr="00FA14DC">
        <w:rPr>
          <w:rFonts w:ascii="Times" w:hAnsi="Times"/>
          <w:sz w:val="24"/>
          <w:szCs w:val="24"/>
        </w:rPr>
        <w:t xml:space="preserve"> средств на оплату труда</w:t>
      </w:r>
      <w:r>
        <w:rPr>
          <w:rFonts w:ascii="Times" w:hAnsi="Times"/>
          <w:sz w:val="24"/>
          <w:szCs w:val="24"/>
        </w:rPr>
        <w:t>, оттоком</w:t>
      </w:r>
      <w:r w:rsidR="00BF7540" w:rsidRPr="00FA14DC">
        <w:rPr>
          <w:rFonts w:ascii="Times" w:hAnsi="Times"/>
          <w:sz w:val="24"/>
          <w:szCs w:val="24"/>
        </w:rPr>
        <w:t xml:space="preserve"> мигранто</w:t>
      </w:r>
      <w:r>
        <w:rPr>
          <w:rFonts w:ascii="Times" w:hAnsi="Times"/>
          <w:sz w:val="24"/>
          <w:szCs w:val="24"/>
        </w:rPr>
        <w:t>в,</w:t>
      </w:r>
      <w:r w:rsidR="0033077A">
        <w:rPr>
          <w:rFonts w:ascii="Times" w:hAnsi="Times"/>
          <w:sz w:val="24"/>
          <w:szCs w:val="24"/>
        </w:rPr>
        <w:t xml:space="preserve"> высокой</w:t>
      </w:r>
      <w:r>
        <w:rPr>
          <w:rFonts w:ascii="Times" w:hAnsi="Times"/>
          <w:sz w:val="24"/>
          <w:szCs w:val="24"/>
        </w:rPr>
        <w:t xml:space="preserve"> востребованностью</w:t>
      </w:r>
      <w:r w:rsidR="00BF7540" w:rsidRPr="00FA14DC">
        <w:rPr>
          <w:rFonts w:ascii="Times" w:hAnsi="Times"/>
          <w:sz w:val="24"/>
          <w:szCs w:val="24"/>
        </w:rPr>
        <w:t xml:space="preserve"> определенных профессий, ни</w:t>
      </w:r>
      <w:r>
        <w:rPr>
          <w:rFonts w:ascii="Times" w:hAnsi="Times"/>
          <w:sz w:val="24"/>
          <w:szCs w:val="24"/>
        </w:rPr>
        <w:t>зким имиджем</w:t>
      </w:r>
      <w:r w:rsidR="00BF7540" w:rsidRPr="00FA14DC">
        <w:rPr>
          <w:rFonts w:ascii="Times" w:hAnsi="Times"/>
          <w:sz w:val="24"/>
          <w:szCs w:val="24"/>
        </w:rPr>
        <w:t xml:space="preserve"> рабочих специальностей на рынке труда и др.</w:t>
      </w:r>
    </w:p>
    <w:p w14:paraId="0FA3BF8E" w14:textId="77777777" w:rsidR="0034105C" w:rsidRPr="00FA14DC" w:rsidRDefault="00BF7540"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Из всех перечисленных предпринимателями рисков</w:t>
      </w:r>
      <w:r w:rsidR="00E22B28">
        <w:rPr>
          <w:rFonts w:ascii="Times" w:hAnsi="Times"/>
          <w:sz w:val="24"/>
          <w:szCs w:val="24"/>
        </w:rPr>
        <w:t xml:space="preserve"> в качестве наиболее угрожающих</w:t>
      </w:r>
      <w:r w:rsidRPr="00FA14DC">
        <w:rPr>
          <w:rFonts w:ascii="Times" w:hAnsi="Times"/>
          <w:sz w:val="24"/>
          <w:szCs w:val="24"/>
        </w:rPr>
        <w:t xml:space="preserve"> были отмечены финансовые, вызванные ростом</w:t>
      </w:r>
      <w:r w:rsidR="00466A1E" w:rsidRPr="00FA14DC">
        <w:rPr>
          <w:rFonts w:ascii="Times" w:hAnsi="Times"/>
          <w:sz w:val="24"/>
          <w:szCs w:val="24"/>
        </w:rPr>
        <w:t xml:space="preserve"> процентны</w:t>
      </w:r>
      <w:r w:rsidRPr="00FA14DC">
        <w:rPr>
          <w:rFonts w:ascii="Times" w:hAnsi="Times"/>
          <w:sz w:val="24"/>
          <w:szCs w:val="24"/>
        </w:rPr>
        <w:t>х</w:t>
      </w:r>
      <w:r w:rsidR="00466A1E" w:rsidRPr="00FA14DC">
        <w:rPr>
          <w:rFonts w:ascii="Times" w:hAnsi="Times"/>
          <w:sz w:val="24"/>
          <w:szCs w:val="24"/>
        </w:rPr>
        <w:t xml:space="preserve"> став</w:t>
      </w:r>
      <w:r w:rsidRPr="00FA14DC">
        <w:rPr>
          <w:rFonts w:ascii="Times" w:hAnsi="Times"/>
          <w:sz w:val="24"/>
          <w:szCs w:val="24"/>
        </w:rPr>
        <w:t>ок</w:t>
      </w:r>
      <w:r w:rsidR="00466A1E" w:rsidRPr="00FA14DC">
        <w:rPr>
          <w:rFonts w:ascii="Times" w:hAnsi="Times"/>
          <w:sz w:val="24"/>
          <w:szCs w:val="24"/>
        </w:rPr>
        <w:t xml:space="preserve"> по кредитам в коммерческих банках</w:t>
      </w:r>
      <w:r w:rsidRPr="00FA14DC">
        <w:rPr>
          <w:rFonts w:ascii="Times" w:hAnsi="Times"/>
          <w:sz w:val="24"/>
          <w:szCs w:val="24"/>
        </w:rPr>
        <w:t xml:space="preserve">, </w:t>
      </w:r>
      <w:r w:rsidR="00466A1E" w:rsidRPr="00FA14DC">
        <w:rPr>
          <w:rFonts w:ascii="Times" w:hAnsi="Times"/>
          <w:sz w:val="24"/>
          <w:szCs w:val="24"/>
        </w:rPr>
        <w:t>внешними санкциями, пандеми</w:t>
      </w:r>
      <w:r w:rsidRPr="00FA14DC">
        <w:rPr>
          <w:rFonts w:ascii="Times" w:hAnsi="Times"/>
          <w:sz w:val="24"/>
          <w:szCs w:val="24"/>
        </w:rPr>
        <w:t>йными</w:t>
      </w:r>
      <w:r w:rsidR="00466A1E" w:rsidRPr="00FA14DC">
        <w:rPr>
          <w:rFonts w:ascii="Times" w:hAnsi="Times"/>
          <w:sz w:val="24"/>
          <w:szCs w:val="24"/>
        </w:rPr>
        <w:t xml:space="preserve"> ограничениями и др. Важно отметить, что предприниматели значительно больше за последний год стали от</w:t>
      </w:r>
      <w:r w:rsidR="00E22B28">
        <w:rPr>
          <w:rFonts w:ascii="Times" w:hAnsi="Times"/>
          <w:sz w:val="24"/>
          <w:szCs w:val="24"/>
        </w:rPr>
        <w:t>мечать как угрозу прот</w:t>
      </w:r>
      <w:r w:rsidR="00AB3B0A">
        <w:rPr>
          <w:rFonts w:ascii="Times" w:hAnsi="Times"/>
          <w:sz w:val="24"/>
          <w:szCs w:val="24"/>
        </w:rPr>
        <w:t>и</w:t>
      </w:r>
      <w:r w:rsidR="00E22B28">
        <w:rPr>
          <w:rFonts w:ascii="Times" w:hAnsi="Times"/>
          <w:sz w:val="24"/>
          <w:szCs w:val="24"/>
        </w:rPr>
        <w:t>воэпидемические</w:t>
      </w:r>
      <w:r w:rsidR="00466A1E" w:rsidRPr="00FA14DC">
        <w:rPr>
          <w:rFonts w:ascii="Times" w:hAnsi="Times"/>
          <w:sz w:val="24"/>
          <w:szCs w:val="24"/>
        </w:rPr>
        <w:t xml:space="preserve"> ограничения со стороны государства</w:t>
      </w:r>
      <w:r w:rsidR="00E22B28">
        <w:rPr>
          <w:rFonts w:ascii="Times" w:hAnsi="Times"/>
          <w:sz w:val="24"/>
          <w:szCs w:val="24"/>
        </w:rPr>
        <w:t>.</w:t>
      </w:r>
      <w:r w:rsidR="00466A1E" w:rsidRPr="00FA14DC">
        <w:rPr>
          <w:rFonts w:ascii="Times" w:hAnsi="Times"/>
          <w:sz w:val="24"/>
          <w:szCs w:val="24"/>
        </w:rPr>
        <w:t xml:space="preserve"> Выделяются и проблемы, связанные с контрольно-надзорной деятельностью, с административными барьерами, с ужесточением контроля и увеличением штрафов, с необоснованными уголовными преследова</w:t>
      </w:r>
      <w:r w:rsidR="00E22B28">
        <w:rPr>
          <w:rFonts w:ascii="Times" w:hAnsi="Times"/>
          <w:sz w:val="24"/>
          <w:szCs w:val="24"/>
        </w:rPr>
        <w:t>ниями. Если сравнивать</w:t>
      </w:r>
      <w:r w:rsidR="00466A1E" w:rsidRPr="00FA14DC">
        <w:rPr>
          <w:rFonts w:ascii="Times" w:hAnsi="Times"/>
          <w:sz w:val="24"/>
          <w:szCs w:val="24"/>
        </w:rPr>
        <w:t xml:space="preserve"> ситуацию угроз и рисков в разрезе типов пред</w:t>
      </w:r>
      <w:r w:rsidR="0033077A">
        <w:rPr>
          <w:rFonts w:ascii="Times" w:hAnsi="Times"/>
          <w:sz w:val="24"/>
          <w:szCs w:val="24"/>
        </w:rPr>
        <w:t>приятий, то можно выделить</w:t>
      </w:r>
      <w:r w:rsidR="00466A1E" w:rsidRPr="00FA14DC">
        <w:rPr>
          <w:rFonts w:ascii="Times" w:hAnsi="Times"/>
          <w:sz w:val="24"/>
          <w:szCs w:val="24"/>
        </w:rPr>
        <w:t xml:space="preserve"> закономерность,</w:t>
      </w:r>
      <w:r w:rsidR="0033077A">
        <w:rPr>
          <w:rFonts w:ascii="Times" w:hAnsi="Times"/>
          <w:sz w:val="24"/>
          <w:szCs w:val="24"/>
        </w:rPr>
        <w:t xml:space="preserve"> состоящую в том,</w:t>
      </w:r>
      <w:r w:rsidR="00466A1E" w:rsidRPr="00FA14DC">
        <w:rPr>
          <w:rFonts w:ascii="Times" w:hAnsi="Times"/>
          <w:sz w:val="24"/>
          <w:szCs w:val="24"/>
        </w:rPr>
        <w:t xml:space="preserve"> что именно малый бизнес острее всего реагирует на общую ситуацию в экономике  и </w:t>
      </w:r>
      <w:r w:rsidR="0033077A">
        <w:rPr>
          <w:rFonts w:ascii="Times" w:hAnsi="Times"/>
          <w:sz w:val="24"/>
          <w:szCs w:val="24"/>
        </w:rPr>
        <w:t xml:space="preserve">на </w:t>
      </w:r>
      <w:r w:rsidR="00466A1E" w:rsidRPr="00FA14DC">
        <w:rPr>
          <w:rFonts w:ascii="Times" w:hAnsi="Times"/>
          <w:sz w:val="24"/>
          <w:szCs w:val="24"/>
        </w:rPr>
        <w:t>введени</w:t>
      </w:r>
      <w:r w:rsidR="00986654">
        <w:rPr>
          <w:rFonts w:ascii="Times" w:hAnsi="Times"/>
          <w:sz w:val="24"/>
          <w:szCs w:val="24"/>
        </w:rPr>
        <w:t>е ограничительных антиковидных</w:t>
      </w:r>
      <w:r w:rsidR="00466A1E" w:rsidRPr="00FA14DC">
        <w:rPr>
          <w:rFonts w:ascii="Times" w:hAnsi="Times"/>
          <w:sz w:val="24"/>
          <w:szCs w:val="24"/>
        </w:rPr>
        <w:t xml:space="preserve"> мер</w:t>
      </w:r>
      <w:r w:rsidR="0034105C" w:rsidRPr="00FA14DC">
        <w:rPr>
          <w:rFonts w:ascii="Times" w:hAnsi="Times"/>
          <w:sz w:val="24"/>
          <w:szCs w:val="24"/>
        </w:rPr>
        <w:t xml:space="preserve">. </w:t>
      </w:r>
    </w:p>
    <w:p w14:paraId="17F851C7" w14:textId="77777777" w:rsidR="00466A1E" w:rsidRPr="00FA14DC" w:rsidRDefault="0034105C"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 xml:space="preserve">Анализ доступности ресурсов для ведения бизнеса выявил проблемы, связанные с </w:t>
      </w:r>
      <w:r w:rsidR="00466A1E" w:rsidRPr="00FA14DC">
        <w:rPr>
          <w:rFonts w:ascii="Times" w:hAnsi="Times"/>
          <w:sz w:val="24"/>
          <w:szCs w:val="24"/>
        </w:rPr>
        <w:t xml:space="preserve"> участи</w:t>
      </w:r>
      <w:r w:rsidRPr="00FA14DC">
        <w:rPr>
          <w:rFonts w:ascii="Times" w:hAnsi="Times"/>
          <w:sz w:val="24"/>
          <w:szCs w:val="24"/>
        </w:rPr>
        <w:t>ем</w:t>
      </w:r>
      <w:r w:rsidR="00466A1E" w:rsidRPr="00FA14DC">
        <w:rPr>
          <w:rFonts w:ascii="Times" w:hAnsi="Times"/>
          <w:sz w:val="24"/>
          <w:szCs w:val="24"/>
        </w:rPr>
        <w:t xml:space="preserve">  в государственных закупках в Санкт-Петербурге,</w:t>
      </w:r>
      <w:r w:rsidR="00E22B28">
        <w:rPr>
          <w:rFonts w:ascii="Times" w:hAnsi="Times"/>
          <w:sz w:val="24"/>
          <w:szCs w:val="24"/>
        </w:rPr>
        <w:t xml:space="preserve"> с</w:t>
      </w:r>
      <w:r w:rsidR="00466A1E" w:rsidRPr="00FA14DC">
        <w:rPr>
          <w:rFonts w:ascii="Times" w:hAnsi="Times"/>
          <w:sz w:val="24"/>
          <w:szCs w:val="24"/>
        </w:rPr>
        <w:t xml:space="preserve"> получение</w:t>
      </w:r>
      <w:r w:rsidR="00E22B28">
        <w:rPr>
          <w:rFonts w:ascii="Times" w:hAnsi="Times"/>
          <w:sz w:val="24"/>
          <w:szCs w:val="24"/>
        </w:rPr>
        <w:t>м</w:t>
      </w:r>
      <w:r w:rsidR="00466A1E" w:rsidRPr="00FA14DC">
        <w:rPr>
          <w:rFonts w:ascii="Times" w:hAnsi="Times"/>
          <w:sz w:val="24"/>
          <w:szCs w:val="24"/>
        </w:rPr>
        <w:t xml:space="preserve"> финансовых ресурсов из государственных программ Санкт-Петербурга, </w:t>
      </w:r>
      <w:r w:rsidR="00E22B28">
        <w:rPr>
          <w:rFonts w:ascii="Times" w:hAnsi="Times"/>
          <w:sz w:val="24"/>
          <w:szCs w:val="24"/>
        </w:rPr>
        <w:t xml:space="preserve">с </w:t>
      </w:r>
      <w:r w:rsidR="00466A1E" w:rsidRPr="00FA14DC">
        <w:rPr>
          <w:rFonts w:ascii="Times" w:hAnsi="Times"/>
          <w:sz w:val="24"/>
          <w:szCs w:val="24"/>
        </w:rPr>
        <w:t>аренд</w:t>
      </w:r>
      <w:r w:rsidRPr="00FA14DC">
        <w:rPr>
          <w:rFonts w:ascii="Times" w:hAnsi="Times"/>
          <w:sz w:val="24"/>
          <w:szCs w:val="24"/>
        </w:rPr>
        <w:t>ой</w:t>
      </w:r>
      <w:r w:rsidR="00466A1E" w:rsidRPr="00FA14DC">
        <w:rPr>
          <w:rFonts w:ascii="Times" w:hAnsi="Times"/>
          <w:sz w:val="24"/>
          <w:szCs w:val="24"/>
        </w:rPr>
        <w:t xml:space="preserve"> и выкуп</w:t>
      </w:r>
      <w:r w:rsidRPr="00FA14DC">
        <w:rPr>
          <w:rFonts w:ascii="Times" w:hAnsi="Times"/>
          <w:sz w:val="24"/>
          <w:szCs w:val="24"/>
        </w:rPr>
        <w:t>ом</w:t>
      </w:r>
      <w:r w:rsidR="00466A1E" w:rsidRPr="00FA14DC">
        <w:rPr>
          <w:rFonts w:ascii="Times" w:hAnsi="Times"/>
          <w:sz w:val="24"/>
          <w:szCs w:val="24"/>
        </w:rPr>
        <w:t xml:space="preserve"> земельных участков.  </w:t>
      </w:r>
    </w:p>
    <w:p w14:paraId="2C65F2B2" w14:textId="77777777" w:rsidR="00466A1E" w:rsidRPr="00FA14DC" w:rsidRDefault="0034105C"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Еще одной серьезной проблемой, с которой сталкивается 1/3 петербургских предпринимателей</w:t>
      </w:r>
      <w:r w:rsidR="00E22B28">
        <w:rPr>
          <w:rFonts w:ascii="Times" w:hAnsi="Times"/>
          <w:sz w:val="24"/>
          <w:szCs w:val="24"/>
        </w:rPr>
        <w:t>,</w:t>
      </w:r>
      <w:r w:rsidRPr="00FA14DC">
        <w:rPr>
          <w:rFonts w:ascii="Times" w:hAnsi="Times"/>
          <w:sz w:val="24"/>
          <w:szCs w:val="24"/>
        </w:rPr>
        <w:t xml:space="preserve"> является теневой бизнес, который </w:t>
      </w:r>
      <w:r w:rsidR="00466A1E" w:rsidRPr="00FA14DC">
        <w:rPr>
          <w:rFonts w:ascii="Times" w:hAnsi="Times"/>
          <w:sz w:val="24"/>
          <w:szCs w:val="24"/>
        </w:rPr>
        <w:t>существенно снижа</w:t>
      </w:r>
      <w:r w:rsidRPr="00FA14DC">
        <w:rPr>
          <w:rFonts w:ascii="Times" w:hAnsi="Times"/>
          <w:sz w:val="24"/>
          <w:szCs w:val="24"/>
        </w:rPr>
        <w:t>ет</w:t>
      </w:r>
      <w:r w:rsidR="00466A1E" w:rsidRPr="00FA14DC">
        <w:rPr>
          <w:rFonts w:ascii="Times" w:hAnsi="Times"/>
          <w:sz w:val="24"/>
          <w:szCs w:val="24"/>
        </w:rPr>
        <w:t xml:space="preserve"> организационную и финансовую устойчивость </w:t>
      </w:r>
      <w:r w:rsidR="00E22B28">
        <w:rPr>
          <w:rFonts w:ascii="Times" w:hAnsi="Times"/>
          <w:sz w:val="24"/>
          <w:szCs w:val="24"/>
        </w:rPr>
        <w:t>легальных</w:t>
      </w:r>
      <w:r w:rsidR="00746FFD" w:rsidRPr="00FA14DC">
        <w:rPr>
          <w:rFonts w:ascii="Times" w:hAnsi="Times"/>
          <w:sz w:val="24"/>
          <w:szCs w:val="24"/>
        </w:rPr>
        <w:t xml:space="preserve"> предприятий.</w:t>
      </w:r>
    </w:p>
    <w:p w14:paraId="5E1C615E" w14:textId="77777777" w:rsidR="00746FFD" w:rsidRPr="00FA14DC" w:rsidRDefault="00E22B28" w:rsidP="00544F43">
      <w:pPr>
        <w:tabs>
          <w:tab w:val="left" w:pos="9072"/>
        </w:tabs>
        <w:spacing w:after="0" w:line="360" w:lineRule="auto"/>
        <w:ind w:firstLine="709"/>
        <w:jc w:val="both"/>
        <w:rPr>
          <w:rFonts w:ascii="Times" w:hAnsi="Times"/>
          <w:sz w:val="24"/>
          <w:szCs w:val="24"/>
        </w:rPr>
      </w:pPr>
      <w:r>
        <w:rPr>
          <w:rFonts w:ascii="Times" w:hAnsi="Times"/>
          <w:sz w:val="24"/>
          <w:szCs w:val="24"/>
        </w:rPr>
        <w:t>По сравнению в 2020</w:t>
      </w:r>
      <w:r w:rsidR="00746FFD" w:rsidRPr="00FA14DC">
        <w:rPr>
          <w:rFonts w:ascii="Times" w:hAnsi="Times"/>
          <w:sz w:val="24"/>
          <w:szCs w:val="24"/>
        </w:rPr>
        <w:t xml:space="preserve"> годом на 50% больше отмечено проблем </w:t>
      </w:r>
      <w:r w:rsidR="00466A1E" w:rsidRPr="00FA14DC">
        <w:rPr>
          <w:rFonts w:ascii="Times" w:hAnsi="Times"/>
          <w:sz w:val="24"/>
          <w:szCs w:val="24"/>
        </w:rPr>
        <w:t>в сфере контрольно-надзорной деятельности,</w:t>
      </w:r>
      <w:r w:rsidR="00746FFD" w:rsidRPr="00FA14DC">
        <w:rPr>
          <w:rFonts w:ascii="Times" w:hAnsi="Times"/>
          <w:sz w:val="24"/>
          <w:szCs w:val="24"/>
        </w:rPr>
        <w:t xml:space="preserve"> среди которых названы следующие</w:t>
      </w:r>
      <w:r w:rsidR="00466A1E" w:rsidRPr="00FA14DC">
        <w:rPr>
          <w:rFonts w:ascii="Times" w:hAnsi="Times"/>
          <w:sz w:val="24"/>
          <w:szCs w:val="24"/>
        </w:rPr>
        <w:t>: налогообложение, транспорт, сфера кред</w:t>
      </w:r>
      <w:r>
        <w:rPr>
          <w:rFonts w:ascii="Times" w:hAnsi="Times"/>
          <w:sz w:val="24"/>
          <w:szCs w:val="24"/>
        </w:rPr>
        <w:t>итования, регулирование торговой деятельности, таможенное регулирование, сертификация, лицензирование, техническое регулирование, а также исполнение судебных решений. О</w:t>
      </w:r>
      <w:r w:rsidR="00466A1E" w:rsidRPr="00FA14DC">
        <w:rPr>
          <w:rFonts w:ascii="Times" w:hAnsi="Times"/>
          <w:sz w:val="24"/>
          <w:szCs w:val="24"/>
        </w:rPr>
        <w:t>собо стоит обратить внимание</w:t>
      </w:r>
      <w:r w:rsidR="007257B6">
        <w:rPr>
          <w:rFonts w:ascii="Times" w:hAnsi="Times"/>
          <w:sz w:val="24"/>
          <w:szCs w:val="24"/>
        </w:rPr>
        <w:t xml:space="preserve"> на то, что в восприятии</w:t>
      </w:r>
      <w:r w:rsidR="00466A1E" w:rsidRPr="00FA14DC">
        <w:rPr>
          <w:rFonts w:ascii="Times" w:hAnsi="Times"/>
          <w:sz w:val="24"/>
          <w:szCs w:val="24"/>
        </w:rPr>
        <w:t xml:space="preserve"> предпринимателей </w:t>
      </w:r>
      <w:r w:rsidR="007257B6">
        <w:rPr>
          <w:rFonts w:ascii="Times" w:hAnsi="Times"/>
          <w:sz w:val="24"/>
          <w:szCs w:val="24"/>
        </w:rPr>
        <w:t>обострились проблемы эффективности</w:t>
      </w:r>
      <w:r w:rsidR="00466A1E" w:rsidRPr="00FA14DC">
        <w:rPr>
          <w:rFonts w:ascii="Times" w:hAnsi="Times"/>
          <w:sz w:val="24"/>
          <w:szCs w:val="24"/>
        </w:rPr>
        <w:t xml:space="preserve"> мер государственной поддержки, которая, как известно, имеет особое значен</w:t>
      </w:r>
      <w:r w:rsidR="007257B6">
        <w:rPr>
          <w:rFonts w:ascii="Times" w:hAnsi="Times"/>
          <w:sz w:val="24"/>
          <w:szCs w:val="24"/>
        </w:rPr>
        <w:t xml:space="preserve">ие в кризисные периоды </w:t>
      </w:r>
      <w:r w:rsidR="00466A1E" w:rsidRPr="00FA14DC">
        <w:rPr>
          <w:rFonts w:ascii="Times" w:hAnsi="Times"/>
          <w:sz w:val="24"/>
          <w:szCs w:val="24"/>
        </w:rPr>
        <w:t xml:space="preserve"> и связана со специальными программами поддержки предпринимательства.</w:t>
      </w:r>
    </w:p>
    <w:p w14:paraId="01D030AA" w14:textId="77777777" w:rsidR="00746FFD" w:rsidRPr="00FA14DC" w:rsidRDefault="00466A1E"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 xml:space="preserve">По сравнению с 2020 годом </w:t>
      </w:r>
      <w:r w:rsidR="00746FFD" w:rsidRPr="00FA14DC">
        <w:rPr>
          <w:rFonts w:ascii="Times" w:hAnsi="Times"/>
          <w:sz w:val="24"/>
          <w:szCs w:val="24"/>
        </w:rPr>
        <w:t xml:space="preserve">существенно возросло </w:t>
      </w:r>
      <w:r w:rsidRPr="00FA14DC">
        <w:rPr>
          <w:rFonts w:ascii="Times" w:hAnsi="Times"/>
          <w:sz w:val="24"/>
          <w:szCs w:val="24"/>
        </w:rPr>
        <w:t>нед</w:t>
      </w:r>
      <w:r w:rsidR="007257B6">
        <w:rPr>
          <w:rFonts w:ascii="Times" w:hAnsi="Times"/>
          <w:sz w:val="24"/>
          <w:szCs w:val="24"/>
        </w:rPr>
        <w:t>овольство бизнеса организацией и</w:t>
      </w:r>
      <w:r w:rsidRPr="00FA14DC">
        <w:rPr>
          <w:rFonts w:ascii="Times" w:hAnsi="Times"/>
          <w:sz w:val="24"/>
          <w:szCs w:val="24"/>
        </w:rPr>
        <w:t xml:space="preserve"> результатами проверок</w:t>
      </w:r>
      <w:r w:rsidR="00746FFD" w:rsidRPr="00FA14DC">
        <w:rPr>
          <w:rFonts w:ascii="Times" w:hAnsi="Times"/>
          <w:sz w:val="24"/>
          <w:szCs w:val="24"/>
        </w:rPr>
        <w:t xml:space="preserve">, а именно </w:t>
      </w:r>
      <w:r w:rsidRPr="00FA14DC">
        <w:rPr>
          <w:rFonts w:ascii="Times" w:hAnsi="Times"/>
          <w:sz w:val="24"/>
          <w:szCs w:val="24"/>
        </w:rPr>
        <w:t>требованиями изб</w:t>
      </w:r>
      <w:r w:rsidR="007257B6">
        <w:rPr>
          <w:rFonts w:ascii="Times" w:hAnsi="Times"/>
          <w:sz w:val="24"/>
          <w:szCs w:val="24"/>
        </w:rPr>
        <w:t>ыточного характера</w:t>
      </w:r>
      <w:r w:rsidRPr="00FA14DC">
        <w:rPr>
          <w:rFonts w:ascii="Times" w:hAnsi="Times"/>
          <w:sz w:val="24"/>
          <w:szCs w:val="24"/>
        </w:rPr>
        <w:t>, «заказным» характером проверок, изъятием документов и ком</w:t>
      </w:r>
      <w:r w:rsidR="007257B6">
        <w:rPr>
          <w:rFonts w:ascii="Times" w:hAnsi="Times"/>
          <w:sz w:val="24"/>
          <w:szCs w:val="24"/>
        </w:rPr>
        <w:t>пьютерной техники, коррупционной составляющей</w:t>
      </w:r>
      <w:r w:rsidRPr="00FA14DC">
        <w:rPr>
          <w:rFonts w:ascii="Times" w:hAnsi="Times"/>
          <w:sz w:val="24"/>
          <w:szCs w:val="24"/>
        </w:rPr>
        <w:t>, необос</w:t>
      </w:r>
      <w:r w:rsidR="007257B6">
        <w:rPr>
          <w:rFonts w:ascii="Times" w:hAnsi="Times"/>
          <w:sz w:val="24"/>
          <w:szCs w:val="24"/>
        </w:rPr>
        <w:t>нованным</w:t>
      </w:r>
      <w:r w:rsidRPr="00FA14DC">
        <w:rPr>
          <w:rFonts w:ascii="Times" w:hAnsi="Times"/>
          <w:sz w:val="24"/>
          <w:szCs w:val="24"/>
        </w:rPr>
        <w:t xml:space="preserve"> проведение</w:t>
      </w:r>
      <w:r w:rsidR="007257B6">
        <w:rPr>
          <w:rFonts w:ascii="Times" w:hAnsi="Times"/>
          <w:sz w:val="24"/>
          <w:szCs w:val="24"/>
        </w:rPr>
        <w:t>м</w:t>
      </w:r>
      <w:r w:rsidRPr="00FA14DC">
        <w:rPr>
          <w:rFonts w:ascii="Times" w:hAnsi="Times"/>
          <w:sz w:val="24"/>
          <w:szCs w:val="24"/>
        </w:rPr>
        <w:t xml:space="preserve"> административных расследований. По этим и другим существенно возросшим показателям можно судить о серьезно увеличившимся давлении </w:t>
      </w:r>
      <w:r w:rsidR="007257B6">
        <w:rPr>
          <w:rFonts w:ascii="Times" w:hAnsi="Times"/>
          <w:sz w:val="24"/>
          <w:szCs w:val="24"/>
        </w:rPr>
        <w:t>на бизнес со стороны контрольных</w:t>
      </w:r>
      <w:r w:rsidRPr="00FA14DC">
        <w:rPr>
          <w:rFonts w:ascii="Times" w:hAnsi="Times"/>
          <w:sz w:val="24"/>
          <w:szCs w:val="24"/>
        </w:rPr>
        <w:t xml:space="preserve"> органов,</w:t>
      </w:r>
      <w:r w:rsidR="007257B6">
        <w:rPr>
          <w:rFonts w:ascii="Times" w:hAnsi="Times"/>
          <w:sz w:val="24"/>
          <w:szCs w:val="24"/>
        </w:rPr>
        <w:t xml:space="preserve"> об</w:t>
      </w:r>
      <w:r w:rsidRPr="00FA14DC">
        <w:rPr>
          <w:rFonts w:ascii="Times" w:hAnsi="Times"/>
          <w:sz w:val="24"/>
          <w:szCs w:val="24"/>
        </w:rPr>
        <w:t xml:space="preserve"> усилении коррупции, а также </w:t>
      </w:r>
      <w:r w:rsidR="007257B6">
        <w:rPr>
          <w:rFonts w:ascii="Times" w:hAnsi="Times"/>
          <w:sz w:val="24"/>
          <w:szCs w:val="24"/>
        </w:rPr>
        <w:t>об общем ухудшении</w:t>
      </w:r>
      <w:r w:rsidRPr="00FA14DC">
        <w:rPr>
          <w:rFonts w:ascii="Times" w:hAnsi="Times"/>
          <w:sz w:val="24"/>
          <w:szCs w:val="24"/>
        </w:rPr>
        <w:t xml:space="preserve"> социально-психологического климата в бизнес-среде.</w:t>
      </w:r>
    </w:p>
    <w:p w14:paraId="2AE7913F" w14:textId="77777777" w:rsidR="00746FFD" w:rsidRPr="00FA14DC" w:rsidRDefault="00466A1E"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Согласно опросу</w:t>
      </w:r>
      <w:r w:rsidR="0033077A">
        <w:rPr>
          <w:rFonts w:ascii="Times" w:hAnsi="Times"/>
          <w:sz w:val="24"/>
          <w:szCs w:val="24"/>
        </w:rPr>
        <w:t>,</w:t>
      </w:r>
      <w:r w:rsidRPr="00FA14DC">
        <w:rPr>
          <w:rFonts w:ascii="Times" w:hAnsi="Times"/>
          <w:sz w:val="24"/>
          <w:szCs w:val="24"/>
        </w:rPr>
        <w:t xml:space="preserve"> </w:t>
      </w:r>
      <w:r w:rsidR="007257B6">
        <w:rPr>
          <w:rFonts w:ascii="Times" w:hAnsi="Times"/>
          <w:sz w:val="24"/>
          <w:szCs w:val="24"/>
        </w:rPr>
        <w:t>несколько</w:t>
      </w:r>
      <w:r w:rsidR="00746FFD" w:rsidRPr="00FA14DC">
        <w:rPr>
          <w:rFonts w:ascii="Times" w:hAnsi="Times"/>
          <w:sz w:val="24"/>
          <w:szCs w:val="24"/>
        </w:rPr>
        <w:t xml:space="preserve"> более одной пятой</w:t>
      </w:r>
      <w:r w:rsidR="0033077A">
        <w:rPr>
          <w:rFonts w:ascii="Times" w:hAnsi="Times"/>
          <w:sz w:val="24"/>
          <w:szCs w:val="24"/>
        </w:rPr>
        <w:t xml:space="preserve"> петербургских</w:t>
      </w:r>
      <w:r w:rsidRPr="00FA14DC">
        <w:rPr>
          <w:rFonts w:ascii="Times" w:hAnsi="Times"/>
          <w:sz w:val="24"/>
          <w:szCs w:val="24"/>
        </w:rPr>
        <w:t xml:space="preserve"> предприятий вошло в Перечень</w:t>
      </w:r>
      <w:r w:rsidR="007257B6">
        <w:rPr>
          <w:rFonts w:ascii="Times" w:hAnsi="Times"/>
          <w:sz w:val="24"/>
          <w:szCs w:val="24"/>
        </w:rPr>
        <w:t xml:space="preserve"> отраслей,</w:t>
      </w:r>
      <w:r w:rsidRPr="00FA14DC">
        <w:rPr>
          <w:rFonts w:ascii="Times" w:hAnsi="Times"/>
          <w:sz w:val="24"/>
          <w:szCs w:val="24"/>
        </w:rPr>
        <w:t xml:space="preserve"> наиболее пострадавших из-з</w:t>
      </w:r>
      <w:r w:rsidR="007257B6">
        <w:rPr>
          <w:rFonts w:ascii="Times" w:hAnsi="Times"/>
          <w:sz w:val="24"/>
          <w:szCs w:val="24"/>
        </w:rPr>
        <w:t>а пандемии коронавируса</w:t>
      </w:r>
      <w:r w:rsidR="00746FFD" w:rsidRPr="00FA14DC">
        <w:rPr>
          <w:rFonts w:ascii="Times" w:hAnsi="Times"/>
          <w:sz w:val="24"/>
          <w:szCs w:val="24"/>
        </w:rPr>
        <w:t xml:space="preserve">. </w:t>
      </w:r>
      <w:r w:rsidRPr="00FA14DC">
        <w:rPr>
          <w:rFonts w:ascii="Times" w:hAnsi="Times"/>
          <w:sz w:val="24"/>
          <w:szCs w:val="24"/>
        </w:rPr>
        <w:t>В то</w:t>
      </w:r>
      <w:r w:rsidR="0033077A">
        <w:rPr>
          <w:rFonts w:ascii="Times" w:hAnsi="Times"/>
          <w:sz w:val="24"/>
          <w:szCs w:val="24"/>
        </w:rPr>
        <w:t xml:space="preserve"> </w:t>
      </w:r>
      <w:r w:rsidRPr="00FA14DC">
        <w:rPr>
          <w:rFonts w:ascii="Times" w:hAnsi="Times"/>
          <w:sz w:val="24"/>
          <w:szCs w:val="24"/>
        </w:rPr>
        <w:t>же время некоторые предприниматели жаловались</w:t>
      </w:r>
      <w:r w:rsidR="007257B6">
        <w:rPr>
          <w:rFonts w:ascii="Times" w:hAnsi="Times"/>
          <w:sz w:val="24"/>
          <w:szCs w:val="24"/>
        </w:rPr>
        <w:t xml:space="preserve"> на то</w:t>
      </w:r>
      <w:r w:rsidRPr="00FA14DC">
        <w:rPr>
          <w:rFonts w:ascii="Times" w:hAnsi="Times"/>
          <w:sz w:val="24"/>
          <w:szCs w:val="24"/>
        </w:rPr>
        <w:t xml:space="preserve">, что их вид деятельности не был включен в перечень тех, кому положена поддержка от государства, хотя они понесли серьёзные потери из-за пандемии. </w:t>
      </w:r>
    </w:p>
    <w:p w14:paraId="10BBED2B" w14:textId="77777777" w:rsidR="003840A6" w:rsidRPr="00FA14DC" w:rsidRDefault="00746FFD"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По сравнению с 2020-м годом н</w:t>
      </w:r>
      <w:r w:rsidR="00466A1E" w:rsidRPr="00FA14DC">
        <w:rPr>
          <w:rFonts w:ascii="Times" w:hAnsi="Times"/>
          <w:sz w:val="24"/>
          <w:szCs w:val="24"/>
        </w:rPr>
        <w:t xml:space="preserve">аблюдается снижение показателей влияния </w:t>
      </w:r>
      <w:r w:rsidRPr="00FA14DC">
        <w:rPr>
          <w:rFonts w:ascii="Times" w:hAnsi="Times"/>
          <w:sz w:val="24"/>
          <w:szCs w:val="24"/>
        </w:rPr>
        <w:t xml:space="preserve">антиковидных ограничений </w:t>
      </w:r>
      <w:r w:rsidR="00466A1E" w:rsidRPr="00FA14DC">
        <w:rPr>
          <w:rFonts w:ascii="Times" w:hAnsi="Times"/>
          <w:sz w:val="24"/>
          <w:szCs w:val="24"/>
        </w:rPr>
        <w:t xml:space="preserve">на бизнес. </w:t>
      </w:r>
      <w:r w:rsidR="003840A6" w:rsidRPr="00FA14DC">
        <w:rPr>
          <w:rFonts w:ascii="Times" w:hAnsi="Times"/>
          <w:sz w:val="24"/>
          <w:szCs w:val="24"/>
        </w:rPr>
        <w:t>Но</w:t>
      </w:r>
      <w:r w:rsidR="00466A1E" w:rsidRPr="00FA14DC">
        <w:rPr>
          <w:rFonts w:ascii="Times" w:hAnsi="Times"/>
          <w:sz w:val="24"/>
          <w:szCs w:val="24"/>
        </w:rPr>
        <w:t xml:space="preserve"> в 2021 году довольно чувствительными для петербургских предпринимателей оказались последствия ограничений на доступ покупателей, необходимость выполнения специальных санитарно-эпидемиологических требов</w:t>
      </w:r>
      <w:r w:rsidR="007257B6">
        <w:rPr>
          <w:rFonts w:ascii="Times" w:hAnsi="Times"/>
          <w:sz w:val="24"/>
          <w:szCs w:val="24"/>
        </w:rPr>
        <w:t>аний  и введение системы QR-кодов</w:t>
      </w:r>
      <w:r w:rsidR="00466A1E" w:rsidRPr="00FA14DC">
        <w:rPr>
          <w:rFonts w:ascii="Times" w:hAnsi="Times"/>
          <w:sz w:val="24"/>
          <w:szCs w:val="24"/>
        </w:rPr>
        <w:t xml:space="preserve"> по итогам вакцинации.</w:t>
      </w:r>
      <w:r w:rsidR="0033077A">
        <w:rPr>
          <w:rFonts w:ascii="Times" w:hAnsi="Times"/>
          <w:sz w:val="24"/>
          <w:szCs w:val="24"/>
        </w:rPr>
        <w:t xml:space="preserve"> </w:t>
      </w:r>
      <w:r w:rsidR="0033077A" w:rsidRPr="0033077A">
        <w:rPr>
          <w:rFonts w:ascii="Times" w:hAnsi="Times"/>
          <w:sz w:val="24"/>
          <w:szCs w:val="24"/>
        </w:rPr>
        <w:t xml:space="preserve">С этим </w:t>
      </w:r>
      <w:r w:rsidR="00B163A4">
        <w:rPr>
          <w:rFonts w:ascii="Times" w:hAnsi="Times"/>
          <w:sz w:val="24"/>
          <w:szCs w:val="24"/>
        </w:rPr>
        <w:t>связан целый ряд ограничительных мер, в частности, обязательное</w:t>
      </w:r>
      <w:r w:rsidR="0033077A" w:rsidRPr="0033077A">
        <w:rPr>
          <w:rFonts w:ascii="Times" w:hAnsi="Times"/>
          <w:sz w:val="24"/>
          <w:szCs w:val="24"/>
        </w:rPr>
        <w:t xml:space="preserve"> посещение точек общепита, массовых культурно-зрелищных мероприятий только при наличии QR-кода, ограничение численности посетителей и др. Рассматриваемые меры затронули</w:t>
      </w:r>
      <w:r w:rsidR="00B163A4">
        <w:rPr>
          <w:rFonts w:ascii="Times" w:hAnsi="Times"/>
          <w:sz w:val="24"/>
          <w:szCs w:val="24"/>
        </w:rPr>
        <w:t xml:space="preserve"> не только общепит и  деятельность по организации досуга, но и такие сферы как</w:t>
      </w:r>
      <w:r w:rsidR="0033077A" w:rsidRPr="0033077A">
        <w:rPr>
          <w:rFonts w:ascii="Times" w:hAnsi="Times"/>
          <w:sz w:val="24"/>
          <w:szCs w:val="24"/>
        </w:rPr>
        <w:t xml:space="preserve"> образование, медицина, транспорт, некоторые виды производства. </w:t>
      </w:r>
      <w:r w:rsidR="0033077A">
        <w:rPr>
          <w:rFonts w:ascii="Times" w:hAnsi="Times"/>
          <w:sz w:val="24"/>
          <w:szCs w:val="24"/>
        </w:rPr>
        <w:t>В результате</w:t>
      </w:r>
      <w:r w:rsidR="007257B6">
        <w:rPr>
          <w:rFonts w:ascii="Times" w:hAnsi="Times"/>
          <w:sz w:val="24"/>
          <w:szCs w:val="24"/>
        </w:rPr>
        <w:t>,</w:t>
      </w:r>
      <w:r w:rsidR="00466A1E" w:rsidRPr="00FA14DC">
        <w:rPr>
          <w:rFonts w:ascii="Times" w:hAnsi="Times"/>
          <w:sz w:val="24"/>
          <w:szCs w:val="24"/>
        </w:rPr>
        <w:t xml:space="preserve"> 31% опрошенных предпринимателей заявили, что их бизнес п</w:t>
      </w:r>
      <w:r w:rsidR="007257B6">
        <w:rPr>
          <w:rFonts w:ascii="Times" w:hAnsi="Times"/>
          <w:sz w:val="24"/>
          <w:szCs w:val="24"/>
        </w:rPr>
        <w:t>острадал от введения QR-кодов</w:t>
      </w:r>
      <w:r w:rsidR="00B163A4">
        <w:rPr>
          <w:rFonts w:ascii="Times" w:hAnsi="Times"/>
          <w:sz w:val="24"/>
          <w:szCs w:val="24"/>
        </w:rPr>
        <w:t xml:space="preserve"> для </w:t>
      </w:r>
      <w:r w:rsidR="00466A1E" w:rsidRPr="00FA14DC">
        <w:rPr>
          <w:rFonts w:ascii="Times" w:hAnsi="Times"/>
          <w:sz w:val="24"/>
          <w:szCs w:val="24"/>
        </w:rPr>
        <w:t xml:space="preserve"> сотрудни</w:t>
      </w:r>
      <w:r w:rsidR="007257B6">
        <w:rPr>
          <w:rFonts w:ascii="Times" w:hAnsi="Times"/>
          <w:sz w:val="24"/>
          <w:szCs w:val="24"/>
        </w:rPr>
        <w:t xml:space="preserve">ков или клиентов.  </w:t>
      </w:r>
      <w:r w:rsidR="00466A1E" w:rsidRPr="00FA14DC">
        <w:rPr>
          <w:rFonts w:ascii="Times" w:hAnsi="Times"/>
          <w:sz w:val="24"/>
          <w:szCs w:val="24"/>
        </w:rPr>
        <w:t xml:space="preserve"> </w:t>
      </w:r>
    </w:p>
    <w:p w14:paraId="1486357C" w14:textId="77777777" w:rsidR="003840A6" w:rsidRPr="000138DF" w:rsidRDefault="003840A6" w:rsidP="00544F43">
      <w:pPr>
        <w:tabs>
          <w:tab w:val="left" w:pos="9072"/>
        </w:tabs>
        <w:spacing w:after="0" w:line="360" w:lineRule="auto"/>
        <w:ind w:firstLine="709"/>
        <w:jc w:val="both"/>
        <w:rPr>
          <w:rFonts w:ascii="Times" w:hAnsi="Times"/>
          <w:color w:val="FF0000"/>
          <w:sz w:val="24"/>
          <w:szCs w:val="24"/>
        </w:rPr>
      </w:pPr>
      <w:r w:rsidRPr="00FA14DC">
        <w:rPr>
          <w:rFonts w:ascii="Times" w:hAnsi="Times"/>
          <w:sz w:val="24"/>
          <w:szCs w:val="24"/>
        </w:rPr>
        <w:t>Анализ востребованности федеральных и региональных мер поддержки бизнеса показал, что в 2021 году</w:t>
      </w:r>
      <w:r w:rsidR="00466A1E" w:rsidRPr="00FA14DC">
        <w:rPr>
          <w:rFonts w:ascii="Times" w:hAnsi="Times"/>
          <w:sz w:val="24"/>
          <w:szCs w:val="24"/>
        </w:rPr>
        <w:t xml:space="preserve"> федеральные меры поддержки польз</w:t>
      </w:r>
      <w:r w:rsidRPr="00FA14DC">
        <w:rPr>
          <w:rFonts w:ascii="Times" w:hAnsi="Times"/>
          <w:sz w:val="24"/>
          <w:szCs w:val="24"/>
        </w:rPr>
        <w:t>овались</w:t>
      </w:r>
      <w:r w:rsidR="00466A1E" w:rsidRPr="00FA14DC">
        <w:rPr>
          <w:rFonts w:ascii="Times" w:hAnsi="Times"/>
          <w:sz w:val="24"/>
          <w:szCs w:val="24"/>
        </w:rPr>
        <w:t xml:space="preserve"> большим спросом</w:t>
      </w:r>
      <w:r w:rsidR="00B163A4">
        <w:rPr>
          <w:rFonts w:ascii="Times" w:hAnsi="Times"/>
          <w:sz w:val="24"/>
          <w:szCs w:val="24"/>
        </w:rPr>
        <w:t>,</w:t>
      </w:r>
      <w:r w:rsidR="00466A1E" w:rsidRPr="00FA14DC">
        <w:rPr>
          <w:rFonts w:ascii="Times" w:hAnsi="Times"/>
          <w:sz w:val="24"/>
          <w:szCs w:val="24"/>
        </w:rPr>
        <w:t xml:space="preserve"> чем региональные. </w:t>
      </w:r>
      <w:r w:rsidR="00FD0C3F">
        <w:rPr>
          <w:rFonts w:ascii="Times" w:hAnsi="Times"/>
          <w:sz w:val="24"/>
          <w:szCs w:val="24"/>
        </w:rPr>
        <w:t xml:space="preserve">Однако по сравнению с 2020 годом меньше предпринимателей обратились за этими мерами поддержки к государству. </w:t>
      </w:r>
    </w:p>
    <w:p w14:paraId="7BBE859F" w14:textId="77777777" w:rsidR="0096647E" w:rsidRPr="00FA14DC" w:rsidRDefault="00466A1E"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Наблюдается системная непроработанность региональных мер поддержки бизнеса в Санкт-Петербурге. Проблему вызывает также то, что малый бизнес в процентном отношении меньше пользуется го</w:t>
      </w:r>
      <w:r w:rsidR="00986654">
        <w:rPr>
          <w:rFonts w:ascii="Times" w:hAnsi="Times"/>
          <w:sz w:val="24"/>
          <w:szCs w:val="24"/>
        </w:rPr>
        <w:t>сударственными мерами поддержки. Э</w:t>
      </w:r>
      <w:r w:rsidRPr="00FA14DC">
        <w:rPr>
          <w:rFonts w:ascii="Times" w:hAnsi="Times"/>
          <w:sz w:val="24"/>
          <w:szCs w:val="24"/>
        </w:rPr>
        <w:t>то может быть связано с рядом п</w:t>
      </w:r>
      <w:r w:rsidR="00B163A4">
        <w:rPr>
          <w:rFonts w:ascii="Times" w:hAnsi="Times"/>
          <w:sz w:val="24"/>
          <w:szCs w:val="24"/>
        </w:rPr>
        <w:t>ричин, в числе которых бюрократические препоны</w:t>
      </w:r>
      <w:r w:rsidRPr="00FA14DC">
        <w:rPr>
          <w:rFonts w:ascii="Times" w:hAnsi="Times"/>
          <w:sz w:val="24"/>
          <w:szCs w:val="24"/>
        </w:rPr>
        <w:t xml:space="preserve"> и пренебрежительное отношение чиновников к проблемам малого бизнеса, слабая информированность, недостаточные </w:t>
      </w:r>
      <w:r w:rsidR="007257B6">
        <w:rPr>
          <w:rFonts w:ascii="Times" w:hAnsi="Times"/>
          <w:sz w:val="24"/>
          <w:szCs w:val="24"/>
        </w:rPr>
        <w:t>гарантии в случае рисков</w:t>
      </w:r>
      <w:r w:rsidRPr="00FA14DC">
        <w:rPr>
          <w:rFonts w:ascii="Times" w:hAnsi="Times"/>
          <w:sz w:val="24"/>
          <w:szCs w:val="24"/>
        </w:rPr>
        <w:t xml:space="preserve"> и др.</w:t>
      </w:r>
      <w:r w:rsidR="003840A6" w:rsidRPr="00FA14DC">
        <w:rPr>
          <w:rFonts w:ascii="Times" w:hAnsi="Times"/>
          <w:sz w:val="24"/>
          <w:szCs w:val="24"/>
        </w:rPr>
        <w:t xml:space="preserve"> Наиболее востребованными мерами поддержки для предпринимателей являются имущественные меры</w:t>
      </w:r>
      <w:r w:rsidR="0096647E" w:rsidRPr="00FA14DC">
        <w:rPr>
          <w:rFonts w:ascii="Times" w:hAnsi="Times"/>
          <w:sz w:val="24"/>
          <w:szCs w:val="24"/>
        </w:rPr>
        <w:t xml:space="preserve">, </w:t>
      </w:r>
      <w:r w:rsidR="003840A6" w:rsidRPr="00FA14DC">
        <w:rPr>
          <w:rFonts w:ascii="Times" w:hAnsi="Times"/>
          <w:sz w:val="24"/>
          <w:szCs w:val="24"/>
        </w:rPr>
        <w:t>прямое финансирование, а также консультационные услуги для бизнеса.</w:t>
      </w:r>
      <w:r w:rsidR="00B163A4">
        <w:rPr>
          <w:rFonts w:ascii="Times" w:hAnsi="Times"/>
          <w:sz w:val="24"/>
          <w:szCs w:val="24"/>
        </w:rPr>
        <w:t xml:space="preserve"> В новых реалиях ведения хозяйственной деятельности</w:t>
      </w:r>
      <w:r w:rsidR="003840A6" w:rsidRPr="00FA14DC">
        <w:rPr>
          <w:rFonts w:ascii="Times" w:hAnsi="Times"/>
          <w:sz w:val="24"/>
          <w:szCs w:val="24"/>
        </w:rPr>
        <w:t xml:space="preserve"> пятая част</w:t>
      </w:r>
      <w:r w:rsidR="007257B6">
        <w:rPr>
          <w:rFonts w:ascii="Times" w:hAnsi="Times"/>
          <w:sz w:val="24"/>
          <w:szCs w:val="24"/>
        </w:rPr>
        <w:t>ь всех опрошенных заинтересована</w:t>
      </w:r>
      <w:r w:rsidR="003840A6" w:rsidRPr="00FA14DC">
        <w:rPr>
          <w:rFonts w:ascii="Times" w:hAnsi="Times"/>
          <w:sz w:val="24"/>
          <w:szCs w:val="24"/>
        </w:rPr>
        <w:t xml:space="preserve"> в предоставлении обучающих программ от государства. Самая низкая востребованность отмечена в создании бизнес-инкубаторов, инновационно-промышленных парков и технопарков. Эту тенденцию можно объяснить тем, что не все сферы </w:t>
      </w:r>
      <w:r w:rsidR="00B163A4">
        <w:rPr>
          <w:rFonts w:ascii="Times" w:hAnsi="Times"/>
          <w:sz w:val="24"/>
          <w:szCs w:val="24"/>
        </w:rPr>
        <w:t>бизнеса могут прибегнуть к данной</w:t>
      </w:r>
      <w:r w:rsidR="003840A6" w:rsidRPr="00FA14DC">
        <w:rPr>
          <w:rFonts w:ascii="Times" w:hAnsi="Times"/>
          <w:sz w:val="24"/>
          <w:szCs w:val="24"/>
        </w:rPr>
        <w:t xml:space="preserve"> мере государственной поддержки. Однако она популярна среди представителей наукоемких отраслей и стартапов, что го</w:t>
      </w:r>
      <w:r w:rsidR="007257B6">
        <w:rPr>
          <w:rFonts w:ascii="Times" w:hAnsi="Times"/>
          <w:sz w:val="24"/>
          <w:szCs w:val="24"/>
        </w:rPr>
        <w:t>ворит о необходимости оказа</w:t>
      </w:r>
      <w:r w:rsidR="003840A6" w:rsidRPr="00FA14DC">
        <w:rPr>
          <w:rFonts w:ascii="Times" w:hAnsi="Times"/>
          <w:sz w:val="24"/>
          <w:szCs w:val="24"/>
        </w:rPr>
        <w:t xml:space="preserve">ния такой </w:t>
      </w:r>
      <w:r w:rsidR="007257B6">
        <w:rPr>
          <w:rFonts w:ascii="Times" w:hAnsi="Times"/>
          <w:sz w:val="24"/>
          <w:szCs w:val="24"/>
        </w:rPr>
        <w:t>поддержки предприятиям, относящим</w:t>
      </w:r>
      <w:r w:rsidR="003840A6" w:rsidRPr="00FA14DC">
        <w:rPr>
          <w:rFonts w:ascii="Times" w:hAnsi="Times"/>
          <w:sz w:val="24"/>
          <w:szCs w:val="24"/>
        </w:rPr>
        <w:t>ся к этим видам бизнеса.</w:t>
      </w:r>
    </w:p>
    <w:p w14:paraId="57193213" w14:textId="77777777" w:rsidR="00466A1E" w:rsidRPr="00FA14DC" w:rsidRDefault="003840A6"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 xml:space="preserve">Еще одной серьезной проблемой является низкий уровень осведомленности предпринимателей </w:t>
      </w:r>
      <w:r w:rsidR="00466A1E" w:rsidRPr="00FA14DC">
        <w:rPr>
          <w:rFonts w:ascii="Times" w:hAnsi="Times"/>
          <w:sz w:val="24"/>
          <w:szCs w:val="24"/>
        </w:rPr>
        <w:t xml:space="preserve">о текущих мерах поддержки со стороны государства </w:t>
      </w:r>
      <w:r w:rsidRPr="00FA14DC">
        <w:rPr>
          <w:rFonts w:ascii="Times" w:hAnsi="Times"/>
          <w:sz w:val="24"/>
          <w:szCs w:val="24"/>
        </w:rPr>
        <w:t xml:space="preserve"> </w:t>
      </w:r>
      <w:r w:rsidR="00B163A4">
        <w:rPr>
          <w:rFonts w:ascii="Times" w:hAnsi="Times"/>
          <w:sz w:val="24"/>
          <w:szCs w:val="24"/>
        </w:rPr>
        <w:t>(</w:t>
      </w:r>
      <w:r w:rsidRPr="00FA14DC">
        <w:rPr>
          <w:rFonts w:ascii="Times" w:hAnsi="Times"/>
          <w:sz w:val="24"/>
          <w:szCs w:val="24"/>
        </w:rPr>
        <w:t>владеют данной информацией</w:t>
      </w:r>
      <w:r w:rsidR="00B163A4">
        <w:rPr>
          <w:rFonts w:ascii="Times" w:hAnsi="Times"/>
          <w:sz w:val="24"/>
          <w:szCs w:val="24"/>
        </w:rPr>
        <w:t xml:space="preserve"> лишь около трети респондентов</w:t>
      </w:r>
      <w:r w:rsidRPr="00FA14DC">
        <w:rPr>
          <w:rFonts w:ascii="Times" w:hAnsi="Times"/>
          <w:sz w:val="24"/>
          <w:szCs w:val="24"/>
        </w:rPr>
        <w:t>)</w:t>
      </w:r>
      <w:r w:rsidR="00466A1E" w:rsidRPr="00FA14DC">
        <w:rPr>
          <w:rFonts w:ascii="Times" w:hAnsi="Times"/>
          <w:sz w:val="24"/>
          <w:szCs w:val="24"/>
        </w:rPr>
        <w:t xml:space="preserve">. </w:t>
      </w:r>
    </w:p>
    <w:p w14:paraId="7CA2F2EB" w14:textId="77777777" w:rsidR="0096647E" w:rsidRPr="00FA14DC" w:rsidRDefault="00273643" w:rsidP="00544F43">
      <w:pPr>
        <w:tabs>
          <w:tab w:val="left" w:pos="9072"/>
        </w:tabs>
        <w:spacing w:after="0" w:line="360" w:lineRule="auto"/>
        <w:ind w:firstLine="709"/>
        <w:jc w:val="both"/>
        <w:rPr>
          <w:rFonts w:ascii="Times" w:hAnsi="Times"/>
          <w:sz w:val="24"/>
          <w:szCs w:val="24"/>
        </w:rPr>
      </w:pPr>
      <w:r>
        <w:rPr>
          <w:rFonts w:ascii="Times" w:hAnsi="Times"/>
          <w:sz w:val="24"/>
          <w:szCs w:val="24"/>
        </w:rPr>
        <w:t xml:space="preserve"> </w:t>
      </w:r>
      <w:r w:rsidR="00B163A4">
        <w:rPr>
          <w:rFonts w:ascii="Times" w:hAnsi="Times"/>
          <w:sz w:val="24"/>
          <w:szCs w:val="24"/>
        </w:rPr>
        <w:t>В результате настоящего</w:t>
      </w:r>
      <w:r w:rsidR="0096647E" w:rsidRPr="00FA14DC">
        <w:rPr>
          <w:rFonts w:ascii="Times" w:hAnsi="Times"/>
          <w:sz w:val="24"/>
          <w:szCs w:val="24"/>
        </w:rPr>
        <w:t xml:space="preserve"> исследования были выявлены традиционные и обнаружены новые системные проблемы, препятствующие развитию предпринимательства в Сан</w:t>
      </w:r>
      <w:r w:rsidR="007257B6">
        <w:rPr>
          <w:rFonts w:ascii="Times" w:hAnsi="Times"/>
          <w:sz w:val="24"/>
          <w:szCs w:val="24"/>
        </w:rPr>
        <w:t xml:space="preserve">кт-Петербурге. </w:t>
      </w:r>
      <w:r w:rsidR="00B163A4">
        <w:rPr>
          <w:rFonts w:ascii="Times" w:hAnsi="Times"/>
          <w:sz w:val="24"/>
          <w:szCs w:val="24"/>
        </w:rPr>
        <w:t>В их числе с</w:t>
      </w:r>
      <w:r w:rsidR="0096647E" w:rsidRPr="00FA14DC">
        <w:rPr>
          <w:rFonts w:ascii="Times" w:hAnsi="Times"/>
          <w:sz w:val="24"/>
          <w:szCs w:val="24"/>
        </w:rPr>
        <w:t>тра</w:t>
      </w:r>
      <w:r w:rsidR="00B163A4">
        <w:rPr>
          <w:rFonts w:ascii="Times" w:hAnsi="Times"/>
          <w:sz w:val="24"/>
          <w:szCs w:val="24"/>
        </w:rPr>
        <w:t>тегически важной является проблема</w:t>
      </w:r>
      <w:r w:rsidR="0096647E" w:rsidRPr="00FA14DC">
        <w:rPr>
          <w:rFonts w:ascii="Times" w:hAnsi="Times"/>
          <w:sz w:val="24"/>
          <w:szCs w:val="24"/>
        </w:rPr>
        <w:t xml:space="preserve"> повышения инвестиционной привлекательности региона, а также развития инновационной деятельности, так как Петербург традиционно является цент</w:t>
      </w:r>
      <w:r w:rsidR="00986654">
        <w:rPr>
          <w:rFonts w:ascii="Times" w:hAnsi="Times"/>
          <w:sz w:val="24"/>
          <w:szCs w:val="24"/>
        </w:rPr>
        <w:t>р</w:t>
      </w:r>
      <w:r w:rsidR="0096647E" w:rsidRPr="00FA14DC">
        <w:rPr>
          <w:rFonts w:ascii="Times" w:hAnsi="Times"/>
          <w:sz w:val="24"/>
          <w:szCs w:val="24"/>
        </w:rPr>
        <w:t xml:space="preserve">ом инноваций и наукоемких технологий в России. </w:t>
      </w:r>
    </w:p>
    <w:p w14:paraId="124E106B" w14:textId="77777777" w:rsidR="004F6E55" w:rsidRPr="00FA14DC" w:rsidRDefault="004F6E55"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Кроме анализа экономической статистики и социологического исследования был проведе</w:t>
      </w:r>
      <w:r w:rsidR="007257B6">
        <w:rPr>
          <w:rFonts w:ascii="Times" w:hAnsi="Times"/>
          <w:sz w:val="24"/>
          <w:szCs w:val="24"/>
        </w:rPr>
        <w:t>н анализ</w:t>
      </w:r>
      <w:r w:rsidRPr="00FA14DC">
        <w:rPr>
          <w:rFonts w:ascii="Times" w:hAnsi="Times"/>
          <w:sz w:val="24"/>
          <w:szCs w:val="24"/>
        </w:rPr>
        <w:t xml:space="preserve"> информации о количестве поступивших от предпринимателей обращений к Уполномоченному по защите прав потребителей в Санкт-Петербурге за 9 месяцев 2021</w:t>
      </w:r>
      <w:r w:rsidR="007257B6">
        <w:rPr>
          <w:rFonts w:ascii="Times" w:hAnsi="Times"/>
          <w:sz w:val="24"/>
          <w:szCs w:val="24"/>
        </w:rPr>
        <w:t>. Этот анализ</w:t>
      </w:r>
      <w:r w:rsidRPr="00FA14DC">
        <w:rPr>
          <w:rFonts w:ascii="Times" w:hAnsi="Times"/>
          <w:sz w:val="24"/>
          <w:szCs w:val="24"/>
        </w:rPr>
        <w:t xml:space="preserve"> актуализировал сле</w:t>
      </w:r>
      <w:r w:rsidR="007257B6">
        <w:rPr>
          <w:rFonts w:ascii="Times" w:hAnsi="Times"/>
          <w:sz w:val="24"/>
          <w:szCs w:val="24"/>
        </w:rPr>
        <w:t>дующие проблемы</w:t>
      </w:r>
      <w:r w:rsidRPr="00FA14DC">
        <w:rPr>
          <w:rFonts w:ascii="Times" w:hAnsi="Times"/>
          <w:sz w:val="24"/>
          <w:szCs w:val="24"/>
        </w:rPr>
        <w:t>: нарушение прав предпринимателей в уголовно-правовой сфере, повышение налоговых отчислений и взаимодействие с налоговыми о</w:t>
      </w:r>
      <w:r w:rsidR="00986654">
        <w:rPr>
          <w:rFonts w:ascii="Times" w:hAnsi="Times"/>
          <w:sz w:val="24"/>
          <w:szCs w:val="24"/>
        </w:rPr>
        <w:t>рганами, введение в коммерческий</w:t>
      </w:r>
      <w:r w:rsidRPr="00FA14DC">
        <w:rPr>
          <w:rFonts w:ascii="Times" w:hAnsi="Times"/>
          <w:sz w:val="24"/>
          <w:szCs w:val="24"/>
        </w:rPr>
        <w:t xml:space="preserve"> оборот и целевое использование земельных участков, находящихся в государственной собственности Санкт-Петербурга, или территорий, государственная собственность на которые не разграничена.</w:t>
      </w:r>
    </w:p>
    <w:p w14:paraId="57D893D7" w14:textId="77777777" w:rsidR="004F6E55" w:rsidRPr="00FA14DC" w:rsidRDefault="004F6E55"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 xml:space="preserve">Проблемы предпринимателей, возникшие в связи с введением ограничительных мер, направленных на предотвращение распространения новой коронавирусной инфекции, включают </w:t>
      </w:r>
      <w:r w:rsidR="007257B6">
        <w:rPr>
          <w:rFonts w:ascii="Times" w:hAnsi="Times"/>
          <w:sz w:val="24"/>
          <w:szCs w:val="24"/>
        </w:rPr>
        <w:t xml:space="preserve">взаимные </w:t>
      </w:r>
      <w:r w:rsidRPr="00FA14DC">
        <w:rPr>
          <w:rFonts w:ascii="Times" w:hAnsi="Times"/>
          <w:sz w:val="24"/>
          <w:szCs w:val="24"/>
        </w:rPr>
        <w:t xml:space="preserve">противоречия между </w:t>
      </w:r>
      <w:r w:rsidR="007257B6">
        <w:rPr>
          <w:rFonts w:ascii="Times" w:hAnsi="Times"/>
          <w:sz w:val="24"/>
          <w:szCs w:val="24"/>
        </w:rPr>
        <w:t xml:space="preserve">разными </w:t>
      </w:r>
      <w:r w:rsidRPr="00FA14DC">
        <w:rPr>
          <w:rFonts w:ascii="Times" w:hAnsi="Times"/>
          <w:sz w:val="24"/>
          <w:szCs w:val="24"/>
        </w:rPr>
        <w:t xml:space="preserve">противоэпидемическими санитарными мерами. </w:t>
      </w:r>
    </w:p>
    <w:p w14:paraId="2AAC7713" w14:textId="77777777" w:rsidR="007A7CEC" w:rsidRPr="00FA14DC" w:rsidRDefault="004F6E55" w:rsidP="00544F43">
      <w:pPr>
        <w:tabs>
          <w:tab w:val="left" w:pos="9072"/>
        </w:tabs>
        <w:spacing w:after="0" w:line="360" w:lineRule="auto"/>
        <w:ind w:firstLine="709"/>
        <w:jc w:val="both"/>
        <w:rPr>
          <w:rFonts w:ascii="Times" w:hAnsi="Times"/>
          <w:sz w:val="24"/>
          <w:szCs w:val="24"/>
        </w:rPr>
      </w:pPr>
      <w:r w:rsidRPr="00FA14DC">
        <w:rPr>
          <w:rFonts w:ascii="Times" w:hAnsi="Times"/>
          <w:sz w:val="24"/>
          <w:szCs w:val="24"/>
        </w:rPr>
        <w:t xml:space="preserve">Одна из серьезных </w:t>
      </w:r>
      <w:r w:rsidR="007A7CEC" w:rsidRPr="00FA14DC">
        <w:rPr>
          <w:rFonts w:ascii="Times" w:hAnsi="Times"/>
          <w:sz w:val="24"/>
          <w:szCs w:val="24"/>
        </w:rPr>
        <w:t xml:space="preserve">системных </w:t>
      </w:r>
      <w:r w:rsidRPr="00FA14DC">
        <w:rPr>
          <w:rFonts w:ascii="Times" w:hAnsi="Times"/>
          <w:sz w:val="24"/>
          <w:szCs w:val="24"/>
        </w:rPr>
        <w:t>проблем связана с переводом корпоративных и иных гражданско-правовых конфликтов в уголовную сферу, с частым отсутствием учета со стороны правоохранительных органов специфики правового регулирования процедур уголовного преследования за экономические преступления, в частности, с необоснованным избранием мер пресечения и изъятием вещественных доказательств. Также петербургских бизнесменов интересуют гарантии соблюдения прав предпринимателей и снижение административного давления на бизнес.</w:t>
      </w:r>
    </w:p>
    <w:p w14:paraId="3560D0D2" w14:textId="77777777" w:rsidR="000144BB" w:rsidRDefault="00A47189" w:rsidP="00544F43">
      <w:pPr>
        <w:tabs>
          <w:tab w:val="left" w:pos="9072"/>
        </w:tabs>
        <w:spacing w:after="0" w:line="360" w:lineRule="auto"/>
        <w:ind w:firstLine="709"/>
        <w:jc w:val="both"/>
        <w:rPr>
          <w:rFonts w:ascii="Times" w:hAnsi="Times"/>
          <w:sz w:val="24"/>
          <w:szCs w:val="24"/>
        </w:rPr>
      </w:pPr>
      <w:r>
        <w:rPr>
          <w:rFonts w:ascii="Times" w:hAnsi="Times"/>
          <w:sz w:val="24"/>
          <w:szCs w:val="24"/>
        </w:rPr>
        <w:t>По результатам настоящего</w:t>
      </w:r>
      <w:r w:rsidR="007A7CEC" w:rsidRPr="00FA14DC">
        <w:rPr>
          <w:rFonts w:ascii="Times" w:hAnsi="Times"/>
          <w:sz w:val="24"/>
          <w:szCs w:val="24"/>
        </w:rPr>
        <w:t xml:space="preserve"> междисциплинарного исследования сформировано два перечня</w:t>
      </w:r>
      <w:r>
        <w:rPr>
          <w:rFonts w:ascii="Times" w:hAnsi="Times"/>
          <w:sz w:val="24"/>
          <w:szCs w:val="24"/>
        </w:rPr>
        <w:t xml:space="preserve"> проблем,</w:t>
      </w:r>
      <w:r w:rsidR="007A7CEC" w:rsidRPr="00FA14DC">
        <w:rPr>
          <w:rFonts w:ascii="Times" w:hAnsi="Times"/>
          <w:sz w:val="24"/>
          <w:szCs w:val="24"/>
        </w:rPr>
        <w:t xml:space="preserve"> выявленных у петербургских предпр</w:t>
      </w:r>
      <w:r>
        <w:rPr>
          <w:rFonts w:ascii="Times" w:hAnsi="Times"/>
          <w:sz w:val="24"/>
          <w:szCs w:val="24"/>
        </w:rPr>
        <w:t>инимателей</w:t>
      </w:r>
      <w:r w:rsidR="007A7CEC" w:rsidRPr="00FA14DC">
        <w:rPr>
          <w:rFonts w:ascii="Times" w:hAnsi="Times"/>
          <w:sz w:val="24"/>
          <w:szCs w:val="24"/>
        </w:rPr>
        <w:t>.</w:t>
      </w:r>
      <w:r>
        <w:rPr>
          <w:rFonts w:ascii="Times" w:hAnsi="Times"/>
          <w:sz w:val="24"/>
          <w:szCs w:val="24"/>
        </w:rPr>
        <w:t xml:space="preserve"> Перечни приведены в таблицах 4.1 и 4.2.</w:t>
      </w:r>
      <w:r w:rsidR="007A7CEC" w:rsidRPr="00FA14DC">
        <w:rPr>
          <w:rFonts w:ascii="Times" w:hAnsi="Times"/>
          <w:sz w:val="24"/>
          <w:szCs w:val="24"/>
        </w:rPr>
        <w:t xml:space="preserve"> </w:t>
      </w:r>
      <w:r w:rsidR="002166FD" w:rsidRPr="00FA14DC">
        <w:rPr>
          <w:rFonts w:ascii="Times" w:hAnsi="Times"/>
          <w:sz w:val="24"/>
          <w:szCs w:val="24"/>
        </w:rPr>
        <w:t xml:space="preserve"> </w:t>
      </w:r>
      <w:r w:rsidR="007A7CEC" w:rsidRPr="00FA14DC">
        <w:rPr>
          <w:rFonts w:ascii="Times" w:hAnsi="Times"/>
          <w:sz w:val="24"/>
          <w:szCs w:val="24"/>
        </w:rPr>
        <w:t>Кроме перечисления значимых проблем, подтвержденных экономической статистикой, данными социологического исследовани</w:t>
      </w:r>
      <w:r w:rsidR="00986654">
        <w:rPr>
          <w:rFonts w:ascii="Times" w:hAnsi="Times"/>
          <w:sz w:val="24"/>
          <w:szCs w:val="24"/>
        </w:rPr>
        <w:t>я и правоприменительной практикой</w:t>
      </w:r>
      <w:r w:rsidR="007A7CEC" w:rsidRPr="00FA14DC">
        <w:rPr>
          <w:rFonts w:ascii="Times" w:hAnsi="Times"/>
          <w:sz w:val="24"/>
          <w:szCs w:val="24"/>
        </w:rPr>
        <w:t>, в та</w:t>
      </w:r>
      <w:r w:rsidR="00C25C0F">
        <w:rPr>
          <w:rFonts w:ascii="Times" w:hAnsi="Times"/>
          <w:sz w:val="24"/>
          <w:szCs w:val="24"/>
        </w:rPr>
        <w:t>блица</w:t>
      </w:r>
      <w:r w:rsidR="007A7CEC" w:rsidRPr="00FA14DC">
        <w:rPr>
          <w:rFonts w:ascii="Times" w:hAnsi="Times"/>
          <w:sz w:val="24"/>
          <w:szCs w:val="24"/>
        </w:rPr>
        <w:t>х со</w:t>
      </w:r>
      <w:r w:rsidR="00C25C0F">
        <w:rPr>
          <w:rFonts w:ascii="Times" w:hAnsi="Times"/>
          <w:sz w:val="24"/>
          <w:szCs w:val="24"/>
        </w:rPr>
        <w:t>держ</w:t>
      </w:r>
      <w:r w:rsidR="007A7CEC" w:rsidRPr="00FA14DC">
        <w:rPr>
          <w:rFonts w:ascii="Times" w:hAnsi="Times"/>
          <w:sz w:val="24"/>
          <w:szCs w:val="24"/>
        </w:rPr>
        <w:t xml:space="preserve">атся адресные рекомендации и предложения </w:t>
      </w:r>
      <w:r w:rsidR="002166FD" w:rsidRPr="00FA14DC">
        <w:rPr>
          <w:rFonts w:ascii="Times" w:hAnsi="Times"/>
          <w:sz w:val="24"/>
          <w:szCs w:val="24"/>
        </w:rPr>
        <w:t>по разрешению системных проблем и преодолению факто</w:t>
      </w:r>
      <w:r w:rsidR="00C25C0F">
        <w:rPr>
          <w:rFonts w:ascii="Times" w:hAnsi="Times"/>
          <w:sz w:val="24"/>
          <w:szCs w:val="24"/>
        </w:rPr>
        <w:t>ров, ограничивающих или препятствующих развитию</w:t>
      </w:r>
      <w:r w:rsidR="002166FD" w:rsidRPr="00FA14DC">
        <w:rPr>
          <w:rFonts w:ascii="Times" w:hAnsi="Times"/>
          <w:sz w:val="24"/>
          <w:szCs w:val="24"/>
        </w:rPr>
        <w:t xml:space="preserve"> бизнеса в городе.</w:t>
      </w:r>
    </w:p>
    <w:p w14:paraId="5E37D59D" w14:textId="77777777" w:rsidR="00C25C0F" w:rsidRPr="00FA14DC" w:rsidRDefault="00C25C0F" w:rsidP="00544F43">
      <w:pPr>
        <w:tabs>
          <w:tab w:val="left" w:pos="9072"/>
        </w:tabs>
        <w:spacing w:after="0" w:line="360" w:lineRule="auto"/>
        <w:ind w:firstLine="426"/>
        <w:jc w:val="both"/>
        <w:rPr>
          <w:rFonts w:ascii="Times" w:hAnsi="Times"/>
          <w:sz w:val="24"/>
          <w:szCs w:val="24"/>
        </w:rPr>
        <w:sectPr w:rsidR="00C25C0F" w:rsidRPr="00FA14DC" w:rsidSect="00D36408">
          <w:footerReference w:type="default" r:id="rId182"/>
          <w:pgSz w:w="11906" w:h="16838" w:code="9"/>
          <w:pgMar w:top="851" w:right="849" w:bottom="1588" w:left="1701" w:header="709" w:footer="737" w:gutter="0"/>
          <w:cols w:space="708"/>
          <w:titlePg/>
          <w:docGrid w:linePitch="360"/>
        </w:sectPr>
      </w:pPr>
    </w:p>
    <w:p w14:paraId="1F0AD343" w14:textId="77777777" w:rsidR="000144BB" w:rsidRPr="000144BB" w:rsidRDefault="000144BB" w:rsidP="00544F43">
      <w:pPr>
        <w:pStyle w:val="ab"/>
        <w:tabs>
          <w:tab w:val="left" w:pos="9072"/>
        </w:tabs>
        <w:rPr>
          <w:rFonts w:ascii="Times" w:hAnsi="Times"/>
          <w:b/>
          <w:bCs/>
          <w:i/>
          <w:iCs/>
          <w:sz w:val="24"/>
          <w:szCs w:val="24"/>
        </w:rPr>
      </w:pPr>
      <w:r w:rsidRPr="00E378D3">
        <w:rPr>
          <w:rFonts w:ascii="Times" w:hAnsi="Times"/>
          <w:b/>
          <w:bCs/>
          <w:i/>
          <w:sz w:val="24"/>
          <w:szCs w:val="24"/>
        </w:rPr>
        <w:t>Таблица 4.1.</w:t>
      </w:r>
      <w:r w:rsidRPr="000144BB">
        <w:rPr>
          <w:rFonts w:ascii="Times" w:hAnsi="Times"/>
          <w:b/>
          <w:bCs/>
          <w:i/>
          <w:iCs/>
          <w:sz w:val="24"/>
          <w:szCs w:val="24"/>
        </w:rPr>
        <w:t xml:space="preserve"> </w:t>
      </w:r>
      <w:r w:rsidRPr="00E378D3">
        <w:rPr>
          <w:rFonts w:ascii="Times" w:hAnsi="Times"/>
          <w:b/>
          <w:bCs/>
          <w:iCs/>
          <w:sz w:val="24"/>
          <w:szCs w:val="24"/>
        </w:rPr>
        <w:t>Проблемы, с которыми сталкивались предприниматели в Санкт-Петербурге в 2021 году, вызванные последствиями пандемии</w:t>
      </w:r>
    </w:p>
    <w:p w14:paraId="7D57620A" w14:textId="77777777" w:rsidR="005E26C6" w:rsidRDefault="005E26C6" w:rsidP="00544F43">
      <w:pPr>
        <w:tabs>
          <w:tab w:val="left" w:pos="9072"/>
        </w:tabs>
        <w:spacing w:after="0" w:line="360" w:lineRule="auto"/>
        <w:ind w:firstLine="708"/>
        <w:jc w:val="both"/>
        <w:rPr>
          <w:sz w:val="28"/>
          <w:szCs w:val="28"/>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3119"/>
        <w:gridCol w:w="6095"/>
        <w:gridCol w:w="3119"/>
      </w:tblGrid>
      <w:tr w:rsidR="000144BB" w:rsidRPr="00843433" w14:paraId="38E06B3C" w14:textId="77777777" w:rsidTr="000B75D7">
        <w:trPr>
          <w:trHeight w:val="983"/>
          <w:tblHeader/>
        </w:trPr>
        <w:tc>
          <w:tcPr>
            <w:tcW w:w="2376" w:type="dxa"/>
            <w:shd w:val="clear" w:color="auto" w:fill="auto"/>
            <w:vAlign w:val="center"/>
          </w:tcPr>
          <w:p w14:paraId="1C591C63" w14:textId="77777777" w:rsidR="000144BB" w:rsidRPr="00A409A6" w:rsidRDefault="000144BB" w:rsidP="00544F43">
            <w:pPr>
              <w:tabs>
                <w:tab w:val="left" w:pos="9072"/>
              </w:tabs>
              <w:jc w:val="center"/>
              <w:rPr>
                <w:rFonts w:ascii="Times" w:hAnsi="Times"/>
                <w:b/>
                <w:bCs/>
                <w:sz w:val="24"/>
                <w:szCs w:val="24"/>
              </w:rPr>
            </w:pPr>
            <w:r w:rsidRPr="00A409A6">
              <w:rPr>
                <w:rFonts w:ascii="Times" w:hAnsi="Times"/>
                <w:b/>
                <w:bCs/>
                <w:sz w:val="24"/>
                <w:szCs w:val="24"/>
              </w:rPr>
              <w:t>Название проблемы</w:t>
            </w:r>
          </w:p>
        </w:tc>
        <w:tc>
          <w:tcPr>
            <w:tcW w:w="3119" w:type="dxa"/>
            <w:shd w:val="clear" w:color="auto" w:fill="auto"/>
            <w:vAlign w:val="center"/>
          </w:tcPr>
          <w:p w14:paraId="21A2B418" w14:textId="77777777" w:rsidR="000144BB" w:rsidRPr="00A409A6" w:rsidRDefault="000144BB" w:rsidP="00544F43">
            <w:pPr>
              <w:tabs>
                <w:tab w:val="left" w:pos="9072"/>
              </w:tabs>
              <w:jc w:val="center"/>
              <w:rPr>
                <w:rFonts w:ascii="Times" w:hAnsi="Times"/>
                <w:b/>
                <w:bCs/>
                <w:sz w:val="24"/>
                <w:szCs w:val="24"/>
              </w:rPr>
            </w:pPr>
            <w:r w:rsidRPr="00A409A6">
              <w:rPr>
                <w:rFonts w:ascii="Times" w:hAnsi="Times"/>
                <w:b/>
                <w:bCs/>
                <w:sz w:val="24"/>
                <w:szCs w:val="24"/>
              </w:rPr>
              <w:t>В чем выражается</w:t>
            </w:r>
          </w:p>
        </w:tc>
        <w:tc>
          <w:tcPr>
            <w:tcW w:w="6095" w:type="dxa"/>
            <w:shd w:val="clear" w:color="auto" w:fill="auto"/>
            <w:vAlign w:val="center"/>
          </w:tcPr>
          <w:p w14:paraId="79E3C40C" w14:textId="77777777" w:rsidR="000144BB" w:rsidRPr="00A409A6" w:rsidRDefault="000144BB" w:rsidP="00544F43">
            <w:pPr>
              <w:tabs>
                <w:tab w:val="left" w:pos="9072"/>
              </w:tabs>
              <w:jc w:val="center"/>
              <w:rPr>
                <w:rFonts w:ascii="Times" w:hAnsi="Times"/>
                <w:b/>
                <w:bCs/>
                <w:sz w:val="24"/>
                <w:szCs w:val="24"/>
              </w:rPr>
            </w:pPr>
            <w:r w:rsidRPr="00A409A6">
              <w:rPr>
                <w:rFonts w:ascii="Times" w:hAnsi="Times"/>
                <w:b/>
                <w:bCs/>
                <w:sz w:val="24"/>
                <w:szCs w:val="24"/>
              </w:rPr>
              <w:t>Рекомендации по устранению</w:t>
            </w:r>
          </w:p>
        </w:tc>
        <w:tc>
          <w:tcPr>
            <w:tcW w:w="3119" w:type="dxa"/>
            <w:shd w:val="clear" w:color="auto" w:fill="auto"/>
            <w:vAlign w:val="center"/>
          </w:tcPr>
          <w:p w14:paraId="31E4FD91" w14:textId="77777777" w:rsidR="000144BB" w:rsidRPr="00A409A6" w:rsidRDefault="000144BB" w:rsidP="00544F43">
            <w:pPr>
              <w:tabs>
                <w:tab w:val="left" w:pos="9072"/>
              </w:tabs>
              <w:jc w:val="center"/>
              <w:rPr>
                <w:rFonts w:ascii="Times" w:hAnsi="Times"/>
                <w:b/>
                <w:bCs/>
                <w:sz w:val="24"/>
                <w:szCs w:val="24"/>
              </w:rPr>
            </w:pPr>
            <w:r w:rsidRPr="00A409A6">
              <w:rPr>
                <w:rFonts w:ascii="Times" w:hAnsi="Times"/>
                <w:b/>
                <w:bCs/>
                <w:sz w:val="24"/>
                <w:szCs w:val="24"/>
              </w:rPr>
              <w:t>Адресат</w:t>
            </w:r>
          </w:p>
        </w:tc>
      </w:tr>
      <w:tr w:rsidR="000144BB" w:rsidRPr="00843433" w14:paraId="339D530A" w14:textId="77777777" w:rsidTr="000B75D7">
        <w:trPr>
          <w:trHeight w:val="1259"/>
        </w:trPr>
        <w:tc>
          <w:tcPr>
            <w:tcW w:w="2376" w:type="dxa"/>
            <w:vMerge w:val="restart"/>
            <w:shd w:val="clear" w:color="auto" w:fill="auto"/>
          </w:tcPr>
          <w:p w14:paraId="147EA22F" w14:textId="77777777" w:rsidR="000144BB" w:rsidRPr="00A409A6" w:rsidRDefault="000144BB" w:rsidP="00544F43">
            <w:pPr>
              <w:tabs>
                <w:tab w:val="left" w:pos="9072"/>
              </w:tabs>
              <w:jc w:val="both"/>
              <w:rPr>
                <w:rFonts w:ascii="Times" w:hAnsi="Times"/>
                <w:sz w:val="24"/>
                <w:szCs w:val="24"/>
              </w:rPr>
            </w:pPr>
            <w:r w:rsidRPr="00A409A6">
              <w:rPr>
                <w:rFonts w:ascii="Times New Roman" w:hAnsi="Times New Roman"/>
                <w:sz w:val="24"/>
                <w:szCs w:val="24"/>
                <w:lang w:eastAsia="ru-RU"/>
              </w:rPr>
              <w:t>Проблемы предпринимателей, вызванные недостаточностью мер поддержки</w:t>
            </w:r>
          </w:p>
        </w:tc>
        <w:tc>
          <w:tcPr>
            <w:tcW w:w="3119" w:type="dxa"/>
            <w:shd w:val="clear" w:color="auto" w:fill="auto"/>
          </w:tcPr>
          <w:p w14:paraId="5920A031"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Несоответствие списка утвержденных отраслей российской экономики, в наибольшей степени пострадавших в связи с ухудшением ситуации в результате распространения новой коронавирусной инфекции (COVID-19)</w:t>
            </w:r>
            <w:r w:rsidR="00C25C0F">
              <w:rPr>
                <w:rFonts w:ascii="Times" w:hAnsi="Times"/>
                <w:sz w:val="24"/>
                <w:szCs w:val="24"/>
              </w:rPr>
              <w:t>,</w:t>
            </w:r>
            <w:r w:rsidRPr="00A409A6">
              <w:rPr>
                <w:rFonts w:ascii="Times" w:hAnsi="Times"/>
                <w:sz w:val="24"/>
                <w:szCs w:val="24"/>
              </w:rPr>
              <w:t xml:space="preserve"> реальн</w:t>
            </w:r>
            <w:r w:rsidR="00C25C0F">
              <w:rPr>
                <w:rFonts w:ascii="Times" w:hAnsi="Times"/>
                <w:sz w:val="24"/>
                <w:szCs w:val="24"/>
              </w:rPr>
              <w:t>о</w:t>
            </w:r>
            <w:r w:rsidRPr="00A409A6">
              <w:rPr>
                <w:rFonts w:ascii="Times" w:hAnsi="Times"/>
                <w:sz w:val="24"/>
                <w:szCs w:val="24"/>
              </w:rPr>
              <w:t>й ситу</w:t>
            </w:r>
            <w:r w:rsidR="00C25C0F">
              <w:rPr>
                <w:rFonts w:ascii="Times" w:hAnsi="Times"/>
                <w:sz w:val="24"/>
                <w:szCs w:val="24"/>
              </w:rPr>
              <w:t>ации в пострадавших сферах</w:t>
            </w:r>
          </w:p>
        </w:tc>
        <w:tc>
          <w:tcPr>
            <w:tcW w:w="6095" w:type="dxa"/>
            <w:shd w:val="clear" w:color="auto" w:fill="auto"/>
          </w:tcPr>
          <w:p w14:paraId="53AE5DB4" w14:textId="77777777" w:rsidR="000144BB" w:rsidRPr="00A409A6" w:rsidRDefault="000144BB" w:rsidP="00544F43">
            <w:pPr>
              <w:tabs>
                <w:tab w:val="left" w:pos="9072"/>
              </w:tabs>
              <w:spacing w:after="0"/>
              <w:rPr>
                <w:rFonts w:ascii="Times" w:hAnsi="Times"/>
                <w:sz w:val="24"/>
                <w:szCs w:val="24"/>
              </w:rPr>
            </w:pPr>
            <w:r w:rsidRPr="00A409A6">
              <w:rPr>
                <w:rFonts w:ascii="Times New Roman" w:hAnsi="Times New Roman"/>
                <w:sz w:val="24"/>
                <w:szCs w:val="24"/>
              </w:rPr>
              <w:t>Пересмотреть (расширить) список отраслей российской экономики, в наибольшей степени пострадавших в связи с ухудшением ситуации в результате распространения новой коронавирусной инфекции (COVID-19)</w:t>
            </w:r>
          </w:p>
        </w:tc>
        <w:tc>
          <w:tcPr>
            <w:tcW w:w="3119" w:type="dxa"/>
            <w:shd w:val="clear" w:color="auto" w:fill="auto"/>
          </w:tcPr>
          <w:p w14:paraId="634D9D6D" w14:textId="77777777" w:rsidR="000144BB" w:rsidRPr="00A409A6" w:rsidRDefault="000144BB" w:rsidP="00544F43">
            <w:pPr>
              <w:tabs>
                <w:tab w:val="left" w:pos="9072"/>
              </w:tabs>
              <w:ind w:left="17" w:hanging="17"/>
              <w:rPr>
                <w:rFonts w:ascii="Times" w:hAnsi="Times"/>
                <w:sz w:val="24"/>
                <w:szCs w:val="24"/>
              </w:rPr>
            </w:pPr>
            <w:r w:rsidRPr="00A409A6">
              <w:rPr>
                <w:rFonts w:ascii="Times" w:hAnsi="Times"/>
                <w:sz w:val="24"/>
                <w:szCs w:val="24"/>
              </w:rPr>
              <w:t xml:space="preserve">Правительству Санкт-Петербурга, </w:t>
            </w:r>
            <w:r w:rsidR="0087576B" w:rsidRPr="0087576B">
              <w:rPr>
                <w:rFonts w:ascii="Times New Roman" w:hAnsi="Times New Roman"/>
                <w:sz w:val="24"/>
                <w:szCs w:val="24"/>
              </w:rPr>
              <w:t>Комитету по промышленной политике, инновациям и торговле Санкт-Петербурга</w:t>
            </w:r>
            <w:r w:rsidRPr="0087576B">
              <w:rPr>
                <w:rFonts w:ascii="Times" w:hAnsi="Times"/>
                <w:sz w:val="24"/>
                <w:szCs w:val="24"/>
              </w:rPr>
              <w:t>,</w:t>
            </w:r>
            <w:r w:rsidRPr="00A409A6">
              <w:rPr>
                <w:rFonts w:ascii="Times" w:hAnsi="Times"/>
                <w:sz w:val="24"/>
                <w:szCs w:val="24"/>
              </w:rPr>
              <w:t xml:space="preserve"> Комитету имущественных отношений, Комитету по энергетике и инженерному обеспечению, Комитету по труду и занятости населения</w:t>
            </w:r>
          </w:p>
        </w:tc>
      </w:tr>
      <w:tr w:rsidR="000144BB" w:rsidRPr="00843433" w14:paraId="4D4A3C7A" w14:textId="77777777" w:rsidTr="000B75D7">
        <w:trPr>
          <w:trHeight w:val="1259"/>
        </w:trPr>
        <w:tc>
          <w:tcPr>
            <w:tcW w:w="2376" w:type="dxa"/>
            <w:vMerge/>
            <w:shd w:val="clear" w:color="auto" w:fill="auto"/>
          </w:tcPr>
          <w:p w14:paraId="35876473" w14:textId="77777777" w:rsidR="000144BB" w:rsidRPr="00A409A6" w:rsidRDefault="000144BB" w:rsidP="00544F43">
            <w:pPr>
              <w:tabs>
                <w:tab w:val="left" w:pos="9072"/>
              </w:tabs>
              <w:jc w:val="both"/>
              <w:rPr>
                <w:rFonts w:ascii="Times New Roman" w:hAnsi="Times New Roman"/>
                <w:sz w:val="24"/>
                <w:szCs w:val="24"/>
                <w:lang w:eastAsia="ru-RU"/>
              </w:rPr>
            </w:pPr>
          </w:p>
        </w:tc>
        <w:tc>
          <w:tcPr>
            <w:tcW w:w="3119" w:type="dxa"/>
            <w:shd w:val="clear" w:color="auto" w:fill="auto"/>
          </w:tcPr>
          <w:p w14:paraId="26256400" w14:textId="77777777" w:rsidR="000144BB" w:rsidRPr="00A409A6" w:rsidRDefault="000144BB" w:rsidP="00544F43">
            <w:pPr>
              <w:tabs>
                <w:tab w:val="left" w:pos="9072"/>
              </w:tabs>
              <w:spacing w:after="0"/>
              <w:rPr>
                <w:rFonts w:ascii="Times New Roman" w:hAnsi="Times New Roman"/>
                <w:sz w:val="24"/>
                <w:szCs w:val="24"/>
              </w:rPr>
            </w:pPr>
            <w:r w:rsidRPr="00A409A6">
              <w:rPr>
                <w:rFonts w:ascii="Times New Roman" w:hAnsi="Times New Roman"/>
                <w:sz w:val="24"/>
                <w:szCs w:val="24"/>
              </w:rPr>
              <w:t>Уменьшение доли финансовой поддержки предприятий по сравнению с другими формами поддержки.</w:t>
            </w:r>
          </w:p>
        </w:tc>
        <w:tc>
          <w:tcPr>
            <w:tcW w:w="6095" w:type="dxa"/>
            <w:shd w:val="clear" w:color="auto" w:fill="auto"/>
          </w:tcPr>
          <w:p w14:paraId="037A0DC6" w14:textId="77777777" w:rsidR="000144BB" w:rsidRPr="00A409A6" w:rsidRDefault="00C25C0F" w:rsidP="00544F43">
            <w:pPr>
              <w:tabs>
                <w:tab w:val="left" w:pos="9072"/>
              </w:tabs>
              <w:spacing w:after="0"/>
              <w:jc w:val="both"/>
              <w:rPr>
                <w:rFonts w:ascii="Times New Roman" w:hAnsi="Times New Roman"/>
                <w:sz w:val="24"/>
                <w:szCs w:val="24"/>
              </w:rPr>
            </w:pPr>
            <w:r>
              <w:rPr>
                <w:rFonts w:ascii="Times New Roman" w:hAnsi="Times New Roman"/>
                <w:sz w:val="24"/>
                <w:szCs w:val="24"/>
              </w:rPr>
              <w:t>Разработать варианты</w:t>
            </w:r>
            <w:r w:rsidR="000144BB" w:rsidRPr="00A409A6">
              <w:rPr>
                <w:rFonts w:ascii="Times New Roman" w:hAnsi="Times New Roman"/>
                <w:sz w:val="24"/>
                <w:szCs w:val="24"/>
              </w:rPr>
              <w:t xml:space="preserve"> финансовых инструментов поддержки для разных категорий бизне</w:t>
            </w:r>
            <w:r w:rsidR="00986654">
              <w:rPr>
                <w:rFonts w:ascii="Times New Roman" w:hAnsi="Times New Roman"/>
                <w:sz w:val="24"/>
                <w:szCs w:val="24"/>
              </w:rPr>
              <w:t>са (крупного, малого, среднего)</w:t>
            </w:r>
            <w:r w:rsidR="000144BB" w:rsidRPr="00A409A6">
              <w:rPr>
                <w:rFonts w:ascii="Times New Roman" w:hAnsi="Times New Roman"/>
                <w:sz w:val="24"/>
                <w:szCs w:val="24"/>
              </w:rPr>
              <w:t xml:space="preserve"> с учетом их отраслевой структуры.</w:t>
            </w:r>
          </w:p>
        </w:tc>
        <w:tc>
          <w:tcPr>
            <w:tcW w:w="3119" w:type="dxa"/>
            <w:shd w:val="clear" w:color="auto" w:fill="auto"/>
          </w:tcPr>
          <w:p w14:paraId="7C6F1A20" w14:textId="77777777" w:rsidR="000144BB" w:rsidRPr="00A409A6" w:rsidRDefault="000144BB" w:rsidP="00544F43">
            <w:pPr>
              <w:tabs>
                <w:tab w:val="left" w:pos="9072"/>
              </w:tabs>
              <w:ind w:left="17" w:hanging="17"/>
              <w:jc w:val="both"/>
              <w:rPr>
                <w:rFonts w:ascii="Times" w:hAnsi="Times"/>
                <w:sz w:val="24"/>
                <w:szCs w:val="24"/>
              </w:rPr>
            </w:pPr>
          </w:p>
        </w:tc>
      </w:tr>
      <w:tr w:rsidR="000144BB" w:rsidRPr="00843433" w14:paraId="73BAABB8" w14:textId="77777777" w:rsidTr="000B75D7">
        <w:trPr>
          <w:trHeight w:val="134"/>
        </w:trPr>
        <w:tc>
          <w:tcPr>
            <w:tcW w:w="2376" w:type="dxa"/>
            <w:shd w:val="clear" w:color="auto" w:fill="auto"/>
          </w:tcPr>
          <w:p w14:paraId="33FF0217"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lang w:eastAsia="ru-RU"/>
              </w:rPr>
              <w:t xml:space="preserve">Несвоевременность представления региональных мер поддержки </w:t>
            </w:r>
          </w:p>
        </w:tc>
        <w:tc>
          <w:tcPr>
            <w:tcW w:w="3119" w:type="dxa"/>
            <w:shd w:val="clear" w:color="auto" w:fill="auto"/>
          </w:tcPr>
          <w:p w14:paraId="59000A2A" w14:textId="77777777" w:rsidR="000144BB" w:rsidRPr="00A409A6" w:rsidRDefault="000144BB" w:rsidP="00544F43">
            <w:pPr>
              <w:tabs>
                <w:tab w:val="left" w:pos="9072"/>
              </w:tabs>
              <w:spacing w:after="0"/>
              <w:rPr>
                <w:rFonts w:ascii="Times" w:hAnsi="Times"/>
                <w:color w:val="FF0000"/>
                <w:sz w:val="24"/>
                <w:szCs w:val="24"/>
              </w:rPr>
            </w:pPr>
            <w:r w:rsidRPr="00A409A6">
              <w:rPr>
                <w:rFonts w:ascii="Times" w:hAnsi="Times"/>
                <w:sz w:val="24"/>
                <w:szCs w:val="24"/>
              </w:rPr>
              <w:t>В течение 2021 г</w:t>
            </w:r>
            <w:r w:rsidR="00C25C0F">
              <w:rPr>
                <w:rFonts w:ascii="Times" w:hAnsi="Times"/>
                <w:sz w:val="24"/>
                <w:szCs w:val="24"/>
              </w:rPr>
              <w:t>ода</w:t>
            </w:r>
            <w:r w:rsidRPr="00A409A6">
              <w:rPr>
                <w:rFonts w:ascii="Times" w:hAnsi="Times"/>
                <w:sz w:val="24"/>
                <w:szCs w:val="24"/>
              </w:rPr>
              <w:t xml:space="preserve"> на региональном уровне</w:t>
            </w:r>
            <w:r w:rsidR="00C25C0F">
              <w:rPr>
                <w:rFonts w:ascii="Times" w:hAnsi="Times"/>
                <w:sz w:val="24"/>
                <w:szCs w:val="24"/>
              </w:rPr>
              <w:t xml:space="preserve"> предпринимателям не было предложено</w:t>
            </w:r>
            <w:r w:rsidR="00A47189">
              <w:rPr>
                <w:rFonts w:ascii="Times" w:hAnsi="Times"/>
                <w:sz w:val="24"/>
                <w:szCs w:val="24"/>
              </w:rPr>
              <w:t xml:space="preserve"> новых (в сравнении с</w:t>
            </w:r>
            <w:r w:rsidRPr="00A409A6">
              <w:rPr>
                <w:rFonts w:ascii="Times" w:hAnsi="Times"/>
                <w:sz w:val="24"/>
                <w:szCs w:val="24"/>
              </w:rPr>
              <w:t xml:space="preserve"> 2020 г</w:t>
            </w:r>
            <w:r w:rsidR="00A47189">
              <w:rPr>
                <w:rFonts w:ascii="Times" w:hAnsi="Times"/>
                <w:sz w:val="24"/>
                <w:szCs w:val="24"/>
              </w:rPr>
              <w:t>одом)</w:t>
            </w:r>
            <w:r w:rsidRPr="00A409A6">
              <w:rPr>
                <w:rFonts w:ascii="Times" w:hAnsi="Times"/>
                <w:sz w:val="24"/>
                <w:szCs w:val="24"/>
              </w:rPr>
              <w:t xml:space="preserve"> мер поддержки, необходимых в связи с введением ограничительных мер, направленных на предотвращение распространения новой коронави</w:t>
            </w:r>
            <w:r w:rsidR="00C25C0F">
              <w:rPr>
                <w:rFonts w:ascii="Times" w:hAnsi="Times"/>
                <w:sz w:val="24"/>
                <w:szCs w:val="24"/>
              </w:rPr>
              <w:t>русной инфекцией (COVID–19)</w:t>
            </w:r>
            <w:r w:rsidRPr="00A409A6">
              <w:rPr>
                <w:rFonts w:ascii="Times" w:hAnsi="Times"/>
                <w:sz w:val="24"/>
                <w:szCs w:val="24"/>
              </w:rPr>
              <w:t xml:space="preserve">. На 10 декабря 2021 года проект нормативного правового акта находился в стадии разработки, а 4-ый пакет мер поддержки  </w:t>
            </w:r>
            <w:r w:rsidR="00C25C0F">
              <w:rPr>
                <w:rFonts w:ascii="Times" w:hAnsi="Times"/>
                <w:sz w:val="24"/>
                <w:szCs w:val="24"/>
              </w:rPr>
              <w:t xml:space="preserve">был </w:t>
            </w:r>
            <w:r w:rsidRPr="00A409A6">
              <w:rPr>
                <w:rFonts w:ascii="Times" w:hAnsi="Times"/>
                <w:sz w:val="24"/>
                <w:szCs w:val="24"/>
              </w:rPr>
              <w:t>принят 20.12.2021</w:t>
            </w:r>
          </w:p>
        </w:tc>
        <w:tc>
          <w:tcPr>
            <w:tcW w:w="6095" w:type="dxa"/>
            <w:shd w:val="clear" w:color="auto" w:fill="auto"/>
          </w:tcPr>
          <w:p w14:paraId="7192D6FB" w14:textId="77777777" w:rsidR="000144BB" w:rsidRPr="00A409A6" w:rsidRDefault="00C21CC7" w:rsidP="00544F43">
            <w:pPr>
              <w:tabs>
                <w:tab w:val="left" w:pos="9072"/>
              </w:tabs>
              <w:spacing w:after="0"/>
              <w:rPr>
                <w:rFonts w:ascii="Times New Roman" w:eastAsia="Times New Roman" w:hAnsi="Times New Roman"/>
                <w:sz w:val="24"/>
              </w:rPr>
            </w:pPr>
            <w:r>
              <w:rPr>
                <w:rFonts w:ascii="Times New Roman" w:eastAsia="Times New Roman" w:hAnsi="Times New Roman"/>
                <w:sz w:val="24"/>
              </w:rPr>
              <w:t>1.</w:t>
            </w:r>
            <w:r w:rsidR="0044767A">
              <w:rPr>
                <w:rFonts w:ascii="Times New Roman" w:eastAsia="Times New Roman" w:hAnsi="Times New Roman"/>
                <w:sz w:val="24"/>
              </w:rPr>
              <w:t xml:space="preserve"> </w:t>
            </w:r>
            <w:r w:rsidR="000144BB" w:rsidRPr="00A409A6">
              <w:rPr>
                <w:rFonts w:ascii="Times New Roman" w:eastAsia="Times New Roman" w:hAnsi="Times New Roman"/>
                <w:sz w:val="24"/>
              </w:rPr>
              <w:t xml:space="preserve">Разрабатывать упреждающие меры по поддержке предпринимателей и принимать их в период </w:t>
            </w:r>
            <w:r w:rsidR="00C25C0F">
              <w:rPr>
                <w:rFonts w:ascii="Times New Roman" w:eastAsia="Times New Roman" w:hAnsi="Times New Roman"/>
                <w:sz w:val="24"/>
              </w:rPr>
              <w:t>ограничений, вводимых для бизнеса</w:t>
            </w:r>
            <w:r w:rsidR="000144BB" w:rsidRPr="00A409A6">
              <w:rPr>
                <w:rFonts w:ascii="Times New Roman" w:eastAsia="Times New Roman" w:hAnsi="Times New Roman"/>
                <w:sz w:val="24"/>
              </w:rPr>
              <w:t xml:space="preserve">. </w:t>
            </w:r>
          </w:p>
          <w:p w14:paraId="294E4057" w14:textId="77777777" w:rsidR="000144BB" w:rsidRPr="00A409A6" w:rsidRDefault="00C21CC7" w:rsidP="00544F43">
            <w:pPr>
              <w:tabs>
                <w:tab w:val="left" w:pos="9072"/>
              </w:tabs>
              <w:spacing w:after="0"/>
              <w:rPr>
                <w:rFonts w:ascii="Times New Roman" w:hAnsi="Times New Roman"/>
                <w:sz w:val="24"/>
                <w:szCs w:val="24"/>
              </w:rPr>
            </w:pPr>
            <w:r>
              <w:rPr>
                <w:rFonts w:ascii="Times New Roman" w:hAnsi="Times New Roman"/>
                <w:bCs/>
                <w:sz w:val="24"/>
                <w:szCs w:val="24"/>
              </w:rPr>
              <w:t>2.</w:t>
            </w:r>
            <w:r w:rsidR="0044767A">
              <w:rPr>
                <w:rFonts w:ascii="Times New Roman" w:hAnsi="Times New Roman"/>
                <w:bCs/>
                <w:sz w:val="24"/>
                <w:szCs w:val="24"/>
              </w:rPr>
              <w:t xml:space="preserve"> </w:t>
            </w:r>
            <w:r w:rsidR="000144BB" w:rsidRPr="00A409A6">
              <w:rPr>
                <w:rFonts w:ascii="Times New Roman" w:hAnsi="Times New Roman"/>
                <w:bCs/>
                <w:sz w:val="24"/>
                <w:szCs w:val="24"/>
              </w:rPr>
              <w:t xml:space="preserve">Разрабатывать и принимать правовые акты, </w:t>
            </w:r>
            <w:r w:rsidR="00986654">
              <w:rPr>
                <w:rFonts w:ascii="Times New Roman" w:hAnsi="Times New Roman"/>
                <w:sz w:val="24"/>
                <w:szCs w:val="24"/>
              </w:rPr>
              <w:t>устана</w:t>
            </w:r>
            <w:r w:rsidR="00A47189">
              <w:rPr>
                <w:rFonts w:ascii="Times New Roman" w:hAnsi="Times New Roman"/>
                <w:sz w:val="24"/>
                <w:szCs w:val="24"/>
              </w:rPr>
              <w:t>вливающие</w:t>
            </w:r>
            <w:r w:rsidR="000144BB" w:rsidRPr="00C25C0F">
              <w:rPr>
                <w:rFonts w:ascii="Times New Roman" w:hAnsi="Times New Roman"/>
                <w:sz w:val="24"/>
                <w:szCs w:val="24"/>
              </w:rPr>
              <w:t xml:space="preserve"> ограничения </w:t>
            </w:r>
            <w:r w:rsidR="000144BB" w:rsidRPr="00C25C0F">
              <w:rPr>
                <w:rFonts w:ascii="Times New Roman" w:hAnsi="Times New Roman"/>
                <w:bCs/>
                <w:sz w:val="24"/>
                <w:szCs w:val="24"/>
              </w:rPr>
              <w:t xml:space="preserve">деятельности субъектов предпринимательской деятельности в связи с необходимостью противодействия распространению </w:t>
            </w:r>
            <w:r w:rsidR="000144BB" w:rsidRPr="00C25C0F">
              <w:rPr>
                <w:rFonts w:ascii="Times New Roman" w:hAnsi="Times New Roman"/>
                <w:sz w:val="24"/>
                <w:szCs w:val="24"/>
              </w:rPr>
              <w:t xml:space="preserve">новой коронавирусной инфекции (COVID-19), </w:t>
            </w:r>
            <w:r w:rsidR="000144BB" w:rsidRPr="00C25C0F">
              <w:rPr>
                <w:rFonts w:ascii="Times New Roman" w:hAnsi="Times New Roman"/>
                <w:bCs/>
                <w:sz w:val="24"/>
                <w:szCs w:val="24"/>
              </w:rPr>
              <w:t>одновременно</w:t>
            </w:r>
            <w:r w:rsidR="000144BB" w:rsidRPr="00C25C0F">
              <w:rPr>
                <w:rFonts w:ascii="Times New Roman" w:hAnsi="Times New Roman"/>
                <w:sz w:val="24"/>
                <w:szCs w:val="24"/>
              </w:rPr>
              <w:t xml:space="preserve"> с разработкой и принятием правов</w:t>
            </w:r>
            <w:r w:rsidR="00A47189">
              <w:rPr>
                <w:rFonts w:ascii="Times New Roman" w:hAnsi="Times New Roman"/>
                <w:sz w:val="24"/>
                <w:szCs w:val="24"/>
              </w:rPr>
              <w:t>ых актов, вводящих</w:t>
            </w:r>
            <w:r w:rsidR="000144BB" w:rsidRPr="00C25C0F">
              <w:rPr>
                <w:rFonts w:ascii="Times New Roman" w:hAnsi="Times New Roman"/>
                <w:sz w:val="24"/>
                <w:szCs w:val="24"/>
              </w:rPr>
              <w:t xml:space="preserve"> </w:t>
            </w:r>
            <w:r w:rsidR="000144BB" w:rsidRPr="00C25C0F">
              <w:rPr>
                <w:rFonts w:ascii="Times New Roman" w:hAnsi="Times New Roman"/>
                <w:bCs/>
                <w:sz w:val="24"/>
                <w:szCs w:val="24"/>
              </w:rPr>
              <w:t>меры по поддержке</w:t>
            </w:r>
            <w:r w:rsidR="000144BB" w:rsidRPr="00C25C0F">
              <w:rPr>
                <w:rFonts w:ascii="Times New Roman" w:hAnsi="Times New Roman"/>
                <w:sz w:val="24"/>
                <w:szCs w:val="24"/>
              </w:rPr>
              <w:t xml:space="preserve"> субъектов, в отношении которых вводятся ограничения; своевременно подкреплять фактически складывающиеся отношения по поддержке предпринимателей</w:t>
            </w:r>
            <w:r w:rsidR="000144BB" w:rsidRPr="00A409A6">
              <w:rPr>
                <w:rFonts w:ascii="Times New Roman" w:hAnsi="Times New Roman"/>
                <w:sz w:val="24"/>
                <w:szCs w:val="24"/>
              </w:rPr>
              <w:t xml:space="preserve"> соответствующими нормативными правовыми и организационно-распорядительными актами и оперативно доводить их содержание до субъектов предпринимательской деятельности.</w:t>
            </w:r>
          </w:p>
          <w:p w14:paraId="3A070579" w14:textId="77777777" w:rsidR="000144BB" w:rsidRPr="00A409A6" w:rsidRDefault="000144BB" w:rsidP="00544F43">
            <w:pPr>
              <w:tabs>
                <w:tab w:val="left" w:pos="9072"/>
              </w:tabs>
              <w:spacing w:after="0"/>
              <w:ind w:left="74" w:firstLine="286"/>
              <w:rPr>
                <w:rFonts w:ascii="Times" w:hAnsi="Times"/>
                <w:sz w:val="24"/>
                <w:szCs w:val="24"/>
                <w:shd w:val="clear" w:color="auto" w:fill="F8F8F8"/>
              </w:rPr>
            </w:pPr>
          </w:p>
        </w:tc>
        <w:tc>
          <w:tcPr>
            <w:tcW w:w="3119" w:type="dxa"/>
            <w:shd w:val="clear" w:color="auto" w:fill="auto"/>
          </w:tcPr>
          <w:p w14:paraId="3A69D1D1" w14:textId="77777777" w:rsidR="000144BB" w:rsidRPr="00314C73" w:rsidRDefault="000144BB" w:rsidP="00314C73">
            <w:pPr>
              <w:tabs>
                <w:tab w:val="left" w:pos="9072"/>
              </w:tabs>
              <w:spacing w:after="0"/>
              <w:rPr>
                <w:rFonts w:ascii="Times New Roman" w:eastAsia="Times New Roman" w:hAnsi="Times New Roman"/>
                <w:color w:val="000000"/>
                <w:sz w:val="24"/>
                <w:szCs w:val="24"/>
                <w:lang w:eastAsia="ru-RU"/>
              </w:rPr>
            </w:pPr>
            <w:r w:rsidRPr="00A409A6">
              <w:rPr>
                <w:rFonts w:ascii="Times New Roman" w:hAnsi="Times New Roman"/>
                <w:bCs/>
                <w:sz w:val="24"/>
                <w:szCs w:val="24"/>
              </w:rPr>
              <w:t xml:space="preserve">Правительству Санкт-Петербурга, </w:t>
            </w:r>
            <w:r w:rsidR="0087576B" w:rsidRPr="0087576B">
              <w:rPr>
                <w:rFonts w:ascii="Times New Roman" w:hAnsi="Times New Roman"/>
                <w:sz w:val="24"/>
                <w:szCs w:val="24"/>
              </w:rPr>
              <w:t>Комитету по промышленной политике, инновациям и торговле Санкт-Петербурга</w:t>
            </w:r>
            <w:r w:rsidRPr="0087576B">
              <w:rPr>
                <w:rFonts w:ascii="Times New Roman" w:eastAsia="Times New Roman" w:hAnsi="Times New Roman"/>
                <w:color w:val="000000"/>
                <w:sz w:val="24"/>
                <w:szCs w:val="24"/>
                <w:lang w:eastAsia="ru-RU"/>
              </w:rPr>
              <w:t>,</w:t>
            </w:r>
            <w:r w:rsidRPr="00A409A6">
              <w:rPr>
                <w:rFonts w:ascii="Times New Roman" w:eastAsia="Times New Roman" w:hAnsi="Times New Roman"/>
                <w:color w:val="000000"/>
                <w:sz w:val="24"/>
                <w:szCs w:val="24"/>
                <w:lang w:eastAsia="ru-RU"/>
              </w:rPr>
              <w:t xml:space="preserve"> </w:t>
            </w:r>
            <w:hyperlink r:id="rId183" w:history="1"/>
            <w:r w:rsidRPr="00A409A6">
              <w:rPr>
                <w:rFonts w:ascii="Times New Roman" w:eastAsia="Times New Roman" w:hAnsi="Times New Roman"/>
                <w:color w:val="000000"/>
                <w:sz w:val="24"/>
                <w:szCs w:val="24"/>
                <w:lang w:eastAsia="ru-RU"/>
              </w:rPr>
              <w:t xml:space="preserve"> </w:t>
            </w:r>
            <w:hyperlink r:id="rId184" w:history="1">
              <w:r w:rsidRPr="00A409A6">
                <w:rPr>
                  <w:rFonts w:ascii="Times New Roman" w:hAnsi="Times New Roman"/>
                  <w:color w:val="000000"/>
                  <w:sz w:val="24"/>
                  <w:szCs w:val="24"/>
                  <w:lang w:eastAsia="ru-RU"/>
                </w:rPr>
                <w:t>Комитету финансов Санкт</w:t>
              </w:r>
              <w:r w:rsidRPr="00A409A6">
                <w:rPr>
                  <w:rFonts w:ascii="Times New Roman" w:hAnsi="Times New Roman"/>
                  <w:color w:val="000000"/>
                  <w:sz w:val="24"/>
                  <w:szCs w:val="24"/>
                  <w:lang w:eastAsia="ru-RU"/>
                </w:rPr>
                <w:noBreakHyphen/>
                <w:t>Петербурга</w:t>
              </w:r>
            </w:hyperlink>
          </w:p>
          <w:p w14:paraId="08A3171F" w14:textId="77777777" w:rsidR="000144BB" w:rsidRPr="00A409A6" w:rsidRDefault="000144BB" w:rsidP="00544F43">
            <w:pPr>
              <w:tabs>
                <w:tab w:val="left" w:pos="9072"/>
              </w:tabs>
              <w:rPr>
                <w:rFonts w:ascii="Times" w:hAnsi="Times"/>
                <w:sz w:val="24"/>
                <w:szCs w:val="24"/>
              </w:rPr>
            </w:pPr>
          </w:p>
        </w:tc>
      </w:tr>
      <w:tr w:rsidR="000144BB" w:rsidRPr="00843433" w14:paraId="05378032" w14:textId="77777777" w:rsidTr="000B75D7">
        <w:trPr>
          <w:trHeight w:val="1259"/>
        </w:trPr>
        <w:tc>
          <w:tcPr>
            <w:tcW w:w="2376" w:type="dxa"/>
            <w:vMerge w:val="restart"/>
            <w:shd w:val="clear" w:color="auto" w:fill="auto"/>
          </w:tcPr>
          <w:p w14:paraId="5B5A992B" w14:textId="77777777" w:rsidR="000144BB" w:rsidRPr="00A409A6" w:rsidRDefault="000144BB" w:rsidP="00544F43">
            <w:pPr>
              <w:tabs>
                <w:tab w:val="left" w:pos="9072"/>
              </w:tabs>
              <w:rPr>
                <w:rFonts w:ascii="Times" w:hAnsi="Times"/>
                <w:sz w:val="24"/>
                <w:szCs w:val="24"/>
                <w:lang w:eastAsia="ru-RU"/>
              </w:rPr>
            </w:pPr>
            <w:r w:rsidRPr="00A409A6">
              <w:rPr>
                <w:rFonts w:ascii="Times New Roman" w:hAnsi="Times New Roman"/>
                <w:lang w:eastAsia="ru-RU"/>
              </w:rPr>
              <w:t>Противоречия в планируемых для введения санитарных мерах противодействия распространению коронав</w:t>
            </w:r>
            <w:r w:rsidR="00C25C0F">
              <w:rPr>
                <w:rFonts w:ascii="Times New Roman" w:hAnsi="Times New Roman"/>
                <w:lang w:eastAsia="ru-RU"/>
              </w:rPr>
              <w:t>ирусной инфекции (ограничение</w:t>
            </w:r>
            <w:r w:rsidRPr="00A409A6">
              <w:rPr>
                <w:rFonts w:ascii="Times New Roman" w:hAnsi="Times New Roman"/>
                <w:lang w:eastAsia="ru-RU"/>
              </w:rPr>
              <w:t xml:space="preserve"> времени работы объектов развлекательной инфраструктуры</w:t>
            </w:r>
            <w:r w:rsidRPr="00A409A6">
              <w:rPr>
                <w:rFonts w:ascii="Times" w:hAnsi="Times"/>
              </w:rPr>
              <w:t>)</w:t>
            </w:r>
          </w:p>
        </w:tc>
        <w:tc>
          <w:tcPr>
            <w:tcW w:w="3119" w:type="dxa"/>
            <w:shd w:val="clear" w:color="auto" w:fill="auto"/>
          </w:tcPr>
          <w:p w14:paraId="3DB2F30B"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Ограничения в одних сферах противоречат ограничения</w:t>
            </w:r>
            <w:r w:rsidR="00C25C0F">
              <w:rPr>
                <w:rFonts w:ascii="Times" w:hAnsi="Times"/>
                <w:sz w:val="24"/>
                <w:szCs w:val="24"/>
              </w:rPr>
              <w:t>м</w:t>
            </w:r>
            <w:r w:rsidRPr="00A409A6">
              <w:rPr>
                <w:rFonts w:ascii="Times" w:hAnsi="Times"/>
                <w:sz w:val="24"/>
                <w:szCs w:val="24"/>
              </w:rPr>
              <w:t xml:space="preserve"> в других, что формирует непонимание и неприятие ограничений, с одной ст</w:t>
            </w:r>
            <w:r w:rsidR="00C25C0F">
              <w:rPr>
                <w:rFonts w:ascii="Times" w:hAnsi="Times"/>
                <w:sz w:val="24"/>
                <w:szCs w:val="24"/>
              </w:rPr>
              <w:t>ороны, и недоверие к органам, их</w:t>
            </w:r>
            <w:r w:rsidRPr="00A409A6">
              <w:rPr>
                <w:rFonts w:ascii="Times" w:hAnsi="Times"/>
                <w:sz w:val="24"/>
                <w:szCs w:val="24"/>
              </w:rPr>
              <w:t xml:space="preserve"> вводящим, в другой</w:t>
            </w:r>
          </w:p>
        </w:tc>
        <w:tc>
          <w:tcPr>
            <w:tcW w:w="6095" w:type="dxa"/>
            <w:shd w:val="clear" w:color="auto" w:fill="auto"/>
          </w:tcPr>
          <w:p w14:paraId="1522C078" w14:textId="77777777" w:rsidR="000144BB" w:rsidRPr="0044767A" w:rsidRDefault="000144BB" w:rsidP="00544F43">
            <w:pPr>
              <w:tabs>
                <w:tab w:val="left" w:pos="9072"/>
              </w:tabs>
              <w:spacing w:after="0"/>
              <w:rPr>
                <w:rFonts w:ascii="Times New Roman" w:hAnsi="Times New Roman"/>
                <w:b/>
                <w:sz w:val="24"/>
                <w:szCs w:val="24"/>
              </w:rPr>
            </w:pPr>
            <w:r w:rsidRPr="00A409A6">
              <w:rPr>
                <w:rFonts w:ascii="Times New Roman" w:hAnsi="Times New Roman"/>
                <w:sz w:val="24"/>
                <w:szCs w:val="24"/>
              </w:rPr>
              <w:t>Пересмотреть си</w:t>
            </w:r>
            <w:r w:rsidR="00C25C0F">
              <w:rPr>
                <w:rFonts w:ascii="Times New Roman" w:hAnsi="Times New Roman"/>
                <w:sz w:val="24"/>
                <w:szCs w:val="24"/>
              </w:rPr>
              <w:t xml:space="preserve">стему существующих ограничений </w:t>
            </w:r>
            <w:r w:rsidRPr="00A409A6">
              <w:rPr>
                <w:rFonts w:ascii="Times New Roman" w:hAnsi="Times New Roman"/>
                <w:sz w:val="24"/>
                <w:szCs w:val="24"/>
              </w:rPr>
              <w:t xml:space="preserve"> деятельности субъектов предпринимательства и инициировать внесение изменений в Постановление Правительства Санкт-Петербурга от 13.03.2020 № 121 «О мерах по противодействию распространению в Санкт-Петербурге новой коронавирусной инфекции (COVID-19)», в частности</w:t>
            </w:r>
            <w:r w:rsidR="00C25C0F">
              <w:rPr>
                <w:rFonts w:ascii="Times New Roman" w:hAnsi="Times New Roman"/>
                <w:sz w:val="24"/>
                <w:szCs w:val="24"/>
              </w:rPr>
              <w:t>,</w:t>
            </w:r>
            <w:r w:rsidRPr="00A409A6">
              <w:rPr>
                <w:rFonts w:ascii="Times New Roman" w:hAnsi="Times New Roman"/>
                <w:sz w:val="24"/>
                <w:szCs w:val="24"/>
              </w:rPr>
              <w:t xml:space="preserve"> в отношении ограничений режима работы организаций, осуществляющих публичную демонстрацию </w:t>
            </w:r>
            <w:r w:rsidR="00C25C0F">
              <w:rPr>
                <w:rFonts w:ascii="Times New Roman" w:hAnsi="Times New Roman"/>
                <w:sz w:val="24"/>
                <w:szCs w:val="24"/>
              </w:rPr>
              <w:t xml:space="preserve"> фильмов, общественного питания</w:t>
            </w:r>
            <w:r w:rsidRPr="00A409A6">
              <w:rPr>
                <w:rFonts w:ascii="Times New Roman" w:hAnsi="Times New Roman"/>
                <w:sz w:val="24"/>
                <w:szCs w:val="24"/>
              </w:rPr>
              <w:t xml:space="preserve"> с сохранением актуальных, соответствующих существующей эпидемиологической обстановке положений.</w:t>
            </w:r>
          </w:p>
        </w:tc>
        <w:tc>
          <w:tcPr>
            <w:tcW w:w="3119" w:type="dxa"/>
            <w:shd w:val="clear" w:color="auto" w:fill="auto"/>
          </w:tcPr>
          <w:p w14:paraId="713E7C67" w14:textId="77777777" w:rsidR="000144BB" w:rsidRPr="00A409A6" w:rsidRDefault="000144BB" w:rsidP="00544F43">
            <w:pPr>
              <w:tabs>
                <w:tab w:val="left" w:pos="9072"/>
              </w:tabs>
              <w:rPr>
                <w:rFonts w:ascii="Times New Roman" w:hAnsi="Times New Roman"/>
                <w:bCs/>
                <w:sz w:val="24"/>
                <w:szCs w:val="24"/>
              </w:rPr>
            </w:pPr>
            <w:r w:rsidRPr="00A409A6">
              <w:rPr>
                <w:rFonts w:ascii="Times New Roman" w:hAnsi="Times New Roman"/>
                <w:sz w:val="24"/>
                <w:szCs w:val="24"/>
              </w:rPr>
              <w:t xml:space="preserve">Межведомственному городскому координационному совету по противодействию распространению в Санкт-Петербурге новой коронавирусной инфекции </w:t>
            </w:r>
          </w:p>
        </w:tc>
      </w:tr>
      <w:tr w:rsidR="000144BB" w:rsidRPr="00843433" w14:paraId="07AE8CA5" w14:textId="77777777" w:rsidTr="000B75D7">
        <w:trPr>
          <w:trHeight w:val="1259"/>
        </w:trPr>
        <w:tc>
          <w:tcPr>
            <w:tcW w:w="2376" w:type="dxa"/>
            <w:vMerge/>
            <w:shd w:val="clear" w:color="auto" w:fill="auto"/>
          </w:tcPr>
          <w:p w14:paraId="3D3DAC8C" w14:textId="77777777" w:rsidR="000144BB" w:rsidRPr="00A409A6" w:rsidRDefault="000144BB" w:rsidP="00544F43">
            <w:pPr>
              <w:tabs>
                <w:tab w:val="left" w:pos="9072"/>
              </w:tabs>
              <w:rPr>
                <w:rFonts w:ascii="Times New Roman" w:hAnsi="Times New Roman"/>
                <w:lang w:eastAsia="ru-RU"/>
              </w:rPr>
            </w:pPr>
          </w:p>
        </w:tc>
        <w:tc>
          <w:tcPr>
            <w:tcW w:w="3119" w:type="dxa"/>
            <w:shd w:val="clear" w:color="auto" w:fill="auto"/>
          </w:tcPr>
          <w:p w14:paraId="02113B0C" w14:textId="77777777" w:rsidR="000144BB" w:rsidRPr="00A409A6" w:rsidRDefault="000144BB" w:rsidP="00544F43">
            <w:pPr>
              <w:tabs>
                <w:tab w:val="left" w:pos="9072"/>
              </w:tabs>
              <w:spacing w:after="0"/>
              <w:rPr>
                <w:rFonts w:ascii="Times New Roman" w:hAnsi="Times New Roman"/>
                <w:sz w:val="24"/>
                <w:szCs w:val="24"/>
              </w:rPr>
            </w:pPr>
            <w:r w:rsidRPr="00A409A6">
              <w:rPr>
                <w:rFonts w:ascii="Times New Roman" w:hAnsi="Times New Roman"/>
                <w:sz w:val="24"/>
                <w:szCs w:val="24"/>
              </w:rPr>
              <w:t>Увеличение стоимости патента в период существующих ограничений деятельности бизнеса</w:t>
            </w:r>
          </w:p>
          <w:p w14:paraId="6A12FA12" w14:textId="77777777" w:rsidR="000144BB" w:rsidRPr="00A409A6" w:rsidRDefault="000144BB" w:rsidP="00544F43">
            <w:pPr>
              <w:tabs>
                <w:tab w:val="left" w:pos="9072"/>
              </w:tabs>
              <w:spacing w:after="0"/>
              <w:rPr>
                <w:rFonts w:ascii="Times" w:hAnsi="Times"/>
                <w:sz w:val="24"/>
                <w:szCs w:val="24"/>
              </w:rPr>
            </w:pPr>
          </w:p>
        </w:tc>
        <w:tc>
          <w:tcPr>
            <w:tcW w:w="6095" w:type="dxa"/>
            <w:shd w:val="clear" w:color="auto" w:fill="auto"/>
          </w:tcPr>
          <w:p w14:paraId="75108604" w14:textId="77777777" w:rsidR="000144BB" w:rsidRPr="00A409A6" w:rsidRDefault="000144BB" w:rsidP="00544F43">
            <w:pPr>
              <w:tabs>
                <w:tab w:val="left" w:pos="9072"/>
              </w:tabs>
              <w:spacing w:after="0"/>
              <w:rPr>
                <w:rFonts w:ascii="Times New Roman" w:eastAsia="Times New Roman" w:hAnsi="Times New Roman"/>
                <w:sz w:val="24"/>
              </w:rPr>
            </w:pPr>
            <w:r w:rsidRPr="00A409A6">
              <w:rPr>
                <w:rFonts w:ascii="Times New Roman" w:eastAsia="Times New Roman" w:hAnsi="Times New Roman"/>
                <w:sz w:val="24"/>
              </w:rPr>
              <w:t>В условиях увеличени</w:t>
            </w:r>
            <w:r w:rsidR="00A33236">
              <w:rPr>
                <w:rFonts w:ascii="Times New Roman" w:eastAsia="Times New Roman" w:hAnsi="Times New Roman"/>
                <w:sz w:val="24"/>
              </w:rPr>
              <w:t>я стоимости патента в 2022 году</w:t>
            </w:r>
            <w:r w:rsidRPr="00A409A6">
              <w:rPr>
                <w:rFonts w:ascii="Times New Roman" w:eastAsia="Times New Roman" w:hAnsi="Times New Roman"/>
                <w:sz w:val="24"/>
              </w:rPr>
              <w:t xml:space="preserve"> разработать меры по поддержке предпринимателей, использующих патентную систему налогообложения, включив в перечень поддерживаемых видов деятельности те, для которых разрешено применять патентную систему налогообложения и которые имели наи</w:t>
            </w:r>
            <w:r w:rsidR="00A47189">
              <w:rPr>
                <w:rFonts w:ascii="Times New Roman" w:eastAsia="Times New Roman" w:hAnsi="Times New Roman"/>
                <w:sz w:val="24"/>
              </w:rPr>
              <w:t xml:space="preserve">большее падение оборота в </w:t>
            </w:r>
            <w:r w:rsidRPr="00A409A6">
              <w:rPr>
                <w:rFonts w:ascii="Times New Roman" w:eastAsia="Times New Roman" w:hAnsi="Times New Roman"/>
                <w:sz w:val="24"/>
              </w:rPr>
              <w:t xml:space="preserve"> 2020 и 2021 г</w:t>
            </w:r>
            <w:r w:rsidR="00A47189">
              <w:rPr>
                <w:rFonts w:ascii="Times New Roman" w:eastAsia="Times New Roman" w:hAnsi="Times New Roman"/>
                <w:sz w:val="24"/>
              </w:rPr>
              <w:t>одах.</w:t>
            </w:r>
          </w:p>
        </w:tc>
        <w:tc>
          <w:tcPr>
            <w:tcW w:w="3119" w:type="dxa"/>
            <w:shd w:val="clear" w:color="auto" w:fill="auto"/>
          </w:tcPr>
          <w:p w14:paraId="15F23381" w14:textId="77777777" w:rsidR="000144BB" w:rsidRPr="00A409A6" w:rsidRDefault="0087576B" w:rsidP="00544F43">
            <w:pPr>
              <w:tabs>
                <w:tab w:val="left" w:pos="9072"/>
              </w:tabs>
              <w:rPr>
                <w:rFonts w:ascii="Times New Roman" w:hAnsi="Times New Roman"/>
                <w:sz w:val="24"/>
                <w:szCs w:val="24"/>
              </w:rPr>
            </w:pPr>
            <w:r w:rsidRPr="0087576B">
              <w:rPr>
                <w:rFonts w:ascii="Times New Roman" w:hAnsi="Times New Roman"/>
                <w:sz w:val="24"/>
                <w:szCs w:val="24"/>
              </w:rPr>
              <w:t>Комитету по промышленной политике, инновациям и торговле Санкт-Петербурга</w:t>
            </w:r>
          </w:p>
        </w:tc>
      </w:tr>
      <w:tr w:rsidR="000144BB" w:rsidRPr="00E60DA4" w14:paraId="3D9DB255" w14:textId="77777777" w:rsidTr="000B75D7">
        <w:trPr>
          <w:trHeight w:val="1259"/>
        </w:trPr>
        <w:tc>
          <w:tcPr>
            <w:tcW w:w="2376" w:type="dxa"/>
            <w:shd w:val="clear" w:color="auto" w:fill="auto"/>
          </w:tcPr>
          <w:p w14:paraId="4E5652EF" w14:textId="77777777" w:rsidR="000144BB" w:rsidRPr="00A409A6" w:rsidRDefault="000144BB" w:rsidP="00544F43">
            <w:pPr>
              <w:tabs>
                <w:tab w:val="left" w:pos="9072"/>
              </w:tabs>
              <w:rPr>
                <w:rFonts w:ascii="Times" w:hAnsi="Times"/>
                <w:sz w:val="24"/>
                <w:szCs w:val="24"/>
                <w:lang w:eastAsia="ru-RU"/>
              </w:rPr>
            </w:pPr>
            <w:r w:rsidRPr="00A409A6">
              <w:rPr>
                <w:rFonts w:ascii="Times" w:hAnsi="Times"/>
                <w:sz w:val="24"/>
                <w:szCs w:val="24"/>
              </w:rPr>
              <w:t xml:space="preserve">Формальный подход при </w:t>
            </w:r>
            <w:r w:rsidRPr="00A409A6">
              <w:rPr>
                <w:rFonts w:ascii="Times" w:hAnsi="Times"/>
                <w:sz w:val="24"/>
                <w:szCs w:val="24"/>
                <w:lang w:eastAsia="ru-RU"/>
              </w:rPr>
              <w:t>определении пострадавших субъектов предпринимательства исключительно по коду основного вида деятельности, установленному Общероссийским классификатором видов экономической деятельности (ОКВЭД 2021)</w:t>
            </w:r>
            <w:r w:rsidR="009D6521">
              <w:rPr>
                <w:rFonts w:ascii="Times" w:hAnsi="Times"/>
                <w:sz w:val="24"/>
                <w:szCs w:val="24"/>
                <w:lang w:eastAsia="ru-RU"/>
              </w:rPr>
              <w:t>.</w:t>
            </w:r>
          </w:p>
        </w:tc>
        <w:tc>
          <w:tcPr>
            <w:tcW w:w="3119" w:type="dxa"/>
            <w:shd w:val="clear" w:color="auto" w:fill="auto"/>
          </w:tcPr>
          <w:p w14:paraId="60B86F1E" w14:textId="77777777" w:rsidR="000144BB" w:rsidRPr="009D6521" w:rsidRDefault="000144BB" w:rsidP="00544F43">
            <w:pPr>
              <w:tabs>
                <w:tab w:val="left" w:pos="9072"/>
              </w:tabs>
              <w:rPr>
                <w:rFonts w:ascii="Times" w:hAnsi="Times"/>
                <w:sz w:val="24"/>
                <w:szCs w:val="24"/>
                <w:lang w:eastAsia="ru-RU"/>
              </w:rPr>
            </w:pPr>
            <w:r w:rsidRPr="00A409A6">
              <w:rPr>
                <w:rFonts w:ascii="Times" w:hAnsi="Times"/>
                <w:sz w:val="24"/>
                <w:szCs w:val="24"/>
                <w:lang w:eastAsia="ru-RU"/>
              </w:rPr>
              <w:t>Невозможность получения мер государственной поддержки в связи с применением формального подхода при определении пострадавших субъектов предпринимательства исключительно по коду основного вида деятельности, установленному Общероссийским классификатором видов экономической деятельности (ОКВЭД 2021)</w:t>
            </w:r>
            <w:r w:rsidR="009D6521">
              <w:rPr>
                <w:rFonts w:ascii="Times" w:hAnsi="Times"/>
                <w:sz w:val="24"/>
                <w:szCs w:val="24"/>
                <w:lang w:eastAsia="ru-RU"/>
              </w:rPr>
              <w:t>.</w:t>
            </w:r>
          </w:p>
        </w:tc>
        <w:tc>
          <w:tcPr>
            <w:tcW w:w="6095" w:type="dxa"/>
            <w:shd w:val="clear" w:color="auto" w:fill="auto"/>
          </w:tcPr>
          <w:p w14:paraId="1E8BB901"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Предлагается поддержать подготовленные Минэкономразвития и ФНС России  изменения в систему применения бизнесом кодов ОКВЭД.</w:t>
            </w:r>
          </w:p>
          <w:p w14:paraId="71450C70"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Рекомендовать Правительству Санкт-Петербурга, Комитету по инновациям, промышленности и торговле, Комитету имущественных отношений, Комитету по энергетике и инженерному обеспечению, Комитету</w:t>
            </w:r>
            <w:r w:rsidR="00C25C0F">
              <w:rPr>
                <w:rFonts w:ascii="Times" w:hAnsi="Times"/>
                <w:sz w:val="24"/>
                <w:szCs w:val="24"/>
              </w:rPr>
              <w:t xml:space="preserve"> по труду и занятости населения</w:t>
            </w:r>
            <w:r w:rsidRPr="00A409A6">
              <w:rPr>
                <w:rFonts w:ascii="Times" w:hAnsi="Times"/>
                <w:sz w:val="24"/>
                <w:szCs w:val="24"/>
              </w:rPr>
              <w:t xml:space="preserve">  в 2022 году при дополнении и реализации Плана дополнительных мероприятий (действий) («четвертый пакет мер поддержки») по поддержке субъектов малого и среднего предпринимательства и социально ориентированных некоммерческих организаций, осуществляющих деятельность в отраслях российской экономики, в наибольшей степени пострадавших в связи с ухудшением ситуации в результате распространения новой коронавирусной инфекции (COVID-19)» (20.12.2021)</w:t>
            </w:r>
            <w:r w:rsidR="00C25C0F">
              <w:rPr>
                <w:rFonts w:ascii="Times" w:hAnsi="Times"/>
                <w:sz w:val="24"/>
                <w:szCs w:val="24"/>
              </w:rPr>
              <w:t>,</w:t>
            </w:r>
            <w:r w:rsidRPr="00A409A6">
              <w:rPr>
                <w:rFonts w:ascii="Times" w:hAnsi="Times"/>
                <w:sz w:val="24"/>
                <w:szCs w:val="24"/>
              </w:rPr>
              <w:t xml:space="preserve"> ориентироваться на новую систему применения бизнесом кодов ОКВЭД, исходя из объема выручки от соответствующего вида деятельности.</w:t>
            </w:r>
          </w:p>
        </w:tc>
        <w:tc>
          <w:tcPr>
            <w:tcW w:w="3119" w:type="dxa"/>
            <w:shd w:val="clear" w:color="auto" w:fill="auto"/>
          </w:tcPr>
          <w:p w14:paraId="00FB23EC" w14:textId="77777777" w:rsidR="000144BB" w:rsidRPr="00A409A6" w:rsidRDefault="000144BB" w:rsidP="00544F43">
            <w:pPr>
              <w:tabs>
                <w:tab w:val="left" w:pos="9072"/>
              </w:tabs>
              <w:rPr>
                <w:rFonts w:ascii="Times" w:hAnsi="Times"/>
                <w:sz w:val="24"/>
                <w:szCs w:val="24"/>
              </w:rPr>
            </w:pPr>
            <w:r w:rsidRPr="00A409A6">
              <w:rPr>
                <w:rFonts w:ascii="Times" w:eastAsia="Times New Roman" w:hAnsi="Times"/>
                <w:sz w:val="24"/>
                <w:szCs w:val="24"/>
                <w:lang w:eastAsia="ru-RU"/>
              </w:rPr>
              <w:t>Контрольно-надзорным органам города</w:t>
            </w:r>
          </w:p>
        </w:tc>
      </w:tr>
      <w:tr w:rsidR="000144BB" w:rsidRPr="00E60DA4" w14:paraId="55776BAC" w14:textId="77777777" w:rsidTr="000B75D7">
        <w:trPr>
          <w:trHeight w:val="1259"/>
        </w:trPr>
        <w:tc>
          <w:tcPr>
            <w:tcW w:w="2376" w:type="dxa"/>
            <w:shd w:val="clear" w:color="auto" w:fill="auto"/>
          </w:tcPr>
          <w:p w14:paraId="65CF370D"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Снижение мотивации к ведению предпринимательской деятельности из-за возросших рисков вследствие пандемии</w:t>
            </w:r>
          </w:p>
        </w:tc>
        <w:tc>
          <w:tcPr>
            <w:tcW w:w="3119" w:type="dxa"/>
            <w:shd w:val="clear" w:color="auto" w:fill="auto"/>
          </w:tcPr>
          <w:p w14:paraId="597FE0A9"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Ликвидация предприятий в связи с последствиями пандемии на рынке в тех видах деятельности, которые наибо</w:t>
            </w:r>
            <w:r w:rsidR="00C25C0F">
              <w:rPr>
                <w:rFonts w:ascii="Times" w:hAnsi="Times"/>
                <w:sz w:val="24"/>
                <w:szCs w:val="24"/>
              </w:rPr>
              <w:t>лее пострадали</w:t>
            </w:r>
            <w:r w:rsidRPr="00A409A6">
              <w:rPr>
                <w:rFonts w:ascii="Times" w:hAnsi="Times"/>
                <w:sz w:val="24"/>
                <w:szCs w:val="24"/>
              </w:rPr>
              <w:t xml:space="preserve"> при введении ограничений — в строительстве, торговле оптовой и розничной, в ремонте автотранспортных средств и мотоциклов, в деятельности в области культуры, спорта, в транспортировке и хранении.</w:t>
            </w:r>
          </w:p>
          <w:p w14:paraId="19DAA5AA"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Значительное превышение коэффициента ликвидации предприятий над коэффициентом рождаемости предприятий; рост количества ликвидируемых однолетних и двухлетних предприятий.</w:t>
            </w:r>
          </w:p>
        </w:tc>
        <w:tc>
          <w:tcPr>
            <w:tcW w:w="6095" w:type="dxa"/>
            <w:shd w:val="clear" w:color="auto" w:fill="auto"/>
          </w:tcPr>
          <w:p w14:paraId="74121E4E" w14:textId="77777777" w:rsidR="000144BB" w:rsidRPr="00A33236" w:rsidRDefault="000144BB" w:rsidP="00544F43">
            <w:pPr>
              <w:pStyle w:val="a8"/>
              <w:numPr>
                <w:ilvl w:val="1"/>
                <w:numId w:val="3"/>
              </w:numPr>
              <w:tabs>
                <w:tab w:val="left" w:pos="317"/>
                <w:tab w:val="left" w:pos="9072"/>
              </w:tabs>
              <w:spacing w:after="0"/>
              <w:ind w:left="0" w:firstLine="0"/>
              <w:rPr>
                <w:rFonts w:ascii="Times" w:eastAsia="Times New Roman" w:hAnsi="Times"/>
                <w:sz w:val="24"/>
                <w:szCs w:val="24"/>
              </w:rPr>
            </w:pPr>
            <w:r w:rsidRPr="00A33236">
              <w:rPr>
                <w:rFonts w:ascii="Times" w:eastAsia="Times New Roman" w:hAnsi="Times"/>
                <w:sz w:val="24"/>
                <w:szCs w:val="24"/>
              </w:rPr>
              <w:t>Разработать систему управления рисками развития предпринимательства с учётом особенностей структуры комплекса предприятий крупного, среднего и малого бизнеса Санкт-Петербурга и его состава по видам деятельности. Система управления рисками развития предпринимательства Санкт-П</w:t>
            </w:r>
            <w:r w:rsidR="00A33236" w:rsidRPr="00A33236">
              <w:rPr>
                <w:rFonts w:ascii="Times" w:eastAsia="Times New Roman" w:hAnsi="Times"/>
                <w:sz w:val="24"/>
                <w:szCs w:val="24"/>
              </w:rPr>
              <w:t>етербурга должна стать частью системы</w:t>
            </w:r>
            <w:r w:rsidRPr="00A33236">
              <w:rPr>
                <w:rFonts w:ascii="Times" w:eastAsia="Times New Roman" w:hAnsi="Times"/>
                <w:sz w:val="24"/>
                <w:szCs w:val="24"/>
              </w:rPr>
              <w:t xml:space="preserve"> стратегического управления региона наряду с другими видами региональных социально-экономических рисков и включать:</w:t>
            </w:r>
          </w:p>
          <w:p w14:paraId="76219556" w14:textId="77777777" w:rsidR="000144BB" w:rsidRPr="00A409A6" w:rsidRDefault="000144BB" w:rsidP="00544F43">
            <w:pPr>
              <w:tabs>
                <w:tab w:val="left" w:pos="9072"/>
              </w:tabs>
              <w:spacing w:after="0"/>
              <w:rPr>
                <w:rFonts w:ascii="Times" w:eastAsia="Times New Roman" w:hAnsi="Times"/>
                <w:sz w:val="24"/>
                <w:szCs w:val="24"/>
              </w:rPr>
            </w:pPr>
            <w:r w:rsidRPr="00A409A6">
              <w:rPr>
                <w:rFonts w:ascii="Times" w:eastAsia="Times New Roman" w:hAnsi="Times"/>
                <w:sz w:val="24"/>
                <w:szCs w:val="24"/>
              </w:rPr>
              <w:t xml:space="preserve">целевые показатели развития предпринимательства; </w:t>
            </w:r>
          </w:p>
          <w:p w14:paraId="016AFFF4" w14:textId="77777777" w:rsidR="000144BB" w:rsidRPr="00A409A6" w:rsidRDefault="000144BB" w:rsidP="00544F43">
            <w:pPr>
              <w:tabs>
                <w:tab w:val="left" w:pos="9072"/>
              </w:tabs>
              <w:spacing w:after="0"/>
              <w:rPr>
                <w:rFonts w:ascii="Times" w:eastAsia="Times New Roman" w:hAnsi="Times"/>
                <w:sz w:val="24"/>
                <w:szCs w:val="24"/>
              </w:rPr>
            </w:pPr>
            <w:r w:rsidRPr="00A409A6">
              <w:rPr>
                <w:rFonts w:ascii="Times" w:eastAsia="Times New Roman" w:hAnsi="Times"/>
                <w:sz w:val="24"/>
                <w:szCs w:val="24"/>
              </w:rPr>
              <w:t>сценарии риск</w:t>
            </w:r>
            <w:r w:rsidR="00DA35FF">
              <w:rPr>
                <w:rFonts w:ascii="Times" w:eastAsia="Times New Roman" w:hAnsi="Times"/>
                <w:sz w:val="24"/>
                <w:szCs w:val="24"/>
              </w:rPr>
              <w:t>ов развития предпринимательства,</w:t>
            </w:r>
            <w:r w:rsidRPr="00A409A6">
              <w:rPr>
                <w:rFonts w:ascii="Times" w:eastAsia="Times New Roman" w:hAnsi="Times"/>
                <w:sz w:val="24"/>
                <w:szCs w:val="24"/>
              </w:rPr>
              <w:t xml:space="preserve"> как системных, так и</w:t>
            </w:r>
            <w:r w:rsidR="00A33236">
              <w:rPr>
                <w:rFonts w:ascii="Times" w:eastAsia="Times New Roman" w:hAnsi="Times"/>
                <w:sz w:val="24"/>
                <w:szCs w:val="24"/>
              </w:rPr>
              <w:t xml:space="preserve"> рисков, обусловленных пандемией</w:t>
            </w:r>
            <w:r w:rsidRPr="00A409A6">
              <w:rPr>
                <w:rFonts w:ascii="Times" w:eastAsia="Times New Roman" w:hAnsi="Times"/>
                <w:sz w:val="24"/>
                <w:szCs w:val="24"/>
              </w:rPr>
              <w:t xml:space="preserve"> коронавирусной инфекции;</w:t>
            </w:r>
          </w:p>
          <w:p w14:paraId="00E9E2ED" w14:textId="77777777" w:rsidR="000144BB" w:rsidRPr="00A409A6" w:rsidRDefault="000144BB" w:rsidP="00544F43">
            <w:pPr>
              <w:tabs>
                <w:tab w:val="left" w:pos="9072"/>
              </w:tabs>
              <w:spacing w:after="0"/>
              <w:rPr>
                <w:rFonts w:ascii="Times" w:eastAsia="Times New Roman" w:hAnsi="Times"/>
                <w:sz w:val="24"/>
                <w:szCs w:val="24"/>
              </w:rPr>
            </w:pPr>
            <w:r w:rsidRPr="00A409A6">
              <w:rPr>
                <w:rFonts w:ascii="Times" w:eastAsia="Times New Roman" w:hAnsi="Times"/>
                <w:sz w:val="24"/>
                <w:szCs w:val="24"/>
              </w:rPr>
              <w:t xml:space="preserve"> перечень мероприятий, которые могут быть реализованы при наступлении того или ин</w:t>
            </w:r>
            <w:r w:rsidR="00A33236">
              <w:rPr>
                <w:rFonts w:ascii="Times" w:eastAsia="Times New Roman" w:hAnsi="Times"/>
                <w:sz w:val="24"/>
                <w:szCs w:val="24"/>
              </w:rPr>
              <w:t xml:space="preserve">ого сценария развития </w:t>
            </w:r>
            <w:r w:rsidRPr="00A409A6">
              <w:rPr>
                <w:rFonts w:ascii="Times" w:eastAsia="Times New Roman" w:hAnsi="Times"/>
                <w:sz w:val="24"/>
                <w:szCs w:val="24"/>
              </w:rPr>
              <w:t xml:space="preserve"> экон</w:t>
            </w:r>
            <w:r w:rsidR="00A33236">
              <w:rPr>
                <w:rFonts w:ascii="Times" w:eastAsia="Times New Roman" w:hAnsi="Times"/>
                <w:sz w:val="24"/>
                <w:szCs w:val="24"/>
              </w:rPr>
              <w:t>омики в условиях пандемии</w:t>
            </w:r>
            <w:r w:rsidRPr="00A409A6">
              <w:rPr>
                <w:rFonts w:ascii="Times" w:eastAsia="Times New Roman" w:hAnsi="Times"/>
                <w:sz w:val="24"/>
                <w:szCs w:val="24"/>
              </w:rPr>
              <w:t>.</w:t>
            </w:r>
          </w:p>
          <w:p w14:paraId="27B342D1" w14:textId="77777777" w:rsidR="000144BB" w:rsidRPr="00A409A6" w:rsidRDefault="00C21CC7" w:rsidP="00544F43">
            <w:pPr>
              <w:tabs>
                <w:tab w:val="left" w:pos="317"/>
                <w:tab w:val="left" w:pos="9072"/>
              </w:tabs>
              <w:spacing w:after="0"/>
              <w:rPr>
                <w:rFonts w:ascii="Times" w:hAnsi="Times"/>
                <w:sz w:val="24"/>
                <w:szCs w:val="24"/>
              </w:rPr>
            </w:pPr>
            <w:r>
              <w:rPr>
                <w:rFonts w:ascii="Times" w:hAnsi="Times"/>
                <w:sz w:val="24"/>
                <w:szCs w:val="24"/>
              </w:rPr>
              <w:t>2.</w:t>
            </w:r>
            <w:r w:rsidR="00A33236">
              <w:rPr>
                <w:rFonts w:ascii="Times" w:hAnsi="Times"/>
                <w:sz w:val="24"/>
                <w:szCs w:val="24"/>
              </w:rPr>
              <w:t xml:space="preserve"> </w:t>
            </w:r>
            <w:r w:rsidR="00DA35FF">
              <w:rPr>
                <w:rFonts w:ascii="Times" w:hAnsi="Times"/>
                <w:sz w:val="24"/>
                <w:szCs w:val="24"/>
              </w:rPr>
              <w:t>Предложить поддержк</w:t>
            </w:r>
            <w:r w:rsidR="000144BB" w:rsidRPr="00A409A6">
              <w:rPr>
                <w:rFonts w:ascii="Times" w:hAnsi="Times"/>
                <w:sz w:val="24"/>
                <w:szCs w:val="24"/>
              </w:rPr>
              <w:t>у предпринимательск</w:t>
            </w:r>
            <w:r w:rsidR="00A33236">
              <w:rPr>
                <w:rFonts w:ascii="Times" w:hAnsi="Times"/>
                <w:sz w:val="24"/>
                <w:szCs w:val="24"/>
              </w:rPr>
              <w:t>их инициатив, старт</w:t>
            </w:r>
            <w:r w:rsidR="00DA35FF">
              <w:rPr>
                <w:rFonts w:ascii="Times" w:hAnsi="Times"/>
                <w:sz w:val="24"/>
                <w:szCs w:val="24"/>
              </w:rPr>
              <w:t>апов. Ввести порядок защиты</w:t>
            </w:r>
            <w:r w:rsidR="000144BB" w:rsidRPr="00A409A6">
              <w:rPr>
                <w:rFonts w:ascii="Times" w:hAnsi="Times"/>
                <w:sz w:val="24"/>
                <w:szCs w:val="24"/>
              </w:rPr>
              <w:t xml:space="preserve"> бизнес-проектов как выпускн</w:t>
            </w:r>
            <w:r w:rsidR="00A33236">
              <w:rPr>
                <w:rFonts w:ascii="Times" w:hAnsi="Times"/>
                <w:sz w:val="24"/>
                <w:szCs w:val="24"/>
              </w:rPr>
              <w:t>ых квалификационных работ в вуза</w:t>
            </w:r>
            <w:r w:rsidR="000144BB" w:rsidRPr="00A409A6">
              <w:rPr>
                <w:rFonts w:ascii="Times" w:hAnsi="Times"/>
                <w:sz w:val="24"/>
                <w:szCs w:val="24"/>
              </w:rPr>
              <w:t>х.</w:t>
            </w:r>
          </w:p>
          <w:p w14:paraId="23170B0D" w14:textId="77777777" w:rsidR="000144BB" w:rsidRPr="00A409A6" w:rsidRDefault="00C21CC7" w:rsidP="00544F43">
            <w:pPr>
              <w:tabs>
                <w:tab w:val="left" w:pos="9072"/>
              </w:tabs>
              <w:spacing w:after="0"/>
              <w:rPr>
                <w:rFonts w:ascii="Times" w:hAnsi="Times"/>
                <w:sz w:val="24"/>
                <w:szCs w:val="24"/>
              </w:rPr>
            </w:pPr>
            <w:r>
              <w:rPr>
                <w:rFonts w:ascii="Times" w:hAnsi="Times"/>
                <w:sz w:val="24"/>
                <w:szCs w:val="24"/>
              </w:rPr>
              <w:t>3.</w:t>
            </w:r>
            <w:r w:rsidR="00A33236">
              <w:rPr>
                <w:rFonts w:ascii="Times" w:hAnsi="Times"/>
                <w:sz w:val="24"/>
                <w:szCs w:val="24"/>
              </w:rPr>
              <w:t xml:space="preserve"> </w:t>
            </w:r>
            <w:r w:rsidR="000144BB" w:rsidRPr="00A409A6">
              <w:rPr>
                <w:rFonts w:ascii="Times" w:hAnsi="Times"/>
                <w:sz w:val="24"/>
                <w:szCs w:val="24"/>
              </w:rPr>
              <w:t>Осуществлять грантовую и экспертную поддерж</w:t>
            </w:r>
            <w:r w:rsidR="00DA35FF">
              <w:rPr>
                <w:rFonts w:ascii="Times" w:hAnsi="Times"/>
                <w:sz w:val="24"/>
                <w:szCs w:val="24"/>
              </w:rPr>
              <w:t>ку для молодых предпринимателей.</w:t>
            </w:r>
          </w:p>
          <w:p w14:paraId="460FC8FA" w14:textId="77777777" w:rsidR="000144BB" w:rsidRPr="00A409A6" w:rsidRDefault="00C21CC7" w:rsidP="00544F43">
            <w:pPr>
              <w:tabs>
                <w:tab w:val="left" w:pos="9072"/>
              </w:tabs>
              <w:spacing w:after="0"/>
              <w:rPr>
                <w:rFonts w:ascii="Times" w:hAnsi="Times"/>
                <w:sz w:val="24"/>
                <w:szCs w:val="24"/>
              </w:rPr>
            </w:pPr>
            <w:r>
              <w:rPr>
                <w:rFonts w:ascii="Times" w:hAnsi="Times"/>
                <w:sz w:val="24"/>
                <w:szCs w:val="24"/>
              </w:rPr>
              <w:t>4.</w:t>
            </w:r>
            <w:r w:rsidR="00A33236">
              <w:rPr>
                <w:rFonts w:ascii="Times" w:hAnsi="Times"/>
                <w:sz w:val="24"/>
                <w:szCs w:val="24"/>
              </w:rPr>
              <w:t xml:space="preserve"> </w:t>
            </w:r>
            <w:r w:rsidR="000144BB" w:rsidRPr="00A409A6">
              <w:rPr>
                <w:rFonts w:ascii="Times" w:hAnsi="Times"/>
                <w:sz w:val="24"/>
                <w:szCs w:val="24"/>
              </w:rPr>
              <w:t>Разработать систему предпринимательского наставничества и менторинга для молодых компаний.</w:t>
            </w:r>
          </w:p>
        </w:tc>
        <w:tc>
          <w:tcPr>
            <w:tcW w:w="3119" w:type="dxa"/>
            <w:shd w:val="clear" w:color="auto" w:fill="auto"/>
          </w:tcPr>
          <w:p w14:paraId="669DF972" w14:textId="77777777" w:rsidR="000144BB" w:rsidRPr="00A409A6" w:rsidRDefault="000144BB" w:rsidP="00544F43">
            <w:pPr>
              <w:tabs>
                <w:tab w:val="left" w:pos="9072"/>
              </w:tabs>
              <w:rPr>
                <w:rFonts w:ascii="Times" w:eastAsia="Times New Roman" w:hAnsi="Times"/>
                <w:color w:val="000000"/>
                <w:sz w:val="24"/>
                <w:szCs w:val="24"/>
                <w:lang w:eastAsia="ru-RU"/>
              </w:rPr>
            </w:pPr>
            <w:r w:rsidRPr="00A409A6">
              <w:rPr>
                <w:rFonts w:ascii="Times" w:hAnsi="Times"/>
                <w:bCs/>
                <w:sz w:val="24"/>
                <w:szCs w:val="24"/>
              </w:rPr>
              <w:t xml:space="preserve">Правительству Санкт-Петербурга, </w:t>
            </w:r>
            <w:r w:rsidR="0087576B" w:rsidRPr="0087576B">
              <w:rPr>
                <w:rFonts w:ascii="Times New Roman" w:hAnsi="Times New Roman"/>
                <w:sz w:val="24"/>
                <w:szCs w:val="24"/>
              </w:rPr>
              <w:t>Комитету по промышленной политике, инновациям и торговле Санкт-Петербурга</w:t>
            </w:r>
            <w:r w:rsidRPr="0087576B">
              <w:rPr>
                <w:rFonts w:ascii="Times" w:eastAsia="Times New Roman" w:hAnsi="Times"/>
                <w:color w:val="000000"/>
                <w:sz w:val="24"/>
                <w:szCs w:val="24"/>
                <w:lang w:eastAsia="ru-RU"/>
              </w:rPr>
              <w:t>,</w:t>
            </w:r>
            <w:r w:rsidRPr="00A409A6">
              <w:rPr>
                <w:rFonts w:ascii="Times" w:eastAsia="Times New Roman" w:hAnsi="Times"/>
                <w:color w:val="000000"/>
                <w:sz w:val="24"/>
                <w:szCs w:val="24"/>
                <w:lang w:eastAsia="ru-RU"/>
              </w:rPr>
              <w:t xml:space="preserve"> </w:t>
            </w:r>
            <w:hyperlink r:id="rId185" w:history="1">
              <w:r w:rsidRPr="00A409A6">
                <w:rPr>
                  <w:rFonts w:ascii="Times" w:eastAsia="Times New Roman" w:hAnsi="Times"/>
                  <w:color w:val="000000"/>
                  <w:sz w:val="24"/>
                  <w:szCs w:val="24"/>
                  <w:lang w:eastAsia="ru-RU"/>
                </w:rPr>
                <w:t>Комитету по экономической политике и стратегическому планированию Санкт</w:t>
              </w:r>
              <w:r w:rsidRPr="00A409A6">
                <w:rPr>
                  <w:rFonts w:ascii="Times" w:eastAsia="Times New Roman" w:hAnsi="Times"/>
                  <w:color w:val="000000"/>
                  <w:sz w:val="24"/>
                  <w:szCs w:val="24"/>
                  <w:lang w:eastAsia="ru-RU"/>
                </w:rPr>
                <w:noBreakHyphen/>
                <w:t>Петербурга</w:t>
              </w:r>
            </w:hyperlink>
            <w:r w:rsidRPr="00A409A6">
              <w:rPr>
                <w:rFonts w:ascii="Times" w:eastAsia="Times New Roman" w:hAnsi="Times"/>
                <w:color w:val="000000"/>
                <w:sz w:val="24"/>
                <w:szCs w:val="24"/>
                <w:lang w:eastAsia="ru-RU"/>
              </w:rPr>
              <w:t xml:space="preserve">, </w:t>
            </w:r>
            <w:hyperlink r:id="rId186" w:history="1">
              <w:r w:rsidRPr="00A409A6">
                <w:rPr>
                  <w:rFonts w:ascii="Times" w:hAnsi="Times"/>
                  <w:color w:val="000000"/>
                  <w:sz w:val="24"/>
                  <w:szCs w:val="24"/>
                  <w:lang w:eastAsia="ru-RU"/>
                </w:rPr>
                <w:t>Комитету финансов Санкт</w:t>
              </w:r>
              <w:r w:rsidRPr="00A409A6">
                <w:rPr>
                  <w:rFonts w:ascii="Times" w:hAnsi="Times"/>
                  <w:color w:val="000000"/>
                  <w:sz w:val="24"/>
                  <w:szCs w:val="24"/>
                  <w:lang w:eastAsia="ru-RU"/>
                </w:rPr>
                <w:noBreakHyphen/>
                <w:t>Петербурга</w:t>
              </w:r>
            </w:hyperlink>
            <w:r w:rsidRPr="00A409A6">
              <w:rPr>
                <w:rFonts w:ascii="Times" w:eastAsia="Times New Roman" w:hAnsi="Times"/>
                <w:color w:val="000000"/>
                <w:sz w:val="24"/>
                <w:szCs w:val="24"/>
                <w:lang w:eastAsia="ru-RU"/>
              </w:rPr>
              <w:t xml:space="preserve">, </w:t>
            </w:r>
            <w:r w:rsidRPr="00A409A6">
              <w:rPr>
                <w:rFonts w:ascii="Times" w:hAnsi="Times"/>
                <w:sz w:val="24"/>
                <w:szCs w:val="24"/>
              </w:rPr>
              <w:t xml:space="preserve">Комитету по науке и высшей школе </w:t>
            </w:r>
          </w:p>
        </w:tc>
      </w:tr>
      <w:tr w:rsidR="000144BB" w:rsidRPr="00E60DA4" w14:paraId="4F3D60EB" w14:textId="77777777" w:rsidTr="000B75D7">
        <w:trPr>
          <w:trHeight w:val="1259"/>
        </w:trPr>
        <w:tc>
          <w:tcPr>
            <w:tcW w:w="2376" w:type="dxa"/>
            <w:shd w:val="clear" w:color="auto" w:fill="auto"/>
          </w:tcPr>
          <w:p w14:paraId="616A767B"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Недостаточная информированность бизнеса о принимаемых в Санкт-Петербург</w:t>
            </w:r>
            <w:r w:rsidR="00E378D3">
              <w:rPr>
                <w:rFonts w:ascii="Times" w:hAnsi="Times"/>
                <w:sz w:val="24"/>
                <w:szCs w:val="24"/>
              </w:rPr>
              <w:t>е региональных мерах поддержки.</w:t>
            </w:r>
          </w:p>
        </w:tc>
        <w:tc>
          <w:tcPr>
            <w:tcW w:w="3119" w:type="dxa"/>
            <w:shd w:val="clear" w:color="auto" w:fill="auto"/>
          </w:tcPr>
          <w:p w14:paraId="4C503416"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П</w:t>
            </w:r>
            <w:r w:rsidR="00A33236">
              <w:rPr>
                <w:rFonts w:ascii="Times" w:hAnsi="Times"/>
                <w:sz w:val="24"/>
                <w:szCs w:val="24"/>
              </w:rPr>
              <w:t xml:space="preserve">о данным опроса </w:t>
            </w:r>
            <w:r w:rsidRPr="00A409A6">
              <w:rPr>
                <w:rFonts w:ascii="Times" w:hAnsi="Times"/>
                <w:sz w:val="24"/>
                <w:szCs w:val="24"/>
              </w:rPr>
              <w:t xml:space="preserve"> более 40% </w:t>
            </w:r>
            <w:r w:rsidR="00A33236">
              <w:rPr>
                <w:rFonts w:ascii="Times" w:hAnsi="Times"/>
                <w:sz w:val="24"/>
                <w:szCs w:val="24"/>
              </w:rPr>
              <w:t xml:space="preserve">предпринимателей </w:t>
            </w:r>
            <w:r w:rsidRPr="00A409A6">
              <w:rPr>
                <w:rFonts w:ascii="Times" w:hAnsi="Times"/>
                <w:sz w:val="24"/>
                <w:szCs w:val="24"/>
              </w:rPr>
              <w:t>не владеют информацией о структур</w:t>
            </w:r>
            <w:r w:rsidR="00DA35FF">
              <w:rPr>
                <w:rFonts w:ascii="Times" w:hAnsi="Times"/>
                <w:sz w:val="24"/>
                <w:szCs w:val="24"/>
              </w:rPr>
              <w:t>ах поддержки бизнеса, менее 10% хорошо информи</w:t>
            </w:r>
            <w:r w:rsidRPr="00A409A6">
              <w:rPr>
                <w:rFonts w:ascii="Times" w:hAnsi="Times"/>
                <w:sz w:val="24"/>
                <w:szCs w:val="24"/>
              </w:rPr>
              <w:t>рованы о существующ</w:t>
            </w:r>
            <w:r w:rsidR="00DA35FF">
              <w:rPr>
                <w:rFonts w:ascii="Times" w:hAnsi="Times"/>
                <w:sz w:val="24"/>
                <w:szCs w:val="24"/>
              </w:rPr>
              <w:t>их мерах поддержки бизнеса</w:t>
            </w:r>
            <w:r w:rsidRPr="00A409A6">
              <w:rPr>
                <w:rFonts w:ascii="Times" w:hAnsi="Times"/>
                <w:sz w:val="24"/>
                <w:szCs w:val="24"/>
              </w:rPr>
              <w:t xml:space="preserve">, около 40% информированы на среднем уровне. </w:t>
            </w:r>
          </w:p>
        </w:tc>
        <w:tc>
          <w:tcPr>
            <w:tcW w:w="6095" w:type="dxa"/>
            <w:shd w:val="clear" w:color="auto" w:fill="auto"/>
          </w:tcPr>
          <w:p w14:paraId="3BEAFCF2" w14:textId="77777777" w:rsidR="000144BB" w:rsidRPr="00A409A6" w:rsidRDefault="000144BB" w:rsidP="00544F43">
            <w:pPr>
              <w:tabs>
                <w:tab w:val="left" w:pos="9072"/>
              </w:tabs>
              <w:rPr>
                <w:rFonts w:ascii="Times" w:eastAsia="Times New Roman" w:hAnsi="Times"/>
                <w:sz w:val="24"/>
                <w:szCs w:val="24"/>
              </w:rPr>
            </w:pPr>
            <w:r w:rsidRPr="00A409A6">
              <w:rPr>
                <w:rFonts w:ascii="Times" w:eastAsia="Times New Roman" w:hAnsi="Times"/>
                <w:sz w:val="24"/>
                <w:szCs w:val="24"/>
              </w:rPr>
              <w:t>Разработать перечень мероприятий по инфор</w:t>
            </w:r>
            <w:r w:rsidR="00113FFB">
              <w:rPr>
                <w:rFonts w:ascii="Times" w:eastAsia="Times New Roman" w:hAnsi="Times"/>
                <w:sz w:val="24"/>
                <w:szCs w:val="24"/>
              </w:rPr>
              <w:t xml:space="preserve">мационной поддержке </w:t>
            </w:r>
            <w:r w:rsidRPr="00A409A6">
              <w:rPr>
                <w:rFonts w:ascii="Times" w:eastAsia="Times New Roman" w:hAnsi="Times"/>
                <w:sz w:val="24"/>
                <w:szCs w:val="24"/>
              </w:rPr>
              <w:t>решений по восстановительным и компенсационным мерам для предприятий в период пандемии</w:t>
            </w:r>
            <w:r w:rsidR="00113FFB">
              <w:rPr>
                <w:rFonts w:ascii="Times" w:eastAsia="Times New Roman" w:hAnsi="Times"/>
                <w:sz w:val="24"/>
                <w:szCs w:val="24"/>
              </w:rPr>
              <w:t xml:space="preserve">, </w:t>
            </w:r>
            <w:r w:rsidR="00113FFB" w:rsidRPr="00A409A6">
              <w:rPr>
                <w:rFonts w:ascii="Times" w:eastAsia="Times New Roman" w:hAnsi="Times"/>
                <w:sz w:val="24"/>
                <w:szCs w:val="24"/>
              </w:rPr>
              <w:t>принимаемых</w:t>
            </w:r>
            <w:r w:rsidR="00113FFB">
              <w:rPr>
                <w:rFonts w:ascii="Times" w:eastAsia="Times New Roman" w:hAnsi="Times"/>
                <w:sz w:val="24"/>
                <w:szCs w:val="24"/>
              </w:rPr>
              <w:t xml:space="preserve"> государственными</w:t>
            </w:r>
            <w:r w:rsidR="00113FFB" w:rsidRPr="00A409A6">
              <w:rPr>
                <w:rFonts w:ascii="Times" w:eastAsia="Times New Roman" w:hAnsi="Times"/>
                <w:sz w:val="24"/>
                <w:szCs w:val="24"/>
              </w:rPr>
              <w:t xml:space="preserve"> </w:t>
            </w:r>
            <w:r w:rsidR="00113FFB">
              <w:rPr>
                <w:rFonts w:ascii="Times" w:eastAsia="Times New Roman" w:hAnsi="Times"/>
                <w:sz w:val="24"/>
                <w:szCs w:val="24"/>
              </w:rPr>
              <w:t xml:space="preserve">органами исполнительной власти </w:t>
            </w:r>
            <w:r w:rsidR="00113FFB" w:rsidRPr="00A409A6">
              <w:rPr>
                <w:rFonts w:ascii="Times" w:eastAsia="Times New Roman" w:hAnsi="Times"/>
                <w:sz w:val="24"/>
                <w:szCs w:val="24"/>
              </w:rPr>
              <w:t>Санкт-Пет</w:t>
            </w:r>
            <w:r w:rsidR="00113FFB">
              <w:rPr>
                <w:rFonts w:ascii="Times" w:eastAsia="Times New Roman" w:hAnsi="Times"/>
                <w:sz w:val="24"/>
                <w:szCs w:val="24"/>
              </w:rPr>
              <w:t>ербурга</w:t>
            </w:r>
            <w:r w:rsidRPr="00A409A6">
              <w:rPr>
                <w:rFonts w:ascii="Times" w:eastAsia="Times New Roman" w:hAnsi="Times"/>
                <w:sz w:val="24"/>
                <w:szCs w:val="24"/>
              </w:rPr>
              <w:t>.</w:t>
            </w:r>
          </w:p>
        </w:tc>
        <w:tc>
          <w:tcPr>
            <w:tcW w:w="3119" w:type="dxa"/>
            <w:shd w:val="clear" w:color="auto" w:fill="auto"/>
          </w:tcPr>
          <w:p w14:paraId="40F6984C" w14:textId="77777777" w:rsidR="000144BB" w:rsidRPr="00314C73" w:rsidRDefault="007D4153" w:rsidP="00314C73">
            <w:pPr>
              <w:tabs>
                <w:tab w:val="left" w:pos="9072"/>
              </w:tabs>
              <w:spacing w:after="0"/>
              <w:rPr>
                <w:rFonts w:ascii="Times" w:eastAsia="Times New Roman" w:hAnsi="Times"/>
                <w:sz w:val="24"/>
                <w:szCs w:val="24"/>
              </w:rPr>
            </w:pPr>
            <w:hyperlink r:id="rId187" w:history="1">
              <w:r w:rsidR="000144BB" w:rsidRPr="00A409A6">
                <w:rPr>
                  <w:rFonts w:ascii="Times" w:hAnsi="Times"/>
                  <w:sz w:val="24"/>
                  <w:szCs w:val="24"/>
                  <w:lang w:eastAsia="ru-RU"/>
                </w:rPr>
                <w:t>Комитету по информатизации и связи</w:t>
              </w:r>
            </w:hyperlink>
            <w:r w:rsidR="000144BB" w:rsidRPr="00A409A6">
              <w:rPr>
                <w:rFonts w:ascii="Times" w:hAnsi="Times"/>
                <w:sz w:val="24"/>
                <w:szCs w:val="24"/>
                <w:lang w:eastAsia="ru-RU"/>
              </w:rPr>
              <w:t xml:space="preserve">, </w:t>
            </w:r>
            <w:r w:rsidR="0087576B" w:rsidRPr="0087576B">
              <w:rPr>
                <w:rFonts w:ascii="Times New Roman" w:hAnsi="Times New Roman"/>
                <w:sz w:val="24"/>
                <w:szCs w:val="24"/>
              </w:rPr>
              <w:t>Комитету по промышленной политике, инновациям и торговле Санкт-Петербурга,</w:t>
            </w:r>
            <w:r w:rsidR="0087576B" w:rsidRPr="00A409A6">
              <w:rPr>
                <w:rFonts w:ascii="Times" w:hAnsi="Times"/>
                <w:sz w:val="24"/>
                <w:szCs w:val="24"/>
              </w:rPr>
              <w:t xml:space="preserve"> </w:t>
            </w:r>
            <w:r w:rsidR="000144BB" w:rsidRPr="00A409A6">
              <w:rPr>
                <w:rFonts w:ascii="Times" w:hAnsi="Times"/>
                <w:sz w:val="24"/>
                <w:szCs w:val="24"/>
              </w:rPr>
              <w:t>Уполномоченному при Президенте Российской Федерации по защите прав предпринимателей</w:t>
            </w:r>
          </w:p>
        </w:tc>
      </w:tr>
      <w:tr w:rsidR="000144BB" w:rsidRPr="00E60DA4" w14:paraId="3F0E33F4" w14:textId="77777777" w:rsidTr="000B75D7">
        <w:trPr>
          <w:trHeight w:val="7646"/>
        </w:trPr>
        <w:tc>
          <w:tcPr>
            <w:tcW w:w="2376" w:type="dxa"/>
            <w:shd w:val="clear" w:color="auto" w:fill="auto"/>
          </w:tcPr>
          <w:p w14:paraId="00BBF1E3"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Необходимость регистрации электронного юридического адреса</w:t>
            </w:r>
          </w:p>
        </w:tc>
        <w:tc>
          <w:tcPr>
            <w:tcW w:w="3119" w:type="dxa"/>
            <w:shd w:val="clear" w:color="auto" w:fill="auto"/>
          </w:tcPr>
          <w:p w14:paraId="453B5520" w14:textId="77777777" w:rsidR="000144BB" w:rsidRPr="00A409A6" w:rsidRDefault="00DA35FF" w:rsidP="00544F43">
            <w:pPr>
              <w:tabs>
                <w:tab w:val="left" w:pos="9072"/>
              </w:tabs>
              <w:spacing w:after="0"/>
              <w:rPr>
                <w:rFonts w:ascii="Times" w:hAnsi="Times"/>
                <w:sz w:val="24"/>
                <w:szCs w:val="24"/>
              </w:rPr>
            </w:pPr>
            <w:r>
              <w:rPr>
                <w:rFonts w:ascii="Times" w:hAnsi="Times"/>
                <w:sz w:val="24"/>
                <w:szCs w:val="24"/>
              </w:rPr>
              <w:t>С учетом сложной эпидемиологической обстановки, сложившей</w:t>
            </w:r>
            <w:r w:rsidR="000144BB" w:rsidRPr="00A409A6">
              <w:rPr>
                <w:rFonts w:ascii="Times" w:hAnsi="Times"/>
                <w:sz w:val="24"/>
                <w:szCs w:val="24"/>
              </w:rPr>
              <w:t xml:space="preserve">ся в </w:t>
            </w:r>
            <w:r>
              <w:rPr>
                <w:rFonts w:ascii="Times" w:hAnsi="Times"/>
                <w:sz w:val="24"/>
                <w:szCs w:val="24"/>
              </w:rPr>
              <w:t>2020–2021 годах, и применительно к необходимости перехода на удаленную работу</w:t>
            </w:r>
            <w:r w:rsidR="000144BB" w:rsidRPr="00A409A6">
              <w:rPr>
                <w:rFonts w:ascii="Times" w:hAnsi="Times"/>
                <w:sz w:val="24"/>
                <w:szCs w:val="24"/>
              </w:rPr>
              <w:t xml:space="preserve"> в настоящее время федеральными органами власти прорабатывается вопрос о внедрении механизма замены адреса организации, указанного в ЕГРЮЛ, электронным адресом</w:t>
            </w:r>
            <w:r>
              <w:rPr>
                <w:rFonts w:ascii="Times" w:hAnsi="Times"/>
                <w:sz w:val="24"/>
                <w:szCs w:val="24"/>
              </w:rPr>
              <w:t>. С</w:t>
            </w:r>
            <w:r w:rsidR="000144BB" w:rsidRPr="00A409A6">
              <w:rPr>
                <w:rFonts w:ascii="Times" w:hAnsi="Times"/>
                <w:sz w:val="24"/>
                <w:szCs w:val="24"/>
              </w:rPr>
              <w:t xml:space="preserve"> данным предложением в 2021 году выступили Минэкономразвития России и Минфин России</w:t>
            </w:r>
            <w:r w:rsidR="000144BB" w:rsidRPr="00A409A6">
              <w:rPr>
                <w:rStyle w:val="a7"/>
                <w:rFonts w:ascii="Times" w:hAnsi="Times"/>
                <w:sz w:val="24"/>
                <w:szCs w:val="24"/>
              </w:rPr>
              <w:footnoteReference w:id="173"/>
            </w:r>
            <w:r w:rsidR="000144BB" w:rsidRPr="00A409A6">
              <w:rPr>
                <w:rFonts w:ascii="Times" w:hAnsi="Times"/>
                <w:sz w:val="24"/>
                <w:szCs w:val="24"/>
              </w:rPr>
              <w:t xml:space="preserve">. </w:t>
            </w:r>
          </w:p>
        </w:tc>
        <w:tc>
          <w:tcPr>
            <w:tcW w:w="6095" w:type="dxa"/>
            <w:shd w:val="clear" w:color="auto" w:fill="auto"/>
          </w:tcPr>
          <w:p w14:paraId="103D874B"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Проработать вопрос введения так называемого Business ID – адреса регистрации организаций</w:t>
            </w:r>
            <w:r w:rsidRPr="00A409A6">
              <w:rPr>
                <w:rStyle w:val="a7"/>
                <w:rFonts w:ascii="Times" w:hAnsi="Times"/>
                <w:sz w:val="24"/>
                <w:szCs w:val="24"/>
              </w:rPr>
              <w:footnoteReference w:id="174"/>
            </w:r>
            <w:r w:rsidRPr="00A409A6">
              <w:rPr>
                <w:rFonts w:ascii="Times" w:hAnsi="Times"/>
                <w:sz w:val="24"/>
                <w:szCs w:val="24"/>
              </w:rPr>
              <w:t xml:space="preserve">. </w:t>
            </w:r>
            <w:r w:rsidR="00113FFB">
              <w:rPr>
                <w:rFonts w:ascii="Times" w:hAnsi="Times"/>
                <w:sz w:val="24"/>
                <w:szCs w:val="24"/>
              </w:rPr>
              <w:t>В</w:t>
            </w:r>
            <w:r w:rsidRPr="00A409A6">
              <w:rPr>
                <w:rFonts w:ascii="Times" w:hAnsi="Times"/>
                <w:sz w:val="24"/>
                <w:szCs w:val="24"/>
              </w:rPr>
              <w:t>ведение Business ID – адреса регистрации организаций с неизбежностью повлечет</w:t>
            </w:r>
            <w:r w:rsidR="00DA35FF">
              <w:rPr>
                <w:rFonts w:ascii="Times" w:hAnsi="Times"/>
                <w:sz w:val="24"/>
                <w:szCs w:val="24"/>
              </w:rPr>
              <w:t xml:space="preserve"> за собой</w:t>
            </w:r>
            <w:r w:rsidRPr="00A409A6">
              <w:rPr>
                <w:rFonts w:ascii="Times" w:hAnsi="Times"/>
                <w:sz w:val="24"/>
                <w:szCs w:val="24"/>
              </w:rPr>
              <w:t xml:space="preserve"> сглаживание проблемы, связанной с регистрацией организаций по «массовым адресам». В связи с этим предлагается:</w:t>
            </w:r>
          </w:p>
          <w:p w14:paraId="237BFEF2"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 xml:space="preserve">Федеральной налоговой службе до окончательной проработки вопроса введения Business ID внести изменения в Приказ </w:t>
            </w:r>
            <w:r w:rsidRPr="00A409A6">
              <w:rPr>
                <w:rFonts w:ascii="Times" w:hAnsi="Times"/>
                <w:sz w:val="24"/>
                <w:szCs w:val="24"/>
                <w:shd w:val="clear" w:color="auto" w:fill="FFFFFF"/>
              </w:rPr>
              <w:t xml:space="preserve">ФНС от 11.02.2016 № ММВ–7–14/72@ в части сокращения критериев, которым должен отвечать адрес места нахождения юридического лица.  </w:t>
            </w:r>
          </w:p>
          <w:p w14:paraId="66F05451"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Варианты решения:</w:t>
            </w:r>
          </w:p>
          <w:p w14:paraId="2CDF8F6E" w14:textId="77777777" w:rsidR="00113FFB" w:rsidRDefault="00DA35FF" w:rsidP="00544F43">
            <w:pPr>
              <w:tabs>
                <w:tab w:val="left" w:pos="9072"/>
              </w:tabs>
              <w:spacing w:after="0"/>
              <w:rPr>
                <w:rFonts w:ascii="Times" w:hAnsi="Times"/>
                <w:sz w:val="24"/>
                <w:szCs w:val="24"/>
              </w:rPr>
            </w:pPr>
            <w:r>
              <w:rPr>
                <w:rFonts w:ascii="Times" w:hAnsi="Times"/>
                <w:sz w:val="24"/>
                <w:szCs w:val="24"/>
              </w:rPr>
              <w:t>1. Р</w:t>
            </w:r>
            <w:r w:rsidR="000144BB" w:rsidRPr="00A409A6">
              <w:rPr>
                <w:rFonts w:ascii="Times" w:hAnsi="Times"/>
                <w:sz w:val="24"/>
                <w:szCs w:val="24"/>
              </w:rPr>
              <w:t>егистрация «виртуального юридического адреса» через электронную цифровую подпись (ЭЦ</w:t>
            </w:r>
            <w:r w:rsidR="00113FFB">
              <w:rPr>
                <w:rFonts w:ascii="Times" w:hAnsi="Times"/>
                <w:sz w:val="24"/>
                <w:szCs w:val="24"/>
              </w:rPr>
              <w:t>П).</w:t>
            </w:r>
            <w:r>
              <w:rPr>
                <w:rFonts w:ascii="Times" w:hAnsi="Times"/>
                <w:sz w:val="24"/>
                <w:szCs w:val="24"/>
              </w:rPr>
              <w:t xml:space="preserve"> </w:t>
            </w:r>
          </w:p>
          <w:p w14:paraId="178E26EF" w14:textId="77777777" w:rsidR="000144BB" w:rsidRPr="00A409A6" w:rsidRDefault="00DA35FF" w:rsidP="00544F43">
            <w:pPr>
              <w:tabs>
                <w:tab w:val="left" w:pos="9072"/>
              </w:tabs>
              <w:spacing w:after="0"/>
              <w:rPr>
                <w:rFonts w:ascii="Times" w:hAnsi="Times"/>
                <w:sz w:val="24"/>
                <w:szCs w:val="24"/>
              </w:rPr>
            </w:pPr>
            <w:r>
              <w:rPr>
                <w:rFonts w:ascii="Times" w:hAnsi="Times"/>
                <w:sz w:val="24"/>
                <w:szCs w:val="24"/>
              </w:rPr>
              <w:t>2. Р</w:t>
            </w:r>
            <w:r w:rsidR="000144BB" w:rsidRPr="00A409A6">
              <w:rPr>
                <w:rFonts w:ascii="Times" w:hAnsi="Times"/>
                <w:sz w:val="24"/>
                <w:szCs w:val="24"/>
              </w:rPr>
              <w:t>егистрация места нахождения юридического лица по адресу регистрации руководителя организации без согласования с собственниками жилья, если деятельность, которую ведет организация, не предполагает наличие офиса и ведение приемов</w:t>
            </w:r>
            <w:r>
              <w:rPr>
                <w:rFonts w:ascii="Times" w:hAnsi="Times"/>
                <w:sz w:val="24"/>
                <w:szCs w:val="24"/>
              </w:rPr>
              <w:t xml:space="preserve"> посетителей</w:t>
            </w:r>
            <w:r w:rsidR="000144BB" w:rsidRPr="00A409A6">
              <w:rPr>
                <w:rFonts w:ascii="Times" w:hAnsi="Times"/>
                <w:sz w:val="24"/>
                <w:szCs w:val="24"/>
              </w:rPr>
              <w:t>, встреч</w:t>
            </w:r>
            <w:r w:rsidR="000144BB" w:rsidRPr="00A409A6">
              <w:rPr>
                <w:rStyle w:val="a7"/>
                <w:rFonts w:ascii="Times" w:hAnsi="Times"/>
                <w:sz w:val="24"/>
                <w:szCs w:val="24"/>
              </w:rPr>
              <w:footnoteReference w:id="175"/>
            </w:r>
            <w:r w:rsidR="000144BB" w:rsidRPr="00A409A6">
              <w:rPr>
                <w:rFonts w:ascii="Times" w:hAnsi="Times"/>
                <w:sz w:val="24"/>
                <w:szCs w:val="24"/>
              </w:rPr>
              <w:t xml:space="preserve">. </w:t>
            </w:r>
          </w:p>
          <w:p w14:paraId="43786C9A" w14:textId="77777777" w:rsidR="000144BB" w:rsidRPr="00A409A6" w:rsidRDefault="000144BB" w:rsidP="00544F43">
            <w:pPr>
              <w:tabs>
                <w:tab w:val="left" w:pos="9072"/>
              </w:tabs>
              <w:rPr>
                <w:rFonts w:ascii="Times" w:hAnsi="Times"/>
                <w:sz w:val="24"/>
                <w:szCs w:val="24"/>
              </w:rPr>
            </w:pPr>
          </w:p>
        </w:tc>
        <w:tc>
          <w:tcPr>
            <w:tcW w:w="3119" w:type="dxa"/>
            <w:shd w:val="clear" w:color="auto" w:fill="auto"/>
          </w:tcPr>
          <w:p w14:paraId="7DEB183F"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Федеральной налоговой службе, Управлению ФНС России по Санкт-Петербургу, Федеральной корпорации по развитию малого и среднего предпринимательства, Минэкономразвитию, Минфину и ФНС</w:t>
            </w:r>
            <w:r w:rsidR="00113FFB">
              <w:rPr>
                <w:rFonts w:ascii="Times" w:hAnsi="Times"/>
                <w:sz w:val="24"/>
                <w:szCs w:val="24"/>
              </w:rPr>
              <w:t xml:space="preserve"> России.</w:t>
            </w:r>
          </w:p>
        </w:tc>
      </w:tr>
    </w:tbl>
    <w:p w14:paraId="1EEBF647" w14:textId="77777777" w:rsidR="002166FD" w:rsidRPr="00273643" w:rsidRDefault="002166FD" w:rsidP="00544F43">
      <w:pPr>
        <w:tabs>
          <w:tab w:val="left" w:pos="9072"/>
        </w:tabs>
        <w:jc w:val="both"/>
        <w:rPr>
          <w:rFonts w:ascii="Times" w:hAnsi="Times"/>
          <w:sz w:val="24"/>
          <w:szCs w:val="24"/>
        </w:rPr>
      </w:pPr>
    </w:p>
    <w:p w14:paraId="5D53C514" w14:textId="77777777" w:rsidR="007A7CEC" w:rsidRDefault="000144BB" w:rsidP="00544F43">
      <w:pPr>
        <w:pStyle w:val="ab"/>
        <w:tabs>
          <w:tab w:val="left" w:pos="9072"/>
        </w:tabs>
        <w:rPr>
          <w:rFonts w:ascii="Times" w:hAnsi="Times"/>
          <w:b/>
          <w:bCs/>
          <w:i/>
          <w:iCs/>
          <w:sz w:val="24"/>
          <w:szCs w:val="24"/>
        </w:rPr>
      </w:pPr>
      <w:r w:rsidRPr="00E378D3">
        <w:rPr>
          <w:rFonts w:ascii="Times" w:hAnsi="Times"/>
          <w:b/>
          <w:i/>
          <w:sz w:val="24"/>
          <w:szCs w:val="24"/>
        </w:rPr>
        <w:t>Таблица 4.2.</w:t>
      </w:r>
      <w:r w:rsidRPr="000144BB">
        <w:rPr>
          <w:rFonts w:ascii="Times" w:hAnsi="Times"/>
          <w:sz w:val="24"/>
          <w:szCs w:val="24"/>
        </w:rPr>
        <w:t xml:space="preserve"> </w:t>
      </w:r>
      <w:r w:rsidRPr="00E378D3">
        <w:rPr>
          <w:rFonts w:ascii="Times" w:hAnsi="Times"/>
          <w:b/>
          <w:bCs/>
          <w:iCs/>
          <w:sz w:val="24"/>
          <w:szCs w:val="24"/>
        </w:rPr>
        <w:t>Текущие проблемы, с которыми сталкивались предприниматели в Санкт-Петербурге в 2021 году</w:t>
      </w:r>
    </w:p>
    <w:p w14:paraId="71BC6E73" w14:textId="77777777" w:rsidR="000144BB" w:rsidRPr="000144BB" w:rsidRDefault="000144BB" w:rsidP="00544F43">
      <w:pPr>
        <w:pStyle w:val="ab"/>
        <w:tabs>
          <w:tab w:val="left" w:pos="9072"/>
        </w:tabs>
        <w:rPr>
          <w:rFonts w:ascii="Times" w:hAnsi="Times"/>
          <w:b/>
          <w:bCs/>
          <w:i/>
          <w:iCs/>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2523"/>
        <w:gridCol w:w="6662"/>
        <w:gridCol w:w="3119"/>
      </w:tblGrid>
      <w:tr w:rsidR="000144BB" w:rsidRPr="00E60DA4" w14:paraId="673B2C92" w14:textId="77777777" w:rsidTr="000B75D7">
        <w:trPr>
          <w:trHeight w:val="983"/>
          <w:tblHeader/>
        </w:trPr>
        <w:tc>
          <w:tcPr>
            <w:tcW w:w="2263" w:type="dxa"/>
            <w:shd w:val="clear" w:color="auto" w:fill="auto"/>
            <w:vAlign w:val="center"/>
          </w:tcPr>
          <w:p w14:paraId="64E617FA" w14:textId="77777777" w:rsidR="000144BB" w:rsidRPr="00273643" w:rsidRDefault="000144BB" w:rsidP="00544F43">
            <w:pPr>
              <w:tabs>
                <w:tab w:val="left" w:pos="9072"/>
              </w:tabs>
              <w:spacing w:after="0"/>
              <w:jc w:val="center"/>
              <w:rPr>
                <w:rFonts w:ascii="Times" w:hAnsi="Times"/>
                <w:b/>
                <w:sz w:val="24"/>
                <w:szCs w:val="24"/>
              </w:rPr>
            </w:pPr>
            <w:r w:rsidRPr="00273643">
              <w:rPr>
                <w:rFonts w:ascii="Times" w:hAnsi="Times"/>
                <w:b/>
                <w:sz w:val="24"/>
                <w:szCs w:val="24"/>
              </w:rPr>
              <w:t>Название системной проблемы</w:t>
            </w:r>
          </w:p>
        </w:tc>
        <w:tc>
          <w:tcPr>
            <w:tcW w:w="2523" w:type="dxa"/>
            <w:shd w:val="clear" w:color="auto" w:fill="auto"/>
            <w:vAlign w:val="center"/>
          </w:tcPr>
          <w:p w14:paraId="6A32C8BB" w14:textId="77777777" w:rsidR="000144BB" w:rsidRPr="00273643" w:rsidRDefault="000144BB" w:rsidP="00544F43">
            <w:pPr>
              <w:tabs>
                <w:tab w:val="left" w:pos="9072"/>
              </w:tabs>
              <w:spacing w:after="0"/>
              <w:jc w:val="center"/>
              <w:rPr>
                <w:rFonts w:ascii="Times" w:hAnsi="Times"/>
                <w:b/>
                <w:sz w:val="24"/>
                <w:szCs w:val="24"/>
              </w:rPr>
            </w:pPr>
            <w:r w:rsidRPr="00273643">
              <w:rPr>
                <w:rFonts w:ascii="Times" w:hAnsi="Times"/>
                <w:b/>
                <w:sz w:val="24"/>
                <w:szCs w:val="24"/>
              </w:rPr>
              <w:t>В чем выражается</w:t>
            </w:r>
          </w:p>
        </w:tc>
        <w:tc>
          <w:tcPr>
            <w:tcW w:w="6662" w:type="dxa"/>
            <w:shd w:val="clear" w:color="auto" w:fill="auto"/>
            <w:vAlign w:val="center"/>
          </w:tcPr>
          <w:p w14:paraId="394B91E3" w14:textId="77777777" w:rsidR="000144BB" w:rsidRPr="00273643" w:rsidRDefault="000144BB" w:rsidP="00544F43">
            <w:pPr>
              <w:tabs>
                <w:tab w:val="left" w:pos="9072"/>
              </w:tabs>
              <w:spacing w:after="0"/>
              <w:jc w:val="center"/>
              <w:rPr>
                <w:rFonts w:ascii="Times" w:hAnsi="Times"/>
                <w:b/>
                <w:sz w:val="24"/>
                <w:szCs w:val="24"/>
              </w:rPr>
            </w:pPr>
            <w:r w:rsidRPr="00273643">
              <w:rPr>
                <w:rFonts w:ascii="Times" w:hAnsi="Times"/>
                <w:b/>
                <w:sz w:val="24"/>
                <w:szCs w:val="24"/>
              </w:rPr>
              <w:t>Рекомендации по устранению</w:t>
            </w:r>
          </w:p>
        </w:tc>
        <w:tc>
          <w:tcPr>
            <w:tcW w:w="3119" w:type="dxa"/>
            <w:shd w:val="clear" w:color="auto" w:fill="auto"/>
            <w:vAlign w:val="center"/>
          </w:tcPr>
          <w:p w14:paraId="23289725" w14:textId="77777777" w:rsidR="000144BB" w:rsidRPr="00273643" w:rsidRDefault="000144BB" w:rsidP="00544F43">
            <w:pPr>
              <w:tabs>
                <w:tab w:val="left" w:pos="9072"/>
              </w:tabs>
              <w:spacing w:after="0"/>
              <w:jc w:val="center"/>
              <w:rPr>
                <w:rFonts w:ascii="Times" w:hAnsi="Times"/>
                <w:b/>
                <w:sz w:val="24"/>
                <w:szCs w:val="24"/>
              </w:rPr>
            </w:pPr>
            <w:r w:rsidRPr="00273643">
              <w:rPr>
                <w:rFonts w:ascii="Times" w:hAnsi="Times"/>
                <w:b/>
                <w:sz w:val="24"/>
                <w:szCs w:val="24"/>
              </w:rPr>
              <w:t>Адресат</w:t>
            </w:r>
          </w:p>
        </w:tc>
      </w:tr>
      <w:tr w:rsidR="000144BB" w:rsidRPr="00E60DA4" w14:paraId="0A4C9B45" w14:textId="77777777" w:rsidTr="000B75D7">
        <w:trPr>
          <w:trHeight w:val="1259"/>
        </w:trPr>
        <w:tc>
          <w:tcPr>
            <w:tcW w:w="2263" w:type="dxa"/>
            <w:shd w:val="clear" w:color="auto" w:fill="auto"/>
          </w:tcPr>
          <w:p w14:paraId="6429DDD7"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Бюрократические барьеры ведения бизнеса</w:t>
            </w:r>
          </w:p>
        </w:tc>
        <w:tc>
          <w:tcPr>
            <w:tcW w:w="2523" w:type="dxa"/>
            <w:shd w:val="clear" w:color="auto" w:fill="auto"/>
          </w:tcPr>
          <w:p w14:paraId="35306429"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Большое количество форм отчетности (сейчас применяется девять форм подачи отчетности, их количество планируется уменьшить до пяти</w:t>
            </w:r>
            <w:r w:rsidR="00093058">
              <w:rPr>
                <w:rFonts w:ascii="Times" w:hAnsi="Times"/>
                <w:sz w:val="24"/>
                <w:szCs w:val="24"/>
              </w:rPr>
              <w:t>)</w:t>
            </w:r>
          </w:p>
        </w:tc>
        <w:tc>
          <w:tcPr>
            <w:tcW w:w="6662" w:type="dxa"/>
            <w:shd w:val="clear" w:color="auto" w:fill="auto"/>
          </w:tcPr>
          <w:p w14:paraId="1C7F57AE" w14:textId="77777777" w:rsidR="000144BB" w:rsidRPr="00A409A6" w:rsidRDefault="00093058" w:rsidP="00544F43">
            <w:pPr>
              <w:tabs>
                <w:tab w:val="left" w:pos="9072"/>
              </w:tabs>
              <w:spacing w:after="0"/>
              <w:rPr>
                <w:rFonts w:ascii="Times" w:hAnsi="Times"/>
                <w:sz w:val="24"/>
                <w:szCs w:val="24"/>
              </w:rPr>
            </w:pPr>
            <w:r>
              <w:rPr>
                <w:rFonts w:ascii="Times" w:hAnsi="Times"/>
                <w:sz w:val="24"/>
                <w:szCs w:val="24"/>
              </w:rPr>
              <w:t>П</w:t>
            </w:r>
            <w:r w:rsidR="000144BB" w:rsidRPr="00A409A6">
              <w:rPr>
                <w:rFonts w:ascii="Times" w:hAnsi="Times"/>
                <w:sz w:val="24"/>
                <w:szCs w:val="24"/>
              </w:rPr>
              <w:t>оддержать подготовленные Минэкономразвития и ФНС России  изменения в систему применения бизнесом кодов ОКВЭД.</w:t>
            </w:r>
            <w:r>
              <w:rPr>
                <w:rFonts w:ascii="Times" w:hAnsi="Times"/>
                <w:sz w:val="24"/>
                <w:szCs w:val="24"/>
              </w:rPr>
              <w:t xml:space="preserve"> В</w:t>
            </w:r>
            <w:r w:rsidR="000144BB" w:rsidRPr="00A409A6">
              <w:rPr>
                <w:rFonts w:ascii="Times" w:hAnsi="Times"/>
                <w:sz w:val="24"/>
                <w:szCs w:val="24"/>
              </w:rPr>
              <w:t xml:space="preserve"> 2022 году при дополнении и реализации Плана дополнительных мероприятий (действий) («четвертый пакет мер поддержки») по поддержке субъектов малого и среднего предпринимательства и социально ориентированных некоммерческих организаций, осуществляющих деятельность в отраслях российской экономики, в наибольшей степени пострадавших в связи с ухудшением ситуации в результате распространения новой коронавирусной инфекции (COVID-19)» (20.12.2021)</w:t>
            </w:r>
            <w:r>
              <w:rPr>
                <w:rFonts w:ascii="Times" w:hAnsi="Times"/>
                <w:sz w:val="24"/>
                <w:szCs w:val="24"/>
              </w:rPr>
              <w:t>,</w:t>
            </w:r>
            <w:r w:rsidR="000144BB" w:rsidRPr="00A409A6">
              <w:rPr>
                <w:rFonts w:ascii="Times" w:hAnsi="Times"/>
                <w:sz w:val="24"/>
                <w:szCs w:val="24"/>
              </w:rPr>
              <w:t xml:space="preserve"> ориентироваться на новую систему применения бизнесом кодов ОКВЭД, исходя из объема выручки от соответствующего вида деятельности.</w:t>
            </w:r>
          </w:p>
        </w:tc>
        <w:tc>
          <w:tcPr>
            <w:tcW w:w="3119" w:type="dxa"/>
            <w:shd w:val="clear" w:color="auto" w:fill="auto"/>
          </w:tcPr>
          <w:p w14:paraId="5C537F6F"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Правительству Санкт-Петербурга</w:t>
            </w:r>
            <w:r w:rsidRPr="0087576B">
              <w:rPr>
                <w:rFonts w:ascii="Times" w:hAnsi="Times"/>
                <w:sz w:val="24"/>
                <w:szCs w:val="24"/>
              </w:rPr>
              <w:t xml:space="preserve">, </w:t>
            </w:r>
            <w:r w:rsidR="0087576B" w:rsidRPr="0087576B">
              <w:rPr>
                <w:rFonts w:ascii="Times New Roman" w:hAnsi="Times New Roman"/>
                <w:sz w:val="24"/>
                <w:szCs w:val="24"/>
              </w:rPr>
              <w:t>Комитету по промышленной политике, инновациям и торговле Санкт-Петербурга</w:t>
            </w:r>
            <w:r w:rsidRPr="0087576B">
              <w:rPr>
                <w:rFonts w:ascii="Times" w:hAnsi="Times"/>
                <w:sz w:val="24"/>
                <w:szCs w:val="24"/>
              </w:rPr>
              <w:t>, Комитету имущественных отношений, Комитету по энергетике и инженерному обеспечению</w:t>
            </w:r>
            <w:r w:rsidRPr="00A409A6">
              <w:rPr>
                <w:rFonts w:ascii="Times" w:hAnsi="Times"/>
                <w:sz w:val="24"/>
                <w:szCs w:val="24"/>
              </w:rPr>
              <w:t>, Комитету по труду и занятости населения</w:t>
            </w:r>
          </w:p>
        </w:tc>
      </w:tr>
      <w:tr w:rsidR="000144BB" w:rsidRPr="00E60DA4" w14:paraId="3728F02F" w14:textId="77777777" w:rsidTr="000B75D7">
        <w:trPr>
          <w:trHeight w:val="1259"/>
        </w:trPr>
        <w:tc>
          <w:tcPr>
            <w:tcW w:w="2263" w:type="dxa"/>
            <w:shd w:val="clear" w:color="auto" w:fill="auto"/>
          </w:tcPr>
          <w:p w14:paraId="37ED66A8"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lang w:eastAsia="ru-RU"/>
              </w:rPr>
              <w:t>Нарушение прав предпринимателей в уголовно-правовой сфере</w:t>
            </w:r>
          </w:p>
        </w:tc>
        <w:tc>
          <w:tcPr>
            <w:tcW w:w="2523" w:type="dxa"/>
            <w:shd w:val="clear" w:color="auto" w:fill="auto"/>
          </w:tcPr>
          <w:p w14:paraId="2988048A" w14:textId="77777777" w:rsidR="000144BB" w:rsidRPr="00A409A6" w:rsidRDefault="000144BB" w:rsidP="00544F43">
            <w:pPr>
              <w:tabs>
                <w:tab w:val="left" w:pos="9072"/>
              </w:tabs>
              <w:rPr>
                <w:rFonts w:ascii="Times" w:hAnsi="Times"/>
                <w:sz w:val="24"/>
                <w:szCs w:val="24"/>
                <w:lang w:eastAsia="zh-CN"/>
              </w:rPr>
            </w:pPr>
            <w:r w:rsidRPr="00A409A6">
              <w:rPr>
                <w:rFonts w:ascii="Times" w:hAnsi="Times"/>
                <w:sz w:val="24"/>
                <w:szCs w:val="24"/>
              </w:rPr>
              <w:t>Перевод корпоративных и иных гражданско-правовых конфликтов в уголовную сферу</w:t>
            </w:r>
          </w:p>
          <w:p w14:paraId="6222DCE0" w14:textId="77777777" w:rsidR="000144BB" w:rsidRPr="00A409A6" w:rsidRDefault="000144BB" w:rsidP="00544F43">
            <w:pPr>
              <w:tabs>
                <w:tab w:val="left" w:pos="9072"/>
              </w:tabs>
              <w:rPr>
                <w:rFonts w:ascii="Times" w:hAnsi="Times"/>
                <w:sz w:val="24"/>
                <w:szCs w:val="24"/>
              </w:rPr>
            </w:pPr>
          </w:p>
        </w:tc>
        <w:tc>
          <w:tcPr>
            <w:tcW w:w="6662" w:type="dxa"/>
            <w:shd w:val="clear" w:color="auto" w:fill="auto"/>
          </w:tcPr>
          <w:p w14:paraId="6E8066CC" w14:textId="77777777" w:rsidR="00DA24B4" w:rsidRPr="0044767A" w:rsidRDefault="00093058" w:rsidP="00544F43">
            <w:pPr>
              <w:pStyle w:val="a8"/>
              <w:numPr>
                <w:ilvl w:val="1"/>
                <w:numId w:val="2"/>
              </w:numPr>
              <w:tabs>
                <w:tab w:val="left" w:pos="317"/>
                <w:tab w:val="left" w:pos="9072"/>
              </w:tabs>
              <w:spacing w:after="0"/>
              <w:ind w:left="34" w:firstLine="11"/>
              <w:rPr>
                <w:rFonts w:ascii="Times" w:hAnsi="Times"/>
                <w:sz w:val="24"/>
                <w:szCs w:val="24"/>
              </w:rPr>
            </w:pPr>
            <w:r w:rsidRPr="0044767A">
              <w:rPr>
                <w:rFonts w:ascii="Times" w:hAnsi="Times"/>
                <w:sz w:val="24"/>
                <w:szCs w:val="24"/>
                <w:shd w:val="clear" w:color="auto" w:fill="F8F8F8"/>
              </w:rPr>
              <w:t>Р</w:t>
            </w:r>
            <w:r w:rsidR="000144BB" w:rsidRPr="0044767A">
              <w:rPr>
                <w:rFonts w:ascii="Times" w:hAnsi="Times"/>
                <w:sz w:val="24"/>
                <w:szCs w:val="24"/>
                <w:shd w:val="clear" w:color="auto" w:fill="F8F8F8"/>
              </w:rPr>
              <w:t xml:space="preserve">ассмотреть возможность активизации участия в работе  </w:t>
            </w:r>
            <w:r w:rsidR="000144BB" w:rsidRPr="0044767A">
              <w:rPr>
                <w:rFonts w:ascii="Times" w:hAnsi="Times"/>
                <w:sz w:val="24"/>
                <w:szCs w:val="24"/>
              </w:rPr>
              <w:t>Цифровой платформы «ЗАБИЗНЕС.РФ»</w:t>
            </w:r>
            <w:r w:rsidR="000144BB" w:rsidRPr="00A409A6">
              <w:rPr>
                <w:rStyle w:val="a7"/>
                <w:rFonts w:ascii="Times" w:hAnsi="Times"/>
                <w:sz w:val="24"/>
                <w:szCs w:val="24"/>
              </w:rPr>
              <w:footnoteReference w:id="176"/>
            </w:r>
            <w:r w:rsidR="000144BB" w:rsidRPr="0044767A">
              <w:rPr>
                <w:rFonts w:ascii="Times" w:hAnsi="Times"/>
                <w:sz w:val="24"/>
                <w:szCs w:val="24"/>
              </w:rPr>
              <w:t xml:space="preserve"> (цифровая платформа для работы с обращениями предпринимателей, предназначенная для п</w:t>
            </w:r>
            <w:r w:rsidRPr="0044767A">
              <w:rPr>
                <w:rFonts w:ascii="Times" w:hAnsi="Times"/>
                <w:sz w:val="24"/>
                <w:szCs w:val="24"/>
              </w:rPr>
              <w:t xml:space="preserve">риёма обращений  в связи с оказанием </w:t>
            </w:r>
            <w:r w:rsidR="000144BB" w:rsidRPr="0044767A">
              <w:rPr>
                <w:rFonts w:ascii="Times" w:hAnsi="Times"/>
                <w:sz w:val="24"/>
                <w:szCs w:val="24"/>
              </w:rPr>
              <w:t xml:space="preserve"> давления со стороны правоохранительных органов, размещенная в сети Интернет по адресу: </w:t>
            </w:r>
            <w:hyperlink r:id="rId188" w:history="1">
              <w:r w:rsidR="000144BB" w:rsidRPr="0044767A">
                <w:rPr>
                  <w:rStyle w:val="aa"/>
                  <w:rFonts w:ascii="Times" w:hAnsi="Times"/>
                  <w:color w:val="auto"/>
                  <w:sz w:val="24"/>
                  <w:szCs w:val="24"/>
                </w:rPr>
                <w:t>https://забизнес.рф/</w:t>
              </w:r>
            </w:hyperlink>
            <w:r w:rsidR="000144BB" w:rsidRPr="0044767A">
              <w:rPr>
                <w:rFonts w:ascii="Times" w:hAnsi="Times"/>
                <w:sz w:val="24"/>
                <w:szCs w:val="24"/>
              </w:rPr>
              <w:t>)</w:t>
            </w:r>
            <w:r w:rsidRPr="0044767A">
              <w:rPr>
                <w:rFonts w:ascii="Times" w:hAnsi="Times"/>
                <w:sz w:val="24"/>
                <w:szCs w:val="24"/>
              </w:rPr>
              <w:t>.</w:t>
            </w:r>
            <w:r w:rsidR="00DA24B4" w:rsidRPr="0044767A">
              <w:rPr>
                <w:rFonts w:ascii="Times" w:hAnsi="Times"/>
                <w:sz w:val="24"/>
                <w:szCs w:val="24"/>
              </w:rPr>
              <w:t xml:space="preserve"> Обеспечить широкое информирование предпринимателей о возможностях Цифровой платформы «ЗАБИЗНЕС.РФ», в том числе используя функционал портала «Мой бизнес».</w:t>
            </w:r>
          </w:p>
          <w:p w14:paraId="4EF48FC1" w14:textId="77777777" w:rsidR="000144BB" w:rsidRPr="00A409A6" w:rsidRDefault="00093058" w:rsidP="00544F43">
            <w:pPr>
              <w:tabs>
                <w:tab w:val="left" w:pos="9072"/>
              </w:tabs>
              <w:spacing w:after="0"/>
              <w:rPr>
                <w:rFonts w:ascii="Times" w:hAnsi="Times"/>
                <w:sz w:val="24"/>
                <w:szCs w:val="24"/>
              </w:rPr>
            </w:pPr>
            <w:r>
              <w:rPr>
                <w:rFonts w:ascii="Times" w:hAnsi="Times"/>
                <w:sz w:val="24"/>
                <w:szCs w:val="24"/>
                <w:shd w:val="clear" w:color="auto" w:fill="F8F8F8"/>
              </w:rPr>
              <w:t>И</w:t>
            </w:r>
            <w:r w:rsidR="000144BB" w:rsidRPr="00A409A6">
              <w:rPr>
                <w:rFonts w:ascii="Times" w:hAnsi="Times"/>
                <w:sz w:val="24"/>
                <w:szCs w:val="24"/>
                <w:shd w:val="clear" w:color="auto" w:fill="F8F8F8"/>
              </w:rPr>
              <w:t>нформ</w:t>
            </w:r>
            <w:r w:rsidR="00113FFB">
              <w:rPr>
                <w:rFonts w:ascii="Times" w:hAnsi="Times"/>
                <w:sz w:val="24"/>
                <w:szCs w:val="24"/>
                <w:shd w:val="clear" w:color="auto" w:fill="F8F8F8"/>
              </w:rPr>
              <w:t xml:space="preserve">ировать предпринимателей </w:t>
            </w:r>
            <w:r w:rsidR="000144BB" w:rsidRPr="00A409A6">
              <w:rPr>
                <w:rFonts w:ascii="Times" w:hAnsi="Times"/>
                <w:sz w:val="24"/>
                <w:szCs w:val="24"/>
                <w:shd w:val="clear" w:color="auto" w:fill="F8F8F8"/>
              </w:rPr>
              <w:t xml:space="preserve">о возможности использовать </w:t>
            </w:r>
            <w:r w:rsidR="000144BB" w:rsidRPr="00A409A6">
              <w:rPr>
                <w:rFonts w:ascii="Times" w:hAnsi="Times"/>
                <w:sz w:val="24"/>
                <w:szCs w:val="24"/>
              </w:rPr>
              <w:t>цифровую пла</w:t>
            </w:r>
            <w:r>
              <w:rPr>
                <w:rFonts w:ascii="Times" w:hAnsi="Times"/>
                <w:sz w:val="24"/>
                <w:szCs w:val="24"/>
              </w:rPr>
              <w:t>тформу для приема обращений</w:t>
            </w:r>
            <w:r w:rsidR="000144BB" w:rsidRPr="00A409A6">
              <w:rPr>
                <w:rFonts w:ascii="Times" w:hAnsi="Times"/>
                <w:sz w:val="24"/>
                <w:szCs w:val="24"/>
              </w:rPr>
              <w:t>, касающихся неправомерных действий сотрудников правоохранительных органов.</w:t>
            </w:r>
          </w:p>
          <w:p w14:paraId="173BAB78" w14:textId="77777777" w:rsidR="000144BB" w:rsidRPr="00A409A6" w:rsidRDefault="00F6735C" w:rsidP="00544F43">
            <w:pPr>
              <w:tabs>
                <w:tab w:val="left" w:pos="9072"/>
              </w:tabs>
              <w:spacing w:after="0"/>
              <w:rPr>
                <w:rFonts w:ascii="Times" w:hAnsi="Times"/>
                <w:sz w:val="24"/>
                <w:szCs w:val="24"/>
              </w:rPr>
            </w:pPr>
            <w:r>
              <w:rPr>
                <w:rFonts w:ascii="Times" w:hAnsi="Times"/>
                <w:sz w:val="24"/>
                <w:szCs w:val="24"/>
              </w:rPr>
              <w:t xml:space="preserve">2. </w:t>
            </w:r>
            <w:r w:rsidR="00113FFB">
              <w:rPr>
                <w:rFonts w:ascii="Times" w:hAnsi="Times"/>
                <w:sz w:val="24"/>
                <w:szCs w:val="24"/>
              </w:rPr>
              <w:t>С</w:t>
            </w:r>
            <w:r w:rsidR="00113FFB" w:rsidRPr="00A409A6">
              <w:rPr>
                <w:rFonts w:ascii="Times" w:hAnsi="Times"/>
                <w:sz w:val="24"/>
                <w:szCs w:val="24"/>
              </w:rPr>
              <w:t>овместно с АНО «Платформа»</w:t>
            </w:r>
            <w:r w:rsidR="00113FFB">
              <w:rPr>
                <w:rFonts w:ascii="Times" w:hAnsi="Times"/>
                <w:sz w:val="24"/>
                <w:szCs w:val="24"/>
              </w:rPr>
              <w:t xml:space="preserve"> в</w:t>
            </w:r>
            <w:r w:rsidR="000144BB" w:rsidRPr="00A409A6">
              <w:rPr>
                <w:rFonts w:ascii="Times" w:hAnsi="Times"/>
                <w:sz w:val="24"/>
                <w:szCs w:val="24"/>
              </w:rPr>
              <w:t xml:space="preserve">ынести на обсуждение рабочей группы по мониторингу и анализу правоприменительной практики в сфере предпринимательства, созданной в соответствии с распоряжением Президента РФ от </w:t>
            </w:r>
            <w:r w:rsidR="00113FFB">
              <w:rPr>
                <w:rFonts w:ascii="Times" w:hAnsi="Times"/>
                <w:sz w:val="24"/>
                <w:szCs w:val="24"/>
              </w:rPr>
              <w:t>16 февраля 2016 года № 27-рп,</w:t>
            </w:r>
            <w:r w:rsidR="00093058">
              <w:rPr>
                <w:rFonts w:ascii="Times" w:hAnsi="Times"/>
                <w:sz w:val="24"/>
                <w:szCs w:val="24"/>
              </w:rPr>
              <w:t xml:space="preserve"> следующие</w:t>
            </w:r>
            <w:r w:rsidR="000144BB" w:rsidRPr="00A409A6">
              <w:rPr>
                <w:rFonts w:ascii="Times" w:hAnsi="Times"/>
                <w:sz w:val="24"/>
                <w:szCs w:val="24"/>
              </w:rPr>
              <w:t xml:space="preserve"> вопросы:</w:t>
            </w:r>
          </w:p>
          <w:p w14:paraId="672DD197"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 о необходимости расширения круга обращений предпринимателей через цифровую платформу, добавив возможность п</w:t>
            </w:r>
            <w:r w:rsidR="00093058">
              <w:rPr>
                <w:rFonts w:ascii="Times" w:hAnsi="Times"/>
                <w:sz w:val="24"/>
                <w:szCs w:val="24"/>
              </w:rPr>
              <w:t>риёма обращений в связи с оказанием</w:t>
            </w:r>
            <w:r w:rsidRPr="00A409A6">
              <w:rPr>
                <w:rFonts w:ascii="Times" w:hAnsi="Times"/>
                <w:sz w:val="24"/>
                <w:szCs w:val="24"/>
              </w:rPr>
              <w:t xml:space="preserve"> давления со стороны налоговых органов.</w:t>
            </w:r>
          </w:p>
          <w:p w14:paraId="63CE7421"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 о необходимости мониторинга правоприменения уголовно-правовых норм об ответственности за воспрепятствование предпринимательской деятел</w:t>
            </w:r>
            <w:r w:rsidR="00113FFB">
              <w:rPr>
                <w:rFonts w:ascii="Times" w:hAnsi="Times"/>
                <w:sz w:val="24"/>
                <w:szCs w:val="24"/>
              </w:rPr>
              <w:t>ьности, установленных ст. 169 УК РФ. При этом принять</w:t>
            </w:r>
            <w:r w:rsidRPr="00A409A6">
              <w:rPr>
                <w:rFonts w:ascii="Times" w:hAnsi="Times"/>
                <w:sz w:val="24"/>
                <w:szCs w:val="24"/>
              </w:rPr>
              <w:t xml:space="preserve"> во внимание низкую эффективность </w:t>
            </w:r>
            <w:r w:rsidR="00113FFB">
              <w:rPr>
                <w:rFonts w:ascii="Times" w:hAnsi="Times"/>
                <w:sz w:val="24"/>
                <w:szCs w:val="24"/>
              </w:rPr>
              <w:t xml:space="preserve">указанных </w:t>
            </w:r>
            <w:r w:rsidRPr="00A409A6">
              <w:rPr>
                <w:rFonts w:ascii="Times" w:hAnsi="Times"/>
                <w:sz w:val="24"/>
                <w:szCs w:val="24"/>
              </w:rPr>
              <w:t>норм, исходя, в том числе, из малого количества дел по</w:t>
            </w:r>
            <w:r w:rsidR="00093058">
              <w:rPr>
                <w:rFonts w:ascii="Times" w:hAnsi="Times"/>
                <w:sz w:val="24"/>
                <w:szCs w:val="24"/>
              </w:rPr>
              <w:t xml:space="preserve"> данной</w:t>
            </w:r>
            <w:r w:rsidRPr="00A409A6">
              <w:rPr>
                <w:rFonts w:ascii="Times" w:hAnsi="Times"/>
                <w:sz w:val="24"/>
                <w:szCs w:val="24"/>
              </w:rPr>
              <w:t xml:space="preserve"> статье в сравнении </w:t>
            </w:r>
            <w:r w:rsidR="00113FFB">
              <w:rPr>
                <w:rFonts w:ascii="Times" w:hAnsi="Times"/>
                <w:sz w:val="24"/>
                <w:szCs w:val="24"/>
              </w:rPr>
              <w:t xml:space="preserve">с общим количеством </w:t>
            </w:r>
            <w:r w:rsidRPr="00A409A6">
              <w:rPr>
                <w:rFonts w:ascii="Times" w:hAnsi="Times"/>
                <w:sz w:val="24"/>
                <w:szCs w:val="24"/>
              </w:rPr>
              <w:t xml:space="preserve"> нарушений прав предпринимателей,</w:t>
            </w:r>
            <w:r w:rsidR="00113FFB">
              <w:rPr>
                <w:rFonts w:ascii="Times" w:hAnsi="Times"/>
                <w:sz w:val="24"/>
                <w:szCs w:val="24"/>
              </w:rPr>
              <w:t xml:space="preserve"> выявляемых,</w:t>
            </w:r>
            <w:r w:rsidRPr="00A409A6">
              <w:rPr>
                <w:rFonts w:ascii="Times" w:hAnsi="Times"/>
                <w:sz w:val="24"/>
                <w:szCs w:val="24"/>
              </w:rPr>
              <w:t xml:space="preserve"> в частности</w:t>
            </w:r>
            <w:r w:rsidR="00113FFB">
              <w:rPr>
                <w:rFonts w:ascii="Times" w:hAnsi="Times"/>
                <w:sz w:val="24"/>
                <w:szCs w:val="24"/>
              </w:rPr>
              <w:t>,</w:t>
            </w:r>
            <w:r w:rsidRPr="00A409A6">
              <w:rPr>
                <w:rFonts w:ascii="Times" w:hAnsi="Times"/>
                <w:sz w:val="24"/>
                <w:szCs w:val="24"/>
              </w:rPr>
              <w:t xml:space="preserve"> в ходе прокурорского надзора.</w:t>
            </w:r>
          </w:p>
          <w:p w14:paraId="024A13DF" w14:textId="77777777" w:rsidR="00DA24B4" w:rsidRDefault="00F6735C" w:rsidP="00544F43">
            <w:pPr>
              <w:tabs>
                <w:tab w:val="left" w:pos="9072"/>
              </w:tabs>
              <w:spacing w:after="0"/>
              <w:rPr>
                <w:rFonts w:ascii="Times" w:hAnsi="Times"/>
                <w:sz w:val="24"/>
                <w:szCs w:val="24"/>
              </w:rPr>
            </w:pPr>
            <w:r>
              <w:rPr>
                <w:rFonts w:ascii="Times" w:eastAsia="SimSun" w:hAnsi="Times"/>
                <w:sz w:val="24"/>
                <w:szCs w:val="24"/>
                <w:lang w:eastAsia="ru-RU"/>
              </w:rPr>
              <w:t xml:space="preserve">3. </w:t>
            </w:r>
            <w:r w:rsidR="000144BB" w:rsidRPr="00A409A6">
              <w:rPr>
                <w:rFonts w:ascii="Times" w:eastAsia="SimSun" w:hAnsi="Times"/>
                <w:sz w:val="24"/>
                <w:szCs w:val="24"/>
                <w:lang w:eastAsia="ru-RU"/>
              </w:rPr>
              <w:t>Разработать программу мер по обеспечению системного надзора за законностью реализации оперативно-розыскных мероприятий в отношении субъектов предпринимательской деятельности</w:t>
            </w:r>
            <w:r w:rsidR="00DA24B4">
              <w:rPr>
                <w:rFonts w:ascii="Times" w:eastAsia="SimSun" w:hAnsi="Times"/>
                <w:sz w:val="24"/>
                <w:szCs w:val="24"/>
                <w:lang w:eastAsia="ru-RU"/>
              </w:rPr>
              <w:t>. В частности, предусмотреть</w:t>
            </w:r>
            <w:r w:rsidR="000144BB" w:rsidRPr="00A409A6">
              <w:rPr>
                <w:rFonts w:ascii="Times" w:eastAsia="SimSun" w:hAnsi="Times"/>
                <w:sz w:val="24"/>
                <w:szCs w:val="24"/>
                <w:lang w:eastAsia="ru-RU"/>
              </w:rPr>
              <w:t xml:space="preserve"> проведение проверок дел оперативного учета и оперативно-служебных документов в указанной сфере</w:t>
            </w:r>
            <w:r w:rsidR="00DA24B4">
              <w:rPr>
                <w:rFonts w:ascii="Times" w:eastAsia="SimSun" w:hAnsi="Times"/>
                <w:sz w:val="24"/>
                <w:szCs w:val="24"/>
                <w:lang w:eastAsia="ru-RU"/>
              </w:rPr>
              <w:t xml:space="preserve"> с</w:t>
            </w:r>
            <w:r w:rsidR="000144BB" w:rsidRPr="00A409A6">
              <w:rPr>
                <w:rFonts w:ascii="Times" w:eastAsia="SimSun" w:hAnsi="Times"/>
                <w:sz w:val="24"/>
                <w:szCs w:val="24"/>
                <w:lang w:eastAsia="ru-RU"/>
              </w:rPr>
              <w:t xml:space="preserve"> </w:t>
            </w:r>
            <w:r w:rsidR="00DA24B4">
              <w:rPr>
                <w:rFonts w:ascii="Times" w:eastAsia="SimSun" w:hAnsi="Times"/>
                <w:sz w:val="24"/>
                <w:szCs w:val="24"/>
                <w:lang w:eastAsia="ru-RU"/>
              </w:rPr>
              <w:t>участием наиболее опытных уполномоченных прокуроров</w:t>
            </w:r>
            <w:r w:rsidR="000144BB" w:rsidRPr="00A409A6">
              <w:rPr>
                <w:rFonts w:ascii="Times" w:eastAsia="SimSun" w:hAnsi="Times"/>
                <w:sz w:val="24"/>
                <w:szCs w:val="24"/>
                <w:lang w:eastAsia="ru-RU"/>
              </w:rPr>
              <w:t>.</w:t>
            </w:r>
          </w:p>
          <w:p w14:paraId="6EE90B7B" w14:textId="77777777" w:rsidR="000144BB" w:rsidRPr="00A409A6" w:rsidRDefault="00F6735C" w:rsidP="00544F43">
            <w:pPr>
              <w:tabs>
                <w:tab w:val="left" w:pos="9072"/>
              </w:tabs>
              <w:spacing w:after="0"/>
              <w:rPr>
                <w:rFonts w:ascii="Times" w:hAnsi="Times"/>
                <w:sz w:val="24"/>
                <w:szCs w:val="24"/>
              </w:rPr>
            </w:pPr>
            <w:r>
              <w:rPr>
                <w:rFonts w:ascii="Times" w:eastAsia="Times New Roman" w:hAnsi="Times"/>
                <w:sz w:val="24"/>
                <w:szCs w:val="24"/>
                <w:lang w:eastAsia="ru-RU"/>
              </w:rPr>
              <w:t xml:space="preserve">4. </w:t>
            </w:r>
            <w:r w:rsidR="000144BB" w:rsidRPr="00A409A6">
              <w:rPr>
                <w:rFonts w:ascii="Times" w:eastAsia="Times New Roman" w:hAnsi="Times"/>
                <w:sz w:val="24"/>
                <w:szCs w:val="24"/>
                <w:lang w:eastAsia="ru-RU"/>
              </w:rPr>
              <w:t>П</w:t>
            </w:r>
            <w:r w:rsidR="000144BB" w:rsidRPr="00A409A6">
              <w:rPr>
                <w:rFonts w:ascii="Times" w:hAnsi="Times"/>
                <w:sz w:val="24"/>
                <w:szCs w:val="24"/>
              </w:rPr>
              <w:t>ринимать меры по правовому просвещению предпринимателей относительно законодательно закрепленных гарантий их прав и законных интересов в ходе контрольно-надзорных мероприятий, расследования уголовных дел, привлечения к уголовной и а</w:t>
            </w:r>
            <w:r w:rsidR="00DA24B4">
              <w:rPr>
                <w:rFonts w:ascii="Times" w:hAnsi="Times"/>
                <w:sz w:val="24"/>
                <w:szCs w:val="24"/>
              </w:rPr>
              <w:t xml:space="preserve">дминистративной ответственности. </w:t>
            </w:r>
          </w:p>
          <w:p w14:paraId="7D6A53BC" w14:textId="77777777" w:rsidR="000144BB" w:rsidRPr="00A409A6" w:rsidRDefault="00F6735C" w:rsidP="00544F43">
            <w:pPr>
              <w:tabs>
                <w:tab w:val="left" w:pos="9072"/>
              </w:tabs>
              <w:spacing w:after="0"/>
              <w:rPr>
                <w:rFonts w:ascii="Times" w:hAnsi="Times"/>
                <w:sz w:val="24"/>
                <w:szCs w:val="24"/>
                <w:shd w:val="clear" w:color="auto" w:fill="F8F8F8"/>
              </w:rPr>
            </w:pPr>
            <w:r>
              <w:rPr>
                <w:rFonts w:ascii="Times" w:hAnsi="Times"/>
                <w:sz w:val="24"/>
                <w:szCs w:val="24"/>
                <w:shd w:val="clear" w:color="auto" w:fill="F8F8F8"/>
              </w:rPr>
              <w:t xml:space="preserve">5. </w:t>
            </w:r>
            <w:r w:rsidR="000144BB" w:rsidRPr="00A409A6">
              <w:rPr>
                <w:rFonts w:ascii="Times" w:hAnsi="Times"/>
                <w:sz w:val="24"/>
                <w:szCs w:val="24"/>
                <w:shd w:val="clear" w:color="auto" w:fill="F8F8F8"/>
              </w:rPr>
              <w:t>При разработке Концепции уголовно-правовой политики Российс</w:t>
            </w:r>
            <w:r w:rsidR="00DA24B4">
              <w:rPr>
                <w:rFonts w:ascii="Times" w:hAnsi="Times"/>
                <w:sz w:val="24"/>
                <w:szCs w:val="24"/>
                <w:shd w:val="clear" w:color="auto" w:fill="F8F8F8"/>
              </w:rPr>
              <w:t>кой Федерации обратить внимание</w:t>
            </w:r>
            <w:r w:rsidR="000144BB" w:rsidRPr="00A409A6">
              <w:rPr>
                <w:rFonts w:ascii="Times" w:hAnsi="Times"/>
                <w:sz w:val="24"/>
                <w:szCs w:val="24"/>
                <w:shd w:val="clear" w:color="auto" w:fill="F8F8F8"/>
              </w:rPr>
              <w:t xml:space="preserve"> на необходимость рассмотрения:</w:t>
            </w:r>
          </w:p>
          <w:p w14:paraId="731B5359" w14:textId="77777777" w:rsidR="000144BB" w:rsidRPr="00A409A6" w:rsidRDefault="000144BB" w:rsidP="00544F43">
            <w:pPr>
              <w:tabs>
                <w:tab w:val="left" w:pos="9072"/>
              </w:tabs>
              <w:spacing w:after="0"/>
              <w:rPr>
                <w:rFonts w:ascii="Times" w:hAnsi="Times"/>
                <w:sz w:val="24"/>
                <w:szCs w:val="24"/>
                <w:shd w:val="clear" w:color="auto" w:fill="F8F8F8"/>
              </w:rPr>
            </w:pPr>
            <w:r w:rsidRPr="00A409A6">
              <w:rPr>
                <w:rFonts w:ascii="Times" w:hAnsi="Times"/>
                <w:sz w:val="24"/>
                <w:szCs w:val="24"/>
                <w:shd w:val="clear" w:color="auto" w:fill="F8F8F8"/>
              </w:rPr>
              <w:t xml:space="preserve">- целесообразности совершенствования уголовно-процессуального законодательства в части распространения гарантий защиты прав и законных интересов предпринимателей на лиц, осуществляющих в соответствии с законом самостоятельную профессиональную деятельность без регистрации в качестве </w:t>
            </w:r>
            <w:r w:rsidR="00F6735C">
              <w:rPr>
                <w:rFonts w:ascii="Times" w:hAnsi="Times"/>
                <w:sz w:val="24"/>
                <w:szCs w:val="24"/>
                <w:shd w:val="clear" w:color="auto" w:fill="F8F8F8"/>
              </w:rPr>
              <w:t>индивидуального предпринимателя;</w:t>
            </w:r>
          </w:p>
          <w:p w14:paraId="7A596781" w14:textId="77777777" w:rsidR="000144BB" w:rsidRPr="00A409A6" w:rsidRDefault="000144BB" w:rsidP="00544F43">
            <w:pPr>
              <w:tabs>
                <w:tab w:val="left" w:pos="9072"/>
              </w:tabs>
              <w:spacing w:after="0"/>
              <w:rPr>
                <w:rFonts w:ascii="Times" w:hAnsi="Times"/>
                <w:sz w:val="24"/>
                <w:szCs w:val="24"/>
                <w:shd w:val="clear" w:color="auto" w:fill="F8F8F8"/>
              </w:rPr>
            </w:pPr>
            <w:r w:rsidRPr="00A409A6">
              <w:rPr>
                <w:rFonts w:ascii="Times" w:hAnsi="Times"/>
                <w:sz w:val="24"/>
                <w:szCs w:val="24"/>
                <w:shd w:val="clear" w:color="auto" w:fill="F8F8F8"/>
              </w:rPr>
              <w:t>- отмеченных в доктрине противоречий между развитыми в Уголовно-процессуальном кодексе Российской Федерации конституционно-правовыми ценностями, направленн</w:t>
            </w:r>
            <w:r w:rsidR="00F6735C">
              <w:rPr>
                <w:rFonts w:ascii="Times" w:hAnsi="Times"/>
                <w:sz w:val="24"/>
                <w:szCs w:val="24"/>
                <w:shd w:val="clear" w:color="auto" w:fill="F8F8F8"/>
              </w:rPr>
              <w:t>ыми, с одной стороны, на обеспечение экономической стабильности</w:t>
            </w:r>
            <w:r w:rsidRPr="00A409A6">
              <w:rPr>
                <w:rFonts w:ascii="Times" w:hAnsi="Times"/>
                <w:sz w:val="24"/>
                <w:szCs w:val="24"/>
                <w:shd w:val="clear" w:color="auto" w:fill="F8F8F8"/>
              </w:rPr>
              <w:t xml:space="preserve">, и, с другой стороны, </w:t>
            </w:r>
            <w:r w:rsidR="00F6735C">
              <w:rPr>
                <w:rFonts w:ascii="Times" w:hAnsi="Times"/>
                <w:sz w:val="24"/>
                <w:szCs w:val="24"/>
                <w:shd w:val="clear" w:color="auto" w:fill="F8F8F8"/>
              </w:rPr>
              <w:t xml:space="preserve">на </w:t>
            </w:r>
            <w:r w:rsidRPr="00A409A6">
              <w:rPr>
                <w:rFonts w:ascii="Times" w:hAnsi="Times"/>
                <w:sz w:val="24"/>
                <w:szCs w:val="24"/>
                <w:shd w:val="clear" w:color="auto" w:fill="F8F8F8"/>
              </w:rPr>
              <w:t>защиту публичного порядка от э</w:t>
            </w:r>
            <w:r w:rsidR="00F6735C">
              <w:rPr>
                <w:rFonts w:ascii="Times" w:hAnsi="Times"/>
                <w:sz w:val="24"/>
                <w:szCs w:val="24"/>
                <w:shd w:val="clear" w:color="auto" w:fill="F8F8F8"/>
              </w:rPr>
              <w:t>кономических преступлений. Такие противоречия проявляю</w:t>
            </w:r>
            <w:r w:rsidRPr="00A409A6">
              <w:rPr>
                <w:rFonts w:ascii="Times" w:hAnsi="Times"/>
                <w:sz w:val="24"/>
                <w:szCs w:val="24"/>
                <w:shd w:val="clear" w:color="auto" w:fill="F8F8F8"/>
              </w:rPr>
              <w:t xml:space="preserve">тся, в частности, в наличии высокой степени оценочности отдельных положений ч. 4.1 ст. 164 УПК РФ, что не позволяет ни в полной мере обеспечить экономические интересы добросовестных участников бизнес-сообщества, ни эффективно противодействовать экономической преступности. </w:t>
            </w:r>
          </w:p>
        </w:tc>
        <w:tc>
          <w:tcPr>
            <w:tcW w:w="3119" w:type="dxa"/>
            <w:shd w:val="clear" w:color="auto" w:fill="auto"/>
          </w:tcPr>
          <w:p w14:paraId="52E4A88A" w14:textId="77777777" w:rsidR="000144BB" w:rsidRPr="00A409A6" w:rsidRDefault="00DA24B4" w:rsidP="00544F43">
            <w:pPr>
              <w:tabs>
                <w:tab w:val="left" w:pos="9072"/>
              </w:tabs>
              <w:spacing w:after="0"/>
              <w:rPr>
                <w:rFonts w:ascii="Times" w:hAnsi="Times"/>
                <w:sz w:val="24"/>
                <w:szCs w:val="24"/>
                <w:shd w:val="clear" w:color="auto" w:fill="F8F8F8"/>
              </w:rPr>
            </w:pPr>
            <w:r>
              <w:rPr>
                <w:rFonts w:ascii="Times" w:hAnsi="Times"/>
                <w:sz w:val="24"/>
                <w:szCs w:val="24"/>
                <w:shd w:val="clear" w:color="auto" w:fill="F8F8F8"/>
              </w:rPr>
              <w:t xml:space="preserve">Главному </w:t>
            </w:r>
            <w:r w:rsidR="000144BB" w:rsidRPr="00A409A6">
              <w:rPr>
                <w:rFonts w:ascii="Times" w:hAnsi="Times"/>
                <w:sz w:val="24"/>
                <w:szCs w:val="24"/>
                <w:shd w:val="clear" w:color="auto" w:fill="F8F8F8"/>
              </w:rPr>
              <w:t>Управлени</w:t>
            </w:r>
            <w:r>
              <w:rPr>
                <w:rFonts w:ascii="Times" w:hAnsi="Times"/>
                <w:sz w:val="24"/>
                <w:szCs w:val="24"/>
                <w:shd w:val="clear" w:color="auto" w:fill="F8F8F8"/>
              </w:rPr>
              <w:t>ю Федеральной службы безопасности по Санкт-Петербургу и Ленинградской области</w:t>
            </w:r>
            <w:r w:rsidR="000144BB" w:rsidRPr="00A409A6">
              <w:rPr>
                <w:rFonts w:ascii="Times" w:hAnsi="Times"/>
                <w:sz w:val="24"/>
                <w:szCs w:val="24"/>
                <w:shd w:val="clear" w:color="auto" w:fill="F8F8F8"/>
              </w:rPr>
              <w:t>, Главному следственному управлению СК России по СПб,  прокуратуре Санкт-Петербурга, Главному управлению МВД России по СПб и Ленинградской области</w:t>
            </w:r>
          </w:p>
          <w:p w14:paraId="29228688"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Уполномоченному при Президенте Российской Федерации по защите прав предпринимателей</w:t>
            </w:r>
          </w:p>
          <w:p w14:paraId="2C8FE56D" w14:textId="77777777" w:rsidR="000144BB" w:rsidRPr="00A409A6" w:rsidRDefault="0087576B" w:rsidP="00544F43">
            <w:pPr>
              <w:tabs>
                <w:tab w:val="left" w:pos="9072"/>
              </w:tabs>
              <w:rPr>
                <w:rFonts w:ascii="Times" w:hAnsi="Times"/>
                <w:sz w:val="24"/>
                <w:szCs w:val="24"/>
              </w:rPr>
            </w:pPr>
            <w:r w:rsidRPr="0087576B">
              <w:rPr>
                <w:rFonts w:ascii="Times New Roman" w:hAnsi="Times New Roman"/>
                <w:sz w:val="24"/>
                <w:szCs w:val="24"/>
              </w:rPr>
              <w:t>Комитету по промышленной политике, инновациям и торговле Санкт-Петербурга,</w:t>
            </w:r>
            <w:r>
              <w:rPr>
                <w:rFonts w:ascii="Times" w:hAnsi="Times"/>
                <w:sz w:val="24"/>
                <w:szCs w:val="24"/>
              </w:rPr>
              <w:t xml:space="preserve"> </w:t>
            </w:r>
            <w:r w:rsidR="00DA24B4">
              <w:rPr>
                <w:rFonts w:ascii="Times" w:hAnsi="Times"/>
                <w:sz w:val="24"/>
                <w:szCs w:val="24"/>
              </w:rPr>
              <w:t xml:space="preserve">Прокурору </w:t>
            </w:r>
            <w:r w:rsidR="000144BB" w:rsidRPr="00A409A6">
              <w:rPr>
                <w:rFonts w:ascii="Times" w:hAnsi="Times"/>
                <w:sz w:val="24"/>
                <w:szCs w:val="24"/>
              </w:rPr>
              <w:t xml:space="preserve"> Санкт-Петербурга  </w:t>
            </w:r>
            <w:r w:rsidR="000144BB" w:rsidRPr="00A409A6">
              <w:rPr>
                <w:rFonts w:ascii="Times" w:eastAsia="Times New Roman" w:hAnsi="Times"/>
                <w:sz w:val="24"/>
                <w:szCs w:val="24"/>
                <w:lang w:eastAsia="ru-RU"/>
              </w:rPr>
              <w:t xml:space="preserve">Общественному Совету по развитию малого предпринимательства при Губернаторе Санкт-Петербурга </w:t>
            </w:r>
            <w:r w:rsidR="000144BB" w:rsidRPr="00A409A6">
              <w:rPr>
                <w:rFonts w:ascii="Times" w:hAnsi="Times"/>
                <w:sz w:val="24"/>
                <w:szCs w:val="24"/>
              </w:rPr>
              <w:t xml:space="preserve"> </w:t>
            </w:r>
          </w:p>
          <w:p w14:paraId="27614E28" w14:textId="77777777" w:rsidR="000144BB" w:rsidRPr="00A409A6" w:rsidRDefault="000144BB" w:rsidP="00544F43">
            <w:pPr>
              <w:tabs>
                <w:tab w:val="left" w:pos="9072"/>
              </w:tabs>
              <w:rPr>
                <w:rFonts w:ascii="Times" w:hAnsi="Times"/>
                <w:sz w:val="24"/>
                <w:szCs w:val="24"/>
              </w:rPr>
            </w:pPr>
          </w:p>
          <w:p w14:paraId="5B0019EA" w14:textId="77777777" w:rsidR="000144BB" w:rsidRPr="00A409A6" w:rsidRDefault="000144BB" w:rsidP="00544F43">
            <w:pPr>
              <w:tabs>
                <w:tab w:val="left" w:pos="9072"/>
              </w:tabs>
              <w:rPr>
                <w:rFonts w:ascii="Times" w:hAnsi="Times"/>
                <w:sz w:val="24"/>
                <w:szCs w:val="24"/>
              </w:rPr>
            </w:pPr>
          </w:p>
          <w:p w14:paraId="2DEF077E" w14:textId="77777777" w:rsidR="000144BB" w:rsidRPr="00A409A6" w:rsidRDefault="000144BB" w:rsidP="00544F43">
            <w:pPr>
              <w:tabs>
                <w:tab w:val="left" w:pos="9072"/>
              </w:tabs>
              <w:rPr>
                <w:rFonts w:ascii="Times" w:hAnsi="Times"/>
                <w:sz w:val="24"/>
                <w:szCs w:val="24"/>
              </w:rPr>
            </w:pPr>
          </w:p>
          <w:p w14:paraId="45FF2C50" w14:textId="77777777" w:rsidR="002F45E4" w:rsidRPr="00D04AC8" w:rsidRDefault="002F45E4" w:rsidP="00544F43">
            <w:pPr>
              <w:tabs>
                <w:tab w:val="left" w:pos="9072"/>
              </w:tabs>
              <w:rPr>
                <w:rFonts w:ascii="Times" w:hAnsi="Times"/>
                <w:sz w:val="24"/>
                <w:szCs w:val="24"/>
                <w:shd w:val="clear" w:color="auto" w:fill="F8F8F8"/>
              </w:rPr>
            </w:pPr>
          </w:p>
          <w:p w14:paraId="6953D419" w14:textId="77777777" w:rsidR="002F45E4" w:rsidRPr="00D04AC8" w:rsidRDefault="002F45E4" w:rsidP="00544F43">
            <w:pPr>
              <w:tabs>
                <w:tab w:val="left" w:pos="9072"/>
              </w:tabs>
              <w:rPr>
                <w:rFonts w:ascii="Times" w:hAnsi="Times"/>
                <w:sz w:val="24"/>
                <w:szCs w:val="24"/>
                <w:shd w:val="clear" w:color="auto" w:fill="F8F8F8"/>
              </w:rPr>
            </w:pPr>
          </w:p>
          <w:p w14:paraId="4FFCB785" w14:textId="77777777" w:rsidR="002F45E4" w:rsidRPr="00D04AC8" w:rsidRDefault="002F45E4" w:rsidP="00544F43">
            <w:pPr>
              <w:tabs>
                <w:tab w:val="left" w:pos="9072"/>
              </w:tabs>
              <w:rPr>
                <w:rFonts w:ascii="Times" w:hAnsi="Times"/>
                <w:sz w:val="24"/>
                <w:szCs w:val="24"/>
                <w:shd w:val="clear" w:color="auto" w:fill="F8F8F8"/>
              </w:rPr>
            </w:pPr>
          </w:p>
          <w:p w14:paraId="2D194D7F" w14:textId="77777777" w:rsidR="003B4EBA" w:rsidRDefault="003B4EBA" w:rsidP="00544F43">
            <w:pPr>
              <w:tabs>
                <w:tab w:val="left" w:pos="9072"/>
              </w:tabs>
              <w:rPr>
                <w:rFonts w:ascii="Times" w:hAnsi="Times"/>
                <w:sz w:val="24"/>
                <w:szCs w:val="24"/>
                <w:shd w:val="clear" w:color="auto" w:fill="F8F8F8"/>
              </w:rPr>
            </w:pPr>
          </w:p>
          <w:p w14:paraId="3EBED55B" w14:textId="77777777" w:rsidR="00BF4595" w:rsidRDefault="00BF4595" w:rsidP="00544F43">
            <w:pPr>
              <w:tabs>
                <w:tab w:val="left" w:pos="9072"/>
              </w:tabs>
              <w:rPr>
                <w:rFonts w:ascii="Times" w:hAnsi="Times"/>
                <w:sz w:val="24"/>
                <w:szCs w:val="24"/>
                <w:shd w:val="clear" w:color="auto" w:fill="F8F8F8"/>
              </w:rPr>
            </w:pPr>
          </w:p>
          <w:p w14:paraId="3A0BE431" w14:textId="77777777" w:rsidR="003B4EBA" w:rsidRDefault="003B4EBA" w:rsidP="00544F43">
            <w:pPr>
              <w:tabs>
                <w:tab w:val="left" w:pos="9072"/>
              </w:tabs>
              <w:rPr>
                <w:rFonts w:ascii="Times" w:hAnsi="Times"/>
                <w:sz w:val="24"/>
                <w:szCs w:val="24"/>
                <w:shd w:val="clear" w:color="auto" w:fill="F8F8F8"/>
              </w:rPr>
            </w:pPr>
          </w:p>
          <w:p w14:paraId="753E075C" w14:textId="77777777" w:rsidR="003B4EBA" w:rsidRDefault="003B4EBA" w:rsidP="00544F43">
            <w:pPr>
              <w:tabs>
                <w:tab w:val="left" w:pos="9072"/>
              </w:tabs>
              <w:rPr>
                <w:rFonts w:ascii="Times" w:hAnsi="Times"/>
                <w:sz w:val="24"/>
                <w:szCs w:val="24"/>
                <w:shd w:val="clear" w:color="auto" w:fill="F8F8F8"/>
              </w:rPr>
            </w:pPr>
          </w:p>
          <w:p w14:paraId="67AD5346"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shd w:val="clear" w:color="auto" w:fill="F8F8F8"/>
              </w:rPr>
              <w:t>Профильным комитетам Совета Федерации и Государственной Думы Федерального Собрания Российской Федерации</w:t>
            </w:r>
          </w:p>
          <w:p w14:paraId="7F609232" w14:textId="77777777" w:rsidR="000144BB" w:rsidRPr="00A409A6" w:rsidRDefault="000144BB" w:rsidP="00544F43">
            <w:pPr>
              <w:tabs>
                <w:tab w:val="left" w:pos="9072"/>
              </w:tabs>
              <w:rPr>
                <w:rFonts w:ascii="Times" w:hAnsi="Times"/>
                <w:sz w:val="24"/>
                <w:szCs w:val="24"/>
              </w:rPr>
            </w:pPr>
          </w:p>
          <w:p w14:paraId="36D58C57" w14:textId="77777777" w:rsidR="000144BB" w:rsidRPr="00A409A6" w:rsidRDefault="000144BB" w:rsidP="00544F43">
            <w:pPr>
              <w:tabs>
                <w:tab w:val="left" w:pos="9072"/>
              </w:tabs>
              <w:rPr>
                <w:rFonts w:ascii="Times" w:hAnsi="Times"/>
                <w:sz w:val="24"/>
                <w:szCs w:val="24"/>
              </w:rPr>
            </w:pPr>
          </w:p>
          <w:p w14:paraId="3975A8F7" w14:textId="77777777" w:rsidR="000144BB" w:rsidRPr="00A409A6" w:rsidRDefault="000144BB" w:rsidP="00544F43">
            <w:pPr>
              <w:tabs>
                <w:tab w:val="left" w:pos="9072"/>
              </w:tabs>
              <w:rPr>
                <w:rFonts w:ascii="Times" w:hAnsi="Times"/>
                <w:sz w:val="24"/>
                <w:szCs w:val="24"/>
              </w:rPr>
            </w:pPr>
          </w:p>
          <w:p w14:paraId="71DFF0E2" w14:textId="77777777" w:rsidR="000144BB" w:rsidRPr="00A409A6" w:rsidRDefault="000144BB" w:rsidP="00544F43">
            <w:pPr>
              <w:tabs>
                <w:tab w:val="left" w:pos="9072"/>
              </w:tabs>
              <w:rPr>
                <w:rFonts w:ascii="Times" w:hAnsi="Times"/>
                <w:sz w:val="24"/>
                <w:szCs w:val="24"/>
              </w:rPr>
            </w:pPr>
          </w:p>
        </w:tc>
      </w:tr>
      <w:tr w:rsidR="000144BB" w:rsidRPr="00E60DA4" w14:paraId="71F22210" w14:textId="77777777" w:rsidTr="000B75D7">
        <w:trPr>
          <w:trHeight w:val="1259"/>
        </w:trPr>
        <w:tc>
          <w:tcPr>
            <w:tcW w:w="2263" w:type="dxa"/>
            <w:shd w:val="clear" w:color="auto" w:fill="auto"/>
          </w:tcPr>
          <w:p w14:paraId="38930C13"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Проблемы реализации гарантий соблюдения прав предпринимателей</w:t>
            </w:r>
            <w:r w:rsidR="009D6521">
              <w:rPr>
                <w:rFonts w:ascii="Times" w:hAnsi="Times"/>
                <w:sz w:val="24"/>
                <w:szCs w:val="24"/>
              </w:rPr>
              <w:t>.</w:t>
            </w:r>
          </w:p>
        </w:tc>
        <w:tc>
          <w:tcPr>
            <w:tcW w:w="2523" w:type="dxa"/>
            <w:shd w:val="clear" w:color="auto" w:fill="auto"/>
          </w:tcPr>
          <w:p w14:paraId="7C42F5F0" w14:textId="77777777" w:rsidR="000144BB" w:rsidRPr="00A409A6" w:rsidRDefault="003B4EBA" w:rsidP="00544F43">
            <w:pPr>
              <w:tabs>
                <w:tab w:val="left" w:pos="9072"/>
              </w:tabs>
              <w:spacing w:after="0"/>
              <w:rPr>
                <w:rFonts w:ascii="Times" w:hAnsi="Times"/>
                <w:sz w:val="24"/>
                <w:szCs w:val="24"/>
                <w:shd w:val="clear" w:color="auto" w:fill="F8F8F8"/>
              </w:rPr>
            </w:pPr>
            <w:r>
              <w:rPr>
                <w:rFonts w:ascii="Times" w:hAnsi="Times"/>
                <w:sz w:val="24"/>
                <w:szCs w:val="24"/>
                <w:shd w:val="clear" w:color="auto" w:fill="F8F8F8"/>
              </w:rPr>
              <w:t>Перемещение</w:t>
            </w:r>
            <w:r w:rsidR="000144BB" w:rsidRPr="00A409A6">
              <w:rPr>
                <w:rFonts w:ascii="Times" w:hAnsi="Times"/>
                <w:sz w:val="24"/>
                <w:szCs w:val="24"/>
                <w:shd w:val="clear" w:color="auto" w:fill="F8F8F8"/>
              </w:rPr>
              <w:t xml:space="preserve"> большого объема бизнес-процессов в онлайн и уве</w:t>
            </w:r>
            <w:r>
              <w:rPr>
                <w:rFonts w:ascii="Times" w:hAnsi="Times"/>
                <w:sz w:val="24"/>
                <w:szCs w:val="24"/>
                <w:shd w:val="clear" w:color="auto" w:fill="F8F8F8"/>
              </w:rPr>
              <w:t xml:space="preserve">личение </w:t>
            </w:r>
            <w:r w:rsidR="000144BB" w:rsidRPr="00A409A6">
              <w:rPr>
                <w:rFonts w:ascii="Times" w:hAnsi="Times"/>
                <w:sz w:val="24"/>
                <w:szCs w:val="24"/>
                <w:shd w:val="clear" w:color="auto" w:fill="F8F8F8"/>
              </w:rPr>
              <w:t>значения электронных источников информации в расследовании экономических правонарушений.</w:t>
            </w:r>
          </w:p>
        </w:tc>
        <w:tc>
          <w:tcPr>
            <w:tcW w:w="6662" w:type="dxa"/>
            <w:shd w:val="clear" w:color="auto" w:fill="auto"/>
          </w:tcPr>
          <w:p w14:paraId="2FE1EB81" w14:textId="77777777" w:rsidR="000144BB" w:rsidRPr="009D6521" w:rsidRDefault="000144BB" w:rsidP="00544F43">
            <w:pPr>
              <w:tabs>
                <w:tab w:val="left" w:pos="9072"/>
              </w:tabs>
              <w:rPr>
                <w:rFonts w:ascii="Times" w:hAnsi="Times"/>
                <w:sz w:val="24"/>
                <w:szCs w:val="24"/>
                <w:shd w:val="clear" w:color="auto" w:fill="F8F8F8"/>
              </w:rPr>
            </w:pPr>
            <w:r w:rsidRPr="00A409A6">
              <w:rPr>
                <w:rFonts w:ascii="Times" w:hAnsi="Times"/>
                <w:sz w:val="24"/>
                <w:szCs w:val="24"/>
                <w:shd w:val="clear" w:color="auto" w:fill="F8F8F8"/>
              </w:rPr>
              <w:t>При разработке проекта Концепции развития уголовно-правовой политики Российской Федерации</w:t>
            </w:r>
            <w:r w:rsidRPr="00A409A6">
              <w:rPr>
                <w:rStyle w:val="a7"/>
                <w:rFonts w:ascii="Times" w:hAnsi="Times"/>
                <w:sz w:val="24"/>
                <w:szCs w:val="24"/>
                <w:shd w:val="clear" w:color="auto" w:fill="F8F8F8"/>
              </w:rPr>
              <w:footnoteReference w:id="177"/>
            </w:r>
            <w:r w:rsidRPr="00A409A6">
              <w:rPr>
                <w:rFonts w:ascii="Times" w:hAnsi="Times"/>
                <w:sz w:val="24"/>
                <w:szCs w:val="24"/>
                <w:shd w:val="clear" w:color="auto" w:fill="F8F8F8"/>
              </w:rPr>
              <w:t xml:space="preserve">  учесть необходимость закрепления системы норм о доказательствах на э</w:t>
            </w:r>
            <w:r w:rsidR="00F6735C">
              <w:rPr>
                <w:rFonts w:ascii="Times" w:hAnsi="Times"/>
                <w:sz w:val="24"/>
                <w:szCs w:val="24"/>
                <w:shd w:val="clear" w:color="auto" w:fill="F8F8F8"/>
              </w:rPr>
              <w:t>лектронных носителях информации</w:t>
            </w:r>
            <w:r w:rsidRPr="00A409A6">
              <w:rPr>
                <w:rFonts w:ascii="Times" w:hAnsi="Times"/>
                <w:sz w:val="24"/>
                <w:szCs w:val="24"/>
                <w:shd w:val="clear" w:color="auto" w:fill="F8F8F8"/>
              </w:rPr>
              <w:t xml:space="preserve"> в части уголовно-процессуальных требований, направленных на подтверждение аутентичности скопированной информации; создания гарантий сохранности информации на электронных носителях, переданных на хранение; регламентации процедуры изъятия информации, находящейся на соответствующих интернет-ресурсах; определения процессуального статуса электронных носителей</w:t>
            </w:r>
            <w:r w:rsidR="003B4EBA">
              <w:rPr>
                <w:rFonts w:ascii="Times" w:hAnsi="Times"/>
                <w:sz w:val="24"/>
                <w:szCs w:val="24"/>
                <w:shd w:val="clear" w:color="auto" w:fill="F8F8F8"/>
              </w:rPr>
              <w:t xml:space="preserve"> информации </w:t>
            </w:r>
            <w:r w:rsidRPr="00A409A6">
              <w:rPr>
                <w:rFonts w:ascii="Times" w:hAnsi="Times"/>
                <w:sz w:val="24"/>
                <w:szCs w:val="24"/>
                <w:shd w:val="clear" w:color="auto" w:fill="F8F8F8"/>
              </w:rPr>
              <w:t xml:space="preserve"> </w:t>
            </w:r>
          </w:p>
        </w:tc>
        <w:tc>
          <w:tcPr>
            <w:tcW w:w="3119" w:type="dxa"/>
            <w:shd w:val="clear" w:color="auto" w:fill="auto"/>
          </w:tcPr>
          <w:p w14:paraId="09147C53"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shd w:val="clear" w:color="auto" w:fill="F8F8F8"/>
              </w:rPr>
              <w:t>Профильным комитетам Совета Федерации и Государственной Думы Федерального Собрания Российской Федерации</w:t>
            </w:r>
            <w:r w:rsidR="009D6521">
              <w:rPr>
                <w:rFonts w:ascii="Times" w:hAnsi="Times"/>
                <w:sz w:val="24"/>
                <w:szCs w:val="24"/>
              </w:rPr>
              <w:t>.</w:t>
            </w:r>
          </w:p>
        </w:tc>
      </w:tr>
      <w:tr w:rsidR="000144BB" w:rsidRPr="00E60DA4" w14:paraId="4252A8D1" w14:textId="77777777" w:rsidTr="000B75D7">
        <w:trPr>
          <w:trHeight w:val="700"/>
        </w:trPr>
        <w:tc>
          <w:tcPr>
            <w:tcW w:w="2263" w:type="dxa"/>
            <w:shd w:val="clear" w:color="auto" w:fill="auto"/>
          </w:tcPr>
          <w:p w14:paraId="7111BC91"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lang w:eastAsia="ru-RU"/>
              </w:rPr>
              <w:t>Административное давление на бизнес</w:t>
            </w:r>
          </w:p>
        </w:tc>
        <w:tc>
          <w:tcPr>
            <w:tcW w:w="2523" w:type="dxa"/>
            <w:shd w:val="clear" w:color="auto" w:fill="auto"/>
          </w:tcPr>
          <w:p w14:paraId="507BF126"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Недостаточная компетентность должностных лиц, проводящих проверки,</w:t>
            </w:r>
            <w:r w:rsidR="003B4EBA">
              <w:rPr>
                <w:rFonts w:ascii="Times" w:hAnsi="Times"/>
                <w:sz w:val="24"/>
                <w:szCs w:val="24"/>
              </w:rPr>
              <w:t xml:space="preserve"> противоречащие законодательному запрету</w:t>
            </w:r>
            <w:r w:rsidRPr="00A409A6">
              <w:rPr>
                <w:rFonts w:ascii="Times" w:hAnsi="Times"/>
                <w:sz w:val="24"/>
                <w:szCs w:val="24"/>
              </w:rPr>
              <w:t xml:space="preserve"> тре</w:t>
            </w:r>
            <w:r w:rsidR="003B4EBA">
              <w:rPr>
                <w:rFonts w:ascii="Times" w:hAnsi="Times"/>
                <w:sz w:val="24"/>
                <w:szCs w:val="24"/>
              </w:rPr>
              <w:t>бования избыточного</w:t>
            </w:r>
            <w:r w:rsidRPr="00A409A6">
              <w:rPr>
                <w:rFonts w:ascii="Times" w:hAnsi="Times"/>
                <w:sz w:val="24"/>
                <w:szCs w:val="24"/>
              </w:rPr>
              <w:t xml:space="preserve"> количества документов, чрезмерная частота проверок</w:t>
            </w:r>
          </w:p>
        </w:tc>
        <w:tc>
          <w:tcPr>
            <w:tcW w:w="6662" w:type="dxa"/>
            <w:shd w:val="clear" w:color="auto" w:fill="auto"/>
          </w:tcPr>
          <w:p w14:paraId="3DDF1CFD"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 xml:space="preserve">1. Рекомендуется предпринимать меры по повышению уровня информированности субъектов бизнеса о законодательстве в сфере государственного контроля (надзора) и муниципального контроля, а также о законодательстве в сфере регионального государственного контроля (надзора) и федерального государственного контроля (надзора), полномочия по осуществлению которого переданы Санкт-Петербургу. </w:t>
            </w:r>
          </w:p>
          <w:p w14:paraId="3367FC1D"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2. Рекомендуется применять риск-ориентированный подход при проведении контроля (надзора).</w:t>
            </w:r>
          </w:p>
          <w:p w14:paraId="373FB515"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3. Во всех случаях рассмотрения дел об административных правонарушениях в отношении предприни</w:t>
            </w:r>
            <w:r w:rsidR="00F6735C">
              <w:rPr>
                <w:rFonts w:ascii="Times" w:hAnsi="Times"/>
                <w:sz w:val="24"/>
                <w:szCs w:val="24"/>
              </w:rPr>
              <w:t xml:space="preserve">мателей рекомендуется </w:t>
            </w:r>
            <w:r w:rsidRPr="00A409A6">
              <w:rPr>
                <w:rFonts w:ascii="Times" w:hAnsi="Times"/>
                <w:sz w:val="24"/>
                <w:szCs w:val="24"/>
              </w:rPr>
              <w:t xml:space="preserve"> </w:t>
            </w:r>
            <w:r w:rsidR="00F6735C">
              <w:rPr>
                <w:rFonts w:ascii="Times" w:hAnsi="Times"/>
                <w:sz w:val="24"/>
                <w:szCs w:val="24"/>
              </w:rPr>
              <w:t>(</w:t>
            </w:r>
            <w:r w:rsidRPr="00A409A6">
              <w:rPr>
                <w:rFonts w:ascii="Times" w:hAnsi="Times"/>
                <w:sz w:val="24"/>
                <w:szCs w:val="24"/>
              </w:rPr>
              <w:t>при наличии оснований</w:t>
            </w:r>
            <w:r w:rsidR="00F6735C">
              <w:rPr>
                <w:rFonts w:ascii="Times" w:hAnsi="Times"/>
                <w:sz w:val="24"/>
                <w:szCs w:val="24"/>
              </w:rPr>
              <w:t>) обеспечить</w:t>
            </w:r>
            <w:r w:rsidRPr="00A409A6">
              <w:rPr>
                <w:rFonts w:ascii="Times" w:hAnsi="Times"/>
                <w:sz w:val="24"/>
                <w:szCs w:val="24"/>
              </w:rPr>
              <w:t xml:space="preserve"> примен</w:t>
            </w:r>
            <w:r w:rsidR="00F6735C">
              <w:rPr>
                <w:rFonts w:ascii="Times" w:hAnsi="Times"/>
                <w:sz w:val="24"/>
                <w:szCs w:val="24"/>
              </w:rPr>
              <w:t>ение положений ст. 4.1.1.КоАП РФ</w:t>
            </w:r>
            <w:r w:rsidRPr="00A409A6">
              <w:rPr>
                <w:rFonts w:ascii="Times" w:hAnsi="Times"/>
                <w:sz w:val="24"/>
                <w:szCs w:val="24"/>
              </w:rPr>
              <w:t xml:space="preserve"> (замена штрафа предупреждением).</w:t>
            </w:r>
          </w:p>
          <w:p w14:paraId="2212CA96"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4. Рекомендовать контролирующим органам использовать в своей деятельности способы осуществления контроля (надзора), связанные с меньшими издержками для предпринимателей по сравнению с традиционными формами осуществления проверок, в том числе проведение проверок без</w:t>
            </w:r>
            <w:r w:rsidR="003B4EBA">
              <w:rPr>
                <w:rFonts w:ascii="Times" w:hAnsi="Times"/>
                <w:sz w:val="24"/>
                <w:szCs w:val="24"/>
              </w:rPr>
              <w:t xml:space="preserve"> </w:t>
            </w:r>
            <w:r w:rsidRPr="00A409A6">
              <w:rPr>
                <w:rFonts w:ascii="Times" w:hAnsi="Times"/>
                <w:sz w:val="24"/>
                <w:szCs w:val="24"/>
              </w:rPr>
              <w:t xml:space="preserve"> взаимодействия с контролируемыми лицами с использованием средств дистанционного автоматизированного контроля.</w:t>
            </w:r>
          </w:p>
          <w:p w14:paraId="45F29BCE"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5. Рекомендуется разработать план мероприятий («дорожную карту») по переходу на новую систему регионального государственного контроля (надзора). Включить в план пункт о принятии нормативных правовых актов, предусмотренных Федеральным законом от 31.07.2020 № 248-ФЗ «О государственном контроле (надзоре) и муниципальном контроле в Российской Федерации» в связи с переходом исполнительных органов государственной власти Санкт-Петербурга на новые способы осуществления контроля.</w:t>
            </w:r>
          </w:p>
          <w:p w14:paraId="07501A56" w14:textId="77777777" w:rsidR="000144BB" w:rsidRPr="00A409A6" w:rsidRDefault="003B4EBA" w:rsidP="00544F43">
            <w:pPr>
              <w:tabs>
                <w:tab w:val="left" w:pos="9072"/>
              </w:tabs>
              <w:spacing w:after="0"/>
              <w:rPr>
                <w:rFonts w:ascii="Times" w:hAnsi="Times"/>
                <w:sz w:val="24"/>
                <w:szCs w:val="24"/>
              </w:rPr>
            </w:pPr>
            <w:r>
              <w:rPr>
                <w:rFonts w:ascii="Times" w:hAnsi="Times"/>
                <w:sz w:val="24"/>
                <w:szCs w:val="24"/>
              </w:rPr>
              <w:t>6. Рекомендуется наладить постоянный мониторинг</w:t>
            </w:r>
            <w:r w:rsidR="000144BB" w:rsidRPr="00A409A6">
              <w:rPr>
                <w:rFonts w:ascii="Times" w:hAnsi="Times"/>
                <w:sz w:val="24"/>
                <w:szCs w:val="24"/>
              </w:rPr>
              <w:t xml:space="preserve"> эффек</w:t>
            </w:r>
            <w:r>
              <w:rPr>
                <w:rFonts w:ascii="Times" w:hAnsi="Times"/>
                <w:sz w:val="24"/>
                <w:szCs w:val="24"/>
              </w:rPr>
              <w:t>тивности</w:t>
            </w:r>
            <w:r w:rsidR="000144BB" w:rsidRPr="00A409A6">
              <w:rPr>
                <w:rFonts w:ascii="Times" w:hAnsi="Times"/>
                <w:sz w:val="24"/>
                <w:szCs w:val="24"/>
              </w:rPr>
              <w:t xml:space="preserve"> мер ответственности за воспрепятствование законной предпринимательской или иной деятельности</w:t>
            </w:r>
            <w:r>
              <w:rPr>
                <w:rFonts w:ascii="Times" w:hAnsi="Times"/>
                <w:sz w:val="24"/>
                <w:szCs w:val="24"/>
              </w:rPr>
              <w:t>,</w:t>
            </w:r>
            <w:r w:rsidRPr="00A409A6">
              <w:rPr>
                <w:rFonts w:ascii="Times" w:hAnsi="Times"/>
                <w:sz w:val="24"/>
                <w:szCs w:val="24"/>
              </w:rPr>
              <w:t xml:space="preserve"> установленных законодательством Российской Федерации</w:t>
            </w:r>
            <w:r w:rsidR="000144BB" w:rsidRPr="00A409A6">
              <w:rPr>
                <w:rFonts w:ascii="Times" w:hAnsi="Times"/>
                <w:sz w:val="24"/>
                <w:szCs w:val="24"/>
              </w:rPr>
              <w:t xml:space="preserve">. </w:t>
            </w:r>
          </w:p>
          <w:p w14:paraId="270F0952" w14:textId="77777777" w:rsidR="000144BB" w:rsidRPr="00A409A6" w:rsidRDefault="000144BB" w:rsidP="00544F43">
            <w:pPr>
              <w:tabs>
                <w:tab w:val="left" w:pos="9072"/>
              </w:tabs>
              <w:spacing w:after="0"/>
              <w:rPr>
                <w:rFonts w:ascii="Times" w:hAnsi="Times"/>
                <w:sz w:val="24"/>
                <w:szCs w:val="24"/>
                <w:lang w:eastAsia="ru-RU"/>
              </w:rPr>
            </w:pPr>
            <w:r w:rsidRPr="00A409A6">
              <w:rPr>
                <w:rFonts w:ascii="Times" w:eastAsia="Times New Roman" w:hAnsi="Times"/>
                <w:sz w:val="24"/>
                <w:szCs w:val="24"/>
                <w:lang w:eastAsia="ru-RU"/>
              </w:rPr>
              <w:t xml:space="preserve">7. Рекомендуется изучать правоприменительную практику контрольно-надзорных органов города с целью </w:t>
            </w:r>
            <w:r w:rsidRPr="00A409A6">
              <w:rPr>
                <w:rFonts w:ascii="Times" w:hAnsi="Times"/>
                <w:sz w:val="24"/>
                <w:szCs w:val="24"/>
                <w:lang w:eastAsia="ru-RU"/>
              </w:rPr>
              <w:t xml:space="preserve">разработки предложений и рекомендаций контрольно-надзорным органам, направленных на улучшение показателей Индекса административного давления. </w:t>
            </w:r>
          </w:p>
          <w:p w14:paraId="06E54B7C" w14:textId="77777777" w:rsidR="000144BB" w:rsidRPr="00A409A6" w:rsidRDefault="000144BB" w:rsidP="00544F43">
            <w:pPr>
              <w:tabs>
                <w:tab w:val="left" w:pos="9072"/>
              </w:tabs>
              <w:spacing w:after="0"/>
              <w:rPr>
                <w:rFonts w:ascii="Times" w:hAnsi="Times"/>
                <w:sz w:val="24"/>
                <w:szCs w:val="24"/>
                <w:lang w:eastAsia="ru-RU"/>
              </w:rPr>
            </w:pPr>
            <w:r w:rsidRPr="00A409A6">
              <w:rPr>
                <w:rFonts w:ascii="Times" w:hAnsi="Times"/>
                <w:sz w:val="24"/>
                <w:szCs w:val="24"/>
                <w:lang w:eastAsia="ru-RU"/>
              </w:rPr>
              <w:t xml:space="preserve">8. Рекомендуется скорректировать методику оценки уровня административного давления («Индекс административного давления на бизнес») с учетом требований Федерального закона </w:t>
            </w:r>
            <w:r w:rsidRPr="00A409A6">
              <w:rPr>
                <w:rFonts w:ascii="Times" w:eastAsia="Times New Roman" w:hAnsi="Times"/>
                <w:sz w:val="24"/>
                <w:szCs w:val="24"/>
                <w:lang w:eastAsia="ru-RU"/>
              </w:rPr>
              <w:t xml:space="preserve">от 31 июля 2020 года № 248-ФЗ </w:t>
            </w:r>
            <w:r w:rsidRPr="00A409A6">
              <w:rPr>
                <w:rFonts w:ascii="Times" w:hAnsi="Times"/>
                <w:sz w:val="24"/>
                <w:szCs w:val="24"/>
                <w:lang w:eastAsia="ru-RU"/>
              </w:rPr>
              <w:t>«О государственном контроле (надзоре) и муниципальном контроле в Российской Федерации».</w:t>
            </w:r>
          </w:p>
        </w:tc>
        <w:tc>
          <w:tcPr>
            <w:tcW w:w="3119" w:type="dxa"/>
            <w:shd w:val="clear" w:color="auto" w:fill="auto"/>
          </w:tcPr>
          <w:p w14:paraId="258D8C78" w14:textId="77777777" w:rsidR="000144BB" w:rsidRPr="00A409A6" w:rsidRDefault="000144BB" w:rsidP="00544F43">
            <w:pPr>
              <w:tabs>
                <w:tab w:val="left" w:pos="9072"/>
              </w:tabs>
              <w:rPr>
                <w:rFonts w:ascii="Times" w:hAnsi="Times"/>
                <w:sz w:val="24"/>
                <w:szCs w:val="24"/>
              </w:rPr>
            </w:pPr>
            <w:r w:rsidRPr="00A409A6">
              <w:rPr>
                <w:rFonts w:ascii="Times" w:eastAsia="Times New Roman" w:hAnsi="Times"/>
                <w:sz w:val="24"/>
                <w:szCs w:val="24"/>
                <w:lang w:eastAsia="ru-RU"/>
              </w:rPr>
              <w:t xml:space="preserve">Контрольно-надзорным органам </w:t>
            </w:r>
            <w:r w:rsidR="003B4EBA">
              <w:rPr>
                <w:rFonts w:ascii="Times" w:eastAsia="Times New Roman" w:hAnsi="Times"/>
                <w:sz w:val="24"/>
                <w:szCs w:val="24"/>
                <w:lang w:eastAsia="ru-RU"/>
              </w:rPr>
              <w:t>Санкт-Петербурга</w:t>
            </w:r>
          </w:p>
        </w:tc>
      </w:tr>
      <w:tr w:rsidR="000144BB" w:rsidRPr="00E60DA4" w14:paraId="300B25AA" w14:textId="77777777" w:rsidTr="000B75D7">
        <w:trPr>
          <w:trHeight w:val="1259"/>
        </w:trPr>
        <w:tc>
          <w:tcPr>
            <w:tcW w:w="2263" w:type="dxa"/>
            <w:shd w:val="clear" w:color="auto" w:fill="auto"/>
          </w:tcPr>
          <w:p w14:paraId="78232FDE" w14:textId="77777777" w:rsidR="000144BB" w:rsidRPr="00A409A6" w:rsidRDefault="000144BB" w:rsidP="00544F43">
            <w:pPr>
              <w:tabs>
                <w:tab w:val="left" w:pos="9072"/>
              </w:tabs>
              <w:rPr>
                <w:rFonts w:ascii="Times" w:hAnsi="Times"/>
                <w:iCs/>
                <w:sz w:val="24"/>
                <w:szCs w:val="24"/>
                <w:lang w:eastAsia="ru-RU"/>
              </w:rPr>
            </w:pPr>
            <w:r w:rsidRPr="00A409A6">
              <w:rPr>
                <w:rFonts w:ascii="Times" w:hAnsi="Times"/>
                <w:iCs/>
                <w:sz w:val="24"/>
                <w:szCs w:val="24"/>
                <w:lang w:eastAsia="ru-RU"/>
              </w:rPr>
              <w:t>Кадастры, земельные отношения и имущественные (арендные) права, торговля</w:t>
            </w:r>
          </w:p>
          <w:p w14:paraId="78F03E99" w14:textId="77777777" w:rsidR="000144BB" w:rsidRPr="00A409A6" w:rsidRDefault="000144BB" w:rsidP="00544F43">
            <w:pPr>
              <w:tabs>
                <w:tab w:val="left" w:pos="9072"/>
              </w:tabs>
              <w:rPr>
                <w:rFonts w:ascii="Times" w:hAnsi="Times"/>
                <w:sz w:val="24"/>
                <w:szCs w:val="24"/>
                <w:lang w:eastAsia="ru-RU"/>
              </w:rPr>
            </w:pPr>
          </w:p>
        </w:tc>
        <w:tc>
          <w:tcPr>
            <w:tcW w:w="2523" w:type="dxa"/>
            <w:shd w:val="clear" w:color="auto" w:fill="auto"/>
          </w:tcPr>
          <w:p w14:paraId="339E639A"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 xml:space="preserve">Распространение несанкционированной торговли </w:t>
            </w:r>
          </w:p>
        </w:tc>
        <w:tc>
          <w:tcPr>
            <w:tcW w:w="6662" w:type="dxa"/>
            <w:shd w:val="clear" w:color="auto" w:fill="auto"/>
          </w:tcPr>
          <w:p w14:paraId="5E5FD3B3" w14:textId="77777777" w:rsidR="000144BB" w:rsidRPr="001311AD" w:rsidRDefault="001311AD" w:rsidP="00544F43">
            <w:pPr>
              <w:tabs>
                <w:tab w:val="left" w:pos="9072"/>
              </w:tabs>
              <w:spacing w:after="0"/>
              <w:rPr>
                <w:rFonts w:ascii="Times" w:hAnsi="Times"/>
                <w:iCs/>
                <w:sz w:val="24"/>
                <w:szCs w:val="24"/>
              </w:rPr>
            </w:pPr>
            <w:r>
              <w:rPr>
                <w:rFonts w:ascii="Times" w:hAnsi="Times"/>
                <w:iCs/>
                <w:sz w:val="24"/>
                <w:szCs w:val="24"/>
              </w:rPr>
              <w:t xml:space="preserve">1. </w:t>
            </w:r>
            <w:r w:rsidR="000144BB" w:rsidRPr="001311AD">
              <w:rPr>
                <w:rFonts w:ascii="Times" w:hAnsi="Times"/>
                <w:iCs/>
                <w:sz w:val="24"/>
                <w:szCs w:val="24"/>
              </w:rPr>
              <w:t>Разработать меры по информированию общественности об актуальных планах и результатах работы в сфере пресечения несанкционированной торговли.</w:t>
            </w:r>
          </w:p>
          <w:p w14:paraId="1D49622E" w14:textId="77777777" w:rsidR="000144BB" w:rsidRPr="001311AD" w:rsidRDefault="001311AD" w:rsidP="00544F43">
            <w:pPr>
              <w:tabs>
                <w:tab w:val="left" w:pos="9072"/>
              </w:tabs>
              <w:spacing w:after="0"/>
              <w:rPr>
                <w:rFonts w:ascii="Times" w:hAnsi="Times"/>
                <w:iCs/>
                <w:sz w:val="24"/>
                <w:szCs w:val="24"/>
              </w:rPr>
            </w:pPr>
            <w:r>
              <w:rPr>
                <w:rFonts w:ascii="Times" w:hAnsi="Times"/>
                <w:iCs/>
                <w:sz w:val="24"/>
                <w:szCs w:val="24"/>
              </w:rPr>
              <w:t xml:space="preserve">2. </w:t>
            </w:r>
            <w:r w:rsidR="000144BB" w:rsidRPr="001311AD">
              <w:rPr>
                <w:rFonts w:ascii="Times" w:hAnsi="Times"/>
                <w:iCs/>
                <w:sz w:val="24"/>
                <w:szCs w:val="24"/>
              </w:rPr>
              <w:t>Разработать программу просветительских мероприятий для населения о негативных факторах и опасностях незаконной торговли и обеспечить её реализацию.</w:t>
            </w:r>
          </w:p>
          <w:p w14:paraId="2348449F" w14:textId="77777777" w:rsidR="000144BB" w:rsidRPr="00A409A6" w:rsidRDefault="000144BB" w:rsidP="00544F43">
            <w:pPr>
              <w:tabs>
                <w:tab w:val="left" w:pos="9072"/>
              </w:tabs>
              <w:rPr>
                <w:rFonts w:ascii="Times" w:hAnsi="Times"/>
                <w:sz w:val="24"/>
                <w:szCs w:val="24"/>
              </w:rPr>
            </w:pPr>
          </w:p>
        </w:tc>
        <w:tc>
          <w:tcPr>
            <w:tcW w:w="3119" w:type="dxa"/>
            <w:shd w:val="clear" w:color="auto" w:fill="auto"/>
          </w:tcPr>
          <w:p w14:paraId="267D4D4C" w14:textId="77777777" w:rsidR="000144BB" w:rsidRPr="00A409A6" w:rsidRDefault="000144BB" w:rsidP="00544F43">
            <w:pPr>
              <w:tabs>
                <w:tab w:val="left" w:pos="9072"/>
              </w:tabs>
              <w:spacing w:line="240" w:lineRule="auto"/>
              <w:rPr>
                <w:rFonts w:ascii="Times" w:eastAsia="Times New Roman" w:hAnsi="Times"/>
                <w:sz w:val="24"/>
                <w:szCs w:val="24"/>
                <w:lang w:eastAsia="ru-RU"/>
              </w:rPr>
            </w:pPr>
            <w:r w:rsidRPr="00A409A6">
              <w:rPr>
                <w:rFonts w:ascii="Times" w:hAnsi="Times"/>
                <w:iCs/>
                <w:sz w:val="24"/>
                <w:szCs w:val="24"/>
              </w:rPr>
              <w:t>Штабу по координации работы в сфере пресечения несанкционированной торговли и освобождения земельных участков от незаконно размещенных на них нестационарных торговых объектов (постановление Губернатора Санкт-Петербурга от 30.01.2018 № 5-пг), совместно с администрациями районов Санкт-Петербурга</w:t>
            </w:r>
          </w:p>
        </w:tc>
      </w:tr>
      <w:tr w:rsidR="000144BB" w:rsidRPr="00E60DA4" w14:paraId="6F694680" w14:textId="77777777" w:rsidTr="000B75D7">
        <w:trPr>
          <w:trHeight w:val="134"/>
        </w:trPr>
        <w:tc>
          <w:tcPr>
            <w:tcW w:w="2263" w:type="dxa"/>
            <w:shd w:val="clear" w:color="auto" w:fill="auto"/>
          </w:tcPr>
          <w:p w14:paraId="36B0C86B" w14:textId="77777777" w:rsidR="000144BB" w:rsidRPr="00E378D3" w:rsidRDefault="000144BB" w:rsidP="00544F43">
            <w:pPr>
              <w:tabs>
                <w:tab w:val="left" w:pos="9072"/>
              </w:tabs>
              <w:rPr>
                <w:rFonts w:ascii="Times" w:hAnsi="Times"/>
                <w:sz w:val="24"/>
                <w:szCs w:val="24"/>
              </w:rPr>
            </w:pPr>
            <w:r w:rsidRPr="00A409A6">
              <w:rPr>
                <w:rFonts w:ascii="Times" w:hAnsi="Times"/>
                <w:sz w:val="24"/>
                <w:szCs w:val="24"/>
              </w:rPr>
              <w:t>Размещение НТО в сфере реализации пер</w:t>
            </w:r>
            <w:r w:rsidR="00E378D3">
              <w:rPr>
                <w:rFonts w:ascii="Times" w:hAnsi="Times"/>
                <w:sz w:val="24"/>
                <w:szCs w:val="24"/>
              </w:rPr>
              <w:t>иодической печатной продукции</w:t>
            </w:r>
          </w:p>
        </w:tc>
        <w:tc>
          <w:tcPr>
            <w:tcW w:w="2523" w:type="dxa"/>
            <w:shd w:val="clear" w:color="auto" w:fill="auto"/>
          </w:tcPr>
          <w:p w14:paraId="37058CA9"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Нарушения в сфере размещения НТО</w:t>
            </w:r>
          </w:p>
        </w:tc>
        <w:tc>
          <w:tcPr>
            <w:tcW w:w="6662" w:type="dxa"/>
            <w:shd w:val="clear" w:color="auto" w:fill="auto"/>
          </w:tcPr>
          <w:p w14:paraId="6AF1F66D" w14:textId="77777777" w:rsidR="000144BB" w:rsidRPr="00273643" w:rsidRDefault="00C21CC7" w:rsidP="00544F43">
            <w:pPr>
              <w:tabs>
                <w:tab w:val="left" w:pos="9072"/>
              </w:tabs>
              <w:spacing w:after="0"/>
              <w:rPr>
                <w:rFonts w:ascii="Times" w:hAnsi="Times"/>
                <w:sz w:val="24"/>
                <w:szCs w:val="24"/>
              </w:rPr>
            </w:pPr>
            <w:r>
              <w:rPr>
                <w:rFonts w:ascii="Times" w:hAnsi="Times"/>
                <w:sz w:val="24"/>
                <w:szCs w:val="24"/>
              </w:rPr>
              <w:t>С учетом развития</w:t>
            </w:r>
            <w:r w:rsidR="000144BB" w:rsidRPr="00A409A6">
              <w:rPr>
                <w:rFonts w:ascii="Times" w:hAnsi="Times"/>
                <w:sz w:val="24"/>
                <w:szCs w:val="24"/>
              </w:rPr>
              <w:t xml:space="preserve"> цифровизации общественных отношений в период пандемии выступить с инициативой проведения актуальной оценки общественной потребности Санкт-Петербурга в специализированных НТО по реализации п</w:t>
            </w:r>
            <w:r w:rsidR="001311AD">
              <w:rPr>
                <w:rFonts w:ascii="Times" w:hAnsi="Times"/>
                <w:sz w:val="24"/>
                <w:szCs w:val="24"/>
              </w:rPr>
              <w:t>ериодической печатной продукции. Результаты оценки</w:t>
            </w:r>
            <w:r w:rsidR="000144BB" w:rsidRPr="00A409A6">
              <w:rPr>
                <w:rFonts w:ascii="Times" w:hAnsi="Times"/>
                <w:sz w:val="24"/>
                <w:szCs w:val="24"/>
              </w:rPr>
              <w:t xml:space="preserve"> положить в основу разработки совместно с  Комитетом имущественных отношений Санкт-Петербурга «паспорта нестационарного торгового объекта по реализации периодической печатной продукции – совокупности критериев, которые позволяют выполнять социально-значимые задачи по своевременному обеспечению населения периодической печатной продукцией».</w:t>
            </w:r>
          </w:p>
        </w:tc>
        <w:tc>
          <w:tcPr>
            <w:tcW w:w="3119" w:type="dxa"/>
            <w:shd w:val="clear" w:color="auto" w:fill="auto"/>
          </w:tcPr>
          <w:p w14:paraId="5F8794EE" w14:textId="77777777" w:rsidR="000144BB" w:rsidRPr="00A409A6" w:rsidRDefault="000144BB" w:rsidP="00544F43">
            <w:pPr>
              <w:tabs>
                <w:tab w:val="left" w:pos="9072"/>
              </w:tabs>
              <w:spacing w:line="240" w:lineRule="auto"/>
              <w:rPr>
                <w:rFonts w:ascii="Times" w:hAnsi="Times"/>
                <w:iCs/>
                <w:sz w:val="24"/>
                <w:szCs w:val="24"/>
              </w:rPr>
            </w:pPr>
            <w:r w:rsidRPr="00A409A6">
              <w:rPr>
                <w:rFonts w:ascii="Times" w:hAnsi="Times"/>
                <w:sz w:val="24"/>
                <w:szCs w:val="24"/>
              </w:rPr>
              <w:t>Комитету по печати и взаимодействию со СМИ совместно с Комитетом имущественных отношений Санкт-Петербурга</w:t>
            </w:r>
          </w:p>
        </w:tc>
      </w:tr>
      <w:tr w:rsidR="000144BB" w:rsidRPr="00E60DA4" w14:paraId="0AFBAF84" w14:textId="77777777" w:rsidTr="000B75D7">
        <w:trPr>
          <w:trHeight w:val="1259"/>
        </w:trPr>
        <w:tc>
          <w:tcPr>
            <w:tcW w:w="2263" w:type="dxa"/>
            <w:shd w:val="clear" w:color="auto" w:fill="auto"/>
          </w:tcPr>
          <w:p w14:paraId="34C286C0"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Проблема оформления и исполнения обязанностей по договору на размещение НТО</w:t>
            </w:r>
          </w:p>
          <w:p w14:paraId="25B83D1B" w14:textId="77777777" w:rsidR="000144BB" w:rsidRPr="00A409A6" w:rsidRDefault="000144BB" w:rsidP="00544F43">
            <w:pPr>
              <w:tabs>
                <w:tab w:val="left" w:pos="9072"/>
              </w:tabs>
              <w:rPr>
                <w:rFonts w:ascii="Times" w:hAnsi="Times"/>
                <w:sz w:val="24"/>
                <w:szCs w:val="24"/>
              </w:rPr>
            </w:pPr>
          </w:p>
        </w:tc>
        <w:tc>
          <w:tcPr>
            <w:tcW w:w="2523" w:type="dxa"/>
            <w:shd w:val="clear" w:color="auto" w:fill="auto"/>
          </w:tcPr>
          <w:p w14:paraId="280D07FB"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Стратегия развития торговли в Российской Федерации на 2015 - 2016 годы и период до 2020 года утратила свое значение в связи с окончанием периода, на который она была рассчитана</w:t>
            </w:r>
          </w:p>
        </w:tc>
        <w:tc>
          <w:tcPr>
            <w:tcW w:w="6662" w:type="dxa"/>
            <w:shd w:val="clear" w:color="auto" w:fill="auto"/>
          </w:tcPr>
          <w:p w14:paraId="16F7F37D" w14:textId="77777777" w:rsidR="000144BB" w:rsidRPr="00A409A6" w:rsidRDefault="00C21CC7" w:rsidP="00544F43">
            <w:pPr>
              <w:tabs>
                <w:tab w:val="left" w:pos="9072"/>
              </w:tabs>
              <w:spacing w:after="0"/>
              <w:rPr>
                <w:rFonts w:ascii="Times" w:hAnsi="Times"/>
                <w:sz w:val="24"/>
                <w:szCs w:val="24"/>
              </w:rPr>
            </w:pPr>
            <w:r>
              <w:rPr>
                <w:rFonts w:ascii="Times" w:hAnsi="Times"/>
                <w:sz w:val="24"/>
                <w:szCs w:val="24"/>
              </w:rPr>
              <w:t>1. Обновить</w:t>
            </w:r>
            <w:r w:rsidR="000144BB" w:rsidRPr="00A409A6">
              <w:rPr>
                <w:rFonts w:ascii="Times" w:hAnsi="Times"/>
                <w:sz w:val="24"/>
                <w:szCs w:val="24"/>
              </w:rPr>
              <w:t xml:space="preserve"> разработанные для реализации указанной Стратегии, но не утратившие своего значения «Методические рекомендации по совершенствованию правового регулирования нестационарной и развозной торговли на уровне субъектов Российской Федерации», сохранив и развив положения, касающиеся преемственности прав и обязанностей по договору на размещение НТО в случае смерти индивидуального предпринимателя.</w:t>
            </w:r>
          </w:p>
          <w:p w14:paraId="4144CAF1"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 xml:space="preserve">2. Рассмотреть возможность учета положений п. 7 </w:t>
            </w:r>
            <w:r w:rsidR="001311AD">
              <w:rPr>
                <w:rFonts w:ascii="Times" w:hAnsi="Times"/>
                <w:sz w:val="24"/>
                <w:szCs w:val="24"/>
              </w:rPr>
              <w:t>«</w:t>
            </w:r>
            <w:r w:rsidRPr="00A409A6">
              <w:rPr>
                <w:rFonts w:ascii="Times" w:hAnsi="Times"/>
                <w:sz w:val="24"/>
                <w:szCs w:val="24"/>
              </w:rPr>
              <w:t>Методических рекомендаций по совершенствованию правового регулирования нестационарной и развозной торговли на уровне субъектов Российской Федерации</w:t>
            </w:r>
            <w:r w:rsidR="001311AD">
              <w:rPr>
                <w:rFonts w:ascii="Times" w:hAnsi="Times"/>
                <w:sz w:val="24"/>
                <w:szCs w:val="24"/>
              </w:rPr>
              <w:t>»</w:t>
            </w:r>
            <w:r w:rsidRPr="00A409A6">
              <w:rPr>
                <w:rFonts w:ascii="Times" w:hAnsi="Times"/>
                <w:sz w:val="24"/>
                <w:szCs w:val="24"/>
              </w:rPr>
              <w:t xml:space="preserve"> при выстраивании договорных отношений с предпринимателями по размещению НТО.</w:t>
            </w:r>
          </w:p>
          <w:p w14:paraId="072A52CD"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3. Пересмотреть форму договора на размещение НТО, предусмотрев условия, направленные на минимизацию рисков возникновения споров между сторонами по поводу конкретного</w:t>
            </w:r>
            <w:r w:rsidR="001311AD">
              <w:rPr>
                <w:rFonts w:ascii="Times" w:hAnsi="Times"/>
                <w:sz w:val="24"/>
                <w:szCs w:val="24"/>
              </w:rPr>
              <w:t xml:space="preserve"> места размещения НТО. П</w:t>
            </w:r>
            <w:r w:rsidRPr="00A409A6">
              <w:rPr>
                <w:rFonts w:ascii="Times" w:hAnsi="Times"/>
                <w:sz w:val="24"/>
                <w:szCs w:val="24"/>
              </w:rPr>
              <w:t>ривести форму договора в соответствие с необходимостью соблюдения б</w:t>
            </w:r>
            <w:r w:rsidR="001311AD">
              <w:rPr>
                <w:rFonts w:ascii="Times" w:hAnsi="Times"/>
                <w:sz w:val="24"/>
                <w:szCs w:val="24"/>
              </w:rPr>
              <w:t>аланса интересов сторон договора</w:t>
            </w:r>
            <w:r w:rsidRPr="00A409A6">
              <w:rPr>
                <w:rFonts w:ascii="Times" w:hAnsi="Times"/>
                <w:sz w:val="24"/>
                <w:szCs w:val="24"/>
              </w:rPr>
              <w:t>.</w:t>
            </w:r>
          </w:p>
        </w:tc>
        <w:tc>
          <w:tcPr>
            <w:tcW w:w="3119" w:type="dxa"/>
            <w:shd w:val="clear" w:color="auto" w:fill="auto"/>
          </w:tcPr>
          <w:p w14:paraId="7DB72E61"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Министерству промышленности и торговли Российской Федерации</w:t>
            </w:r>
          </w:p>
          <w:p w14:paraId="777B2A02" w14:textId="77777777" w:rsidR="000144BB" w:rsidRPr="00A409A6" w:rsidRDefault="000144BB" w:rsidP="00544F43">
            <w:pPr>
              <w:tabs>
                <w:tab w:val="left" w:pos="9072"/>
              </w:tabs>
              <w:rPr>
                <w:rFonts w:ascii="Times" w:hAnsi="Times"/>
                <w:sz w:val="24"/>
                <w:szCs w:val="24"/>
              </w:rPr>
            </w:pPr>
          </w:p>
          <w:p w14:paraId="4B0788C9" w14:textId="77777777" w:rsidR="000144BB" w:rsidRPr="00A409A6" w:rsidRDefault="000144BB" w:rsidP="00544F43">
            <w:pPr>
              <w:tabs>
                <w:tab w:val="left" w:pos="9072"/>
              </w:tabs>
              <w:rPr>
                <w:rFonts w:ascii="Times" w:hAnsi="Times"/>
                <w:sz w:val="24"/>
                <w:szCs w:val="24"/>
              </w:rPr>
            </w:pPr>
          </w:p>
          <w:p w14:paraId="7B175CCF"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Комитету по имущественны</w:t>
            </w:r>
            <w:r w:rsidR="000B75D7">
              <w:rPr>
                <w:rFonts w:ascii="Times" w:hAnsi="Times"/>
                <w:sz w:val="24"/>
                <w:szCs w:val="24"/>
              </w:rPr>
              <w:t>м</w:t>
            </w:r>
            <w:r w:rsidRPr="00A409A6">
              <w:rPr>
                <w:rFonts w:ascii="Times" w:hAnsi="Times"/>
                <w:sz w:val="24"/>
                <w:szCs w:val="24"/>
              </w:rPr>
              <w:t xml:space="preserve"> отношени</w:t>
            </w:r>
            <w:r w:rsidR="000B75D7">
              <w:rPr>
                <w:rFonts w:ascii="Times" w:hAnsi="Times"/>
                <w:sz w:val="24"/>
                <w:szCs w:val="24"/>
              </w:rPr>
              <w:t>ям</w:t>
            </w:r>
            <w:r w:rsidRPr="00A409A6">
              <w:rPr>
                <w:rFonts w:ascii="Times" w:hAnsi="Times"/>
                <w:sz w:val="24"/>
                <w:szCs w:val="24"/>
              </w:rPr>
              <w:t xml:space="preserve"> Санкт-Петербурга</w:t>
            </w:r>
          </w:p>
          <w:p w14:paraId="4A507094" w14:textId="77777777" w:rsidR="000144BB" w:rsidRPr="00A409A6" w:rsidRDefault="000144BB" w:rsidP="00544F43">
            <w:pPr>
              <w:tabs>
                <w:tab w:val="left" w:pos="9072"/>
              </w:tabs>
              <w:rPr>
                <w:rFonts w:ascii="Times" w:hAnsi="Times"/>
                <w:iCs/>
                <w:sz w:val="24"/>
                <w:szCs w:val="24"/>
              </w:rPr>
            </w:pPr>
          </w:p>
        </w:tc>
      </w:tr>
      <w:tr w:rsidR="000144BB" w:rsidRPr="00E60DA4" w14:paraId="6AC2F5F1" w14:textId="77777777" w:rsidTr="000B75D7">
        <w:trPr>
          <w:trHeight w:val="1259"/>
        </w:trPr>
        <w:tc>
          <w:tcPr>
            <w:tcW w:w="2263" w:type="dxa"/>
            <w:shd w:val="clear" w:color="auto" w:fill="auto"/>
          </w:tcPr>
          <w:p w14:paraId="748914F2"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Проблемы в области налогообложения предпринимателей</w:t>
            </w:r>
          </w:p>
          <w:p w14:paraId="49F57862" w14:textId="77777777" w:rsidR="000144BB" w:rsidRPr="00A409A6" w:rsidRDefault="000144BB" w:rsidP="00544F43">
            <w:pPr>
              <w:tabs>
                <w:tab w:val="left" w:pos="9072"/>
              </w:tabs>
              <w:rPr>
                <w:rFonts w:ascii="Times" w:hAnsi="Times"/>
                <w:sz w:val="24"/>
                <w:szCs w:val="24"/>
              </w:rPr>
            </w:pPr>
          </w:p>
        </w:tc>
        <w:tc>
          <w:tcPr>
            <w:tcW w:w="2523" w:type="dxa"/>
            <w:shd w:val="clear" w:color="auto" w:fill="auto"/>
          </w:tcPr>
          <w:p w14:paraId="691813CD"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Предоставление предпринимателями недостоверных сведений в ЕГРЮЛ</w:t>
            </w:r>
          </w:p>
        </w:tc>
        <w:tc>
          <w:tcPr>
            <w:tcW w:w="6662" w:type="dxa"/>
            <w:shd w:val="clear" w:color="auto" w:fill="auto"/>
          </w:tcPr>
          <w:p w14:paraId="5BBC9542"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1. Рекомендуется более широко информировать предпринимателей о выполнении ими публичных обязанностей по устранению недостоверных сведений в ЕГРЮЛ. Регистрирующим органам, направляющим уведомление о недостоверности сведений или решение о предстоящем исключении юридического лица из ЕГРЮЛ, следует разъяснять предпринимателям последствия неисполнения обязанностей по направлению соответствующих сведений и документов о достоверности, а также возражений против исключения из ЕГРЮЛ.</w:t>
            </w:r>
          </w:p>
          <w:p w14:paraId="6CB6F37E"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2. Управлению ФНС России по Санкт-Петербургу предлага</w:t>
            </w:r>
            <w:r w:rsidR="001311AD">
              <w:rPr>
                <w:rFonts w:ascii="Times" w:hAnsi="Times"/>
                <w:sz w:val="24"/>
                <w:szCs w:val="24"/>
              </w:rPr>
              <w:t xml:space="preserve">ется рассмотреть возможность </w:t>
            </w:r>
            <w:r w:rsidR="001311AD" w:rsidRPr="00A409A6">
              <w:rPr>
                <w:rFonts w:ascii="Times" w:hAnsi="Times"/>
                <w:sz w:val="24"/>
                <w:szCs w:val="24"/>
              </w:rPr>
              <w:t>использовать дополнительные каналы связи (например, личный кабинет налогоплательщика)</w:t>
            </w:r>
            <w:r w:rsidR="001311AD">
              <w:rPr>
                <w:rFonts w:ascii="Times" w:hAnsi="Times"/>
                <w:sz w:val="24"/>
                <w:szCs w:val="24"/>
              </w:rPr>
              <w:t xml:space="preserve"> при</w:t>
            </w:r>
            <w:r w:rsidRPr="00A409A6">
              <w:rPr>
                <w:rFonts w:ascii="Times" w:hAnsi="Times"/>
                <w:sz w:val="24"/>
                <w:szCs w:val="24"/>
              </w:rPr>
              <w:t xml:space="preserve"> направле</w:t>
            </w:r>
            <w:r w:rsidR="001311AD">
              <w:rPr>
                <w:rFonts w:ascii="Times" w:hAnsi="Times"/>
                <w:sz w:val="24"/>
                <w:szCs w:val="24"/>
              </w:rPr>
              <w:t>нии предпринимателям уведомлений</w:t>
            </w:r>
            <w:r w:rsidRPr="00A409A6">
              <w:rPr>
                <w:rFonts w:ascii="Times" w:hAnsi="Times"/>
                <w:sz w:val="24"/>
                <w:szCs w:val="24"/>
              </w:rPr>
              <w:t xml:space="preserve"> о недо</w:t>
            </w:r>
            <w:r w:rsidR="001311AD">
              <w:rPr>
                <w:rFonts w:ascii="Times" w:hAnsi="Times"/>
                <w:sz w:val="24"/>
                <w:szCs w:val="24"/>
              </w:rPr>
              <w:t>стоверности сведений или решений</w:t>
            </w:r>
            <w:r w:rsidRPr="00A409A6">
              <w:rPr>
                <w:rFonts w:ascii="Times" w:hAnsi="Times"/>
                <w:sz w:val="24"/>
                <w:szCs w:val="24"/>
              </w:rPr>
              <w:t xml:space="preserve"> о предстоящем исключении юридического лиц</w:t>
            </w:r>
            <w:r w:rsidR="001311AD">
              <w:rPr>
                <w:rFonts w:ascii="Times" w:hAnsi="Times"/>
                <w:sz w:val="24"/>
                <w:szCs w:val="24"/>
              </w:rPr>
              <w:t>а из ЕГРЮЛ</w:t>
            </w:r>
            <w:r w:rsidRPr="00A409A6">
              <w:rPr>
                <w:rFonts w:ascii="Times" w:hAnsi="Times"/>
                <w:sz w:val="24"/>
                <w:szCs w:val="24"/>
              </w:rPr>
              <w:t>. Закрепить дополнительные каналы вза</w:t>
            </w:r>
            <w:r w:rsidR="001311AD">
              <w:rPr>
                <w:rFonts w:ascii="Times" w:hAnsi="Times"/>
                <w:sz w:val="24"/>
                <w:szCs w:val="24"/>
              </w:rPr>
              <w:t>имодействия с налогоплательщиками</w:t>
            </w:r>
            <w:r w:rsidRPr="00A409A6">
              <w:rPr>
                <w:rFonts w:ascii="Times" w:hAnsi="Times"/>
                <w:sz w:val="24"/>
                <w:szCs w:val="24"/>
              </w:rPr>
              <w:t xml:space="preserve"> в регламенте деятельности налоговых органов. </w:t>
            </w:r>
          </w:p>
        </w:tc>
        <w:tc>
          <w:tcPr>
            <w:tcW w:w="3119" w:type="dxa"/>
            <w:shd w:val="clear" w:color="auto" w:fill="auto"/>
          </w:tcPr>
          <w:p w14:paraId="41A825E7"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Управлению ФНС России по Санкт-Петербургу, Федеральной корпорации по развитию малого и среднего предпринимательства, Минэкономразвитию, Минфину и ФНС</w:t>
            </w:r>
            <w:r w:rsidR="001311AD">
              <w:rPr>
                <w:rFonts w:ascii="Times" w:hAnsi="Times"/>
                <w:sz w:val="24"/>
                <w:szCs w:val="24"/>
              </w:rPr>
              <w:t xml:space="preserve"> России.</w:t>
            </w:r>
          </w:p>
        </w:tc>
      </w:tr>
      <w:tr w:rsidR="000144BB" w:rsidRPr="00E60DA4" w14:paraId="7B085F7A" w14:textId="77777777" w:rsidTr="000B75D7">
        <w:trPr>
          <w:trHeight w:val="1259"/>
        </w:trPr>
        <w:tc>
          <w:tcPr>
            <w:tcW w:w="2263" w:type="dxa"/>
            <w:shd w:val="clear" w:color="auto" w:fill="auto"/>
          </w:tcPr>
          <w:p w14:paraId="54621563"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Энергетика и естественные монополии</w:t>
            </w:r>
          </w:p>
          <w:p w14:paraId="51DB53F3" w14:textId="77777777" w:rsidR="000144BB" w:rsidRPr="00A409A6" w:rsidRDefault="000144BB" w:rsidP="00544F43">
            <w:pPr>
              <w:tabs>
                <w:tab w:val="left" w:pos="9072"/>
              </w:tabs>
              <w:rPr>
                <w:rFonts w:ascii="Times" w:hAnsi="Times"/>
                <w:sz w:val="24"/>
                <w:szCs w:val="24"/>
              </w:rPr>
            </w:pPr>
          </w:p>
        </w:tc>
        <w:tc>
          <w:tcPr>
            <w:tcW w:w="2523" w:type="dxa"/>
            <w:shd w:val="clear" w:color="auto" w:fill="auto"/>
          </w:tcPr>
          <w:p w14:paraId="66307B13" w14:textId="77777777" w:rsidR="000144BB" w:rsidRPr="00A409A6" w:rsidRDefault="00C21CC7" w:rsidP="00544F43">
            <w:pPr>
              <w:tabs>
                <w:tab w:val="left" w:pos="9072"/>
              </w:tabs>
              <w:rPr>
                <w:rFonts w:ascii="Times" w:hAnsi="Times"/>
                <w:sz w:val="24"/>
                <w:szCs w:val="24"/>
              </w:rPr>
            </w:pPr>
            <w:r>
              <w:rPr>
                <w:rFonts w:ascii="Times" w:hAnsi="Times"/>
                <w:sz w:val="24"/>
                <w:szCs w:val="24"/>
              </w:rPr>
              <w:t>К</w:t>
            </w:r>
            <w:r w:rsidR="000144BB" w:rsidRPr="00A409A6">
              <w:rPr>
                <w:rFonts w:ascii="Times" w:hAnsi="Times"/>
                <w:sz w:val="24"/>
                <w:szCs w:val="24"/>
              </w:rPr>
              <w:t>онфликтные ситуации по бездоговорному потребл</w:t>
            </w:r>
            <w:r w:rsidR="001311AD">
              <w:rPr>
                <w:rFonts w:ascii="Times" w:hAnsi="Times"/>
                <w:sz w:val="24"/>
                <w:szCs w:val="24"/>
              </w:rPr>
              <w:t>ению электроэнергии, возникающие</w:t>
            </w:r>
            <w:r w:rsidR="000144BB" w:rsidRPr="00A409A6">
              <w:rPr>
                <w:rFonts w:ascii="Times" w:hAnsi="Times"/>
                <w:sz w:val="24"/>
                <w:szCs w:val="24"/>
              </w:rPr>
              <w:t xml:space="preserve"> между сетевыми организациями и субъектами предпринимательства</w:t>
            </w:r>
          </w:p>
        </w:tc>
        <w:tc>
          <w:tcPr>
            <w:tcW w:w="6662" w:type="dxa"/>
            <w:shd w:val="clear" w:color="auto" w:fill="auto"/>
          </w:tcPr>
          <w:p w14:paraId="6CEE7405" w14:textId="77777777" w:rsidR="000144BB" w:rsidRPr="00A409A6" w:rsidRDefault="009A6B2E" w:rsidP="00544F43">
            <w:pPr>
              <w:numPr>
                <w:ilvl w:val="1"/>
                <w:numId w:val="2"/>
              </w:numPr>
              <w:tabs>
                <w:tab w:val="left" w:pos="289"/>
                <w:tab w:val="left" w:pos="9072"/>
              </w:tabs>
              <w:spacing w:after="0"/>
              <w:ind w:left="5" w:firstLine="0"/>
              <w:rPr>
                <w:rFonts w:ascii="Times" w:hAnsi="Times"/>
                <w:sz w:val="24"/>
                <w:szCs w:val="24"/>
              </w:rPr>
            </w:pPr>
            <w:r>
              <w:rPr>
                <w:rFonts w:ascii="Times" w:hAnsi="Times"/>
                <w:sz w:val="24"/>
                <w:szCs w:val="24"/>
              </w:rPr>
              <w:t>Организовать</w:t>
            </w:r>
            <w:r w:rsidR="000144BB" w:rsidRPr="00A409A6">
              <w:rPr>
                <w:rFonts w:ascii="Times" w:hAnsi="Times"/>
                <w:sz w:val="24"/>
                <w:szCs w:val="24"/>
              </w:rPr>
              <w:t xml:space="preserve"> исследования причин конфликтных ситуаций по бездоговорному потреблению электроэнергии, возникающих между сетевыми организациями и</w:t>
            </w:r>
            <w:r>
              <w:rPr>
                <w:rFonts w:ascii="Times" w:hAnsi="Times"/>
                <w:sz w:val="24"/>
                <w:szCs w:val="24"/>
              </w:rPr>
              <w:t xml:space="preserve"> субъектами предпринимательства Результаты исследований</w:t>
            </w:r>
            <w:r w:rsidR="000144BB" w:rsidRPr="00A409A6">
              <w:rPr>
                <w:rFonts w:ascii="Times" w:hAnsi="Times"/>
                <w:sz w:val="24"/>
                <w:szCs w:val="24"/>
              </w:rPr>
              <w:t xml:space="preserve"> учитывать при планировании и проведении государственной политики в сфере энергетики</w:t>
            </w:r>
            <w:r w:rsidR="00C21CC7">
              <w:rPr>
                <w:rFonts w:ascii="Times" w:hAnsi="Times"/>
                <w:sz w:val="24"/>
                <w:szCs w:val="24"/>
              </w:rPr>
              <w:t xml:space="preserve"> на территории Санкт-Петербурга.</w:t>
            </w:r>
          </w:p>
          <w:p w14:paraId="12E5E825" w14:textId="77777777" w:rsidR="000144BB" w:rsidRPr="00A409A6" w:rsidRDefault="00C21CC7" w:rsidP="00544F43">
            <w:pPr>
              <w:tabs>
                <w:tab w:val="left" w:pos="9072"/>
              </w:tabs>
              <w:spacing w:after="0"/>
              <w:rPr>
                <w:rFonts w:ascii="Times" w:hAnsi="Times"/>
                <w:sz w:val="24"/>
                <w:szCs w:val="24"/>
              </w:rPr>
            </w:pPr>
            <w:r>
              <w:rPr>
                <w:rFonts w:ascii="Times" w:hAnsi="Times"/>
                <w:sz w:val="24"/>
                <w:szCs w:val="24"/>
              </w:rPr>
              <w:t>2.</w:t>
            </w:r>
            <w:r w:rsidR="001311AD">
              <w:rPr>
                <w:rFonts w:ascii="Times" w:hAnsi="Times"/>
                <w:sz w:val="24"/>
                <w:szCs w:val="24"/>
              </w:rPr>
              <w:t xml:space="preserve"> </w:t>
            </w:r>
            <w:r w:rsidR="000144BB" w:rsidRPr="00A409A6">
              <w:rPr>
                <w:rFonts w:ascii="Times" w:hAnsi="Times"/>
                <w:sz w:val="24"/>
                <w:szCs w:val="24"/>
              </w:rPr>
              <w:t>Выработать программу по развитию механизма внесудебного разрешения споров между предпринимателями и сетевым</w:t>
            </w:r>
            <w:r>
              <w:rPr>
                <w:rFonts w:ascii="Times" w:hAnsi="Times"/>
                <w:sz w:val="24"/>
                <w:szCs w:val="24"/>
              </w:rPr>
              <w:t>и компаниями (включая медиацию).</w:t>
            </w:r>
          </w:p>
          <w:p w14:paraId="19077E87" w14:textId="77777777" w:rsidR="000144BB" w:rsidRPr="00A409A6" w:rsidRDefault="00C21CC7" w:rsidP="00544F43">
            <w:pPr>
              <w:tabs>
                <w:tab w:val="left" w:pos="9072"/>
              </w:tabs>
              <w:spacing w:after="0"/>
              <w:rPr>
                <w:rFonts w:ascii="Times" w:hAnsi="Times"/>
                <w:sz w:val="24"/>
                <w:szCs w:val="24"/>
              </w:rPr>
            </w:pPr>
            <w:r>
              <w:rPr>
                <w:rFonts w:ascii="Times" w:hAnsi="Times"/>
                <w:sz w:val="24"/>
                <w:szCs w:val="24"/>
              </w:rPr>
              <w:t>3.</w:t>
            </w:r>
            <w:r w:rsidR="000144BB" w:rsidRPr="00A409A6">
              <w:rPr>
                <w:rFonts w:ascii="Times" w:hAnsi="Times"/>
                <w:sz w:val="24"/>
                <w:szCs w:val="24"/>
              </w:rPr>
              <w:t>Повысить уровень инф</w:t>
            </w:r>
            <w:r w:rsidR="001311AD">
              <w:rPr>
                <w:rFonts w:ascii="Times" w:hAnsi="Times"/>
                <w:sz w:val="24"/>
                <w:szCs w:val="24"/>
              </w:rPr>
              <w:t>ормирования бизнес-сообщества об итогах</w:t>
            </w:r>
            <w:r w:rsidR="000144BB" w:rsidRPr="00A409A6">
              <w:rPr>
                <w:rFonts w:ascii="Times" w:hAnsi="Times"/>
                <w:sz w:val="24"/>
                <w:szCs w:val="24"/>
              </w:rPr>
              <w:t xml:space="preserve"> деятельности Рабочей группы Комитета </w:t>
            </w:r>
            <w:r w:rsidR="001311AD" w:rsidRPr="00A409A6">
              <w:rPr>
                <w:rFonts w:ascii="Times" w:hAnsi="Times"/>
                <w:sz w:val="24"/>
                <w:szCs w:val="24"/>
              </w:rPr>
              <w:t xml:space="preserve">по энергетике и инженерному обеспечению Санкт-Петербурга </w:t>
            </w:r>
            <w:r w:rsidR="000144BB" w:rsidRPr="00A409A6">
              <w:rPr>
                <w:rFonts w:ascii="Times" w:hAnsi="Times"/>
                <w:sz w:val="24"/>
                <w:szCs w:val="24"/>
              </w:rPr>
              <w:t>«Повышение доступности энергет</w:t>
            </w:r>
            <w:r w:rsidR="007E239F">
              <w:rPr>
                <w:rFonts w:ascii="Times" w:hAnsi="Times"/>
                <w:sz w:val="24"/>
                <w:szCs w:val="24"/>
              </w:rPr>
              <w:t>ической инфраструктуры» и</w:t>
            </w:r>
            <w:r w:rsidR="000144BB" w:rsidRPr="00A409A6">
              <w:rPr>
                <w:rFonts w:ascii="Times" w:hAnsi="Times"/>
                <w:sz w:val="24"/>
                <w:szCs w:val="24"/>
              </w:rPr>
              <w:t xml:space="preserve"> Общественного совета при Комитете по энергетике и инженерному обеспечению, в том числе путем опубликования актуальных планов и основных результатов работы.</w:t>
            </w:r>
          </w:p>
        </w:tc>
        <w:tc>
          <w:tcPr>
            <w:tcW w:w="3119" w:type="dxa"/>
            <w:shd w:val="clear" w:color="auto" w:fill="auto"/>
          </w:tcPr>
          <w:p w14:paraId="4F8DC587"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Комитету по энергетике и инженерному обеспечению Санкт-Петербурга совместно с Рабочей группой Комитета «Повышение доступности энергетичес</w:t>
            </w:r>
            <w:r w:rsidR="009A6B2E">
              <w:rPr>
                <w:rFonts w:ascii="Times" w:hAnsi="Times"/>
                <w:sz w:val="24"/>
                <w:szCs w:val="24"/>
              </w:rPr>
              <w:t>кой инфраструктуры», Общественно</w:t>
            </w:r>
            <w:r w:rsidRPr="00A409A6">
              <w:rPr>
                <w:rFonts w:ascii="Times" w:hAnsi="Times"/>
                <w:sz w:val="24"/>
                <w:szCs w:val="24"/>
              </w:rPr>
              <w:t>м</w:t>
            </w:r>
            <w:r w:rsidR="009A6B2E">
              <w:rPr>
                <w:rFonts w:ascii="Times" w:hAnsi="Times"/>
                <w:sz w:val="24"/>
                <w:szCs w:val="24"/>
              </w:rPr>
              <w:t>у совету</w:t>
            </w:r>
            <w:r w:rsidRPr="00A409A6">
              <w:rPr>
                <w:rFonts w:ascii="Times" w:hAnsi="Times"/>
                <w:sz w:val="24"/>
                <w:szCs w:val="24"/>
              </w:rPr>
              <w:t xml:space="preserve"> при Комитете по энергетике и инженерному обеспечению</w:t>
            </w:r>
          </w:p>
          <w:p w14:paraId="0CDFA6A2" w14:textId="77777777" w:rsidR="000144BB" w:rsidRPr="00A409A6" w:rsidRDefault="000144BB" w:rsidP="00544F43">
            <w:pPr>
              <w:tabs>
                <w:tab w:val="left" w:pos="9072"/>
              </w:tabs>
              <w:rPr>
                <w:rFonts w:ascii="Times" w:hAnsi="Times"/>
                <w:sz w:val="24"/>
                <w:szCs w:val="24"/>
              </w:rPr>
            </w:pPr>
          </w:p>
        </w:tc>
      </w:tr>
      <w:tr w:rsidR="000144BB" w:rsidRPr="00E60DA4" w14:paraId="7FB140EF" w14:textId="77777777" w:rsidTr="000B75D7">
        <w:trPr>
          <w:trHeight w:val="1259"/>
        </w:trPr>
        <w:tc>
          <w:tcPr>
            <w:tcW w:w="2263" w:type="dxa"/>
            <w:shd w:val="clear" w:color="auto" w:fill="auto"/>
          </w:tcPr>
          <w:p w14:paraId="0B43C83B"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Проблемы развития инновационно-промышленных парков и бизнес-инкубаторов</w:t>
            </w:r>
          </w:p>
        </w:tc>
        <w:tc>
          <w:tcPr>
            <w:tcW w:w="2523" w:type="dxa"/>
            <w:shd w:val="clear" w:color="auto" w:fill="auto"/>
          </w:tcPr>
          <w:p w14:paraId="42652B1E"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В большинстве субъектов Российской Федерации законы о техн</w:t>
            </w:r>
            <w:r w:rsidR="0062483F">
              <w:rPr>
                <w:rFonts w:ascii="Times" w:hAnsi="Times"/>
                <w:sz w:val="24"/>
                <w:szCs w:val="24"/>
              </w:rPr>
              <w:t>опарках до сих пор не  приняты. С</w:t>
            </w:r>
            <w:r w:rsidRPr="00A409A6">
              <w:rPr>
                <w:rFonts w:ascii="Times" w:hAnsi="Times"/>
                <w:sz w:val="24"/>
                <w:szCs w:val="24"/>
              </w:rPr>
              <w:t>оздание и деятельность технопарков регулируется другими законодательными и иными актами, сфера действия которых распространяется на инновационные разработки и</w:t>
            </w:r>
            <w:r w:rsidR="0062483F">
              <w:rPr>
                <w:rFonts w:ascii="Times" w:hAnsi="Times"/>
                <w:sz w:val="24"/>
                <w:szCs w:val="24"/>
              </w:rPr>
              <w:t xml:space="preserve"> на</w:t>
            </w:r>
            <w:r w:rsidRPr="00A409A6">
              <w:rPr>
                <w:rFonts w:ascii="Times" w:hAnsi="Times"/>
                <w:sz w:val="24"/>
                <w:szCs w:val="24"/>
              </w:rPr>
              <w:t xml:space="preserve"> малый и средний бизнес. Вместе с тем Закон Санкт-Петербурга «О промышленной политике в Санкт-Петербурге» не определяет правовой режим технопарков и промышленного кластера</w:t>
            </w:r>
            <w:r w:rsidRPr="00A409A6">
              <w:rPr>
                <w:rStyle w:val="a7"/>
                <w:rFonts w:ascii="Times" w:hAnsi="Times"/>
                <w:sz w:val="24"/>
                <w:szCs w:val="24"/>
              </w:rPr>
              <w:footnoteReference w:id="178"/>
            </w:r>
            <w:r w:rsidRPr="00A409A6">
              <w:rPr>
                <w:rFonts w:ascii="Times" w:hAnsi="Times"/>
                <w:sz w:val="24"/>
                <w:szCs w:val="24"/>
              </w:rPr>
              <w:t xml:space="preserve">. </w:t>
            </w:r>
          </w:p>
        </w:tc>
        <w:tc>
          <w:tcPr>
            <w:tcW w:w="6662" w:type="dxa"/>
            <w:shd w:val="clear" w:color="auto" w:fill="auto"/>
          </w:tcPr>
          <w:p w14:paraId="3E33F3C4" w14:textId="77777777" w:rsidR="000144BB" w:rsidRPr="00A409A6" w:rsidRDefault="000144BB" w:rsidP="00544F43">
            <w:pPr>
              <w:tabs>
                <w:tab w:val="left" w:pos="9072"/>
              </w:tabs>
              <w:spacing w:after="0"/>
              <w:rPr>
                <w:rFonts w:ascii="Times" w:hAnsi="Times"/>
                <w:sz w:val="24"/>
                <w:szCs w:val="24"/>
                <w:lang w:bidi="ru-RU"/>
              </w:rPr>
            </w:pPr>
            <w:r w:rsidRPr="00A409A6">
              <w:rPr>
                <w:rFonts w:ascii="Times" w:hAnsi="Times"/>
                <w:sz w:val="24"/>
                <w:szCs w:val="24"/>
              </w:rPr>
              <w:t>1. Рекомендуется о</w:t>
            </w:r>
            <w:r w:rsidRPr="00A409A6">
              <w:rPr>
                <w:rFonts w:ascii="Times" w:hAnsi="Times"/>
                <w:sz w:val="24"/>
                <w:szCs w:val="24"/>
                <w:shd w:val="clear" w:color="auto" w:fill="FFFFFF"/>
              </w:rPr>
              <w:t xml:space="preserve">пределить правовой режим инновационно-промышленных парков и технологических парков (технопарков), промышленного кластера, а также меры по стимулированию создания на территории Санкт-Петербурга </w:t>
            </w:r>
            <w:r w:rsidRPr="00A409A6">
              <w:rPr>
                <w:rFonts w:ascii="Times" w:hAnsi="Times"/>
                <w:color w:val="000000"/>
                <w:sz w:val="24"/>
                <w:szCs w:val="24"/>
              </w:rPr>
              <w:t xml:space="preserve">инновационно-промышленных парков и технопарков и </w:t>
            </w:r>
            <w:r w:rsidRPr="00A409A6">
              <w:rPr>
                <w:rFonts w:ascii="Times" w:hAnsi="Times"/>
                <w:sz w:val="24"/>
                <w:szCs w:val="24"/>
                <w:lang w:bidi="ru-RU"/>
              </w:rPr>
              <w:t xml:space="preserve"> меры поддержки резидентов и управляющих компаний инновационно-промышленных парков и технологических парков Санкт-Петербурга. </w:t>
            </w:r>
          </w:p>
          <w:p w14:paraId="6A1B862F"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 xml:space="preserve">2. Рекомендуется выработать правовой механизм функционирования разветвленной сети бизнес-инкубаторов в качестве инфраструктуры поддержки предпринимательства на территории Санкт-Петербурга, включающий, в том числе, механизм </w:t>
            </w:r>
            <w:r w:rsidR="0062483F">
              <w:rPr>
                <w:rFonts w:ascii="Times" w:hAnsi="Times"/>
                <w:sz w:val="24"/>
                <w:szCs w:val="24"/>
              </w:rPr>
              <w:t>финансовой поддержки управляющих компаний</w:t>
            </w:r>
            <w:r w:rsidRPr="00A409A6">
              <w:rPr>
                <w:rFonts w:ascii="Times" w:hAnsi="Times"/>
                <w:sz w:val="24"/>
                <w:szCs w:val="24"/>
              </w:rPr>
              <w:t xml:space="preserve"> и резидентов. </w:t>
            </w:r>
          </w:p>
          <w:p w14:paraId="3CF7AD10"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 xml:space="preserve">3. </w:t>
            </w:r>
            <w:r w:rsidRPr="00A409A6">
              <w:rPr>
                <w:rFonts w:ascii="Times" w:hAnsi="Times"/>
                <w:color w:val="000000"/>
                <w:sz w:val="24"/>
                <w:szCs w:val="24"/>
              </w:rPr>
              <w:t xml:space="preserve">Необходима разработка концепции развития разветвленной сети бизнес-инкубаторов как эффективной формы имущественной поддержки </w:t>
            </w:r>
            <w:r w:rsidR="0062483F">
              <w:rPr>
                <w:rFonts w:ascii="Times" w:hAnsi="Times"/>
                <w:color w:val="000000"/>
                <w:sz w:val="24"/>
                <w:szCs w:val="24"/>
              </w:rPr>
              <w:t>малых и средних производственных предприятий и как</w:t>
            </w:r>
            <w:r w:rsidRPr="00A409A6">
              <w:rPr>
                <w:rFonts w:ascii="Times" w:hAnsi="Times"/>
                <w:color w:val="000000"/>
                <w:sz w:val="24"/>
                <w:szCs w:val="24"/>
              </w:rPr>
              <w:t xml:space="preserve"> способа для восстановления деловой активности малого и среднего бизнеса после негативных факторов пандемии.</w:t>
            </w:r>
          </w:p>
          <w:p w14:paraId="04B71F8D" w14:textId="77777777" w:rsidR="000144BB" w:rsidRPr="00A409A6" w:rsidRDefault="000144BB" w:rsidP="00544F43">
            <w:pPr>
              <w:tabs>
                <w:tab w:val="left" w:pos="9072"/>
              </w:tabs>
              <w:rPr>
                <w:rFonts w:ascii="Times" w:hAnsi="Times"/>
                <w:sz w:val="24"/>
                <w:szCs w:val="24"/>
              </w:rPr>
            </w:pPr>
          </w:p>
        </w:tc>
        <w:tc>
          <w:tcPr>
            <w:tcW w:w="3119" w:type="dxa"/>
            <w:shd w:val="clear" w:color="auto" w:fill="auto"/>
          </w:tcPr>
          <w:p w14:paraId="00420472" w14:textId="77777777" w:rsidR="000144BB" w:rsidRPr="00A409A6" w:rsidRDefault="0087576B" w:rsidP="00544F43">
            <w:pPr>
              <w:tabs>
                <w:tab w:val="left" w:pos="9072"/>
              </w:tabs>
              <w:rPr>
                <w:rFonts w:ascii="Times" w:hAnsi="Times"/>
                <w:sz w:val="24"/>
                <w:szCs w:val="24"/>
              </w:rPr>
            </w:pPr>
            <w:r w:rsidRPr="0087576B">
              <w:rPr>
                <w:rFonts w:ascii="Times New Roman" w:hAnsi="Times New Roman"/>
                <w:sz w:val="24"/>
                <w:szCs w:val="24"/>
              </w:rPr>
              <w:t>Комитету по промышленной политике, инновациям и торговле Санкт-Петербурга</w:t>
            </w:r>
            <w:r w:rsidRPr="00A409A6">
              <w:rPr>
                <w:rFonts w:ascii="Times" w:hAnsi="Times"/>
                <w:sz w:val="24"/>
                <w:szCs w:val="24"/>
              </w:rPr>
              <w:t xml:space="preserve"> </w:t>
            </w:r>
          </w:p>
        </w:tc>
      </w:tr>
      <w:tr w:rsidR="000144BB" w:rsidRPr="00E60DA4" w14:paraId="47FF2C5B" w14:textId="77777777" w:rsidTr="000B75D7">
        <w:trPr>
          <w:trHeight w:val="559"/>
        </w:trPr>
        <w:tc>
          <w:tcPr>
            <w:tcW w:w="2263" w:type="dxa"/>
            <w:shd w:val="clear" w:color="auto" w:fill="auto"/>
          </w:tcPr>
          <w:p w14:paraId="4E150184"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 xml:space="preserve">Развитие венчурного финансирования. </w:t>
            </w:r>
          </w:p>
          <w:p w14:paraId="16E81460" w14:textId="77777777" w:rsidR="000144BB" w:rsidRPr="00A409A6" w:rsidRDefault="000144BB" w:rsidP="00544F43">
            <w:pPr>
              <w:tabs>
                <w:tab w:val="left" w:pos="9072"/>
              </w:tabs>
              <w:rPr>
                <w:rFonts w:ascii="Times" w:hAnsi="Times"/>
                <w:sz w:val="24"/>
                <w:szCs w:val="24"/>
              </w:rPr>
            </w:pPr>
          </w:p>
        </w:tc>
        <w:tc>
          <w:tcPr>
            <w:tcW w:w="2523" w:type="dxa"/>
            <w:shd w:val="clear" w:color="auto" w:fill="auto"/>
          </w:tcPr>
          <w:p w14:paraId="60625E2C"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 xml:space="preserve">Нехватка стабильно работающих венчурных фондов с большим капиталом. </w:t>
            </w:r>
          </w:p>
        </w:tc>
        <w:tc>
          <w:tcPr>
            <w:tcW w:w="6662" w:type="dxa"/>
            <w:vMerge w:val="restart"/>
            <w:shd w:val="clear" w:color="auto" w:fill="auto"/>
          </w:tcPr>
          <w:p w14:paraId="38C399C6" w14:textId="77777777" w:rsidR="000144BB" w:rsidRPr="00A409A6" w:rsidRDefault="000144BB" w:rsidP="00544F43">
            <w:pPr>
              <w:tabs>
                <w:tab w:val="left" w:pos="9072"/>
              </w:tabs>
              <w:spacing w:after="0"/>
              <w:rPr>
                <w:rStyle w:val="af9"/>
                <w:rFonts w:ascii="Times" w:hAnsi="Times"/>
                <w:b w:val="0"/>
                <w:color w:val="000000"/>
                <w:sz w:val="24"/>
                <w:szCs w:val="24"/>
              </w:rPr>
            </w:pPr>
            <w:r w:rsidRPr="00A409A6">
              <w:rPr>
                <w:rFonts w:ascii="Times" w:hAnsi="Times"/>
                <w:sz w:val="24"/>
                <w:szCs w:val="24"/>
              </w:rPr>
              <w:t>1.</w:t>
            </w:r>
            <w:r w:rsidR="0044767A">
              <w:rPr>
                <w:rFonts w:ascii="Times" w:hAnsi="Times"/>
                <w:sz w:val="24"/>
                <w:szCs w:val="24"/>
              </w:rPr>
              <w:t xml:space="preserve"> </w:t>
            </w:r>
            <w:r w:rsidRPr="00A409A6">
              <w:rPr>
                <w:rFonts w:ascii="Times" w:hAnsi="Times"/>
                <w:sz w:val="24"/>
                <w:szCs w:val="24"/>
              </w:rPr>
              <w:t xml:space="preserve">Рекомендуется применять запущенный с 2021 года Правительством РФ </w:t>
            </w:r>
            <w:r w:rsidRPr="00A409A6">
              <w:rPr>
                <w:rFonts w:ascii="Times" w:hAnsi="Times"/>
                <w:color w:val="000000"/>
                <w:sz w:val="24"/>
                <w:szCs w:val="24"/>
              </w:rPr>
              <w:t xml:space="preserve">новый единый механизм поддержки инвестиций в регионах, нацеленный прежде всего на поддержку средних по размерам проектов. В каждом регионе будут внедрены четкие, унифицированные и публичные правила работы всех участников инвестиционного процесса  – инвесторов, госорганов и ресурсоснабжающих организаций. Эти правила нельзя будет изменить в одностороннем порядке. Новый механизм включает </w:t>
            </w:r>
            <w:r w:rsidRPr="00D2581B">
              <w:rPr>
                <w:rStyle w:val="af9"/>
                <w:rFonts w:ascii="Times" w:hAnsi="Times"/>
                <w:b w:val="0"/>
                <w:color w:val="000000"/>
                <w:sz w:val="24"/>
                <w:szCs w:val="24"/>
              </w:rPr>
              <w:t>пять ключевых элементов:</w:t>
            </w:r>
          </w:p>
          <w:p w14:paraId="42EF07F6" w14:textId="77777777" w:rsidR="000144BB" w:rsidRPr="00A409A6" w:rsidRDefault="000144BB" w:rsidP="00544F43">
            <w:pPr>
              <w:tabs>
                <w:tab w:val="left" w:pos="9072"/>
              </w:tabs>
              <w:spacing w:after="0"/>
              <w:rPr>
                <w:rFonts w:ascii="Times" w:hAnsi="Times"/>
                <w:color w:val="000000"/>
                <w:sz w:val="24"/>
                <w:szCs w:val="24"/>
              </w:rPr>
            </w:pPr>
            <w:r w:rsidRPr="00A409A6">
              <w:rPr>
                <w:rStyle w:val="af9"/>
                <w:rFonts w:ascii="Times" w:hAnsi="Times"/>
                <w:color w:val="000000"/>
                <w:sz w:val="24"/>
                <w:szCs w:val="24"/>
              </w:rPr>
              <w:t xml:space="preserve">- </w:t>
            </w:r>
            <w:r w:rsidR="0062483F">
              <w:rPr>
                <w:rFonts w:ascii="Times" w:hAnsi="Times"/>
                <w:color w:val="000000"/>
                <w:sz w:val="24"/>
                <w:szCs w:val="24"/>
              </w:rPr>
              <w:t>«инвестиционную декларацию</w:t>
            </w:r>
            <w:r w:rsidRPr="00A409A6">
              <w:rPr>
                <w:rFonts w:ascii="Times" w:hAnsi="Times"/>
                <w:color w:val="000000"/>
                <w:sz w:val="24"/>
                <w:szCs w:val="24"/>
              </w:rPr>
              <w:t>», которая станет стандартом представления регионом своих инвестиционных целей и приоритетов не менее чем на пятилетний период;</w:t>
            </w:r>
          </w:p>
          <w:p w14:paraId="671149B2" w14:textId="77777777" w:rsidR="000144BB" w:rsidRPr="00A409A6" w:rsidRDefault="009A6B2E" w:rsidP="00544F43">
            <w:pPr>
              <w:tabs>
                <w:tab w:val="left" w:pos="9072"/>
              </w:tabs>
              <w:spacing w:after="0"/>
              <w:rPr>
                <w:rFonts w:ascii="Times" w:hAnsi="Times"/>
                <w:color w:val="000000"/>
                <w:sz w:val="24"/>
                <w:szCs w:val="24"/>
              </w:rPr>
            </w:pPr>
            <w:r>
              <w:rPr>
                <w:rFonts w:ascii="Times" w:hAnsi="Times"/>
                <w:color w:val="000000"/>
                <w:sz w:val="24"/>
                <w:szCs w:val="24"/>
              </w:rPr>
              <w:t xml:space="preserve">- </w:t>
            </w:r>
            <w:r w:rsidR="000144BB" w:rsidRPr="00A409A6">
              <w:rPr>
                <w:rFonts w:ascii="Times" w:hAnsi="Times"/>
                <w:color w:val="000000"/>
                <w:sz w:val="24"/>
                <w:szCs w:val="24"/>
              </w:rPr>
              <w:t>«свод инвестиционных правил» с описанием конкретных пошаговых алгоритмов для ре</w:t>
            </w:r>
            <w:r w:rsidR="0062483F">
              <w:rPr>
                <w:rFonts w:ascii="Times" w:hAnsi="Times"/>
                <w:color w:val="000000"/>
                <w:sz w:val="24"/>
                <w:szCs w:val="24"/>
              </w:rPr>
              <w:t>шения типовых задач инвестора, таких</w:t>
            </w:r>
            <w:r w:rsidR="000144BB" w:rsidRPr="00A409A6">
              <w:rPr>
                <w:rFonts w:ascii="Times" w:hAnsi="Times"/>
                <w:color w:val="000000"/>
                <w:sz w:val="24"/>
                <w:szCs w:val="24"/>
              </w:rPr>
              <w:t xml:space="preserve"> как получение необходимых разрешений, подключение к инфраструктуре, получение льгот и финансовой по</w:t>
            </w:r>
            <w:r>
              <w:rPr>
                <w:rFonts w:ascii="Times" w:hAnsi="Times"/>
                <w:color w:val="000000"/>
                <w:sz w:val="24"/>
                <w:szCs w:val="24"/>
              </w:rPr>
              <w:t>ддержки, наем персонала и др.</w:t>
            </w:r>
            <w:r w:rsidR="000144BB" w:rsidRPr="00A409A6">
              <w:rPr>
                <w:rFonts w:ascii="Times" w:hAnsi="Times"/>
                <w:color w:val="000000"/>
                <w:sz w:val="24"/>
                <w:szCs w:val="24"/>
              </w:rPr>
              <w:t>;</w:t>
            </w:r>
          </w:p>
          <w:p w14:paraId="1D452FFF" w14:textId="77777777" w:rsidR="000144BB" w:rsidRPr="00A409A6" w:rsidRDefault="009A6B2E" w:rsidP="00544F43">
            <w:pPr>
              <w:tabs>
                <w:tab w:val="left" w:pos="9072"/>
              </w:tabs>
              <w:spacing w:after="0"/>
              <w:rPr>
                <w:rFonts w:ascii="Times" w:hAnsi="Times"/>
                <w:color w:val="000000"/>
                <w:sz w:val="24"/>
                <w:szCs w:val="24"/>
              </w:rPr>
            </w:pPr>
            <w:r>
              <w:rPr>
                <w:rFonts w:ascii="Times" w:hAnsi="Times"/>
                <w:color w:val="000000"/>
                <w:sz w:val="24"/>
                <w:szCs w:val="24"/>
              </w:rPr>
              <w:t xml:space="preserve">- </w:t>
            </w:r>
            <w:r w:rsidR="0062483F">
              <w:rPr>
                <w:rFonts w:ascii="Times" w:hAnsi="Times"/>
                <w:color w:val="000000"/>
                <w:sz w:val="24"/>
                <w:szCs w:val="24"/>
              </w:rPr>
              <w:t>интерактивную «инвестиционную карту</w:t>
            </w:r>
            <w:r w:rsidR="000144BB" w:rsidRPr="00A409A6">
              <w:rPr>
                <w:rFonts w:ascii="Times" w:hAnsi="Times"/>
                <w:color w:val="000000"/>
                <w:sz w:val="24"/>
                <w:szCs w:val="24"/>
              </w:rPr>
              <w:t>» региона со всей необходимой информацией для инвестора, включая планируемое размещение объектов по решениям федеральных, региональных и муниципальных органов;</w:t>
            </w:r>
          </w:p>
          <w:p w14:paraId="024F068F" w14:textId="77777777" w:rsidR="000144BB" w:rsidRPr="00A409A6" w:rsidRDefault="009A6B2E" w:rsidP="00544F43">
            <w:pPr>
              <w:tabs>
                <w:tab w:val="left" w:pos="9072"/>
              </w:tabs>
              <w:spacing w:after="0"/>
              <w:rPr>
                <w:rFonts w:ascii="Times" w:hAnsi="Times"/>
                <w:color w:val="000000"/>
                <w:sz w:val="24"/>
                <w:szCs w:val="24"/>
              </w:rPr>
            </w:pPr>
            <w:r>
              <w:rPr>
                <w:rFonts w:ascii="Times" w:hAnsi="Times"/>
                <w:color w:val="000000"/>
                <w:sz w:val="24"/>
                <w:szCs w:val="24"/>
              </w:rPr>
              <w:t>- с</w:t>
            </w:r>
            <w:r w:rsidR="000144BB" w:rsidRPr="00A409A6">
              <w:rPr>
                <w:rFonts w:ascii="Times" w:hAnsi="Times"/>
                <w:color w:val="000000"/>
                <w:sz w:val="24"/>
                <w:szCs w:val="24"/>
              </w:rPr>
              <w:t>оздание важнейшего для бизне</w:t>
            </w:r>
            <w:r>
              <w:rPr>
                <w:rFonts w:ascii="Times" w:hAnsi="Times"/>
                <w:color w:val="000000"/>
                <w:sz w:val="24"/>
                <w:szCs w:val="24"/>
              </w:rPr>
              <w:t>са консультационного механизма</w:t>
            </w:r>
            <w:r w:rsidR="000144BB" w:rsidRPr="00A409A6">
              <w:rPr>
                <w:rFonts w:ascii="Times" w:hAnsi="Times"/>
                <w:color w:val="000000"/>
                <w:sz w:val="24"/>
                <w:szCs w:val="24"/>
              </w:rPr>
              <w:t xml:space="preserve"> коммуникации инвесторов со структурами власти в регионах. Речь идет о так называемых «инвестиционных комитетах»;</w:t>
            </w:r>
          </w:p>
          <w:p w14:paraId="2CBB42EA" w14:textId="77777777" w:rsidR="000144BB" w:rsidRPr="00A409A6" w:rsidRDefault="009A6B2E" w:rsidP="00544F43">
            <w:pPr>
              <w:tabs>
                <w:tab w:val="left" w:pos="9072"/>
              </w:tabs>
              <w:spacing w:after="0"/>
              <w:rPr>
                <w:rFonts w:ascii="Times" w:hAnsi="Times"/>
                <w:color w:val="000000"/>
                <w:sz w:val="24"/>
                <w:szCs w:val="24"/>
              </w:rPr>
            </w:pPr>
            <w:r>
              <w:rPr>
                <w:rFonts w:ascii="Times" w:hAnsi="Times"/>
                <w:color w:val="000000"/>
                <w:sz w:val="24"/>
                <w:szCs w:val="24"/>
              </w:rPr>
              <w:t xml:space="preserve">- </w:t>
            </w:r>
            <w:r w:rsidR="000144BB" w:rsidRPr="00A409A6">
              <w:rPr>
                <w:rFonts w:ascii="Times" w:hAnsi="Times"/>
                <w:color w:val="000000"/>
                <w:sz w:val="24"/>
                <w:szCs w:val="24"/>
              </w:rPr>
              <w:t>запуск операционных центров сопровождения инвестиционных проектов в р</w:t>
            </w:r>
            <w:r>
              <w:rPr>
                <w:rFonts w:ascii="Times" w:hAnsi="Times"/>
                <w:color w:val="000000"/>
                <w:sz w:val="24"/>
                <w:szCs w:val="24"/>
              </w:rPr>
              <w:t xml:space="preserve">егионах в режиме «одного окна» </w:t>
            </w:r>
            <w:r w:rsidR="000144BB" w:rsidRPr="00A409A6">
              <w:rPr>
                <w:rFonts w:ascii="Times" w:hAnsi="Times"/>
                <w:color w:val="000000"/>
                <w:sz w:val="24"/>
                <w:szCs w:val="24"/>
              </w:rPr>
              <w:t xml:space="preserve"> </w:t>
            </w:r>
            <w:r>
              <w:rPr>
                <w:rFonts w:ascii="Times" w:hAnsi="Times"/>
                <w:color w:val="000000"/>
                <w:sz w:val="24"/>
                <w:szCs w:val="24"/>
              </w:rPr>
              <w:t>(</w:t>
            </w:r>
            <w:r w:rsidR="000144BB" w:rsidRPr="00A409A6">
              <w:rPr>
                <w:rFonts w:ascii="Times" w:hAnsi="Times"/>
                <w:color w:val="000000"/>
                <w:sz w:val="24"/>
                <w:szCs w:val="24"/>
              </w:rPr>
              <w:t>«агентств развития»</w:t>
            </w:r>
            <w:r>
              <w:rPr>
                <w:rFonts w:ascii="Times" w:hAnsi="Times"/>
                <w:color w:val="000000"/>
                <w:sz w:val="24"/>
                <w:szCs w:val="24"/>
              </w:rPr>
              <w:t>)</w:t>
            </w:r>
            <w:r w:rsidR="000144BB" w:rsidRPr="00A409A6">
              <w:rPr>
                <w:rFonts w:ascii="Times" w:hAnsi="Times"/>
                <w:color w:val="000000"/>
                <w:sz w:val="24"/>
                <w:szCs w:val="24"/>
              </w:rPr>
              <w:t>, отвечающих за продвижение каждого конкретного проекта в данном субъекте РФ.</w:t>
            </w:r>
          </w:p>
          <w:p w14:paraId="2702CFDF" w14:textId="77777777" w:rsidR="000144BB" w:rsidRPr="009A6B2E" w:rsidRDefault="000144BB" w:rsidP="00544F43">
            <w:pPr>
              <w:tabs>
                <w:tab w:val="left" w:pos="9072"/>
              </w:tabs>
              <w:spacing w:after="0"/>
              <w:rPr>
                <w:rFonts w:ascii="Times" w:hAnsi="Times"/>
                <w:color w:val="000000"/>
                <w:sz w:val="24"/>
                <w:szCs w:val="24"/>
              </w:rPr>
            </w:pPr>
            <w:r w:rsidRPr="00A409A6">
              <w:rPr>
                <w:rFonts w:ascii="Times" w:hAnsi="Times"/>
                <w:color w:val="000000"/>
                <w:sz w:val="24"/>
                <w:szCs w:val="24"/>
              </w:rPr>
              <w:t xml:space="preserve"> В 2022 году предполагается использовать стандарт сопровождения инвестиционных проектов не менее чем в 15-и регионах.</w:t>
            </w:r>
            <w:r w:rsidR="009A6B2E">
              <w:rPr>
                <w:rFonts w:ascii="Times" w:hAnsi="Times"/>
                <w:color w:val="000000"/>
                <w:sz w:val="24"/>
                <w:szCs w:val="24"/>
              </w:rPr>
              <w:t xml:space="preserve"> </w:t>
            </w:r>
            <w:r w:rsidRPr="00A409A6">
              <w:rPr>
                <w:rFonts w:ascii="Times" w:hAnsi="Times"/>
                <w:color w:val="000000"/>
                <w:sz w:val="24"/>
                <w:szCs w:val="24"/>
              </w:rPr>
              <w:t>В настоящее время ведется работа по уточнению правил так называемой «стабилизационной оговорки» и расширению перечня компенсируемых затрат инвестора. Прорабатывается включение в него уплаты процентов за кредит на инвестиционной фазе,</w:t>
            </w:r>
            <w:r w:rsidR="009A6B2E">
              <w:rPr>
                <w:rFonts w:ascii="Times" w:hAnsi="Times"/>
                <w:color w:val="000000"/>
                <w:sz w:val="24"/>
                <w:szCs w:val="24"/>
              </w:rPr>
              <w:t xml:space="preserve"> а также возмещения</w:t>
            </w:r>
            <w:r w:rsidRPr="00A409A6">
              <w:rPr>
                <w:rFonts w:ascii="Times" w:hAnsi="Times"/>
                <w:color w:val="000000"/>
                <w:sz w:val="24"/>
                <w:szCs w:val="24"/>
              </w:rPr>
              <w:t xml:space="preserve"> затрат на трудоустройство вы</w:t>
            </w:r>
            <w:r w:rsidR="009A6B2E">
              <w:rPr>
                <w:rFonts w:ascii="Times" w:hAnsi="Times"/>
                <w:color w:val="000000"/>
                <w:sz w:val="24"/>
                <w:szCs w:val="24"/>
              </w:rPr>
              <w:t>свобождаемого персонала,</w:t>
            </w:r>
            <w:r w:rsidRPr="00A409A6">
              <w:rPr>
                <w:rFonts w:ascii="Times" w:hAnsi="Times"/>
                <w:color w:val="000000"/>
                <w:sz w:val="24"/>
                <w:szCs w:val="24"/>
              </w:rPr>
              <w:t xml:space="preserve"> на внедренн</w:t>
            </w:r>
            <w:r w:rsidR="009A6B2E">
              <w:rPr>
                <w:rFonts w:ascii="Times" w:hAnsi="Times"/>
                <w:color w:val="000000"/>
                <w:sz w:val="24"/>
                <w:szCs w:val="24"/>
              </w:rPr>
              <w:t>ые результаты НИОКР и др</w:t>
            </w:r>
            <w:r w:rsidRPr="00A409A6">
              <w:rPr>
                <w:rFonts w:ascii="Times" w:hAnsi="Times"/>
                <w:color w:val="000000"/>
                <w:sz w:val="24"/>
                <w:szCs w:val="24"/>
              </w:rPr>
              <w:t>.</w:t>
            </w:r>
            <w:r w:rsidRPr="00A409A6">
              <w:rPr>
                <w:rStyle w:val="a7"/>
                <w:rFonts w:ascii="Times" w:hAnsi="Times"/>
                <w:color w:val="000000"/>
                <w:sz w:val="24"/>
                <w:szCs w:val="24"/>
              </w:rPr>
              <w:footnoteReference w:id="179"/>
            </w:r>
          </w:p>
          <w:p w14:paraId="31ED65B8" w14:textId="77777777" w:rsidR="000144BB" w:rsidRPr="00A409A6" w:rsidRDefault="000144BB" w:rsidP="00544F43">
            <w:pPr>
              <w:tabs>
                <w:tab w:val="left" w:pos="9072"/>
              </w:tabs>
              <w:spacing w:after="0"/>
              <w:rPr>
                <w:rFonts w:ascii="Times" w:hAnsi="Times"/>
                <w:sz w:val="24"/>
                <w:szCs w:val="24"/>
              </w:rPr>
            </w:pPr>
            <w:r w:rsidRPr="00A409A6">
              <w:rPr>
                <w:rFonts w:ascii="Times" w:eastAsia="Times New Roman" w:hAnsi="Times"/>
                <w:sz w:val="24"/>
                <w:szCs w:val="24"/>
              </w:rPr>
              <w:t xml:space="preserve">2. Представляется необходимым утверждение Регламента сопровождения подготовки и (или) реализации инвестиционного проекта по принципу «единого окна»  (утв. распоряжением Комитета по инвестициям № 674–з от 19.10.2021) </w:t>
            </w:r>
            <w:r w:rsidRPr="00A409A6">
              <w:rPr>
                <w:rFonts w:ascii="Times" w:hAnsi="Times"/>
                <w:sz w:val="24"/>
                <w:szCs w:val="24"/>
                <w:lang w:eastAsia="ru-RU"/>
              </w:rPr>
              <w:t xml:space="preserve">постановлением Правительства Санкт-Петербурга, а не локальным распорядительным актом профильного ведомства, что улучшит </w:t>
            </w:r>
            <w:r w:rsidRPr="00A409A6">
              <w:rPr>
                <w:rFonts w:ascii="Times" w:hAnsi="Times"/>
                <w:sz w:val="24"/>
                <w:szCs w:val="24"/>
              </w:rPr>
              <w:t>работу по принципу «единого окна по работе с инвесторами».</w:t>
            </w:r>
          </w:p>
          <w:p w14:paraId="7B641729"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3. Рекомендуется подготовить нормативные правовые акты, предусматривающие преобразование Совета по инвестициям при Губернаторе Санкт-Петербурга в эффективный механизм взаимодействия исполнительных органов государственной власти и бизнеса по вопросам политики города в данной сфере. Совету по инвестициям р</w:t>
            </w:r>
            <w:r w:rsidR="009A6B2E">
              <w:rPr>
                <w:rFonts w:ascii="Times" w:hAnsi="Times"/>
                <w:sz w:val="24"/>
                <w:szCs w:val="24"/>
              </w:rPr>
              <w:t xml:space="preserve">екомендуется активизировать </w:t>
            </w:r>
            <w:r w:rsidRPr="00A409A6">
              <w:rPr>
                <w:rFonts w:ascii="Times" w:hAnsi="Times"/>
                <w:sz w:val="24"/>
                <w:szCs w:val="24"/>
              </w:rPr>
              <w:t xml:space="preserve"> деятельность по </w:t>
            </w:r>
            <w:r w:rsidRPr="00A409A6">
              <w:rPr>
                <w:rFonts w:ascii="Times" w:hAnsi="Times"/>
                <w:sz w:val="24"/>
                <w:szCs w:val="24"/>
                <w:lang w:eastAsia="ru-RU"/>
              </w:rPr>
              <w:t>обсуждению проблем, возникающих в ходе реализации инвестиционных проектов.</w:t>
            </w:r>
          </w:p>
          <w:p w14:paraId="49D97F7F"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 xml:space="preserve">4. Рекомендуется использовать механизм государственно-частного партнерства при строительстве объектов социальной и коммунальной инфраструктуры в Санкт-Петербурге. </w:t>
            </w:r>
          </w:p>
        </w:tc>
        <w:tc>
          <w:tcPr>
            <w:tcW w:w="3119" w:type="dxa"/>
            <w:vMerge w:val="restart"/>
            <w:shd w:val="clear" w:color="auto" w:fill="auto"/>
          </w:tcPr>
          <w:p w14:paraId="37FD11DD"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Комитет</w:t>
            </w:r>
            <w:r w:rsidR="009A6B2E">
              <w:rPr>
                <w:rFonts w:ascii="Times" w:hAnsi="Times"/>
                <w:sz w:val="24"/>
                <w:szCs w:val="24"/>
              </w:rPr>
              <w:t>у</w:t>
            </w:r>
            <w:r w:rsidRPr="00A409A6">
              <w:rPr>
                <w:rFonts w:ascii="Times" w:hAnsi="Times"/>
                <w:sz w:val="24"/>
                <w:szCs w:val="24"/>
              </w:rPr>
              <w:t xml:space="preserve"> по инвестициям, СПб ГБУ «Управление инвестиций», Центр кластерного развития Санкт-Петербурга,</w:t>
            </w:r>
            <w:r w:rsidR="009A6B2E">
              <w:rPr>
                <w:rFonts w:ascii="Times" w:hAnsi="Times"/>
                <w:sz w:val="24"/>
                <w:szCs w:val="24"/>
              </w:rPr>
              <w:t xml:space="preserve"> Торгово-промышленной палате</w:t>
            </w:r>
            <w:r w:rsidRPr="00A409A6">
              <w:rPr>
                <w:rFonts w:ascii="Times" w:hAnsi="Times"/>
                <w:sz w:val="24"/>
                <w:szCs w:val="24"/>
              </w:rPr>
              <w:t xml:space="preserve"> Санкт-Петербурга; Совет</w:t>
            </w:r>
            <w:r w:rsidR="009A6B2E">
              <w:rPr>
                <w:rFonts w:ascii="Times" w:hAnsi="Times"/>
                <w:sz w:val="24"/>
                <w:szCs w:val="24"/>
              </w:rPr>
              <w:t>у</w:t>
            </w:r>
            <w:r w:rsidRPr="00A409A6">
              <w:rPr>
                <w:rFonts w:ascii="Times" w:hAnsi="Times"/>
                <w:sz w:val="24"/>
                <w:szCs w:val="24"/>
              </w:rPr>
              <w:t xml:space="preserve"> по инвестициям, Штаб</w:t>
            </w:r>
            <w:r w:rsidR="009A6B2E">
              <w:rPr>
                <w:rFonts w:ascii="Times" w:hAnsi="Times"/>
                <w:sz w:val="24"/>
                <w:szCs w:val="24"/>
              </w:rPr>
              <w:t>у</w:t>
            </w:r>
            <w:r w:rsidRPr="00A409A6">
              <w:rPr>
                <w:rFonts w:ascii="Times" w:hAnsi="Times"/>
                <w:sz w:val="24"/>
                <w:szCs w:val="24"/>
              </w:rPr>
              <w:t xml:space="preserve"> по улучшению условий ведения бизнеса; фронт-офис</w:t>
            </w:r>
            <w:r w:rsidR="009A6B2E">
              <w:rPr>
                <w:rFonts w:ascii="Times" w:hAnsi="Times"/>
                <w:sz w:val="24"/>
                <w:szCs w:val="24"/>
              </w:rPr>
              <w:t>у</w:t>
            </w:r>
            <w:r w:rsidRPr="00A409A6">
              <w:rPr>
                <w:rFonts w:ascii="Times" w:hAnsi="Times"/>
                <w:sz w:val="24"/>
                <w:szCs w:val="24"/>
              </w:rPr>
              <w:t xml:space="preserve"> «единого окна» для инвесторов Санкт-Петербурга.</w:t>
            </w:r>
          </w:p>
          <w:p w14:paraId="02A32641" w14:textId="77777777" w:rsidR="000144BB" w:rsidRPr="00A409A6" w:rsidRDefault="000144BB" w:rsidP="00544F43">
            <w:pPr>
              <w:tabs>
                <w:tab w:val="left" w:pos="9072"/>
              </w:tabs>
              <w:rPr>
                <w:rFonts w:ascii="Times" w:hAnsi="Times"/>
                <w:sz w:val="24"/>
                <w:szCs w:val="24"/>
              </w:rPr>
            </w:pPr>
          </w:p>
        </w:tc>
      </w:tr>
      <w:tr w:rsidR="000144BB" w:rsidRPr="00E60DA4" w14:paraId="704718EF" w14:textId="77777777" w:rsidTr="000B75D7">
        <w:trPr>
          <w:trHeight w:val="1259"/>
        </w:trPr>
        <w:tc>
          <w:tcPr>
            <w:tcW w:w="2263" w:type="dxa"/>
            <w:shd w:val="clear" w:color="auto" w:fill="auto"/>
          </w:tcPr>
          <w:p w14:paraId="2355875D"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Проблема координации между органами и организациями, реализующими функции по сопровож</w:t>
            </w:r>
            <w:r w:rsidR="00E378D3">
              <w:rPr>
                <w:rFonts w:ascii="Times" w:hAnsi="Times"/>
                <w:sz w:val="24"/>
                <w:szCs w:val="24"/>
              </w:rPr>
              <w:t xml:space="preserve">дению инвестиционных проектов. </w:t>
            </w:r>
          </w:p>
        </w:tc>
        <w:tc>
          <w:tcPr>
            <w:tcW w:w="2523" w:type="dxa"/>
            <w:shd w:val="clear" w:color="auto" w:fill="auto"/>
          </w:tcPr>
          <w:p w14:paraId="2336BF46"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Наличие в структуре комитетов</w:t>
            </w:r>
            <w:r w:rsidR="0062483F">
              <w:rPr>
                <w:rFonts w:ascii="Times" w:hAnsi="Times"/>
                <w:sz w:val="24"/>
                <w:szCs w:val="24"/>
              </w:rPr>
              <w:t xml:space="preserve"> Правительства Санкт-Петербурга</w:t>
            </w:r>
            <w:r w:rsidRPr="00A409A6">
              <w:rPr>
                <w:rFonts w:ascii="Times" w:hAnsi="Times"/>
                <w:sz w:val="24"/>
                <w:szCs w:val="24"/>
              </w:rPr>
              <w:t xml:space="preserve"> различных подведомственных организаций, реализующих функции по сопровождению инвестиционных проектов, приводит к дублированию государственных функций и </w:t>
            </w:r>
            <w:r w:rsidR="0062483F">
              <w:rPr>
                <w:rFonts w:ascii="Times" w:hAnsi="Times"/>
                <w:sz w:val="24"/>
                <w:szCs w:val="24"/>
              </w:rPr>
              <w:t xml:space="preserve">к расходованию дополнительных </w:t>
            </w:r>
            <w:r w:rsidRPr="00A409A6">
              <w:rPr>
                <w:rFonts w:ascii="Times" w:hAnsi="Times"/>
                <w:sz w:val="24"/>
                <w:szCs w:val="24"/>
              </w:rPr>
              <w:t>ресурсов. Отсутствует действенный механизм для разрешения возникающих в ходе реализации инвестиционных проектов проблем. Недостаточная эффективность взаимодействия исполнительных органов государственной власти и бизнеса по в</w:t>
            </w:r>
            <w:r w:rsidR="0062483F">
              <w:rPr>
                <w:rFonts w:ascii="Times" w:hAnsi="Times"/>
                <w:sz w:val="24"/>
                <w:szCs w:val="24"/>
              </w:rPr>
              <w:t>опросам политики города в инвестиционной</w:t>
            </w:r>
            <w:r w:rsidR="00E378D3">
              <w:rPr>
                <w:rFonts w:ascii="Times" w:hAnsi="Times"/>
                <w:sz w:val="24"/>
                <w:szCs w:val="24"/>
              </w:rPr>
              <w:t xml:space="preserve"> сфере.</w:t>
            </w:r>
          </w:p>
        </w:tc>
        <w:tc>
          <w:tcPr>
            <w:tcW w:w="6662" w:type="dxa"/>
            <w:vMerge/>
            <w:shd w:val="clear" w:color="auto" w:fill="auto"/>
          </w:tcPr>
          <w:p w14:paraId="065494A9" w14:textId="77777777" w:rsidR="000144BB" w:rsidRPr="00A409A6" w:rsidRDefault="000144BB" w:rsidP="00544F43">
            <w:pPr>
              <w:tabs>
                <w:tab w:val="left" w:pos="9072"/>
              </w:tabs>
              <w:rPr>
                <w:rFonts w:ascii="Times" w:hAnsi="Times"/>
                <w:sz w:val="24"/>
                <w:szCs w:val="24"/>
              </w:rPr>
            </w:pPr>
          </w:p>
        </w:tc>
        <w:tc>
          <w:tcPr>
            <w:tcW w:w="3119" w:type="dxa"/>
            <w:vMerge/>
            <w:shd w:val="clear" w:color="auto" w:fill="auto"/>
          </w:tcPr>
          <w:p w14:paraId="75D7BBA8" w14:textId="77777777" w:rsidR="000144BB" w:rsidRPr="00A409A6" w:rsidRDefault="000144BB" w:rsidP="00544F43">
            <w:pPr>
              <w:tabs>
                <w:tab w:val="left" w:pos="9072"/>
              </w:tabs>
              <w:rPr>
                <w:rFonts w:ascii="Times" w:hAnsi="Times"/>
                <w:sz w:val="24"/>
                <w:szCs w:val="24"/>
              </w:rPr>
            </w:pPr>
          </w:p>
        </w:tc>
      </w:tr>
      <w:tr w:rsidR="000144BB" w:rsidRPr="00E60DA4" w14:paraId="7B553A21" w14:textId="77777777" w:rsidTr="000B75D7">
        <w:trPr>
          <w:trHeight w:val="391"/>
        </w:trPr>
        <w:tc>
          <w:tcPr>
            <w:tcW w:w="2263" w:type="dxa"/>
            <w:shd w:val="clear" w:color="auto" w:fill="auto"/>
          </w:tcPr>
          <w:p w14:paraId="7294813B"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Недостаточный объем инвестиций</w:t>
            </w:r>
          </w:p>
        </w:tc>
        <w:tc>
          <w:tcPr>
            <w:tcW w:w="2523" w:type="dxa"/>
            <w:shd w:val="clear" w:color="auto" w:fill="auto"/>
          </w:tcPr>
          <w:p w14:paraId="462EB0BD"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Ограниченные бюджетные возможности, недостаток стратегических инвесторов,</w:t>
            </w:r>
            <w:r w:rsidR="009A6B2E">
              <w:rPr>
                <w:rFonts w:ascii="Times" w:hAnsi="Times"/>
                <w:sz w:val="24"/>
                <w:szCs w:val="24"/>
              </w:rPr>
              <w:t xml:space="preserve"> </w:t>
            </w:r>
            <w:r w:rsidR="001D2224">
              <w:rPr>
                <w:rFonts w:ascii="Times" w:hAnsi="Times"/>
                <w:sz w:val="24"/>
                <w:szCs w:val="24"/>
              </w:rPr>
              <w:t>низкий уровень</w:t>
            </w:r>
            <w:r w:rsidRPr="00A409A6">
              <w:rPr>
                <w:rFonts w:ascii="Times" w:hAnsi="Times"/>
                <w:sz w:val="24"/>
                <w:szCs w:val="24"/>
              </w:rPr>
              <w:t xml:space="preserve"> частных инвестиций</w:t>
            </w:r>
          </w:p>
        </w:tc>
        <w:tc>
          <w:tcPr>
            <w:tcW w:w="6662" w:type="dxa"/>
            <w:shd w:val="clear" w:color="auto" w:fill="auto"/>
          </w:tcPr>
          <w:p w14:paraId="083F29B1"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Необходимо создать условия для увеличения числа стратегических инвесторов и объема привлекаемых частных инвестиций для развития всех отраслей экономики</w:t>
            </w:r>
            <w:r w:rsidR="001D2224">
              <w:rPr>
                <w:rFonts w:ascii="Times" w:hAnsi="Times"/>
                <w:sz w:val="24"/>
                <w:szCs w:val="24"/>
              </w:rPr>
              <w:t xml:space="preserve"> Санкт-Петербурга</w:t>
            </w:r>
            <w:r w:rsidRPr="00A409A6">
              <w:rPr>
                <w:rFonts w:ascii="Times" w:hAnsi="Times"/>
                <w:sz w:val="24"/>
                <w:szCs w:val="24"/>
              </w:rPr>
              <w:t>, в том числе городской инфраструктуры</w:t>
            </w:r>
          </w:p>
        </w:tc>
        <w:tc>
          <w:tcPr>
            <w:tcW w:w="3119" w:type="dxa"/>
            <w:shd w:val="clear" w:color="auto" w:fill="auto"/>
          </w:tcPr>
          <w:p w14:paraId="7A2F1568" w14:textId="77777777" w:rsidR="000144BB" w:rsidRPr="00A409A6" w:rsidRDefault="000144BB" w:rsidP="00544F43">
            <w:pPr>
              <w:tabs>
                <w:tab w:val="left" w:pos="9072"/>
              </w:tabs>
              <w:spacing w:after="0"/>
              <w:rPr>
                <w:rFonts w:ascii="Times" w:hAnsi="Times"/>
                <w:sz w:val="24"/>
                <w:szCs w:val="24"/>
              </w:rPr>
            </w:pPr>
            <w:r w:rsidRPr="00A409A6">
              <w:rPr>
                <w:rFonts w:ascii="Times" w:hAnsi="Times"/>
                <w:sz w:val="24"/>
                <w:szCs w:val="24"/>
              </w:rPr>
              <w:t>Комитет</w:t>
            </w:r>
            <w:r w:rsidR="001D2224">
              <w:rPr>
                <w:rFonts w:ascii="Times" w:hAnsi="Times"/>
                <w:sz w:val="24"/>
                <w:szCs w:val="24"/>
              </w:rPr>
              <w:t>у</w:t>
            </w:r>
            <w:r w:rsidRPr="00A409A6">
              <w:rPr>
                <w:rFonts w:ascii="Times" w:hAnsi="Times"/>
                <w:sz w:val="24"/>
                <w:szCs w:val="24"/>
              </w:rPr>
              <w:t xml:space="preserve"> по инвестициям, СПб ГБУ «Управление инвестиций», Центр</w:t>
            </w:r>
            <w:r w:rsidR="001D2224">
              <w:rPr>
                <w:rFonts w:ascii="Times" w:hAnsi="Times"/>
                <w:sz w:val="24"/>
                <w:szCs w:val="24"/>
              </w:rPr>
              <w:t>у</w:t>
            </w:r>
            <w:r w:rsidRPr="00A409A6">
              <w:rPr>
                <w:rFonts w:ascii="Times" w:hAnsi="Times"/>
                <w:sz w:val="24"/>
                <w:szCs w:val="24"/>
              </w:rPr>
              <w:t xml:space="preserve"> кластерного развития Санкт-</w:t>
            </w:r>
            <w:r w:rsidR="001D2224">
              <w:rPr>
                <w:rFonts w:ascii="Times" w:hAnsi="Times"/>
                <w:sz w:val="24"/>
                <w:szCs w:val="24"/>
              </w:rPr>
              <w:t>Петербурга, Торгово-промышленной палате</w:t>
            </w:r>
            <w:r w:rsidRPr="00A409A6">
              <w:rPr>
                <w:rFonts w:ascii="Times" w:hAnsi="Times"/>
                <w:sz w:val="24"/>
                <w:szCs w:val="24"/>
              </w:rPr>
              <w:t xml:space="preserve"> Санкт-Петербурга; Совет</w:t>
            </w:r>
            <w:r w:rsidR="001D2224">
              <w:rPr>
                <w:rFonts w:ascii="Times" w:hAnsi="Times"/>
                <w:sz w:val="24"/>
                <w:szCs w:val="24"/>
              </w:rPr>
              <w:t>у</w:t>
            </w:r>
            <w:r w:rsidRPr="00A409A6">
              <w:rPr>
                <w:rFonts w:ascii="Times" w:hAnsi="Times"/>
                <w:sz w:val="24"/>
                <w:szCs w:val="24"/>
              </w:rPr>
              <w:t xml:space="preserve"> по инвестициям, Штаб</w:t>
            </w:r>
            <w:r w:rsidR="001D2224">
              <w:rPr>
                <w:rFonts w:ascii="Times" w:hAnsi="Times"/>
                <w:sz w:val="24"/>
                <w:szCs w:val="24"/>
              </w:rPr>
              <w:t>у</w:t>
            </w:r>
            <w:r w:rsidRPr="00A409A6">
              <w:rPr>
                <w:rFonts w:ascii="Times" w:hAnsi="Times"/>
                <w:sz w:val="24"/>
                <w:szCs w:val="24"/>
              </w:rPr>
              <w:t xml:space="preserve"> по улучшению условий ведения бизнеса; фронт-офис</w:t>
            </w:r>
            <w:r w:rsidR="001D2224">
              <w:rPr>
                <w:rFonts w:ascii="Times" w:hAnsi="Times"/>
                <w:sz w:val="24"/>
                <w:szCs w:val="24"/>
              </w:rPr>
              <w:t>у</w:t>
            </w:r>
            <w:r w:rsidRPr="00A409A6">
              <w:rPr>
                <w:rFonts w:ascii="Times" w:hAnsi="Times"/>
                <w:sz w:val="24"/>
                <w:szCs w:val="24"/>
              </w:rPr>
              <w:t xml:space="preserve"> «единого окна» для инвесторов Санкт-Петербурга.</w:t>
            </w:r>
          </w:p>
        </w:tc>
      </w:tr>
      <w:tr w:rsidR="000144BB" w:rsidRPr="00E60DA4" w14:paraId="4F5169B2" w14:textId="77777777" w:rsidTr="000B75D7">
        <w:trPr>
          <w:trHeight w:val="1259"/>
        </w:trPr>
        <w:tc>
          <w:tcPr>
            <w:tcW w:w="2263" w:type="dxa"/>
            <w:shd w:val="clear" w:color="auto" w:fill="auto"/>
          </w:tcPr>
          <w:p w14:paraId="0FA3EDDE"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 xml:space="preserve">Кадровый голод </w:t>
            </w:r>
            <w:r w:rsidR="00D2581B">
              <w:rPr>
                <w:rFonts w:ascii="Times" w:hAnsi="Times"/>
                <w:sz w:val="24"/>
                <w:szCs w:val="24"/>
              </w:rPr>
              <w:t>на промышленных предприятиях</w:t>
            </w:r>
          </w:p>
          <w:p w14:paraId="1EE90417" w14:textId="77777777" w:rsidR="000144BB" w:rsidRPr="00A409A6" w:rsidRDefault="000144BB" w:rsidP="00544F43">
            <w:pPr>
              <w:tabs>
                <w:tab w:val="left" w:pos="9072"/>
              </w:tabs>
              <w:rPr>
                <w:rFonts w:ascii="Times" w:hAnsi="Times"/>
                <w:sz w:val="24"/>
                <w:szCs w:val="24"/>
              </w:rPr>
            </w:pPr>
          </w:p>
        </w:tc>
        <w:tc>
          <w:tcPr>
            <w:tcW w:w="2523" w:type="dxa"/>
            <w:shd w:val="clear" w:color="auto" w:fill="auto"/>
          </w:tcPr>
          <w:p w14:paraId="6C4EA0CC" w14:textId="77777777" w:rsidR="000144BB" w:rsidRPr="00A409A6" w:rsidRDefault="001D2224" w:rsidP="00544F43">
            <w:pPr>
              <w:tabs>
                <w:tab w:val="left" w:pos="9072"/>
              </w:tabs>
              <w:rPr>
                <w:rFonts w:ascii="Times" w:hAnsi="Times"/>
                <w:sz w:val="24"/>
                <w:szCs w:val="24"/>
              </w:rPr>
            </w:pPr>
            <w:r>
              <w:rPr>
                <w:rFonts w:ascii="Times" w:hAnsi="Times"/>
                <w:sz w:val="24"/>
                <w:szCs w:val="24"/>
              </w:rPr>
              <w:t>По данным соцопроса, д</w:t>
            </w:r>
            <w:r w:rsidR="000144BB" w:rsidRPr="00A409A6">
              <w:rPr>
                <w:rFonts w:ascii="Times" w:hAnsi="Times"/>
                <w:sz w:val="24"/>
                <w:szCs w:val="24"/>
              </w:rPr>
              <w:t>ефицит инженерных кад</w:t>
            </w:r>
            <w:r>
              <w:rPr>
                <w:rFonts w:ascii="Times" w:hAnsi="Times"/>
                <w:sz w:val="24"/>
                <w:szCs w:val="24"/>
              </w:rPr>
              <w:t>ров испытывают 10,8 % субъектов предпринимательства</w:t>
            </w:r>
            <w:r w:rsidR="000144BB" w:rsidRPr="00A409A6">
              <w:rPr>
                <w:rFonts w:ascii="Times" w:hAnsi="Times"/>
                <w:sz w:val="24"/>
                <w:szCs w:val="24"/>
              </w:rPr>
              <w:t>, дефицит кадров среднего уровня квалификации — 16,3 %, дефицит квалифицированных рабочих — 19, 4 %</w:t>
            </w:r>
            <w:r>
              <w:rPr>
                <w:rFonts w:ascii="Times" w:hAnsi="Times"/>
                <w:sz w:val="24"/>
                <w:szCs w:val="24"/>
              </w:rPr>
              <w:t xml:space="preserve"> петербургских предприятий</w:t>
            </w:r>
            <w:r w:rsidR="000144BB" w:rsidRPr="00A409A6">
              <w:rPr>
                <w:rFonts w:ascii="Times" w:hAnsi="Times"/>
                <w:sz w:val="24"/>
                <w:szCs w:val="24"/>
              </w:rPr>
              <w:t xml:space="preserve">. </w:t>
            </w:r>
          </w:p>
        </w:tc>
        <w:tc>
          <w:tcPr>
            <w:tcW w:w="6662" w:type="dxa"/>
            <w:shd w:val="clear" w:color="auto" w:fill="auto"/>
          </w:tcPr>
          <w:p w14:paraId="1F7BA607" w14:textId="77777777" w:rsidR="000144BB" w:rsidRPr="00A409A6" w:rsidRDefault="00D2581B" w:rsidP="00544F43">
            <w:pPr>
              <w:tabs>
                <w:tab w:val="left" w:pos="9072"/>
              </w:tabs>
              <w:spacing w:after="0"/>
              <w:rPr>
                <w:rFonts w:ascii="Times" w:hAnsi="Times"/>
                <w:sz w:val="24"/>
                <w:szCs w:val="24"/>
              </w:rPr>
            </w:pPr>
            <w:r>
              <w:rPr>
                <w:rFonts w:ascii="Times" w:hAnsi="Times"/>
                <w:sz w:val="24"/>
                <w:szCs w:val="24"/>
              </w:rPr>
              <w:t>1.</w:t>
            </w:r>
            <w:r w:rsidR="0044767A">
              <w:rPr>
                <w:rFonts w:ascii="Times" w:hAnsi="Times"/>
                <w:sz w:val="24"/>
                <w:szCs w:val="24"/>
              </w:rPr>
              <w:t xml:space="preserve"> </w:t>
            </w:r>
            <w:r w:rsidR="000144BB" w:rsidRPr="00A409A6">
              <w:rPr>
                <w:rFonts w:ascii="Times" w:hAnsi="Times"/>
                <w:sz w:val="24"/>
                <w:szCs w:val="24"/>
              </w:rPr>
              <w:t xml:space="preserve">Разработать трехуровневую систему воспроизводства кадрового резерва и кадрового потенциала </w:t>
            </w:r>
            <w:r w:rsidR="001D2224">
              <w:rPr>
                <w:rFonts w:ascii="Times" w:hAnsi="Times"/>
                <w:sz w:val="24"/>
                <w:szCs w:val="24"/>
              </w:rPr>
              <w:t>в промышленности СПб: школы, сузы, вуз</w:t>
            </w:r>
            <w:r w:rsidR="000144BB" w:rsidRPr="00A409A6">
              <w:rPr>
                <w:rFonts w:ascii="Times" w:hAnsi="Times"/>
                <w:sz w:val="24"/>
                <w:szCs w:val="24"/>
              </w:rPr>
              <w:t xml:space="preserve">ы. </w:t>
            </w:r>
          </w:p>
          <w:p w14:paraId="659D0E04" w14:textId="77777777" w:rsidR="000144BB" w:rsidRPr="00A409A6" w:rsidRDefault="00D2581B" w:rsidP="00544F43">
            <w:pPr>
              <w:tabs>
                <w:tab w:val="left" w:pos="9072"/>
              </w:tabs>
              <w:spacing w:after="0"/>
              <w:rPr>
                <w:rFonts w:ascii="Times" w:hAnsi="Times"/>
                <w:sz w:val="24"/>
                <w:szCs w:val="24"/>
              </w:rPr>
            </w:pPr>
            <w:r>
              <w:rPr>
                <w:rFonts w:ascii="Times" w:hAnsi="Times"/>
                <w:sz w:val="24"/>
                <w:szCs w:val="24"/>
              </w:rPr>
              <w:t>2.</w:t>
            </w:r>
            <w:r w:rsidR="0044767A">
              <w:rPr>
                <w:rFonts w:ascii="Times" w:hAnsi="Times"/>
                <w:sz w:val="24"/>
                <w:szCs w:val="24"/>
              </w:rPr>
              <w:t xml:space="preserve"> </w:t>
            </w:r>
            <w:r w:rsidR="000144BB" w:rsidRPr="00A409A6">
              <w:rPr>
                <w:rFonts w:ascii="Times" w:hAnsi="Times"/>
                <w:sz w:val="24"/>
                <w:szCs w:val="24"/>
              </w:rPr>
              <w:t>Разработать</w:t>
            </w:r>
            <w:r w:rsidR="001D2224">
              <w:rPr>
                <w:rFonts w:ascii="Times" w:hAnsi="Times"/>
                <w:sz w:val="24"/>
                <w:szCs w:val="24"/>
              </w:rPr>
              <w:t xml:space="preserve"> </w:t>
            </w:r>
            <w:r w:rsidR="001D2224" w:rsidRPr="00A409A6">
              <w:rPr>
                <w:rFonts w:ascii="Times" w:hAnsi="Times"/>
                <w:sz w:val="24"/>
                <w:szCs w:val="24"/>
              </w:rPr>
              <w:t>целевые программы</w:t>
            </w:r>
            <w:r w:rsidR="000144BB" w:rsidRPr="00A409A6">
              <w:rPr>
                <w:rFonts w:ascii="Times" w:hAnsi="Times"/>
                <w:sz w:val="24"/>
                <w:szCs w:val="24"/>
              </w:rPr>
              <w:t xml:space="preserve"> мотивации абитуриентов, поступаю</w:t>
            </w:r>
            <w:r w:rsidR="001D2224">
              <w:rPr>
                <w:rFonts w:ascii="Times" w:hAnsi="Times"/>
                <w:sz w:val="24"/>
                <w:szCs w:val="24"/>
              </w:rPr>
              <w:t>щих в сузы и вуз</w:t>
            </w:r>
            <w:r w:rsidR="000144BB" w:rsidRPr="00A409A6">
              <w:rPr>
                <w:rFonts w:ascii="Times" w:hAnsi="Times"/>
                <w:sz w:val="24"/>
                <w:szCs w:val="24"/>
              </w:rPr>
              <w:t>ы по</w:t>
            </w:r>
            <w:r w:rsidR="001D2224">
              <w:rPr>
                <w:rFonts w:ascii="Times" w:hAnsi="Times"/>
                <w:sz w:val="24"/>
                <w:szCs w:val="24"/>
              </w:rPr>
              <w:t xml:space="preserve"> профессиям,</w:t>
            </w:r>
            <w:r w:rsidR="000144BB" w:rsidRPr="00A409A6">
              <w:rPr>
                <w:rFonts w:ascii="Times" w:hAnsi="Times"/>
                <w:sz w:val="24"/>
                <w:szCs w:val="24"/>
              </w:rPr>
              <w:t xml:space="preserve"> востр</w:t>
            </w:r>
            <w:r w:rsidR="001D2224">
              <w:rPr>
                <w:rFonts w:ascii="Times" w:hAnsi="Times"/>
                <w:sz w:val="24"/>
                <w:szCs w:val="24"/>
              </w:rPr>
              <w:t>ебованным для промышленности  Санкт-Петербурга,</w:t>
            </w:r>
            <w:r w:rsidR="000144BB" w:rsidRPr="00A409A6">
              <w:rPr>
                <w:rFonts w:ascii="Times" w:hAnsi="Times"/>
                <w:sz w:val="24"/>
                <w:szCs w:val="24"/>
              </w:rPr>
              <w:t xml:space="preserve"> с привлечением р</w:t>
            </w:r>
            <w:r w:rsidR="001D2224">
              <w:rPr>
                <w:rFonts w:ascii="Times" w:hAnsi="Times"/>
                <w:sz w:val="24"/>
                <w:szCs w:val="24"/>
              </w:rPr>
              <w:t>аботодателей</w:t>
            </w:r>
            <w:r w:rsidR="000144BB" w:rsidRPr="00A409A6">
              <w:rPr>
                <w:rFonts w:ascii="Times" w:hAnsi="Times"/>
                <w:sz w:val="24"/>
                <w:szCs w:val="24"/>
              </w:rPr>
              <w:t>.</w:t>
            </w:r>
          </w:p>
          <w:p w14:paraId="552FA77D" w14:textId="77777777" w:rsidR="009D6521" w:rsidRPr="009D6521" w:rsidRDefault="00D2581B" w:rsidP="00544F43">
            <w:pPr>
              <w:tabs>
                <w:tab w:val="left" w:pos="9072"/>
              </w:tabs>
              <w:spacing w:after="0"/>
              <w:rPr>
                <w:rFonts w:ascii="Times" w:hAnsi="Times"/>
                <w:sz w:val="24"/>
                <w:szCs w:val="24"/>
              </w:rPr>
            </w:pPr>
            <w:r>
              <w:rPr>
                <w:rFonts w:ascii="Times" w:hAnsi="Times"/>
                <w:sz w:val="24"/>
                <w:szCs w:val="24"/>
              </w:rPr>
              <w:t>3.</w:t>
            </w:r>
            <w:r w:rsidR="0044767A">
              <w:rPr>
                <w:rFonts w:ascii="Times" w:hAnsi="Times"/>
                <w:sz w:val="24"/>
                <w:szCs w:val="24"/>
              </w:rPr>
              <w:t xml:space="preserve"> </w:t>
            </w:r>
            <w:r w:rsidR="000144BB" w:rsidRPr="00A409A6">
              <w:rPr>
                <w:rFonts w:ascii="Times" w:hAnsi="Times"/>
                <w:sz w:val="24"/>
                <w:szCs w:val="24"/>
              </w:rPr>
              <w:t>Разработать систему стимулирования работодате</w:t>
            </w:r>
            <w:r>
              <w:rPr>
                <w:rFonts w:ascii="Times" w:hAnsi="Times"/>
                <w:sz w:val="24"/>
                <w:szCs w:val="24"/>
              </w:rPr>
              <w:t>ле</w:t>
            </w:r>
            <w:r w:rsidR="000144BB" w:rsidRPr="00A409A6">
              <w:rPr>
                <w:rFonts w:ascii="Times" w:hAnsi="Times"/>
                <w:sz w:val="24"/>
                <w:szCs w:val="24"/>
              </w:rPr>
              <w:t>й, осуществляющих программы наставничества, производственной практики и обучения молодых работников.</w:t>
            </w:r>
          </w:p>
        </w:tc>
        <w:tc>
          <w:tcPr>
            <w:tcW w:w="3119" w:type="dxa"/>
            <w:shd w:val="clear" w:color="auto" w:fill="auto"/>
          </w:tcPr>
          <w:p w14:paraId="20393FCD" w14:textId="77777777" w:rsidR="000144BB" w:rsidRPr="00A409A6" w:rsidRDefault="000144BB" w:rsidP="00544F43">
            <w:pPr>
              <w:tabs>
                <w:tab w:val="left" w:pos="9072"/>
              </w:tabs>
              <w:rPr>
                <w:rFonts w:ascii="Times" w:hAnsi="Times"/>
                <w:sz w:val="24"/>
                <w:szCs w:val="24"/>
              </w:rPr>
            </w:pPr>
            <w:r w:rsidRPr="00A409A6">
              <w:rPr>
                <w:rFonts w:ascii="Times" w:hAnsi="Times"/>
                <w:sz w:val="24"/>
                <w:szCs w:val="24"/>
              </w:rPr>
              <w:t xml:space="preserve">Комитету по труду и занятости населения СПб, Комитету по образованию, Комитету по науке и высшей школе, </w:t>
            </w:r>
            <w:r w:rsidR="0087576B" w:rsidRPr="0087576B">
              <w:rPr>
                <w:rFonts w:ascii="Times New Roman" w:hAnsi="Times New Roman"/>
                <w:sz w:val="24"/>
                <w:szCs w:val="24"/>
              </w:rPr>
              <w:t>Комитету по промышленной политике, инновациям и торговле Санкт-Петербурга</w:t>
            </w:r>
          </w:p>
        </w:tc>
      </w:tr>
    </w:tbl>
    <w:p w14:paraId="0150C3C9" w14:textId="77777777" w:rsidR="000B52D8" w:rsidRDefault="000B52D8" w:rsidP="00544F43">
      <w:pPr>
        <w:tabs>
          <w:tab w:val="left" w:pos="9072"/>
        </w:tabs>
        <w:spacing w:after="0" w:line="240" w:lineRule="auto"/>
        <w:rPr>
          <w:rFonts w:ascii="Times" w:hAnsi="Times"/>
          <w:b/>
          <w:bCs/>
          <w:sz w:val="28"/>
          <w:szCs w:val="28"/>
        </w:rPr>
        <w:sectPr w:rsidR="000B52D8" w:rsidSect="00E378D3">
          <w:pgSz w:w="16838" w:h="11906" w:orient="landscape" w:code="9"/>
          <w:pgMar w:top="1701" w:right="851" w:bottom="851" w:left="1588" w:header="709" w:footer="737" w:gutter="0"/>
          <w:cols w:space="708"/>
          <w:docGrid w:linePitch="360"/>
        </w:sectPr>
      </w:pPr>
    </w:p>
    <w:p w14:paraId="12739BA3" w14:textId="77777777" w:rsidR="004F7ACB" w:rsidRDefault="001358EE" w:rsidP="00544F43">
      <w:pPr>
        <w:pStyle w:val="1"/>
        <w:numPr>
          <w:ilvl w:val="0"/>
          <w:numId w:val="0"/>
        </w:numPr>
        <w:tabs>
          <w:tab w:val="left" w:pos="9072"/>
        </w:tabs>
        <w:jc w:val="center"/>
        <w:rPr>
          <w:rFonts w:ascii="Times" w:hAnsi="Times"/>
          <w:b/>
          <w:bCs/>
          <w:color w:val="auto"/>
          <w:sz w:val="28"/>
          <w:szCs w:val="28"/>
        </w:rPr>
      </w:pPr>
      <w:bookmarkStart w:id="196" w:name="_Toc96360266"/>
      <w:r w:rsidRPr="007D2E85">
        <w:rPr>
          <w:rFonts w:ascii="Times" w:hAnsi="Times"/>
          <w:b/>
          <w:bCs/>
          <w:color w:val="auto"/>
          <w:sz w:val="28"/>
          <w:szCs w:val="28"/>
        </w:rPr>
        <w:t>ЗАКЛЮЧЕНИЕ</w:t>
      </w:r>
      <w:bookmarkEnd w:id="196"/>
    </w:p>
    <w:p w14:paraId="782676BB" w14:textId="77777777" w:rsidR="00B301BC" w:rsidRDefault="00B301BC" w:rsidP="00544F43">
      <w:pPr>
        <w:tabs>
          <w:tab w:val="left" w:pos="9072"/>
        </w:tabs>
      </w:pPr>
    </w:p>
    <w:p w14:paraId="76A5EA51" w14:textId="77777777" w:rsidR="00B301BC" w:rsidRPr="00B301BC" w:rsidRDefault="00B301BC" w:rsidP="00544F43">
      <w:pPr>
        <w:tabs>
          <w:tab w:val="left" w:pos="9072"/>
        </w:tabs>
        <w:spacing w:after="0" w:line="360" w:lineRule="auto"/>
        <w:ind w:firstLine="709"/>
        <w:jc w:val="both"/>
        <w:rPr>
          <w:rFonts w:ascii="Times" w:hAnsi="Times"/>
          <w:sz w:val="24"/>
          <w:szCs w:val="24"/>
        </w:rPr>
      </w:pPr>
      <w:r w:rsidRPr="00B301BC">
        <w:rPr>
          <w:rFonts w:ascii="Times" w:hAnsi="Times"/>
          <w:sz w:val="24"/>
          <w:szCs w:val="24"/>
        </w:rPr>
        <w:t>В результате выполнения</w:t>
      </w:r>
      <w:r w:rsidR="00D2581B">
        <w:rPr>
          <w:rFonts w:ascii="Times" w:hAnsi="Times"/>
          <w:sz w:val="24"/>
          <w:szCs w:val="24"/>
        </w:rPr>
        <w:t xml:space="preserve"> настоящего экспертно-аналитического исследования</w:t>
      </w:r>
      <w:r w:rsidRPr="00B301BC">
        <w:rPr>
          <w:rFonts w:ascii="Times" w:hAnsi="Times"/>
          <w:sz w:val="24"/>
          <w:szCs w:val="24"/>
        </w:rPr>
        <w:t xml:space="preserve"> решены следующие задачи:</w:t>
      </w:r>
    </w:p>
    <w:p w14:paraId="561B09C1" w14:textId="77777777" w:rsidR="00B301BC" w:rsidRPr="00B301BC" w:rsidRDefault="00B301BC" w:rsidP="000B75D7">
      <w:pPr>
        <w:tabs>
          <w:tab w:val="left" w:pos="1134"/>
        </w:tabs>
        <w:spacing w:after="0" w:line="360" w:lineRule="auto"/>
        <w:ind w:firstLine="709"/>
        <w:jc w:val="both"/>
        <w:rPr>
          <w:rFonts w:ascii="Times" w:hAnsi="Times"/>
          <w:sz w:val="24"/>
          <w:szCs w:val="24"/>
        </w:rPr>
      </w:pPr>
      <w:r w:rsidRPr="00B301BC">
        <w:rPr>
          <w:rFonts w:ascii="Times" w:hAnsi="Times"/>
          <w:sz w:val="24"/>
          <w:szCs w:val="24"/>
        </w:rPr>
        <w:t>1)</w:t>
      </w:r>
      <w:r w:rsidRPr="00B301BC">
        <w:rPr>
          <w:rFonts w:ascii="Times" w:hAnsi="Times"/>
          <w:sz w:val="24"/>
          <w:szCs w:val="24"/>
        </w:rPr>
        <w:tab/>
        <w:t>Собрана и проанализирована статистическая информация, содержащая основные показатели, характеризующие состоя</w:t>
      </w:r>
      <w:r w:rsidR="001D2224">
        <w:rPr>
          <w:rFonts w:ascii="Times" w:hAnsi="Times"/>
          <w:sz w:val="24"/>
          <w:szCs w:val="24"/>
        </w:rPr>
        <w:t>ние предпринимательства в Санкт-Петербурге</w:t>
      </w:r>
      <w:r w:rsidRPr="00B301BC">
        <w:rPr>
          <w:rFonts w:ascii="Times" w:hAnsi="Times"/>
          <w:sz w:val="24"/>
          <w:szCs w:val="24"/>
        </w:rPr>
        <w:t>.</w:t>
      </w:r>
    </w:p>
    <w:p w14:paraId="66521358" w14:textId="77777777" w:rsidR="00B301BC" w:rsidRPr="00B301BC" w:rsidRDefault="00B301BC" w:rsidP="000B75D7">
      <w:pPr>
        <w:tabs>
          <w:tab w:val="left" w:pos="1134"/>
        </w:tabs>
        <w:spacing w:after="0" w:line="360" w:lineRule="auto"/>
        <w:ind w:firstLine="709"/>
        <w:jc w:val="both"/>
        <w:rPr>
          <w:rFonts w:ascii="Times" w:hAnsi="Times"/>
          <w:sz w:val="24"/>
          <w:szCs w:val="24"/>
        </w:rPr>
      </w:pPr>
      <w:r w:rsidRPr="00B301BC">
        <w:rPr>
          <w:rFonts w:ascii="Times" w:hAnsi="Times"/>
          <w:sz w:val="24"/>
          <w:szCs w:val="24"/>
        </w:rPr>
        <w:t>2)</w:t>
      </w:r>
      <w:r w:rsidRPr="00B301BC">
        <w:rPr>
          <w:rFonts w:ascii="Times" w:hAnsi="Times"/>
          <w:sz w:val="24"/>
          <w:szCs w:val="24"/>
        </w:rPr>
        <w:tab/>
        <w:t>Проведено социологическое исследование (опрос субъектов предпринимательской деятельности Санкт-Петербурга, анализ результатов опроса).</w:t>
      </w:r>
    </w:p>
    <w:p w14:paraId="75BCF5D3" w14:textId="77777777" w:rsidR="00B301BC" w:rsidRPr="00B301BC" w:rsidRDefault="00B301BC" w:rsidP="000B75D7">
      <w:pPr>
        <w:tabs>
          <w:tab w:val="left" w:pos="1134"/>
        </w:tabs>
        <w:spacing w:after="0" w:line="360" w:lineRule="auto"/>
        <w:ind w:firstLine="709"/>
        <w:jc w:val="both"/>
        <w:rPr>
          <w:rFonts w:ascii="Times" w:hAnsi="Times"/>
          <w:sz w:val="24"/>
          <w:szCs w:val="24"/>
        </w:rPr>
      </w:pPr>
      <w:r w:rsidRPr="00B301BC">
        <w:rPr>
          <w:rFonts w:ascii="Times" w:hAnsi="Times"/>
          <w:sz w:val="24"/>
          <w:szCs w:val="24"/>
        </w:rPr>
        <w:t>3)</w:t>
      </w:r>
      <w:r w:rsidRPr="00B301BC">
        <w:rPr>
          <w:rFonts w:ascii="Times" w:hAnsi="Times"/>
          <w:sz w:val="24"/>
          <w:szCs w:val="24"/>
        </w:rPr>
        <w:tab/>
        <w:t>Проанализированы актуальные системные проблемы, препятствующие развитию предпринимательства в Санкт-Петербурге.</w:t>
      </w:r>
    </w:p>
    <w:p w14:paraId="6D2F9E34" w14:textId="77777777" w:rsidR="007E239F" w:rsidRDefault="00B301BC" w:rsidP="000B75D7">
      <w:pPr>
        <w:tabs>
          <w:tab w:val="left" w:pos="1134"/>
        </w:tabs>
        <w:spacing w:after="0" w:line="360" w:lineRule="auto"/>
        <w:ind w:firstLine="709"/>
        <w:jc w:val="both"/>
        <w:rPr>
          <w:rFonts w:ascii="Times" w:hAnsi="Times"/>
          <w:sz w:val="24"/>
          <w:szCs w:val="24"/>
        </w:rPr>
      </w:pPr>
      <w:r w:rsidRPr="00B301BC">
        <w:rPr>
          <w:rFonts w:ascii="Times" w:hAnsi="Times"/>
          <w:sz w:val="24"/>
          <w:szCs w:val="24"/>
        </w:rPr>
        <w:t>4)</w:t>
      </w:r>
      <w:r w:rsidRPr="00B301BC">
        <w:rPr>
          <w:rFonts w:ascii="Times" w:hAnsi="Times"/>
          <w:sz w:val="24"/>
          <w:szCs w:val="24"/>
        </w:rPr>
        <w:tab/>
        <w:t xml:space="preserve">Подготовлены выводы о состоянии предпринимательской среды в Санкт-Петербурге; сформирован ранжированный перечень (рейтинг) факторов, негативно влияющих на условия предпринимательской </w:t>
      </w:r>
      <w:r w:rsidR="001D2224">
        <w:rPr>
          <w:rFonts w:ascii="Times" w:hAnsi="Times"/>
          <w:sz w:val="24"/>
          <w:szCs w:val="24"/>
        </w:rPr>
        <w:t>деятельности в Санкт-Петербурге.</w:t>
      </w:r>
      <w:r w:rsidR="007E239F">
        <w:rPr>
          <w:rFonts w:ascii="Times" w:hAnsi="Times"/>
          <w:sz w:val="24"/>
          <w:szCs w:val="24"/>
        </w:rPr>
        <w:t xml:space="preserve"> </w:t>
      </w:r>
    </w:p>
    <w:p w14:paraId="56D52926" w14:textId="77777777" w:rsidR="00B301BC" w:rsidRPr="00B301BC" w:rsidRDefault="007E239F" w:rsidP="00544F43">
      <w:pPr>
        <w:tabs>
          <w:tab w:val="left" w:pos="9072"/>
        </w:tabs>
        <w:spacing w:after="0" w:line="360" w:lineRule="auto"/>
        <w:ind w:firstLine="709"/>
        <w:jc w:val="both"/>
        <w:rPr>
          <w:rFonts w:ascii="Times" w:hAnsi="Times"/>
          <w:sz w:val="24"/>
          <w:szCs w:val="24"/>
        </w:rPr>
      </w:pPr>
      <w:r>
        <w:rPr>
          <w:rFonts w:ascii="Times" w:hAnsi="Times"/>
          <w:sz w:val="24"/>
          <w:szCs w:val="24"/>
        </w:rPr>
        <w:t>5) Р</w:t>
      </w:r>
      <w:r w:rsidR="00B301BC" w:rsidRPr="00B301BC">
        <w:rPr>
          <w:rFonts w:ascii="Times" w:hAnsi="Times"/>
          <w:sz w:val="24"/>
          <w:szCs w:val="24"/>
        </w:rPr>
        <w:t>азработаны рекоменда</w:t>
      </w:r>
      <w:r w:rsidR="001D2224">
        <w:rPr>
          <w:rFonts w:ascii="Times" w:hAnsi="Times"/>
          <w:sz w:val="24"/>
          <w:szCs w:val="24"/>
        </w:rPr>
        <w:t>ции и предложения</w:t>
      </w:r>
      <w:r w:rsidR="00B301BC" w:rsidRPr="00B301BC">
        <w:rPr>
          <w:rFonts w:ascii="Times" w:hAnsi="Times"/>
          <w:sz w:val="24"/>
          <w:szCs w:val="24"/>
        </w:rPr>
        <w:t xml:space="preserve"> органам государ</w:t>
      </w:r>
      <w:r w:rsidR="001D2224">
        <w:rPr>
          <w:rFonts w:ascii="Times" w:hAnsi="Times"/>
          <w:sz w:val="24"/>
          <w:szCs w:val="24"/>
        </w:rPr>
        <w:t xml:space="preserve">ственной власти Санкт-Петербурга  и </w:t>
      </w:r>
      <w:r w:rsidR="001D2224" w:rsidRPr="00B301BC">
        <w:rPr>
          <w:rFonts w:ascii="Times" w:hAnsi="Times"/>
          <w:sz w:val="24"/>
          <w:szCs w:val="24"/>
        </w:rPr>
        <w:t>федеральным государственным органам</w:t>
      </w:r>
      <w:r w:rsidR="00B301BC" w:rsidRPr="00B301BC">
        <w:rPr>
          <w:rFonts w:ascii="Times" w:hAnsi="Times"/>
          <w:sz w:val="24"/>
          <w:szCs w:val="24"/>
        </w:rPr>
        <w:t xml:space="preserve"> по разрешению системных проблем и преодо</w:t>
      </w:r>
      <w:r>
        <w:rPr>
          <w:rFonts w:ascii="Times" w:hAnsi="Times"/>
          <w:sz w:val="24"/>
          <w:szCs w:val="24"/>
        </w:rPr>
        <w:t xml:space="preserve">лению факторов, </w:t>
      </w:r>
      <w:r w:rsidR="00B301BC" w:rsidRPr="00B301BC">
        <w:rPr>
          <w:rFonts w:ascii="Times" w:hAnsi="Times"/>
          <w:sz w:val="24"/>
          <w:szCs w:val="24"/>
        </w:rPr>
        <w:t>препятству</w:t>
      </w:r>
      <w:r>
        <w:rPr>
          <w:rFonts w:ascii="Times" w:hAnsi="Times"/>
          <w:sz w:val="24"/>
          <w:szCs w:val="24"/>
        </w:rPr>
        <w:t>ющих развитию</w:t>
      </w:r>
      <w:r w:rsidR="001D2224">
        <w:rPr>
          <w:rFonts w:ascii="Times" w:hAnsi="Times"/>
          <w:sz w:val="24"/>
          <w:szCs w:val="24"/>
        </w:rPr>
        <w:t xml:space="preserve"> бизнеса в городе.</w:t>
      </w:r>
      <w:r w:rsidR="00B301BC" w:rsidRPr="00B301BC">
        <w:rPr>
          <w:rFonts w:ascii="Times" w:hAnsi="Times"/>
          <w:sz w:val="24"/>
          <w:szCs w:val="24"/>
        </w:rPr>
        <w:t>.</w:t>
      </w:r>
    </w:p>
    <w:p w14:paraId="4A98852C" w14:textId="77777777" w:rsidR="00B301BC" w:rsidRPr="00B301BC" w:rsidRDefault="00B301BC" w:rsidP="00544F43">
      <w:pPr>
        <w:tabs>
          <w:tab w:val="left" w:pos="9072"/>
        </w:tabs>
        <w:spacing w:after="0" w:line="360" w:lineRule="auto"/>
        <w:ind w:firstLine="709"/>
        <w:jc w:val="both"/>
        <w:rPr>
          <w:rFonts w:ascii="Times" w:hAnsi="Times"/>
          <w:sz w:val="24"/>
          <w:szCs w:val="24"/>
        </w:rPr>
      </w:pPr>
      <w:r w:rsidRPr="00B301BC">
        <w:rPr>
          <w:rFonts w:ascii="Times" w:hAnsi="Times"/>
          <w:sz w:val="24"/>
          <w:szCs w:val="24"/>
        </w:rPr>
        <w:t>Результаты исследования могут быть использованы</w:t>
      </w:r>
      <w:r w:rsidR="00D2581B">
        <w:rPr>
          <w:rFonts w:ascii="Times" w:hAnsi="Times"/>
          <w:sz w:val="24"/>
          <w:szCs w:val="24"/>
        </w:rPr>
        <w:t xml:space="preserve"> при подготовке ежегодного Доклада  о деятельности</w:t>
      </w:r>
      <w:r w:rsidRPr="00B301BC">
        <w:rPr>
          <w:rFonts w:ascii="Times" w:hAnsi="Times"/>
          <w:sz w:val="24"/>
          <w:szCs w:val="24"/>
        </w:rPr>
        <w:t xml:space="preserve"> </w:t>
      </w:r>
      <w:r w:rsidR="00D2581B">
        <w:rPr>
          <w:rFonts w:ascii="Times" w:hAnsi="Times"/>
          <w:sz w:val="24"/>
          <w:szCs w:val="24"/>
        </w:rPr>
        <w:t>Уполномоченного</w:t>
      </w:r>
      <w:r w:rsidRPr="00B301BC">
        <w:rPr>
          <w:rFonts w:ascii="Times" w:hAnsi="Times"/>
          <w:sz w:val="24"/>
          <w:szCs w:val="24"/>
        </w:rPr>
        <w:t xml:space="preserve"> по защите прав предпринимателей в Санк</w:t>
      </w:r>
      <w:r w:rsidR="00D2581B">
        <w:rPr>
          <w:rFonts w:ascii="Times" w:hAnsi="Times"/>
          <w:sz w:val="24"/>
          <w:szCs w:val="24"/>
        </w:rPr>
        <w:t>т-Петербурге в 2021 году</w:t>
      </w:r>
      <w:r w:rsidRPr="00B301BC">
        <w:rPr>
          <w:rFonts w:ascii="Times" w:hAnsi="Times"/>
          <w:sz w:val="24"/>
          <w:szCs w:val="24"/>
        </w:rPr>
        <w:t>.</w:t>
      </w:r>
    </w:p>
    <w:p w14:paraId="5839D82D" w14:textId="77777777" w:rsidR="00B301BC" w:rsidRPr="00466A1E" w:rsidRDefault="00B301BC" w:rsidP="00544F43">
      <w:pPr>
        <w:tabs>
          <w:tab w:val="left" w:pos="9072"/>
        </w:tabs>
      </w:pPr>
    </w:p>
    <w:sectPr w:rsidR="00B301BC" w:rsidRPr="00466A1E" w:rsidSect="001503FA">
      <w:pgSz w:w="11906" w:h="16838" w:code="9"/>
      <w:pgMar w:top="851" w:right="851" w:bottom="1588" w:left="1701" w:header="709" w:footer="73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8DA8B1" w14:textId="77777777" w:rsidR="005D141C" w:rsidRDefault="005D141C" w:rsidP="00C95E8E">
      <w:pPr>
        <w:spacing w:after="0" w:line="240" w:lineRule="auto"/>
      </w:pPr>
      <w:r>
        <w:separator/>
      </w:r>
    </w:p>
  </w:endnote>
  <w:endnote w:type="continuationSeparator" w:id="0">
    <w:p w14:paraId="20A6FECF" w14:textId="77777777" w:rsidR="005D141C" w:rsidRDefault="005D141C" w:rsidP="00C95E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Times">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TimesNewRomanPSMT">
    <w:panose1 w:val="00000000000000000000"/>
    <w:charset w:val="00"/>
    <w:family w:val="roman"/>
    <w:notTrueType/>
    <w:pitch w:val="default"/>
    <w:sig w:usb0="00000201" w:usb1="00000000" w:usb2="00000000" w:usb3="00000000" w:csb0="00000004" w:csb1="00000000"/>
  </w:font>
  <w:font w:name="Droid Sans Fallback">
    <w:altName w:val="Times New Roman"/>
    <w:charset w:val="01"/>
    <w:family w:val="auto"/>
    <w:pitch w:val="variable"/>
  </w:font>
  <w:font w:name="SimSun">
    <w:altName w:val="宋体"/>
    <w:panose1 w:val="02010600030101010101"/>
    <w:charset w:val="86"/>
    <w:family w:val="auto"/>
    <w:pitch w:val="variable"/>
    <w:sig w:usb0="00000003" w:usb1="288F0000" w:usb2="00000016" w:usb3="00000000" w:csb0="00040001" w:csb1="00000000"/>
  </w:font>
  <w:font w:name="ヒラギノ角ゴ Pro W3">
    <w:charset w:val="80"/>
    <w:family w:val="swiss"/>
    <w:pitch w:val="variable"/>
    <w:sig w:usb0="E00002FF" w:usb1="7AC7FFFF" w:usb2="00000012" w:usb3="00000000" w:csb0="0002000D"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BDF9E" w14:textId="77777777" w:rsidR="00783C32" w:rsidRPr="00F15E49" w:rsidRDefault="007D4153">
    <w:pPr>
      <w:pStyle w:val="ad"/>
      <w:jc w:val="center"/>
      <w:rPr>
        <w:rFonts w:ascii="Times New Roman" w:hAnsi="Times New Roman"/>
        <w:sz w:val="24"/>
        <w:szCs w:val="24"/>
      </w:rPr>
    </w:pPr>
    <w:r w:rsidRPr="00F15E49">
      <w:rPr>
        <w:rFonts w:ascii="Times New Roman" w:hAnsi="Times New Roman"/>
        <w:sz w:val="24"/>
        <w:szCs w:val="24"/>
      </w:rPr>
      <w:fldChar w:fldCharType="begin"/>
    </w:r>
    <w:r w:rsidR="00783C32" w:rsidRPr="00F15E49">
      <w:rPr>
        <w:rFonts w:ascii="Times New Roman" w:hAnsi="Times New Roman"/>
        <w:sz w:val="24"/>
        <w:szCs w:val="24"/>
      </w:rPr>
      <w:instrText xml:space="preserve"> PAGE   \* MERGEFORMAT </w:instrText>
    </w:r>
    <w:r w:rsidRPr="00F15E49">
      <w:rPr>
        <w:rFonts w:ascii="Times New Roman" w:hAnsi="Times New Roman"/>
        <w:sz w:val="24"/>
        <w:szCs w:val="24"/>
      </w:rPr>
      <w:fldChar w:fldCharType="separate"/>
    </w:r>
    <w:r w:rsidR="00647EB3">
      <w:rPr>
        <w:rFonts w:ascii="Times New Roman" w:hAnsi="Times New Roman"/>
        <w:noProof/>
        <w:sz w:val="24"/>
        <w:szCs w:val="24"/>
      </w:rPr>
      <w:t>120</w:t>
    </w:r>
    <w:r w:rsidRPr="00F15E49">
      <w:rPr>
        <w:rFonts w:ascii="Times New Roman" w:hAnsi="Times New Roman"/>
        <w:sz w:val="24"/>
        <w:szCs w:val="24"/>
      </w:rPr>
      <w:fldChar w:fldCharType="end"/>
    </w:r>
  </w:p>
  <w:p w14:paraId="6D1EA4C2" w14:textId="77777777" w:rsidR="00783C32" w:rsidRDefault="00783C32">
    <w:pPr>
      <w:pStyle w:val="ad"/>
    </w:pPr>
  </w:p>
  <w:p w14:paraId="4BA3AA20" w14:textId="77777777" w:rsidR="00783C32" w:rsidRDefault="00783C3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932851" w14:textId="77777777" w:rsidR="005D141C" w:rsidRDefault="005D141C" w:rsidP="00C95E8E">
      <w:pPr>
        <w:spacing w:after="0" w:line="240" w:lineRule="auto"/>
      </w:pPr>
      <w:r>
        <w:separator/>
      </w:r>
    </w:p>
  </w:footnote>
  <w:footnote w:type="continuationSeparator" w:id="0">
    <w:p w14:paraId="6B870484" w14:textId="77777777" w:rsidR="005D141C" w:rsidRDefault="005D141C" w:rsidP="00C95E8E">
      <w:pPr>
        <w:spacing w:after="0" w:line="240" w:lineRule="auto"/>
      </w:pPr>
      <w:r>
        <w:continuationSeparator/>
      </w:r>
    </w:p>
  </w:footnote>
  <w:footnote w:id="1">
    <w:p w14:paraId="39FE4038" w14:textId="77777777" w:rsidR="00783C32" w:rsidRDefault="00783C32" w:rsidP="00425335">
      <w:pPr>
        <w:pStyle w:val="a5"/>
        <w:ind w:firstLine="709"/>
        <w:jc w:val="both"/>
      </w:pPr>
      <w:r>
        <w:rPr>
          <w:rStyle w:val="a7"/>
        </w:rPr>
        <w:footnoteRef/>
      </w:r>
      <w:r>
        <w:t xml:space="preserve"> Единый реестр субъектов малого и среднего предпринимательства https://rmsp.nalog.ru/</w:t>
      </w:r>
    </w:p>
  </w:footnote>
  <w:footnote w:id="2">
    <w:p w14:paraId="69F267ED" w14:textId="77777777" w:rsidR="00783C32" w:rsidRDefault="00783C32" w:rsidP="00425335">
      <w:pPr>
        <w:pStyle w:val="a5"/>
        <w:ind w:firstLine="709"/>
        <w:jc w:val="both"/>
      </w:pPr>
      <w:r>
        <w:rPr>
          <w:rStyle w:val="a7"/>
        </w:rPr>
        <w:footnoteRef/>
      </w:r>
      <w:r>
        <w:t xml:space="preserve"> Социально-экономическое положение Санкт-Петербурга в январе-ноябре 2021 года (экономический доклад в таблицах) </w:t>
      </w:r>
      <w:r w:rsidRPr="003B499E">
        <w:t>https://petrostat.gks.ru/storage/mediabank/D1121_00.pdf</w:t>
      </w:r>
    </w:p>
  </w:footnote>
  <w:footnote w:id="3">
    <w:p w14:paraId="1389E929" w14:textId="77777777" w:rsidR="00783C32" w:rsidRDefault="00783C32" w:rsidP="00425335">
      <w:pPr>
        <w:pStyle w:val="a5"/>
        <w:ind w:firstLine="709"/>
        <w:jc w:val="both"/>
      </w:pPr>
      <w:r>
        <w:rPr>
          <w:rStyle w:val="a7"/>
        </w:rPr>
        <w:footnoteRef/>
      </w:r>
      <w:r>
        <w:t xml:space="preserve"> Основные показатели рынка труда и сферы занятости Санкт-Петербурга в январе-ноябре 2021 года. Комитет по труду и занятости населения https://ktzn.gov.spb.ru/analiticheskaya-informaciya/rynok-truda-sankt-peterburga/.</w:t>
      </w:r>
    </w:p>
  </w:footnote>
  <w:footnote w:id="4">
    <w:p w14:paraId="2CC27940" w14:textId="77777777" w:rsidR="00783C32" w:rsidRDefault="00783C32" w:rsidP="00425335">
      <w:pPr>
        <w:pStyle w:val="a5"/>
        <w:ind w:firstLine="709"/>
        <w:jc w:val="both"/>
      </w:pPr>
      <w:r>
        <w:rPr>
          <w:rStyle w:val="a7"/>
        </w:rPr>
        <w:footnoteRef/>
      </w:r>
      <w:r>
        <w:t xml:space="preserve"> </w:t>
      </w:r>
      <w:r w:rsidRPr="00D63FF3">
        <w:t>Уровень безработицы населения по субъектам Российской Федерации. Ростат. https://rosstat.gov.ru/labour_force</w:t>
      </w:r>
    </w:p>
  </w:footnote>
  <w:footnote w:id="5">
    <w:p w14:paraId="3BB25E4C" w14:textId="77777777" w:rsidR="00783C32" w:rsidRDefault="00783C32" w:rsidP="00425335">
      <w:pPr>
        <w:pStyle w:val="a5"/>
        <w:ind w:firstLine="709"/>
        <w:jc w:val="both"/>
      </w:pPr>
      <w:r>
        <w:rPr>
          <w:rStyle w:val="a7"/>
        </w:rPr>
        <w:footnoteRef/>
      </w:r>
      <w:r>
        <w:t xml:space="preserve"> Источник: Валовой региональный продукт на душу населения по субъектам Российской федерации в 2016-2019 гг.  https://rosstat.gov.ru/accounts</w:t>
      </w:r>
    </w:p>
  </w:footnote>
  <w:footnote w:id="6">
    <w:p w14:paraId="44D85F7A" w14:textId="77777777" w:rsidR="00783C32" w:rsidRDefault="00783C32" w:rsidP="00425335">
      <w:pPr>
        <w:pStyle w:val="a5"/>
        <w:ind w:firstLine="709"/>
        <w:jc w:val="both"/>
      </w:pPr>
      <w:r>
        <w:rPr>
          <w:rStyle w:val="a7"/>
        </w:rPr>
        <w:footnoteRef/>
      </w:r>
      <w:r>
        <w:t xml:space="preserve"> Инвестиционная деятельность в Санкт-Петербурге в январе –июне 2021 г. https://www.gov.spb.ru/helper/new_stat/</w:t>
      </w:r>
    </w:p>
  </w:footnote>
  <w:footnote w:id="7">
    <w:p w14:paraId="3BD3AB4E" w14:textId="77777777" w:rsidR="00783C32" w:rsidRDefault="00783C32" w:rsidP="00425335">
      <w:pPr>
        <w:pStyle w:val="a5"/>
        <w:ind w:firstLine="709"/>
        <w:jc w:val="both"/>
      </w:pPr>
      <w:r>
        <w:rPr>
          <w:rStyle w:val="a7"/>
        </w:rPr>
        <w:footnoteRef/>
      </w:r>
      <w:r>
        <w:t xml:space="preserve"> Агентство стратегических инициатив. Национальный рейтинг состояния инвестиционного климата. https://asi.ru/government_officials/rating/</w:t>
      </w:r>
    </w:p>
  </w:footnote>
  <w:footnote w:id="8">
    <w:p w14:paraId="425F9CF6" w14:textId="77777777" w:rsidR="00783C32" w:rsidRDefault="00783C32" w:rsidP="00176FDE">
      <w:pPr>
        <w:pStyle w:val="a5"/>
        <w:ind w:firstLine="709"/>
      </w:pPr>
      <w:r>
        <w:rPr>
          <w:rStyle w:val="a7"/>
        </w:rPr>
        <w:footnoteRef/>
      </w:r>
      <w:r>
        <w:t xml:space="preserve"> Агентство стратегических инициатив https://asi.ru/government_officials/rating/</w:t>
      </w:r>
    </w:p>
  </w:footnote>
  <w:footnote w:id="9">
    <w:p w14:paraId="69156A19" w14:textId="77777777" w:rsidR="00783C32" w:rsidRDefault="00783C32" w:rsidP="00176FDE">
      <w:pPr>
        <w:pStyle w:val="a5"/>
        <w:widowControl w:val="0"/>
        <w:ind w:firstLine="709"/>
        <w:jc w:val="both"/>
      </w:pPr>
      <w:r>
        <w:rPr>
          <w:rStyle w:val="a7"/>
        </w:rPr>
        <w:footnoteRef/>
      </w:r>
      <w:r>
        <w:t xml:space="preserve"> По данным территориального Управления Федеральной службы государственной статистики по городу Санкт-Петербургу и Ленинградской области (Петростат).</w:t>
      </w:r>
    </w:p>
  </w:footnote>
  <w:footnote w:id="10">
    <w:p w14:paraId="75942E06" w14:textId="77777777" w:rsidR="00783C32" w:rsidRDefault="00783C32" w:rsidP="00176FDE">
      <w:pPr>
        <w:pStyle w:val="a5"/>
        <w:ind w:firstLine="709"/>
        <w:jc w:val="both"/>
      </w:pPr>
      <w:r>
        <w:rPr>
          <w:rStyle w:val="a7"/>
        </w:rPr>
        <w:footnoteRef/>
      </w:r>
      <w:r>
        <w:t xml:space="preserve"> По данным информационного агентства ТАСС от 18.02.2021 г </w:t>
      </w:r>
      <w:r>
        <w:rPr>
          <w:lang w:val="en-US"/>
        </w:rPr>
        <w:t>URL</w:t>
      </w:r>
      <w:r>
        <w:t>:</w:t>
      </w:r>
      <w:hyperlink r:id="rId1" w:history="1">
        <w:r>
          <w:rPr>
            <w:rStyle w:val="aa"/>
            <w:rFonts w:eastAsia="DengXian Light"/>
          </w:rPr>
          <w:t>https://tass.ru/ekonomika/10728039</w:t>
        </w:r>
      </w:hyperlink>
      <w:r>
        <w:t xml:space="preserve"> (дата обращения 14.01.2022).</w:t>
      </w:r>
    </w:p>
  </w:footnote>
  <w:footnote w:id="11">
    <w:p w14:paraId="50B6A06D" w14:textId="77777777" w:rsidR="00783C32" w:rsidRDefault="00783C32" w:rsidP="00176FDE">
      <w:pPr>
        <w:pStyle w:val="a5"/>
        <w:ind w:firstLine="709"/>
        <w:jc w:val="both"/>
      </w:pPr>
      <w:r>
        <w:rPr>
          <w:rStyle w:val="a7"/>
        </w:rPr>
        <w:footnoteRef/>
      </w:r>
      <w:r>
        <w:t xml:space="preserve"> Прогноз социально-экономического развития Санкт-Петербурга на 2022 год и плановый период 2023 и 2023 годов.</w:t>
      </w:r>
    </w:p>
  </w:footnote>
  <w:footnote w:id="12">
    <w:p w14:paraId="0935665E" w14:textId="77777777" w:rsidR="00783C32" w:rsidRDefault="00783C32" w:rsidP="00176FDE">
      <w:pPr>
        <w:pStyle w:val="a5"/>
        <w:ind w:firstLine="709"/>
        <w:jc w:val="both"/>
      </w:pPr>
      <w:r>
        <w:rPr>
          <w:rStyle w:val="a7"/>
        </w:rPr>
        <w:footnoteRef/>
      </w:r>
      <w:r>
        <w:t xml:space="preserve"> По данным информационного агентства ТАСС от 18.02.2021 г </w:t>
      </w:r>
      <w:hyperlink r:id="rId2" w:history="1">
        <w:r>
          <w:rPr>
            <w:rStyle w:val="aa"/>
            <w:rFonts w:eastAsia="DengXian Light"/>
          </w:rPr>
          <w:t>https://tass.ru/ekonomika/10728039</w:t>
        </w:r>
      </w:hyperlink>
      <w:r>
        <w:t xml:space="preserve"> (дата обращения 14.01.2022).</w:t>
      </w:r>
    </w:p>
  </w:footnote>
  <w:footnote w:id="13">
    <w:p w14:paraId="60A4E5C9" w14:textId="77777777" w:rsidR="00783C32" w:rsidRPr="007A0096" w:rsidRDefault="00783C32" w:rsidP="00176FDE">
      <w:pPr>
        <w:pStyle w:val="a5"/>
        <w:ind w:firstLine="709"/>
        <w:jc w:val="both"/>
      </w:pPr>
      <w:r>
        <w:rPr>
          <w:rStyle w:val="a7"/>
        </w:rPr>
        <w:footnoteRef/>
      </w:r>
      <w:r>
        <w:t xml:space="preserve"> </w:t>
      </w:r>
      <w:r w:rsidRPr="007A0096">
        <w:t xml:space="preserve">Петростат. Произведенный ВРП. </w:t>
      </w:r>
      <w:hyperlink r:id="rId3" w:history="1">
        <w:r w:rsidRPr="007A0096">
          <w:rPr>
            <w:rStyle w:val="aa"/>
          </w:rPr>
          <w:t>https://petrostat.gks.ru/folder/132851</w:t>
        </w:r>
      </w:hyperlink>
    </w:p>
  </w:footnote>
  <w:footnote w:id="14">
    <w:p w14:paraId="31102E5B" w14:textId="77777777" w:rsidR="00783C32" w:rsidRDefault="00783C32" w:rsidP="00176FDE">
      <w:pPr>
        <w:pStyle w:val="a5"/>
        <w:ind w:firstLine="709"/>
        <w:jc w:val="both"/>
      </w:pPr>
      <w:r>
        <w:rPr>
          <w:rStyle w:val="a7"/>
        </w:rPr>
        <w:footnoteRef/>
      </w:r>
      <w:r>
        <w:t xml:space="preserve"> По данным территориального Управления Федеральной службы государственной статистики по городу Санкт-Петербургу и Ленинградской области (Петростат).</w:t>
      </w:r>
    </w:p>
  </w:footnote>
  <w:footnote w:id="15">
    <w:p w14:paraId="54CF26D5" w14:textId="77777777" w:rsidR="00783C32" w:rsidRDefault="00783C32" w:rsidP="00176FDE">
      <w:pPr>
        <w:pStyle w:val="a5"/>
        <w:ind w:firstLine="709"/>
        <w:jc w:val="both"/>
      </w:pPr>
      <w:r>
        <w:rPr>
          <w:rStyle w:val="a7"/>
        </w:rPr>
        <w:footnoteRef/>
      </w:r>
      <w:r>
        <w:t xml:space="preserve"> Прогноз социально-экономического развития Санкт-Петербурга на 2022 год и плановый период 2023 и 2023 годов.</w:t>
      </w:r>
    </w:p>
  </w:footnote>
  <w:footnote w:id="16">
    <w:p w14:paraId="2A11A80D" w14:textId="77777777" w:rsidR="00783C32" w:rsidRDefault="00783C32" w:rsidP="00176FDE">
      <w:pPr>
        <w:pStyle w:val="a5"/>
        <w:ind w:firstLine="709"/>
        <w:jc w:val="both"/>
      </w:pPr>
      <w:r>
        <w:rPr>
          <w:rStyle w:val="a7"/>
        </w:rPr>
        <w:footnoteRef/>
      </w:r>
      <w:r>
        <w:t xml:space="preserve"> Прогноз социально-экономического развития Санкт-Петербурга на 2022 год и плановый период 2023 и 2023 годов.</w:t>
      </w:r>
    </w:p>
  </w:footnote>
  <w:footnote w:id="17">
    <w:p w14:paraId="0268B911" w14:textId="77777777" w:rsidR="00783C32" w:rsidRDefault="00783C32" w:rsidP="00176FDE">
      <w:pPr>
        <w:pStyle w:val="a5"/>
        <w:ind w:firstLine="709"/>
        <w:jc w:val="both"/>
      </w:pPr>
      <w:r>
        <w:rPr>
          <w:rStyle w:val="a7"/>
        </w:rPr>
        <w:footnoteRef/>
      </w:r>
      <w:r>
        <w:t xml:space="preserve"> Социально-экономическое положение Санкт-Петербурга в январе-ноябре 2021 года (экономический доклад в таблицах) https://petrostat.gks.ru.</w:t>
      </w:r>
    </w:p>
  </w:footnote>
  <w:footnote w:id="18">
    <w:p w14:paraId="06907973" w14:textId="77777777" w:rsidR="00783C32" w:rsidRDefault="00783C32" w:rsidP="00176FDE">
      <w:pPr>
        <w:pStyle w:val="a5"/>
        <w:ind w:firstLine="709"/>
        <w:jc w:val="both"/>
      </w:pPr>
      <w:r>
        <w:rPr>
          <w:rStyle w:val="a7"/>
        </w:rPr>
        <w:footnoteRef/>
      </w:r>
      <w:r>
        <w:t xml:space="preserve"> Там же.</w:t>
      </w:r>
    </w:p>
  </w:footnote>
  <w:footnote w:id="19">
    <w:p w14:paraId="6F8FF410" w14:textId="77777777" w:rsidR="00783C32" w:rsidRDefault="00783C32" w:rsidP="00536755">
      <w:pPr>
        <w:pStyle w:val="a5"/>
      </w:pPr>
      <w:r>
        <w:rPr>
          <w:rStyle w:val="a7"/>
        </w:rPr>
        <w:footnoteRef/>
      </w:r>
      <w:r>
        <w:t xml:space="preserve"> Социально-экономическое положение Санкт-Петербурга в январе-октябре 2021 г. (экономический доклад в таблицах) https://petrostat.gks.ru</w:t>
      </w:r>
    </w:p>
  </w:footnote>
  <w:footnote w:id="20">
    <w:p w14:paraId="0092FEFF" w14:textId="77777777" w:rsidR="00783C32" w:rsidRDefault="00783C32" w:rsidP="0099176C">
      <w:pPr>
        <w:pStyle w:val="a5"/>
        <w:ind w:firstLine="709"/>
        <w:jc w:val="both"/>
      </w:pPr>
      <w:r>
        <w:rPr>
          <w:rStyle w:val="a7"/>
        </w:rPr>
        <w:footnoteRef/>
      </w:r>
      <w:r>
        <w:t xml:space="preserve"> </w:t>
      </w:r>
      <w:r w:rsidRPr="00561F3D">
        <w:t>Санкт-Петербург 2020; Социально-экономическое положение Санкт-Петербурга в январе-октябре 2021 г. (экономический доклад в таблицах) https://petrostat.gks.ru/folder/32168</w:t>
      </w:r>
    </w:p>
  </w:footnote>
  <w:footnote w:id="21">
    <w:p w14:paraId="224D2447" w14:textId="77777777" w:rsidR="00783C32" w:rsidRDefault="00783C32" w:rsidP="00E90CD9">
      <w:pPr>
        <w:pStyle w:val="a5"/>
        <w:ind w:firstLine="709"/>
      </w:pPr>
      <w:r>
        <w:rPr>
          <w:rStyle w:val="a7"/>
        </w:rPr>
        <w:footnoteRef/>
      </w:r>
      <w:r>
        <w:t xml:space="preserve"> Социально-экономическое положение Санкт-Петербурга в январе-октябре 2021 г. (экономический доклад в таблицах) https://petrostat.gks.ru.</w:t>
      </w:r>
    </w:p>
  </w:footnote>
  <w:footnote w:id="22">
    <w:p w14:paraId="04756EA5" w14:textId="77777777" w:rsidR="00783C32" w:rsidRDefault="00783C32" w:rsidP="00E90CD9">
      <w:pPr>
        <w:pStyle w:val="a5"/>
        <w:ind w:firstLine="709"/>
        <w:jc w:val="both"/>
      </w:pPr>
      <w:r>
        <w:rPr>
          <w:rStyle w:val="a7"/>
        </w:rPr>
        <w:footnoteRef/>
      </w:r>
      <w:r>
        <w:t xml:space="preserve"> Социально-экономическое положение Санкт-Петербурга в январе-ноябре 2021 г. (экономический доклад в таблицах) https://petrostat.gks.ru.</w:t>
      </w:r>
    </w:p>
  </w:footnote>
  <w:footnote w:id="23">
    <w:p w14:paraId="28226D6C" w14:textId="77777777" w:rsidR="00783C32" w:rsidRPr="005D0449" w:rsidRDefault="00783C32" w:rsidP="00E90CD9">
      <w:pPr>
        <w:pStyle w:val="a5"/>
        <w:ind w:firstLine="709"/>
        <w:jc w:val="both"/>
      </w:pPr>
      <w:r w:rsidRPr="005D0449">
        <w:rPr>
          <w:rStyle w:val="a7"/>
        </w:rPr>
        <w:footnoteRef/>
      </w:r>
      <w:r w:rsidRPr="005D0449">
        <w:t xml:space="preserve"> Регионы России 2020.</w:t>
      </w:r>
    </w:p>
  </w:footnote>
  <w:footnote w:id="24">
    <w:p w14:paraId="4BCC9047" w14:textId="77777777" w:rsidR="00783C32" w:rsidRPr="005D0449" w:rsidRDefault="00783C32" w:rsidP="00E90CD9">
      <w:pPr>
        <w:pStyle w:val="a5"/>
        <w:ind w:firstLine="709"/>
        <w:jc w:val="both"/>
      </w:pPr>
      <w:r w:rsidRPr="005D0449">
        <w:rPr>
          <w:rStyle w:val="a7"/>
        </w:rPr>
        <w:footnoteRef/>
      </w:r>
      <w:r w:rsidRPr="005D0449">
        <w:t xml:space="preserve"> По данным Петростата.</w:t>
      </w:r>
    </w:p>
  </w:footnote>
  <w:footnote w:id="25">
    <w:p w14:paraId="01C7D34B" w14:textId="77777777" w:rsidR="00783C32" w:rsidRPr="005D0449" w:rsidRDefault="00783C32" w:rsidP="00E90CD9">
      <w:pPr>
        <w:widowControl w:val="0"/>
        <w:spacing w:line="360" w:lineRule="auto"/>
        <w:ind w:firstLine="709"/>
        <w:contextualSpacing/>
        <w:jc w:val="both"/>
        <w:rPr>
          <w:rFonts w:ascii="Times New Roman" w:hAnsi="Times New Roman"/>
          <w:sz w:val="20"/>
          <w:szCs w:val="20"/>
        </w:rPr>
      </w:pPr>
      <w:r w:rsidRPr="005D0449">
        <w:rPr>
          <w:rStyle w:val="a7"/>
          <w:rFonts w:ascii="Times New Roman" w:hAnsi="Times New Roman"/>
          <w:sz w:val="20"/>
          <w:szCs w:val="20"/>
        </w:rPr>
        <w:footnoteRef/>
      </w:r>
      <w:r w:rsidRPr="005D0449">
        <w:rPr>
          <w:rFonts w:ascii="Times New Roman" w:hAnsi="Times New Roman"/>
          <w:sz w:val="20"/>
          <w:szCs w:val="20"/>
        </w:rPr>
        <w:t xml:space="preserve"> Данные</w:t>
      </w:r>
      <w:r>
        <w:rPr>
          <w:rFonts w:ascii="Times New Roman" w:hAnsi="Times New Roman"/>
          <w:sz w:val="20"/>
          <w:szCs w:val="20"/>
        </w:rPr>
        <w:t xml:space="preserve"> за период январь-ноябрь 2021 года</w:t>
      </w:r>
      <w:r w:rsidRPr="005D0449">
        <w:rPr>
          <w:rFonts w:ascii="Times New Roman" w:hAnsi="Times New Roman"/>
          <w:sz w:val="20"/>
          <w:szCs w:val="20"/>
        </w:rPr>
        <w:t xml:space="preserve"> приведены по сравнению </w:t>
      </w:r>
      <w:r>
        <w:rPr>
          <w:rFonts w:ascii="Times New Roman" w:hAnsi="Times New Roman"/>
          <w:sz w:val="20"/>
          <w:szCs w:val="20"/>
        </w:rPr>
        <w:t>с периодом январь-ноябрь 2020 года.</w:t>
      </w:r>
    </w:p>
  </w:footnote>
  <w:footnote w:id="26">
    <w:p w14:paraId="6A0197CB" w14:textId="77777777" w:rsidR="00783C32" w:rsidRPr="001B7582" w:rsidRDefault="00783C32" w:rsidP="00E90CD9">
      <w:pPr>
        <w:pStyle w:val="a5"/>
        <w:ind w:firstLine="709"/>
        <w:jc w:val="both"/>
      </w:pPr>
      <w:r>
        <w:rPr>
          <w:rStyle w:val="a7"/>
        </w:rPr>
        <w:footnoteRef/>
      </w:r>
      <w:r>
        <w:t xml:space="preserve"> По данным Комитета по промышленной политике, инновациям и торговле Санкт-Петербурга </w:t>
      </w:r>
      <w:r w:rsidRPr="001B7582">
        <w:t>https://cipit.gov.spb.ru/promishlennost_i_apk/itogi-razvitiya-prom/</w:t>
      </w:r>
    </w:p>
  </w:footnote>
  <w:footnote w:id="27">
    <w:p w14:paraId="5A2945C0" w14:textId="77777777" w:rsidR="00783C32" w:rsidRPr="00763CB9" w:rsidRDefault="00783C32" w:rsidP="00E90CD9">
      <w:pPr>
        <w:pStyle w:val="a5"/>
        <w:ind w:firstLine="709"/>
        <w:jc w:val="both"/>
      </w:pPr>
      <w:r>
        <w:rPr>
          <w:rStyle w:val="a7"/>
        </w:rPr>
        <w:footnoteRef/>
      </w:r>
      <w:r>
        <w:t xml:space="preserve"> </w:t>
      </w:r>
      <w:r w:rsidRPr="00763CB9">
        <w:t>По данным Комитета по промышленной политике, инновациям и торговле Санкт-Петербурга https://cipit.gov.spb.ru/promishlennost_i_apk/itogi-razvitiya-prom/</w:t>
      </w:r>
    </w:p>
  </w:footnote>
  <w:footnote w:id="28">
    <w:p w14:paraId="7C65C305" w14:textId="77777777" w:rsidR="00783C32" w:rsidRPr="009E481C" w:rsidRDefault="00783C32" w:rsidP="00E90CD9">
      <w:pPr>
        <w:pStyle w:val="a5"/>
        <w:ind w:firstLine="709"/>
        <w:jc w:val="both"/>
      </w:pPr>
      <w:r>
        <w:rPr>
          <w:rStyle w:val="a7"/>
        </w:rPr>
        <w:footnoteRef/>
      </w:r>
      <w:r>
        <w:t xml:space="preserve"> </w:t>
      </w:r>
      <w:r w:rsidRPr="009E481C">
        <w:t>Социально-экономическое положение Санкт-Петербурга в январе–ноябре 2021 года</w:t>
      </w:r>
    </w:p>
  </w:footnote>
  <w:footnote w:id="29">
    <w:p w14:paraId="66F782B6" w14:textId="77777777" w:rsidR="00783C32" w:rsidRPr="009E481C" w:rsidRDefault="00783C32" w:rsidP="00E90CD9">
      <w:pPr>
        <w:pStyle w:val="a5"/>
        <w:ind w:firstLine="709"/>
        <w:jc w:val="both"/>
      </w:pPr>
      <w:r w:rsidRPr="009E481C">
        <w:rPr>
          <w:rStyle w:val="a7"/>
        </w:rPr>
        <w:footnoteRef/>
      </w:r>
      <w:r w:rsidRPr="009E481C">
        <w:t xml:space="preserve"> По данным Комитета по промышленной политике, инновациям и торговле Санкт-Петербурга https://cipit.gov.spb.ru/promishlennost_i_apk/itogi-razvitiya-prom/</w:t>
      </w:r>
    </w:p>
  </w:footnote>
  <w:footnote w:id="30">
    <w:p w14:paraId="405E6F89" w14:textId="77777777" w:rsidR="00783C32" w:rsidRPr="0076326E" w:rsidRDefault="00783C32" w:rsidP="00D02D73">
      <w:pPr>
        <w:pStyle w:val="a5"/>
        <w:ind w:firstLine="709"/>
      </w:pPr>
      <w:r>
        <w:rPr>
          <w:rStyle w:val="a7"/>
        </w:rPr>
        <w:footnoteRef/>
      </w:r>
      <w:r>
        <w:t xml:space="preserve"> </w:t>
      </w:r>
      <w:r w:rsidRPr="00BD257D">
        <w:t>Итоги развития промышленности Санкт-Петербурга за 202</w:t>
      </w:r>
      <w:r>
        <w:t>0</w:t>
      </w:r>
      <w:r w:rsidRPr="00BD257D">
        <w:t xml:space="preserve"> год. Комитет по промышленной политике, инновациям и торговле.</w:t>
      </w:r>
      <w:r>
        <w:t xml:space="preserve"> </w:t>
      </w:r>
    </w:p>
  </w:footnote>
  <w:footnote w:id="31">
    <w:p w14:paraId="01E9B86F" w14:textId="77777777" w:rsidR="00783C32" w:rsidRPr="007B1B81" w:rsidRDefault="00783C32" w:rsidP="00D02D73">
      <w:pPr>
        <w:pStyle w:val="a5"/>
        <w:ind w:firstLine="709"/>
        <w:jc w:val="both"/>
      </w:pPr>
      <w:r w:rsidRPr="009E481C">
        <w:rPr>
          <w:rStyle w:val="a7"/>
        </w:rPr>
        <w:footnoteRef/>
      </w:r>
      <w:r w:rsidRPr="009E481C">
        <w:t xml:space="preserve"> По данным Комитета по промышленной политике, инновациям и торговле Санкт-Петербурга https://cipit.gov.spb.ru/promishlennost_i_apk/itogi-razvitiya-prom/</w:t>
      </w:r>
      <w:r>
        <w:t>.</w:t>
      </w:r>
    </w:p>
  </w:footnote>
  <w:footnote w:id="32">
    <w:p w14:paraId="7E552FBF" w14:textId="77777777" w:rsidR="00783C32" w:rsidRPr="00DE442D" w:rsidRDefault="00783C32" w:rsidP="00D02D73">
      <w:pPr>
        <w:spacing w:after="0" w:line="240" w:lineRule="auto"/>
        <w:ind w:firstLine="709"/>
        <w:jc w:val="both"/>
        <w:rPr>
          <w:lang w:val="en-US"/>
        </w:rPr>
      </w:pPr>
      <w:r w:rsidRPr="00DE442D">
        <w:rPr>
          <w:rStyle w:val="a7"/>
          <w:rFonts w:ascii="Times New Roman" w:hAnsi="Times New Roman"/>
          <w:color w:val="000000"/>
          <w:sz w:val="20"/>
          <w:szCs w:val="20"/>
        </w:rPr>
        <w:footnoteRef/>
      </w:r>
      <w:r w:rsidRPr="00DE442D">
        <w:rPr>
          <w:rFonts w:ascii="Times New Roman" w:hAnsi="Times New Roman"/>
          <w:color w:val="000000"/>
          <w:sz w:val="20"/>
          <w:szCs w:val="20"/>
        </w:rPr>
        <w:t xml:space="preserve"> </w:t>
      </w:r>
      <w:hyperlink r:id="rId4" w:history="1">
        <w:r w:rsidRPr="00DE442D">
          <w:rPr>
            <w:rFonts w:ascii="Times New Roman" w:eastAsia="Times New Roman" w:hAnsi="Times New Roman"/>
            <w:color w:val="000000"/>
            <w:sz w:val="20"/>
            <w:szCs w:val="20"/>
            <w:lang w:eastAsia="ru-RU"/>
          </w:rPr>
          <w:t>Отчет по форме 1-НОМ по состоянию на 01.12.2021 по Санкт-Петербургу</w:t>
        </w:r>
      </w:hyperlink>
      <w:r>
        <w:rPr>
          <w:rFonts w:ascii="Times New Roman" w:eastAsia="Times New Roman" w:hAnsi="Times New Roman"/>
          <w:color w:val="000000"/>
          <w:sz w:val="20"/>
          <w:szCs w:val="20"/>
          <w:lang w:eastAsia="ru-RU"/>
        </w:rPr>
        <w:t xml:space="preserve">. </w:t>
      </w:r>
      <w:r>
        <w:rPr>
          <w:rFonts w:ascii="Times New Roman" w:eastAsia="Times New Roman" w:hAnsi="Times New Roman"/>
          <w:color w:val="000000"/>
          <w:sz w:val="20"/>
          <w:szCs w:val="20"/>
          <w:lang w:val="en-US" w:eastAsia="ru-RU"/>
        </w:rPr>
        <w:t>URL</w:t>
      </w:r>
      <w:r w:rsidRPr="00DE442D">
        <w:rPr>
          <w:rFonts w:ascii="Times New Roman" w:eastAsia="Times New Roman" w:hAnsi="Times New Roman"/>
          <w:color w:val="000000"/>
          <w:sz w:val="20"/>
          <w:szCs w:val="20"/>
          <w:lang w:val="en-US" w:eastAsia="ru-RU"/>
        </w:rPr>
        <w:t>:</w:t>
      </w:r>
      <w:r w:rsidRPr="00DE442D">
        <w:rPr>
          <w:lang w:val="en-US"/>
        </w:rPr>
        <w:t xml:space="preserve"> </w:t>
      </w:r>
      <w:hyperlink r:id="rId5" w:history="1">
        <w:r w:rsidRPr="00FA0DFD">
          <w:rPr>
            <w:rStyle w:val="aa"/>
            <w:rFonts w:ascii="Times New Roman" w:eastAsia="Times New Roman" w:hAnsi="Times New Roman"/>
            <w:sz w:val="20"/>
            <w:szCs w:val="20"/>
            <w:lang w:val="en-US" w:eastAsia="ru-RU"/>
          </w:rPr>
          <w:t>https://www.nalog.gov.ru/rn78/related_activities/statistics_and_analytics/forms/10761488/</w:t>
        </w:r>
      </w:hyperlink>
      <w:r w:rsidRPr="00DE442D">
        <w:rPr>
          <w:rFonts w:ascii="Times New Roman" w:eastAsia="Times New Roman" w:hAnsi="Times New Roman"/>
          <w:color w:val="000000"/>
          <w:sz w:val="20"/>
          <w:szCs w:val="20"/>
          <w:lang w:val="en-US" w:eastAsia="ru-RU"/>
        </w:rPr>
        <w:t>.</w:t>
      </w:r>
    </w:p>
  </w:footnote>
  <w:footnote w:id="33">
    <w:p w14:paraId="25159FC9" w14:textId="77777777" w:rsidR="00783C32" w:rsidRPr="00BD257D" w:rsidRDefault="00783C32" w:rsidP="00815B23">
      <w:pPr>
        <w:pStyle w:val="a5"/>
        <w:ind w:firstLine="709"/>
        <w:jc w:val="both"/>
      </w:pPr>
      <w:r w:rsidRPr="00BD257D">
        <w:rPr>
          <w:rStyle w:val="a7"/>
        </w:rPr>
        <w:footnoteRef/>
      </w:r>
      <w:r w:rsidRPr="00BD257D">
        <w:t xml:space="preserve"> Итоги развития промышленности Санкт-Петербурга за 202</w:t>
      </w:r>
      <w:r>
        <w:t>0</w:t>
      </w:r>
      <w:r w:rsidRPr="00BD257D">
        <w:t xml:space="preserve"> год. Комитет по промышленной политике, инновациям и торговле.</w:t>
      </w:r>
    </w:p>
  </w:footnote>
  <w:footnote w:id="34">
    <w:p w14:paraId="499FB411" w14:textId="77777777" w:rsidR="00783C32" w:rsidRDefault="00783C32" w:rsidP="00815B23">
      <w:pPr>
        <w:pStyle w:val="a5"/>
        <w:ind w:firstLine="709"/>
        <w:jc w:val="both"/>
        <w:rPr>
          <w:lang w:val="en-US"/>
        </w:rPr>
      </w:pPr>
      <w:r>
        <w:rPr>
          <w:rStyle w:val="a7"/>
        </w:rPr>
        <w:footnoteRef/>
      </w:r>
      <w:r>
        <w:t xml:space="preserve"> </w:t>
      </w:r>
      <w:r>
        <w:rPr>
          <w:iCs/>
        </w:rPr>
        <w:t xml:space="preserve">Единый реестр субъектов малого и среднего предпринимательства (ФНС России). </w:t>
      </w:r>
      <w:r>
        <w:rPr>
          <w:iCs/>
          <w:lang w:val="en-US"/>
        </w:rPr>
        <w:t>URL</w:t>
      </w:r>
      <w:r w:rsidRPr="008171CF">
        <w:rPr>
          <w:iCs/>
          <w:lang w:val="en-US"/>
        </w:rPr>
        <w:t>:</w:t>
      </w:r>
      <w:r w:rsidRPr="008171CF">
        <w:rPr>
          <w:lang w:val="en-US"/>
        </w:rPr>
        <w:t xml:space="preserve"> https://rmsp.nalog.ru/statistics.html?statDate=10.01.2022&amp;level=0&amp;fo=2&amp;ssrf=78</w:t>
      </w:r>
      <w:r>
        <w:rPr>
          <w:lang w:val="en-US"/>
        </w:rPr>
        <w:t>.</w:t>
      </w:r>
    </w:p>
  </w:footnote>
  <w:footnote w:id="35">
    <w:p w14:paraId="0ECBC60C" w14:textId="77777777" w:rsidR="00783C32" w:rsidRDefault="00783C32" w:rsidP="00815B23">
      <w:pPr>
        <w:tabs>
          <w:tab w:val="left" w:pos="142"/>
        </w:tabs>
        <w:spacing w:after="0" w:line="240" w:lineRule="auto"/>
        <w:ind w:firstLine="709"/>
        <w:jc w:val="both"/>
        <w:rPr>
          <w:iCs/>
        </w:rPr>
      </w:pPr>
      <w:r>
        <w:rPr>
          <w:rStyle w:val="a7"/>
        </w:rPr>
        <w:footnoteRef/>
      </w:r>
      <w:r>
        <w:t xml:space="preserve"> </w:t>
      </w:r>
      <w:r>
        <w:rPr>
          <w:rFonts w:ascii="Times New Roman" w:hAnsi="Times New Roman"/>
          <w:iCs/>
          <w:sz w:val="20"/>
          <w:szCs w:val="20"/>
        </w:rPr>
        <w:t>Источник:</w:t>
      </w:r>
      <w:r>
        <w:rPr>
          <w:iCs/>
          <w:sz w:val="20"/>
          <w:szCs w:val="20"/>
        </w:rPr>
        <w:t xml:space="preserve"> </w:t>
      </w:r>
      <w:r>
        <w:rPr>
          <w:rFonts w:ascii="Times New Roman" w:hAnsi="Times New Roman"/>
          <w:iCs/>
          <w:sz w:val="20"/>
          <w:szCs w:val="20"/>
        </w:rPr>
        <w:t>Единый реестр субъектов малого и среднего предпринимательства (ФНС России). URL:</w:t>
      </w:r>
      <w:hyperlink r:id="rId6" w:history="1">
        <w:r>
          <w:rPr>
            <w:rStyle w:val="aa"/>
            <w:rFonts w:ascii="Times New Roman" w:hAnsi="Times New Roman"/>
            <w:iCs/>
            <w:color w:val="auto"/>
            <w:sz w:val="20"/>
            <w:szCs w:val="20"/>
          </w:rPr>
          <w:t>https://rmsp.nalog.ru/statistics.html</w:t>
        </w:r>
      </w:hyperlink>
      <w:r>
        <w:t>.</w:t>
      </w:r>
    </w:p>
  </w:footnote>
  <w:footnote w:id="36">
    <w:p w14:paraId="3A7973FB" w14:textId="77777777" w:rsidR="00783C32" w:rsidRDefault="00783C32" w:rsidP="00536755">
      <w:pPr>
        <w:pStyle w:val="a5"/>
        <w:ind w:hanging="142"/>
        <w:jc w:val="both"/>
      </w:pPr>
      <w:r>
        <w:rPr>
          <w:rStyle w:val="a7"/>
        </w:rPr>
        <w:footnoteRef/>
      </w:r>
      <w:r>
        <w:t xml:space="preserve"> </w:t>
      </w:r>
      <w:r>
        <w:rPr>
          <w:iCs/>
        </w:rPr>
        <w:t>Источник: Единый реестр субъектов малого и среднего предпринимательства (ФНС России). URL:</w:t>
      </w:r>
      <w:hyperlink r:id="rId7" w:history="1">
        <w:r>
          <w:rPr>
            <w:rStyle w:val="aa"/>
            <w:rFonts w:eastAsia="DengXian Light"/>
            <w:iCs/>
            <w:color w:val="auto"/>
          </w:rPr>
          <w:t>https://rmsp.nalog.ru/statistics.html</w:t>
        </w:r>
      </w:hyperlink>
      <w:r>
        <w:t>.</w:t>
      </w:r>
    </w:p>
  </w:footnote>
  <w:footnote w:id="37">
    <w:p w14:paraId="606331CF" w14:textId="77777777" w:rsidR="00783C32" w:rsidRDefault="00783C32" w:rsidP="00815B23">
      <w:pPr>
        <w:pStyle w:val="a5"/>
        <w:ind w:firstLine="709"/>
        <w:jc w:val="both"/>
      </w:pPr>
      <w:r>
        <w:rPr>
          <w:rStyle w:val="a7"/>
        </w:rPr>
        <w:footnoteRef/>
      </w:r>
      <w:r>
        <w:t xml:space="preserve"> </w:t>
      </w:r>
      <w:r>
        <w:rPr>
          <w:iCs/>
        </w:rPr>
        <w:t>Источник: Единый реестр субъектов малого и среднего предпринимательства (ФНС России). URL:</w:t>
      </w:r>
      <w:hyperlink r:id="rId8" w:history="1">
        <w:r>
          <w:rPr>
            <w:rStyle w:val="aa"/>
            <w:rFonts w:eastAsia="DengXian Light"/>
            <w:iCs/>
            <w:color w:val="auto"/>
          </w:rPr>
          <w:t>https://rmsp.nalog.ru/statistics.html</w:t>
        </w:r>
      </w:hyperlink>
      <w:r>
        <w:t>.</w:t>
      </w:r>
    </w:p>
  </w:footnote>
  <w:footnote w:id="38">
    <w:p w14:paraId="587AB2EE" w14:textId="77777777" w:rsidR="00783C32" w:rsidRDefault="00783C32" w:rsidP="00925750">
      <w:pPr>
        <w:spacing w:after="0" w:line="240" w:lineRule="auto"/>
        <w:ind w:firstLine="709"/>
        <w:jc w:val="both"/>
        <w:rPr>
          <w:color w:val="00B050"/>
        </w:rPr>
      </w:pPr>
      <w:r>
        <w:rPr>
          <w:rStyle w:val="a7"/>
          <w:sz w:val="20"/>
          <w:szCs w:val="20"/>
        </w:rPr>
        <w:footnoteRef/>
      </w:r>
      <w:r>
        <w:rPr>
          <w:sz w:val="20"/>
          <w:szCs w:val="20"/>
        </w:rPr>
        <w:t xml:space="preserve"> </w:t>
      </w:r>
      <w:r>
        <w:rPr>
          <w:rFonts w:ascii="Times New Roman" w:hAnsi="Times New Roman"/>
          <w:iCs/>
          <w:sz w:val="20"/>
          <w:szCs w:val="20"/>
        </w:rPr>
        <w:t>Источник:</w:t>
      </w:r>
      <w:r>
        <w:rPr>
          <w:iCs/>
          <w:sz w:val="20"/>
          <w:szCs w:val="20"/>
        </w:rPr>
        <w:t xml:space="preserve"> </w:t>
      </w:r>
      <w:r>
        <w:rPr>
          <w:rFonts w:ascii="Times New Roman" w:hAnsi="Times New Roman"/>
          <w:iCs/>
          <w:sz w:val="20"/>
          <w:szCs w:val="20"/>
        </w:rPr>
        <w:t>Единый реестр субъектов малого и среднего предпринимательства (ФНС России). URL:</w:t>
      </w:r>
      <w:hyperlink r:id="rId9" w:history="1">
        <w:r>
          <w:rPr>
            <w:rStyle w:val="aa"/>
            <w:rFonts w:ascii="Times New Roman" w:hAnsi="Times New Roman"/>
            <w:iCs/>
            <w:color w:val="auto"/>
            <w:sz w:val="20"/>
            <w:szCs w:val="20"/>
          </w:rPr>
          <w:t>https://rmsp.nalog.ru/statistics.html</w:t>
        </w:r>
      </w:hyperlink>
      <w:r>
        <w:t>.</w:t>
      </w:r>
    </w:p>
  </w:footnote>
  <w:footnote w:id="39">
    <w:p w14:paraId="762F4167" w14:textId="77777777" w:rsidR="00783C32" w:rsidRDefault="00783C32" w:rsidP="00925750">
      <w:pPr>
        <w:spacing w:after="0" w:line="240" w:lineRule="auto"/>
        <w:ind w:firstLine="709"/>
        <w:jc w:val="both"/>
        <w:rPr>
          <w:iCs/>
        </w:rPr>
      </w:pPr>
      <w:r>
        <w:rPr>
          <w:rStyle w:val="a7"/>
        </w:rPr>
        <w:footnoteRef/>
      </w:r>
      <w:r>
        <w:t xml:space="preserve"> </w:t>
      </w:r>
      <w:r>
        <w:rPr>
          <w:rFonts w:ascii="Times New Roman" w:hAnsi="Times New Roman"/>
          <w:iCs/>
          <w:sz w:val="20"/>
          <w:szCs w:val="20"/>
        </w:rPr>
        <w:t>Источник:</w:t>
      </w:r>
      <w:r>
        <w:rPr>
          <w:iCs/>
          <w:sz w:val="20"/>
          <w:szCs w:val="20"/>
        </w:rPr>
        <w:t xml:space="preserve"> </w:t>
      </w:r>
      <w:r>
        <w:rPr>
          <w:rFonts w:ascii="Times New Roman" w:hAnsi="Times New Roman"/>
          <w:iCs/>
          <w:sz w:val="20"/>
          <w:szCs w:val="20"/>
        </w:rPr>
        <w:t>Единый реестр субъектов малого и среднего предпринимательства (ФНС России). URL:</w:t>
      </w:r>
      <w:hyperlink r:id="rId10" w:history="1">
        <w:r>
          <w:rPr>
            <w:rStyle w:val="aa"/>
            <w:rFonts w:ascii="Times New Roman" w:hAnsi="Times New Roman"/>
            <w:iCs/>
            <w:color w:val="auto"/>
            <w:sz w:val="20"/>
            <w:szCs w:val="20"/>
          </w:rPr>
          <w:t>https://rmsp.nalog.ru/statistics.html</w:t>
        </w:r>
      </w:hyperlink>
      <w:r>
        <w:rPr>
          <w:rStyle w:val="aa"/>
          <w:rFonts w:ascii="Times New Roman" w:hAnsi="Times New Roman"/>
          <w:iCs/>
          <w:color w:val="auto"/>
          <w:sz w:val="20"/>
          <w:szCs w:val="20"/>
        </w:rPr>
        <w:t>.</w:t>
      </w:r>
    </w:p>
  </w:footnote>
  <w:footnote w:id="40">
    <w:p w14:paraId="0DED10AB" w14:textId="77777777" w:rsidR="00783C32" w:rsidRDefault="00783C32" w:rsidP="00925750">
      <w:pPr>
        <w:pStyle w:val="a5"/>
        <w:ind w:firstLine="709"/>
        <w:jc w:val="both"/>
      </w:pPr>
      <w:r>
        <w:rPr>
          <w:rStyle w:val="a7"/>
        </w:rPr>
        <w:footnoteRef/>
      </w:r>
      <w:r>
        <w:t xml:space="preserve"> </w:t>
      </w:r>
      <w:r>
        <w:rPr>
          <w:iCs/>
        </w:rPr>
        <w:t>Источник: Единый реестр субъектов малого и среднего предпринимательства (ФНС России). URL:</w:t>
      </w:r>
      <w:hyperlink r:id="rId11" w:history="1">
        <w:r>
          <w:rPr>
            <w:rStyle w:val="aa"/>
            <w:rFonts w:eastAsia="DengXian Light"/>
            <w:iCs/>
            <w:color w:val="auto"/>
          </w:rPr>
          <w:t>https://rmsp.nalog.ru/statistics.html</w:t>
        </w:r>
      </w:hyperlink>
      <w:r>
        <w:rPr>
          <w:rStyle w:val="aa"/>
          <w:rFonts w:eastAsia="DengXian Light"/>
          <w:iCs/>
          <w:color w:val="auto"/>
        </w:rPr>
        <w:t>.</w:t>
      </w:r>
    </w:p>
  </w:footnote>
  <w:footnote w:id="41">
    <w:p w14:paraId="5AA53A86" w14:textId="77777777" w:rsidR="00783C32" w:rsidRDefault="00783C32" w:rsidP="00925750">
      <w:pPr>
        <w:pStyle w:val="a5"/>
        <w:ind w:firstLine="709"/>
        <w:jc w:val="both"/>
      </w:pPr>
      <w:r>
        <w:rPr>
          <w:rStyle w:val="a7"/>
        </w:rPr>
        <w:footnoteRef/>
      </w:r>
      <w:r>
        <w:t xml:space="preserve"> </w:t>
      </w:r>
      <w:r>
        <w:rPr>
          <w:iCs/>
        </w:rPr>
        <w:t>Источник: Единый реестр субъектов малого и среднего предпринимательства (ФНС России). URL:</w:t>
      </w:r>
      <w:hyperlink r:id="rId12" w:history="1">
        <w:r>
          <w:rPr>
            <w:rStyle w:val="aa"/>
            <w:rFonts w:eastAsia="DengXian Light"/>
            <w:iCs/>
            <w:color w:val="auto"/>
          </w:rPr>
          <w:t>https://rmsp.nalog.ru/statistics.html</w:t>
        </w:r>
      </w:hyperlink>
      <w:r>
        <w:rPr>
          <w:rStyle w:val="aa"/>
          <w:rFonts w:eastAsia="DengXian Light"/>
          <w:iCs/>
          <w:color w:val="auto"/>
        </w:rPr>
        <w:t>.</w:t>
      </w:r>
    </w:p>
  </w:footnote>
  <w:footnote w:id="42">
    <w:p w14:paraId="0FC30EAF" w14:textId="77777777" w:rsidR="00783C32" w:rsidRPr="001041D5" w:rsidRDefault="00783C32" w:rsidP="001041D5">
      <w:pPr>
        <w:spacing w:after="0" w:line="240" w:lineRule="auto"/>
        <w:ind w:firstLine="709"/>
        <w:jc w:val="both"/>
        <w:rPr>
          <w:rFonts w:ascii="Times New Roman" w:hAnsi="Times New Roman"/>
          <w:sz w:val="20"/>
          <w:szCs w:val="20"/>
        </w:rPr>
      </w:pPr>
      <w:r w:rsidRPr="001041D5">
        <w:rPr>
          <w:rStyle w:val="a7"/>
          <w:rFonts w:ascii="Times New Roman" w:hAnsi="Times New Roman"/>
          <w:sz w:val="20"/>
          <w:szCs w:val="20"/>
        </w:rPr>
        <w:footnoteRef/>
      </w:r>
      <w:r w:rsidRPr="001041D5">
        <w:rPr>
          <w:rFonts w:ascii="Times New Roman" w:hAnsi="Times New Roman"/>
          <w:sz w:val="20"/>
          <w:szCs w:val="20"/>
        </w:rPr>
        <w:t xml:space="preserve"> </w:t>
      </w:r>
      <w:r w:rsidRPr="001041D5">
        <w:rPr>
          <w:rFonts w:ascii="Times New Roman" w:hAnsi="Times New Roman"/>
          <w:iCs/>
          <w:sz w:val="20"/>
          <w:szCs w:val="20"/>
        </w:rPr>
        <w:t xml:space="preserve">Источник: Регионы России. Социально-экономические показатели – 2020. </w:t>
      </w:r>
      <w:r w:rsidRPr="001041D5">
        <w:rPr>
          <w:rFonts w:ascii="Times New Roman" w:hAnsi="Times New Roman"/>
          <w:iCs/>
          <w:sz w:val="20"/>
          <w:szCs w:val="20"/>
          <w:lang w:val="en-US"/>
        </w:rPr>
        <w:t>URL</w:t>
      </w:r>
      <w:r w:rsidRPr="001041D5">
        <w:rPr>
          <w:rFonts w:ascii="Times New Roman" w:hAnsi="Times New Roman"/>
          <w:iCs/>
          <w:sz w:val="20"/>
          <w:szCs w:val="20"/>
        </w:rPr>
        <w:t>:</w:t>
      </w:r>
      <w:r w:rsidRPr="001041D5">
        <w:rPr>
          <w:rFonts w:ascii="Times New Roman" w:hAnsi="Times New Roman"/>
          <w:sz w:val="20"/>
          <w:szCs w:val="20"/>
        </w:rPr>
        <w:t xml:space="preserve"> </w:t>
      </w:r>
      <w:hyperlink r:id="rId13" w:history="1">
        <w:r w:rsidRPr="001041D5">
          <w:rPr>
            <w:rStyle w:val="aa"/>
            <w:rFonts w:ascii="Times New Roman" w:hAnsi="Times New Roman"/>
            <w:iCs/>
            <w:sz w:val="20"/>
            <w:szCs w:val="20"/>
            <w:lang w:val="en-US"/>
          </w:rPr>
          <w:t>https</w:t>
        </w:r>
        <w:r w:rsidRPr="001041D5">
          <w:rPr>
            <w:rStyle w:val="aa"/>
            <w:rFonts w:ascii="Times New Roman" w:hAnsi="Times New Roman"/>
            <w:iCs/>
            <w:sz w:val="20"/>
            <w:szCs w:val="20"/>
          </w:rPr>
          <w:t>://</w:t>
        </w:r>
        <w:r w:rsidRPr="001041D5">
          <w:rPr>
            <w:rStyle w:val="aa"/>
            <w:rFonts w:ascii="Times New Roman" w:hAnsi="Times New Roman"/>
            <w:iCs/>
            <w:sz w:val="20"/>
            <w:szCs w:val="20"/>
            <w:lang w:val="en-US"/>
          </w:rPr>
          <w:t>gks</w:t>
        </w:r>
        <w:r w:rsidRPr="001041D5">
          <w:rPr>
            <w:rStyle w:val="aa"/>
            <w:rFonts w:ascii="Times New Roman" w:hAnsi="Times New Roman"/>
            <w:iCs/>
            <w:sz w:val="20"/>
            <w:szCs w:val="20"/>
          </w:rPr>
          <w:t>.</w:t>
        </w:r>
        <w:r w:rsidRPr="001041D5">
          <w:rPr>
            <w:rStyle w:val="aa"/>
            <w:rFonts w:ascii="Times New Roman" w:hAnsi="Times New Roman"/>
            <w:iCs/>
            <w:sz w:val="20"/>
            <w:szCs w:val="20"/>
            <w:lang w:val="en-US"/>
          </w:rPr>
          <w:t>ru</w:t>
        </w:r>
        <w:r w:rsidRPr="001041D5">
          <w:rPr>
            <w:rStyle w:val="aa"/>
            <w:rFonts w:ascii="Times New Roman" w:hAnsi="Times New Roman"/>
            <w:iCs/>
            <w:sz w:val="20"/>
            <w:szCs w:val="20"/>
          </w:rPr>
          <w:t>/</w:t>
        </w:r>
        <w:r w:rsidRPr="001041D5">
          <w:rPr>
            <w:rStyle w:val="aa"/>
            <w:rFonts w:ascii="Times New Roman" w:hAnsi="Times New Roman"/>
            <w:iCs/>
            <w:sz w:val="20"/>
            <w:szCs w:val="20"/>
            <w:lang w:val="en-US"/>
          </w:rPr>
          <w:t>bgd</w:t>
        </w:r>
        <w:r w:rsidRPr="001041D5">
          <w:rPr>
            <w:rStyle w:val="aa"/>
            <w:rFonts w:ascii="Times New Roman" w:hAnsi="Times New Roman"/>
            <w:iCs/>
            <w:sz w:val="20"/>
            <w:szCs w:val="20"/>
          </w:rPr>
          <w:t>/</w:t>
        </w:r>
        <w:r w:rsidRPr="001041D5">
          <w:rPr>
            <w:rStyle w:val="aa"/>
            <w:rFonts w:ascii="Times New Roman" w:hAnsi="Times New Roman"/>
            <w:iCs/>
            <w:sz w:val="20"/>
            <w:szCs w:val="20"/>
            <w:lang w:val="en-US"/>
          </w:rPr>
          <w:t>regl</w:t>
        </w:r>
        <w:r w:rsidRPr="001041D5">
          <w:rPr>
            <w:rStyle w:val="aa"/>
            <w:rFonts w:ascii="Times New Roman" w:hAnsi="Times New Roman"/>
            <w:iCs/>
            <w:sz w:val="20"/>
            <w:szCs w:val="20"/>
          </w:rPr>
          <w:t>/</w:t>
        </w:r>
        <w:r w:rsidRPr="001041D5">
          <w:rPr>
            <w:rStyle w:val="aa"/>
            <w:rFonts w:ascii="Times New Roman" w:hAnsi="Times New Roman"/>
            <w:iCs/>
            <w:sz w:val="20"/>
            <w:szCs w:val="20"/>
            <w:lang w:val="en-US"/>
          </w:rPr>
          <w:t>b</w:t>
        </w:r>
        <w:r w:rsidRPr="001041D5">
          <w:rPr>
            <w:rStyle w:val="aa"/>
            <w:rFonts w:ascii="Times New Roman" w:hAnsi="Times New Roman"/>
            <w:iCs/>
            <w:sz w:val="20"/>
            <w:szCs w:val="20"/>
          </w:rPr>
          <w:t>20_14</w:t>
        </w:r>
        <w:r w:rsidRPr="001041D5">
          <w:rPr>
            <w:rStyle w:val="aa"/>
            <w:rFonts w:ascii="Times New Roman" w:hAnsi="Times New Roman"/>
            <w:iCs/>
            <w:sz w:val="20"/>
            <w:szCs w:val="20"/>
            <w:lang w:val="en-US"/>
          </w:rPr>
          <w:t>p</w:t>
        </w:r>
        <w:r w:rsidRPr="001041D5">
          <w:rPr>
            <w:rStyle w:val="aa"/>
            <w:rFonts w:ascii="Times New Roman" w:hAnsi="Times New Roman"/>
            <w:iCs/>
            <w:sz w:val="20"/>
            <w:szCs w:val="20"/>
          </w:rPr>
          <w:t>/</w:t>
        </w:r>
        <w:r w:rsidRPr="001041D5">
          <w:rPr>
            <w:rStyle w:val="aa"/>
            <w:rFonts w:ascii="Times New Roman" w:hAnsi="Times New Roman"/>
            <w:iCs/>
            <w:sz w:val="20"/>
            <w:szCs w:val="20"/>
            <w:lang w:val="en-US"/>
          </w:rPr>
          <w:t>Main</w:t>
        </w:r>
        <w:r w:rsidRPr="001041D5">
          <w:rPr>
            <w:rStyle w:val="aa"/>
            <w:rFonts w:ascii="Times New Roman" w:hAnsi="Times New Roman"/>
            <w:iCs/>
            <w:sz w:val="20"/>
            <w:szCs w:val="20"/>
          </w:rPr>
          <w:t>.</w:t>
        </w:r>
        <w:r w:rsidRPr="001041D5">
          <w:rPr>
            <w:rStyle w:val="aa"/>
            <w:rFonts w:ascii="Times New Roman" w:hAnsi="Times New Roman"/>
            <w:iCs/>
            <w:sz w:val="20"/>
            <w:szCs w:val="20"/>
            <w:lang w:val="en-US"/>
          </w:rPr>
          <w:t>htm</w:t>
        </w:r>
      </w:hyperlink>
      <w:r w:rsidRPr="001041D5">
        <w:rPr>
          <w:rFonts w:ascii="Times New Roman" w:hAnsi="Times New Roman"/>
          <w:iCs/>
          <w:sz w:val="20"/>
          <w:szCs w:val="20"/>
        </w:rPr>
        <w:t xml:space="preserve">. Предприятия и организации. Петростат. </w:t>
      </w:r>
      <w:r w:rsidRPr="001041D5">
        <w:rPr>
          <w:rFonts w:ascii="Times New Roman" w:hAnsi="Times New Roman"/>
          <w:iCs/>
          <w:sz w:val="20"/>
          <w:szCs w:val="20"/>
          <w:lang w:val="en-US"/>
        </w:rPr>
        <w:t>URL</w:t>
      </w:r>
      <w:r w:rsidRPr="001041D5">
        <w:rPr>
          <w:rFonts w:ascii="Times New Roman" w:hAnsi="Times New Roman"/>
          <w:iCs/>
          <w:sz w:val="20"/>
          <w:szCs w:val="20"/>
        </w:rPr>
        <w:t>:</w:t>
      </w:r>
      <w:r w:rsidRPr="001041D5">
        <w:rPr>
          <w:rFonts w:ascii="Times New Roman" w:hAnsi="Times New Roman"/>
          <w:sz w:val="20"/>
          <w:szCs w:val="20"/>
        </w:rPr>
        <w:t xml:space="preserve"> </w:t>
      </w:r>
      <w:r w:rsidRPr="001041D5">
        <w:rPr>
          <w:rFonts w:ascii="Times New Roman" w:hAnsi="Times New Roman"/>
          <w:iCs/>
          <w:sz w:val="20"/>
          <w:szCs w:val="20"/>
        </w:rPr>
        <w:t xml:space="preserve">https://petrostat.gks.ru/folder/29058. </w:t>
      </w:r>
    </w:p>
  </w:footnote>
  <w:footnote w:id="43">
    <w:p w14:paraId="4917078C" w14:textId="77777777" w:rsidR="00783C32" w:rsidRPr="001041D5" w:rsidRDefault="00783C32" w:rsidP="001041D5">
      <w:pPr>
        <w:pStyle w:val="a5"/>
        <w:ind w:firstLine="709"/>
        <w:jc w:val="both"/>
        <w:rPr>
          <w:lang w:val="en-US"/>
        </w:rPr>
      </w:pPr>
      <w:r w:rsidRPr="001041D5">
        <w:rPr>
          <w:rStyle w:val="a7"/>
        </w:rPr>
        <w:footnoteRef/>
      </w:r>
      <w:r w:rsidRPr="001041D5">
        <w:t xml:space="preserve"> Демография организаций в Санкт-Петербурге в январе-сентябре 2021 года. </w:t>
      </w:r>
      <w:r w:rsidRPr="001041D5">
        <w:rPr>
          <w:lang w:val="en-US"/>
        </w:rPr>
        <w:t>URL: https://petrostat.gks.ru/storage/mediabank/%D0%94%D0%B5%D0%BC%D0%BE_%D0%A1%D0%BF%D0%B1.pdf</w:t>
      </w:r>
    </w:p>
  </w:footnote>
  <w:footnote w:id="44">
    <w:p w14:paraId="138953A3" w14:textId="77777777" w:rsidR="00783C32" w:rsidRPr="001041D5" w:rsidRDefault="00783C32" w:rsidP="001041D5">
      <w:pPr>
        <w:pStyle w:val="a5"/>
        <w:ind w:firstLine="709"/>
        <w:jc w:val="both"/>
      </w:pPr>
      <w:r w:rsidRPr="001041D5">
        <w:rPr>
          <w:rStyle w:val="a7"/>
        </w:rPr>
        <w:footnoteRef/>
      </w:r>
      <w:r w:rsidRPr="001041D5">
        <w:t xml:space="preserve"> </w:t>
      </w:r>
      <w:r w:rsidRPr="001041D5">
        <w:rPr>
          <w:rFonts w:eastAsia="Calibri"/>
          <w:color w:val="000000"/>
          <w:lang w:eastAsia="en-US"/>
        </w:rPr>
        <w:t>Объектами наблюдения являлись коммерческие организации, внесённые в Единый государственный реестр юридических лиц и осуществляющие свою деятельность во всех областях экономики за исключением сферы государственного управления, предоставления услуг по ведению домашнего хозяйства и деятельности экстерриториальных организаций.</w:t>
      </w:r>
    </w:p>
  </w:footnote>
  <w:footnote w:id="45">
    <w:p w14:paraId="165A5C86" w14:textId="77777777" w:rsidR="00783C32" w:rsidRPr="001041D5" w:rsidRDefault="00783C32" w:rsidP="00AC4F77">
      <w:pPr>
        <w:pStyle w:val="a5"/>
        <w:ind w:firstLine="709"/>
        <w:jc w:val="both"/>
        <w:rPr>
          <w:lang w:val="en-US"/>
        </w:rPr>
      </w:pPr>
      <w:r w:rsidRPr="009609D3">
        <w:rPr>
          <w:rStyle w:val="a7"/>
        </w:rPr>
        <w:footnoteRef/>
      </w:r>
      <w:r w:rsidRPr="009609D3">
        <w:t xml:space="preserve"> Росстат. Демографические показатели предприятий по субъектам Российской Федерации</w:t>
      </w:r>
      <w:r>
        <w:t xml:space="preserve">. </w:t>
      </w:r>
      <w:r>
        <w:rPr>
          <w:lang w:val="en-US"/>
        </w:rPr>
        <w:t>URL</w:t>
      </w:r>
      <w:r w:rsidRPr="001041D5">
        <w:rPr>
          <w:lang w:val="en-US"/>
        </w:rPr>
        <w:t xml:space="preserve">: </w:t>
      </w:r>
      <w:hyperlink r:id="rId14" w:history="1">
        <w:r w:rsidRPr="001041D5">
          <w:rPr>
            <w:rStyle w:val="aa"/>
            <w:lang w:val="en-US"/>
          </w:rPr>
          <w:t>https://rosstat.gov.ru/storage/mediabank/bush-dem2.html</w:t>
        </w:r>
      </w:hyperlink>
      <w:r w:rsidRPr="001041D5">
        <w:rPr>
          <w:rStyle w:val="aa"/>
          <w:lang w:val="en-US"/>
        </w:rPr>
        <w:t>.</w:t>
      </w:r>
    </w:p>
  </w:footnote>
  <w:footnote w:id="46">
    <w:p w14:paraId="239C3F06" w14:textId="77777777" w:rsidR="00783C32" w:rsidRPr="00AC4F77" w:rsidRDefault="00783C32" w:rsidP="00AC4F77">
      <w:pPr>
        <w:tabs>
          <w:tab w:val="left" w:pos="284"/>
        </w:tabs>
        <w:spacing w:after="0" w:line="240" w:lineRule="auto"/>
        <w:ind w:firstLine="709"/>
        <w:jc w:val="both"/>
        <w:rPr>
          <w:rFonts w:ascii="Times New Roman" w:hAnsi="Times New Roman"/>
          <w:iCs/>
          <w:sz w:val="20"/>
          <w:szCs w:val="20"/>
        </w:rPr>
      </w:pPr>
      <w:r w:rsidRPr="00AC4F77">
        <w:rPr>
          <w:rStyle w:val="a7"/>
          <w:rFonts w:ascii="Times New Roman" w:hAnsi="Times New Roman"/>
          <w:sz w:val="20"/>
          <w:szCs w:val="20"/>
        </w:rPr>
        <w:footnoteRef/>
      </w:r>
      <w:r w:rsidRPr="00AC4F77">
        <w:rPr>
          <w:rFonts w:ascii="Times New Roman" w:hAnsi="Times New Roman"/>
          <w:sz w:val="20"/>
          <w:szCs w:val="20"/>
        </w:rPr>
        <w:t xml:space="preserve"> </w:t>
      </w:r>
      <w:r w:rsidRPr="00AC4F77">
        <w:rPr>
          <w:rFonts w:ascii="Times New Roman" w:hAnsi="Times New Roman"/>
          <w:iCs/>
          <w:sz w:val="20"/>
          <w:szCs w:val="20"/>
        </w:rPr>
        <w:t xml:space="preserve">Источник: Регионы России. Социально-экономические показатели – 2020. </w:t>
      </w:r>
      <w:r w:rsidRPr="00AC4F77">
        <w:rPr>
          <w:rFonts w:ascii="Times New Roman" w:hAnsi="Times New Roman"/>
          <w:iCs/>
          <w:sz w:val="20"/>
          <w:szCs w:val="20"/>
          <w:lang w:val="en-US"/>
        </w:rPr>
        <w:t>URL</w:t>
      </w:r>
      <w:r w:rsidRPr="0028317D">
        <w:rPr>
          <w:rFonts w:ascii="Times New Roman" w:hAnsi="Times New Roman"/>
          <w:iCs/>
          <w:sz w:val="20"/>
          <w:szCs w:val="20"/>
          <w:lang w:val="en-US"/>
        </w:rPr>
        <w:t>:</w:t>
      </w:r>
      <w:r w:rsidRPr="0028317D">
        <w:rPr>
          <w:rFonts w:ascii="Times New Roman" w:hAnsi="Times New Roman"/>
          <w:sz w:val="20"/>
          <w:szCs w:val="20"/>
          <w:lang w:val="en-US"/>
        </w:rPr>
        <w:t xml:space="preserve"> </w:t>
      </w:r>
      <w:hyperlink r:id="rId15" w:history="1">
        <w:r w:rsidRPr="00AC4F77">
          <w:rPr>
            <w:rStyle w:val="aa"/>
            <w:rFonts w:ascii="Times New Roman" w:hAnsi="Times New Roman"/>
            <w:iCs/>
            <w:sz w:val="20"/>
            <w:szCs w:val="20"/>
            <w:lang w:val="en-US"/>
          </w:rPr>
          <w:t>https</w:t>
        </w:r>
        <w:r w:rsidRPr="0028317D">
          <w:rPr>
            <w:rStyle w:val="aa"/>
            <w:rFonts w:ascii="Times New Roman" w:hAnsi="Times New Roman"/>
            <w:iCs/>
            <w:sz w:val="20"/>
            <w:szCs w:val="20"/>
            <w:lang w:val="en-US"/>
          </w:rPr>
          <w:t>://</w:t>
        </w:r>
        <w:r w:rsidRPr="00AC4F77">
          <w:rPr>
            <w:rStyle w:val="aa"/>
            <w:rFonts w:ascii="Times New Roman" w:hAnsi="Times New Roman"/>
            <w:iCs/>
            <w:sz w:val="20"/>
            <w:szCs w:val="20"/>
            <w:lang w:val="en-US"/>
          </w:rPr>
          <w:t>gks</w:t>
        </w:r>
        <w:r w:rsidRPr="0028317D">
          <w:rPr>
            <w:rStyle w:val="aa"/>
            <w:rFonts w:ascii="Times New Roman" w:hAnsi="Times New Roman"/>
            <w:iCs/>
            <w:sz w:val="20"/>
            <w:szCs w:val="20"/>
            <w:lang w:val="en-US"/>
          </w:rPr>
          <w:t>.</w:t>
        </w:r>
        <w:r w:rsidRPr="00AC4F77">
          <w:rPr>
            <w:rStyle w:val="aa"/>
            <w:rFonts w:ascii="Times New Roman" w:hAnsi="Times New Roman"/>
            <w:iCs/>
            <w:sz w:val="20"/>
            <w:szCs w:val="20"/>
            <w:lang w:val="en-US"/>
          </w:rPr>
          <w:t>ru</w:t>
        </w:r>
        <w:r w:rsidRPr="0028317D">
          <w:rPr>
            <w:rStyle w:val="aa"/>
            <w:rFonts w:ascii="Times New Roman" w:hAnsi="Times New Roman"/>
            <w:iCs/>
            <w:sz w:val="20"/>
            <w:szCs w:val="20"/>
            <w:lang w:val="en-US"/>
          </w:rPr>
          <w:t>/</w:t>
        </w:r>
        <w:r w:rsidRPr="00AC4F77">
          <w:rPr>
            <w:rStyle w:val="aa"/>
            <w:rFonts w:ascii="Times New Roman" w:hAnsi="Times New Roman"/>
            <w:iCs/>
            <w:sz w:val="20"/>
            <w:szCs w:val="20"/>
            <w:lang w:val="en-US"/>
          </w:rPr>
          <w:t>bgd</w:t>
        </w:r>
        <w:r w:rsidRPr="0028317D">
          <w:rPr>
            <w:rStyle w:val="aa"/>
            <w:rFonts w:ascii="Times New Roman" w:hAnsi="Times New Roman"/>
            <w:iCs/>
            <w:sz w:val="20"/>
            <w:szCs w:val="20"/>
            <w:lang w:val="en-US"/>
          </w:rPr>
          <w:t>/</w:t>
        </w:r>
        <w:r w:rsidRPr="00AC4F77">
          <w:rPr>
            <w:rStyle w:val="aa"/>
            <w:rFonts w:ascii="Times New Roman" w:hAnsi="Times New Roman"/>
            <w:iCs/>
            <w:sz w:val="20"/>
            <w:szCs w:val="20"/>
            <w:lang w:val="en-US"/>
          </w:rPr>
          <w:t>regl</w:t>
        </w:r>
        <w:r w:rsidRPr="0028317D">
          <w:rPr>
            <w:rStyle w:val="aa"/>
            <w:rFonts w:ascii="Times New Roman" w:hAnsi="Times New Roman"/>
            <w:iCs/>
            <w:sz w:val="20"/>
            <w:szCs w:val="20"/>
            <w:lang w:val="en-US"/>
          </w:rPr>
          <w:t>/</w:t>
        </w:r>
        <w:r w:rsidRPr="00AC4F77">
          <w:rPr>
            <w:rStyle w:val="aa"/>
            <w:rFonts w:ascii="Times New Roman" w:hAnsi="Times New Roman"/>
            <w:iCs/>
            <w:sz w:val="20"/>
            <w:szCs w:val="20"/>
            <w:lang w:val="en-US"/>
          </w:rPr>
          <w:t>b</w:t>
        </w:r>
        <w:r w:rsidRPr="0028317D">
          <w:rPr>
            <w:rStyle w:val="aa"/>
            <w:rFonts w:ascii="Times New Roman" w:hAnsi="Times New Roman"/>
            <w:iCs/>
            <w:sz w:val="20"/>
            <w:szCs w:val="20"/>
            <w:lang w:val="en-US"/>
          </w:rPr>
          <w:t>20_14</w:t>
        </w:r>
        <w:r w:rsidRPr="00AC4F77">
          <w:rPr>
            <w:rStyle w:val="aa"/>
            <w:rFonts w:ascii="Times New Roman" w:hAnsi="Times New Roman"/>
            <w:iCs/>
            <w:sz w:val="20"/>
            <w:szCs w:val="20"/>
            <w:lang w:val="en-US"/>
          </w:rPr>
          <w:t>p</w:t>
        </w:r>
        <w:r w:rsidRPr="0028317D">
          <w:rPr>
            <w:rStyle w:val="aa"/>
            <w:rFonts w:ascii="Times New Roman" w:hAnsi="Times New Roman"/>
            <w:iCs/>
            <w:sz w:val="20"/>
            <w:szCs w:val="20"/>
            <w:lang w:val="en-US"/>
          </w:rPr>
          <w:t>/</w:t>
        </w:r>
        <w:r w:rsidRPr="00AC4F77">
          <w:rPr>
            <w:rStyle w:val="aa"/>
            <w:rFonts w:ascii="Times New Roman" w:hAnsi="Times New Roman"/>
            <w:iCs/>
            <w:sz w:val="20"/>
            <w:szCs w:val="20"/>
            <w:lang w:val="en-US"/>
          </w:rPr>
          <w:t>Main</w:t>
        </w:r>
        <w:r w:rsidRPr="0028317D">
          <w:rPr>
            <w:rStyle w:val="aa"/>
            <w:rFonts w:ascii="Times New Roman" w:hAnsi="Times New Roman"/>
            <w:iCs/>
            <w:sz w:val="20"/>
            <w:szCs w:val="20"/>
            <w:lang w:val="en-US"/>
          </w:rPr>
          <w:t>.</w:t>
        </w:r>
        <w:r w:rsidRPr="00AC4F77">
          <w:rPr>
            <w:rStyle w:val="aa"/>
            <w:rFonts w:ascii="Times New Roman" w:hAnsi="Times New Roman"/>
            <w:iCs/>
            <w:sz w:val="20"/>
            <w:szCs w:val="20"/>
            <w:lang w:val="en-US"/>
          </w:rPr>
          <w:t>htm</w:t>
        </w:r>
      </w:hyperlink>
      <w:r w:rsidRPr="0028317D">
        <w:rPr>
          <w:rFonts w:ascii="Times New Roman" w:hAnsi="Times New Roman"/>
          <w:iCs/>
          <w:sz w:val="20"/>
          <w:szCs w:val="20"/>
          <w:lang w:val="en-US"/>
        </w:rPr>
        <w:t xml:space="preserve">. </w:t>
      </w:r>
      <w:r w:rsidRPr="00AC4F77">
        <w:rPr>
          <w:rFonts w:ascii="Times New Roman" w:hAnsi="Times New Roman"/>
          <w:iCs/>
          <w:sz w:val="20"/>
          <w:szCs w:val="20"/>
        </w:rPr>
        <w:t xml:space="preserve">Предприятия и организации. Петростат. </w:t>
      </w:r>
      <w:r w:rsidRPr="00AC4F77">
        <w:rPr>
          <w:rFonts w:ascii="Times New Roman" w:hAnsi="Times New Roman"/>
          <w:iCs/>
          <w:sz w:val="20"/>
          <w:szCs w:val="20"/>
          <w:lang w:val="en-US"/>
        </w:rPr>
        <w:t>URL</w:t>
      </w:r>
      <w:r w:rsidRPr="00AC4F77">
        <w:rPr>
          <w:rFonts w:ascii="Times New Roman" w:hAnsi="Times New Roman"/>
          <w:iCs/>
          <w:sz w:val="20"/>
          <w:szCs w:val="20"/>
        </w:rPr>
        <w:t>:</w:t>
      </w:r>
      <w:r w:rsidRPr="00AC4F77">
        <w:rPr>
          <w:rFonts w:ascii="Times New Roman" w:hAnsi="Times New Roman"/>
          <w:sz w:val="20"/>
          <w:szCs w:val="20"/>
        </w:rPr>
        <w:t xml:space="preserve"> </w:t>
      </w:r>
      <w:r w:rsidRPr="00AC4F77">
        <w:rPr>
          <w:rFonts w:ascii="Times New Roman" w:hAnsi="Times New Roman"/>
          <w:iCs/>
          <w:sz w:val="20"/>
          <w:szCs w:val="20"/>
          <w:lang w:val="en-US"/>
        </w:rPr>
        <w:t>https</w:t>
      </w:r>
      <w:r w:rsidRPr="00AC4F77">
        <w:rPr>
          <w:rFonts w:ascii="Times New Roman" w:hAnsi="Times New Roman"/>
          <w:iCs/>
          <w:sz w:val="20"/>
          <w:szCs w:val="20"/>
        </w:rPr>
        <w:t>://</w:t>
      </w:r>
      <w:r w:rsidRPr="00AC4F77">
        <w:rPr>
          <w:rFonts w:ascii="Times New Roman" w:hAnsi="Times New Roman"/>
          <w:iCs/>
          <w:sz w:val="20"/>
          <w:szCs w:val="20"/>
          <w:lang w:val="en-US"/>
        </w:rPr>
        <w:t>petrostat</w:t>
      </w:r>
      <w:r w:rsidRPr="00AC4F77">
        <w:rPr>
          <w:rFonts w:ascii="Times New Roman" w:hAnsi="Times New Roman"/>
          <w:iCs/>
          <w:sz w:val="20"/>
          <w:szCs w:val="20"/>
        </w:rPr>
        <w:t>.</w:t>
      </w:r>
      <w:r w:rsidRPr="00AC4F77">
        <w:rPr>
          <w:rFonts w:ascii="Times New Roman" w:hAnsi="Times New Roman"/>
          <w:iCs/>
          <w:sz w:val="20"/>
          <w:szCs w:val="20"/>
          <w:lang w:val="en-US"/>
        </w:rPr>
        <w:t>gks</w:t>
      </w:r>
      <w:r w:rsidRPr="00AC4F77">
        <w:rPr>
          <w:rFonts w:ascii="Times New Roman" w:hAnsi="Times New Roman"/>
          <w:iCs/>
          <w:sz w:val="20"/>
          <w:szCs w:val="20"/>
        </w:rPr>
        <w:t>.</w:t>
      </w:r>
      <w:r w:rsidRPr="00AC4F77">
        <w:rPr>
          <w:rFonts w:ascii="Times New Roman" w:hAnsi="Times New Roman"/>
          <w:iCs/>
          <w:sz w:val="20"/>
          <w:szCs w:val="20"/>
          <w:lang w:val="en-US"/>
        </w:rPr>
        <w:t>ru</w:t>
      </w:r>
      <w:r w:rsidRPr="00AC4F77">
        <w:rPr>
          <w:rFonts w:ascii="Times New Roman" w:hAnsi="Times New Roman"/>
          <w:iCs/>
          <w:sz w:val="20"/>
          <w:szCs w:val="20"/>
        </w:rPr>
        <w:t>/</w:t>
      </w:r>
      <w:r w:rsidRPr="00AC4F77">
        <w:rPr>
          <w:rFonts w:ascii="Times New Roman" w:hAnsi="Times New Roman"/>
          <w:iCs/>
          <w:sz w:val="20"/>
          <w:szCs w:val="20"/>
          <w:lang w:val="en-US"/>
        </w:rPr>
        <w:t>folder</w:t>
      </w:r>
      <w:r w:rsidRPr="00AC4F77">
        <w:rPr>
          <w:rFonts w:ascii="Times New Roman" w:hAnsi="Times New Roman"/>
          <w:iCs/>
          <w:sz w:val="20"/>
          <w:szCs w:val="20"/>
        </w:rPr>
        <w:t xml:space="preserve">/29058. Малое и среднее предпринимательство в России. </w:t>
      </w:r>
      <w:r w:rsidRPr="00AC4F77">
        <w:rPr>
          <w:rFonts w:ascii="Times New Roman" w:hAnsi="Times New Roman"/>
          <w:iCs/>
          <w:sz w:val="20"/>
          <w:szCs w:val="20"/>
          <w:lang w:val="en-US"/>
        </w:rPr>
        <w:t>URL</w:t>
      </w:r>
      <w:r w:rsidRPr="00AC4F77">
        <w:rPr>
          <w:rFonts w:ascii="Times New Roman" w:hAnsi="Times New Roman"/>
          <w:iCs/>
          <w:sz w:val="20"/>
          <w:szCs w:val="20"/>
        </w:rPr>
        <w:t>:</w:t>
      </w:r>
      <w:r w:rsidRPr="00AC4F77">
        <w:rPr>
          <w:rFonts w:ascii="Times New Roman" w:hAnsi="Times New Roman"/>
          <w:iCs/>
          <w:sz w:val="20"/>
          <w:szCs w:val="20"/>
          <w:lang w:val="en-US"/>
        </w:rPr>
        <w:t>https</w:t>
      </w:r>
      <w:r w:rsidRPr="00AC4F77">
        <w:rPr>
          <w:rFonts w:ascii="Times New Roman" w:hAnsi="Times New Roman"/>
          <w:iCs/>
          <w:sz w:val="20"/>
          <w:szCs w:val="20"/>
        </w:rPr>
        <w:t>://</w:t>
      </w:r>
      <w:r w:rsidRPr="00AC4F77">
        <w:rPr>
          <w:rFonts w:ascii="Times New Roman" w:hAnsi="Times New Roman"/>
          <w:iCs/>
          <w:sz w:val="20"/>
          <w:szCs w:val="20"/>
          <w:lang w:val="en-US"/>
        </w:rPr>
        <w:t>www</w:t>
      </w:r>
      <w:r w:rsidRPr="00AC4F77">
        <w:rPr>
          <w:rFonts w:ascii="Times New Roman" w:hAnsi="Times New Roman"/>
          <w:iCs/>
          <w:sz w:val="20"/>
          <w:szCs w:val="20"/>
        </w:rPr>
        <w:t>.</w:t>
      </w:r>
      <w:r w:rsidRPr="00AC4F77">
        <w:rPr>
          <w:rFonts w:ascii="Times New Roman" w:hAnsi="Times New Roman"/>
          <w:iCs/>
          <w:sz w:val="20"/>
          <w:szCs w:val="20"/>
          <w:lang w:val="en-US"/>
        </w:rPr>
        <w:t>gks</w:t>
      </w:r>
      <w:r w:rsidRPr="00AC4F77">
        <w:rPr>
          <w:rFonts w:ascii="Times New Roman" w:hAnsi="Times New Roman"/>
          <w:iCs/>
          <w:sz w:val="20"/>
          <w:szCs w:val="20"/>
        </w:rPr>
        <w:t>.</w:t>
      </w:r>
      <w:r w:rsidRPr="00AC4F77">
        <w:rPr>
          <w:rFonts w:ascii="Times New Roman" w:hAnsi="Times New Roman"/>
          <w:iCs/>
          <w:sz w:val="20"/>
          <w:szCs w:val="20"/>
          <w:lang w:val="en-US"/>
        </w:rPr>
        <w:t>ru</w:t>
      </w:r>
      <w:r w:rsidRPr="00AC4F77">
        <w:rPr>
          <w:rFonts w:ascii="Times New Roman" w:hAnsi="Times New Roman"/>
          <w:iCs/>
          <w:sz w:val="20"/>
          <w:szCs w:val="20"/>
        </w:rPr>
        <w:t>/</w:t>
      </w:r>
      <w:r w:rsidRPr="00AC4F77">
        <w:rPr>
          <w:rFonts w:ascii="Times New Roman" w:hAnsi="Times New Roman"/>
          <w:iCs/>
          <w:sz w:val="20"/>
          <w:szCs w:val="20"/>
          <w:lang w:val="en-US"/>
        </w:rPr>
        <w:t>bgd</w:t>
      </w:r>
      <w:r w:rsidRPr="00AC4F77">
        <w:rPr>
          <w:rFonts w:ascii="Times New Roman" w:hAnsi="Times New Roman"/>
          <w:iCs/>
          <w:sz w:val="20"/>
          <w:szCs w:val="20"/>
        </w:rPr>
        <w:t>/</w:t>
      </w:r>
      <w:r w:rsidRPr="00AC4F77">
        <w:rPr>
          <w:rFonts w:ascii="Times New Roman" w:hAnsi="Times New Roman"/>
          <w:iCs/>
          <w:sz w:val="20"/>
          <w:szCs w:val="20"/>
          <w:lang w:val="en-US"/>
        </w:rPr>
        <w:t>regl</w:t>
      </w:r>
      <w:r w:rsidRPr="00AC4F77">
        <w:rPr>
          <w:rFonts w:ascii="Times New Roman" w:hAnsi="Times New Roman"/>
          <w:iCs/>
          <w:sz w:val="20"/>
          <w:szCs w:val="20"/>
        </w:rPr>
        <w:t>/</w:t>
      </w:r>
      <w:r w:rsidRPr="00AC4F77">
        <w:rPr>
          <w:rFonts w:ascii="Times New Roman" w:hAnsi="Times New Roman"/>
          <w:iCs/>
          <w:sz w:val="20"/>
          <w:szCs w:val="20"/>
          <w:lang w:val="en-US"/>
        </w:rPr>
        <w:t>b</w:t>
      </w:r>
      <w:r w:rsidRPr="00AC4F77">
        <w:rPr>
          <w:rFonts w:ascii="Times New Roman" w:hAnsi="Times New Roman"/>
          <w:iCs/>
          <w:sz w:val="20"/>
          <w:szCs w:val="20"/>
        </w:rPr>
        <w:t>19_47/</w:t>
      </w:r>
      <w:r w:rsidRPr="00AC4F77">
        <w:rPr>
          <w:rFonts w:ascii="Times New Roman" w:hAnsi="Times New Roman"/>
          <w:iCs/>
          <w:sz w:val="20"/>
          <w:szCs w:val="20"/>
          <w:lang w:val="en-US"/>
        </w:rPr>
        <w:t>Main</w:t>
      </w:r>
      <w:r w:rsidRPr="00AC4F77">
        <w:rPr>
          <w:rFonts w:ascii="Times New Roman" w:hAnsi="Times New Roman"/>
          <w:iCs/>
          <w:sz w:val="20"/>
          <w:szCs w:val="20"/>
        </w:rPr>
        <w:t>.</w:t>
      </w:r>
      <w:r w:rsidRPr="00AC4F77">
        <w:rPr>
          <w:rFonts w:ascii="Times New Roman" w:hAnsi="Times New Roman"/>
          <w:iCs/>
          <w:sz w:val="20"/>
          <w:szCs w:val="20"/>
          <w:lang w:val="en-US"/>
        </w:rPr>
        <w:t>htm</w:t>
      </w:r>
      <w:r w:rsidRPr="00AC4F77">
        <w:rPr>
          <w:rFonts w:ascii="Times New Roman" w:hAnsi="Times New Roman"/>
          <w:iCs/>
          <w:sz w:val="20"/>
          <w:szCs w:val="20"/>
        </w:rPr>
        <w:t>.</w:t>
      </w:r>
    </w:p>
  </w:footnote>
  <w:footnote w:id="47">
    <w:p w14:paraId="3C2A8174" w14:textId="77777777" w:rsidR="00783C32" w:rsidRPr="00AC4F77" w:rsidRDefault="00783C32" w:rsidP="00AC4F77">
      <w:pPr>
        <w:pStyle w:val="a5"/>
        <w:ind w:firstLine="709"/>
        <w:jc w:val="both"/>
      </w:pPr>
      <w:r w:rsidRPr="00AC4F77">
        <w:rPr>
          <w:rStyle w:val="a7"/>
        </w:rPr>
        <w:footnoteRef/>
      </w:r>
      <w:r w:rsidRPr="00AC4F77">
        <w:t xml:space="preserve"> В сборнике Петростата «</w:t>
      </w:r>
      <w:r w:rsidRPr="00AC4F77">
        <w:rPr>
          <w:shd w:val="clear" w:color="auto" w:fill="FFFFFF"/>
        </w:rPr>
        <w:t>Основные показатели деятельности малых предприятий Санкт-Петербурга в январе-сентябре 2021 года» приводятся данные только по численности занятых и обороту на малых предприятиях.</w:t>
      </w:r>
    </w:p>
  </w:footnote>
  <w:footnote w:id="48">
    <w:p w14:paraId="45B5026D" w14:textId="77777777" w:rsidR="00783C32" w:rsidRPr="00AC4F77" w:rsidRDefault="00783C32" w:rsidP="00AC4F77">
      <w:pPr>
        <w:pStyle w:val="a5"/>
        <w:ind w:firstLine="709"/>
        <w:jc w:val="both"/>
      </w:pPr>
      <w:r w:rsidRPr="00AC4F77">
        <w:rPr>
          <w:rStyle w:val="a7"/>
        </w:rPr>
        <w:footnoteRef/>
      </w:r>
      <w:r w:rsidRPr="00AC4F77">
        <w:t xml:space="preserve"> Данные по количеству средних предприятий в 2019 и 2020 гг. приведены с учётом территориально-обособленных подразделений.</w:t>
      </w:r>
    </w:p>
  </w:footnote>
  <w:footnote w:id="49">
    <w:p w14:paraId="4C2AEDC8" w14:textId="77777777" w:rsidR="00783C32" w:rsidRPr="00AC4F77" w:rsidRDefault="00783C32" w:rsidP="00AC4F77">
      <w:pPr>
        <w:spacing w:after="0" w:line="240" w:lineRule="auto"/>
        <w:ind w:firstLine="709"/>
        <w:jc w:val="both"/>
        <w:rPr>
          <w:rFonts w:ascii="Times New Roman" w:hAnsi="Times New Roman"/>
          <w:sz w:val="20"/>
          <w:szCs w:val="20"/>
        </w:rPr>
      </w:pPr>
      <w:r w:rsidRPr="00AC4F77">
        <w:rPr>
          <w:rStyle w:val="a7"/>
          <w:rFonts w:ascii="Times New Roman" w:hAnsi="Times New Roman"/>
          <w:sz w:val="20"/>
          <w:szCs w:val="20"/>
        </w:rPr>
        <w:footnoteRef/>
      </w:r>
      <w:r w:rsidRPr="00AC4F77">
        <w:rPr>
          <w:rFonts w:ascii="Times New Roman" w:hAnsi="Times New Roman"/>
          <w:sz w:val="20"/>
          <w:szCs w:val="20"/>
        </w:rPr>
        <w:t xml:space="preserve"> Сплошное статистическое наблюдение малого и среднего бизнеса за 2020 год. </w:t>
      </w:r>
      <w:r w:rsidRPr="00AC4F77">
        <w:rPr>
          <w:rFonts w:ascii="Times New Roman" w:hAnsi="Times New Roman"/>
          <w:sz w:val="20"/>
          <w:szCs w:val="20"/>
          <w:lang w:val="en-US"/>
        </w:rPr>
        <w:t>URL</w:t>
      </w:r>
      <w:r w:rsidRPr="00AC4F77">
        <w:rPr>
          <w:rFonts w:ascii="Times New Roman" w:hAnsi="Times New Roman"/>
          <w:sz w:val="20"/>
          <w:szCs w:val="20"/>
        </w:rPr>
        <w:t>:</w:t>
      </w:r>
      <w:hyperlink r:id="rId16" w:history="1">
        <w:r w:rsidRPr="00AC4F77">
          <w:rPr>
            <w:rStyle w:val="aa"/>
            <w:rFonts w:ascii="Times New Roman" w:hAnsi="Times New Roman"/>
            <w:sz w:val="20"/>
            <w:szCs w:val="20"/>
          </w:rPr>
          <w:t>https://rosstat.gov.ru/small_business_2020</w:t>
        </w:r>
      </w:hyperlink>
      <w:r w:rsidRPr="00AC4F77">
        <w:rPr>
          <w:rFonts w:ascii="Times New Roman" w:hAnsi="Times New Roman"/>
          <w:sz w:val="20"/>
          <w:szCs w:val="20"/>
        </w:rPr>
        <w:t>.</w:t>
      </w:r>
    </w:p>
  </w:footnote>
  <w:footnote w:id="50">
    <w:p w14:paraId="25F0F7DC" w14:textId="77777777" w:rsidR="00783C32" w:rsidRPr="00AC4F77" w:rsidRDefault="00783C32" w:rsidP="00AC4F77">
      <w:pPr>
        <w:spacing w:after="0" w:line="240" w:lineRule="auto"/>
        <w:ind w:firstLine="709"/>
        <w:jc w:val="both"/>
        <w:rPr>
          <w:rFonts w:ascii="Times New Roman" w:hAnsi="Times New Roman"/>
          <w:sz w:val="20"/>
          <w:szCs w:val="20"/>
        </w:rPr>
      </w:pPr>
      <w:r w:rsidRPr="00AC4F77">
        <w:rPr>
          <w:rStyle w:val="a7"/>
          <w:rFonts w:ascii="Times New Roman" w:hAnsi="Times New Roman"/>
          <w:sz w:val="20"/>
          <w:szCs w:val="20"/>
        </w:rPr>
        <w:footnoteRef/>
      </w:r>
      <w:r w:rsidRPr="00AC4F77">
        <w:rPr>
          <w:rFonts w:ascii="Times New Roman" w:hAnsi="Times New Roman"/>
          <w:sz w:val="20"/>
          <w:szCs w:val="20"/>
        </w:rPr>
        <w:t xml:space="preserve"> По данным сплошного наблюдения за деятельностью субъектов малого и среднего предпринимательства за 2015 год.</w:t>
      </w:r>
    </w:p>
  </w:footnote>
  <w:footnote w:id="51">
    <w:p w14:paraId="28618379" w14:textId="77777777" w:rsidR="00783C32" w:rsidRPr="00AC4F77" w:rsidRDefault="00783C32" w:rsidP="00AC4F77">
      <w:pPr>
        <w:pStyle w:val="a5"/>
        <w:ind w:firstLine="709"/>
        <w:jc w:val="both"/>
      </w:pPr>
      <w:r w:rsidRPr="00AC4F77">
        <w:rPr>
          <w:rStyle w:val="a7"/>
        </w:rPr>
        <w:footnoteRef/>
      </w:r>
      <w:r w:rsidRPr="00AC4F77">
        <w:t xml:space="preserve"> </w:t>
      </w:r>
      <w:r w:rsidRPr="00AC4F77">
        <w:rPr>
          <w:shd w:val="clear" w:color="auto" w:fill="FFFFFF"/>
        </w:rPr>
        <w:t xml:space="preserve">Основные показатели деятельности малых предприятий Санкт-Петербурга в январе-сентябре 2021 года. </w:t>
      </w:r>
      <w:r w:rsidRPr="00AC4F77">
        <w:rPr>
          <w:shd w:val="clear" w:color="auto" w:fill="FFFFFF"/>
          <w:lang w:val="en-US"/>
        </w:rPr>
        <w:t>URL</w:t>
      </w:r>
      <w:r w:rsidRPr="00AC4F77">
        <w:rPr>
          <w:shd w:val="clear" w:color="auto" w:fill="FFFFFF"/>
        </w:rPr>
        <w:t>:</w:t>
      </w:r>
      <w:r w:rsidRPr="00AC4F77">
        <w:t xml:space="preserve"> </w:t>
      </w:r>
      <w:hyperlink r:id="rId17" w:history="1">
        <w:r w:rsidRPr="00AC4F77">
          <w:rPr>
            <w:rStyle w:val="aa"/>
            <w:shd w:val="clear" w:color="auto" w:fill="FFFFFF"/>
          </w:rPr>
          <w:t>https://petrostat.gks.ru/folder/55959</w:t>
        </w:r>
      </w:hyperlink>
      <w:r w:rsidRPr="00AC4F77">
        <w:rPr>
          <w:shd w:val="clear" w:color="auto" w:fill="FFFFFF"/>
        </w:rPr>
        <w:t>.</w:t>
      </w:r>
    </w:p>
  </w:footnote>
  <w:footnote w:id="52">
    <w:p w14:paraId="3FFD768C" w14:textId="77777777" w:rsidR="00783C32" w:rsidRPr="00AC4F77" w:rsidRDefault="00783C32" w:rsidP="00AC4F77">
      <w:pPr>
        <w:pStyle w:val="a5"/>
        <w:ind w:firstLine="709"/>
        <w:jc w:val="both"/>
      </w:pPr>
      <w:r w:rsidRPr="00AC4F77">
        <w:rPr>
          <w:rStyle w:val="a7"/>
        </w:rPr>
        <w:footnoteRef/>
      </w:r>
      <w:r w:rsidRPr="00AC4F77">
        <w:t xml:space="preserve"> </w:t>
      </w:r>
      <w:r w:rsidRPr="00AC4F77">
        <w:rPr>
          <w:shd w:val="clear" w:color="auto" w:fill="FFFFFF"/>
        </w:rPr>
        <w:t xml:space="preserve">Основные показатели деятельности малых предприятий Санкт-Петербурга в январе-сентябре 2020 года. </w:t>
      </w:r>
      <w:r w:rsidRPr="00AC4F77">
        <w:rPr>
          <w:shd w:val="clear" w:color="auto" w:fill="FFFFFF"/>
          <w:lang w:val="en-US"/>
        </w:rPr>
        <w:t>URL</w:t>
      </w:r>
      <w:r w:rsidRPr="00AC4F77">
        <w:rPr>
          <w:shd w:val="clear" w:color="auto" w:fill="FFFFFF"/>
        </w:rPr>
        <w:t>:</w:t>
      </w:r>
      <w:r w:rsidRPr="00AC4F77">
        <w:t>https://petrostat.gks.ru/storage/mediabank/aseKmGtk/13000320_092020.pdf.</w:t>
      </w:r>
    </w:p>
  </w:footnote>
  <w:footnote w:id="53">
    <w:p w14:paraId="79B9BE89" w14:textId="77777777" w:rsidR="00783C32" w:rsidRDefault="00783C32" w:rsidP="00536755">
      <w:pPr>
        <w:spacing w:after="0" w:line="240" w:lineRule="auto"/>
        <w:jc w:val="both"/>
      </w:pPr>
      <w:r>
        <w:rPr>
          <w:rStyle w:val="a7"/>
        </w:rPr>
        <w:footnoteRef/>
      </w:r>
      <w:r>
        <w:t xml:space="preserve"> </w:t>
      </w:r>
      <w:r>
        <w:rPr>
          <w:rFonts w:ascii="Times New Roman" w:hAnsi="Times New Roman"/>
          <w:sz w:val="20"/>
          <w:szCs w:val="20"/>
        </w:rPr>
        <w:t>Источник: Основные показатели деятельности малых предприятий Санкт-Петербурга в январе-сентябре 2021 года. Петростат.</w:t>
      </w:r>
      <w:r>
        <w:rPr>
          <w:sz w:val="20"/>
          <w:szCs w:val="20"/>
        </w:rPr>
        <w:t xml:space="preserve"> </w:t>
      </w:r>
      <w:r>
        <w:rPr>
          <w:rFonts w:ascii="Times New Roman" w:hAnsi="Times New Roman"/>
          <w:sz w:val="20"/>
          <w:szCs w:val="20"/>
          <w:lang w:val="en-US"/>
        </w:rPr>
        <w:t>UTL</w:t>
      </w:r>
      <w:r>
        <w:rPr>
          <w:rFonts w:ascii="Times New Roman" w:hAnsi="Times New Roman"/>
          <w:sz w:val="20"/>
          <w:szCs w:val="20"/>
        </w:rPr>
        <w:t>:https://petrostat.gks.ru/storage/mediabank/%D0%A1%D0%9F%D0%9108.pdf.</w:t>
      </w:r>
    </w:p>
  </w:footnote>
  <w:footnote w:id="54">
    <w:p w14:paraId="65CF7A44" w14:textId="77777777" w:rsidR="00783C32" w:rsidRDefault="00783C32" w:rsidP="00D72F2E">
      <w:pPr>
        <w:widowControl w:val="0"/>
        <w:spacing w:after="0" w:line="240" w:lineRule="auto"/>
        <w:ind w:firstLine="709"/>
        <w:jc w:val="both"/>
        <w:rPr>
          <w:rFonts w:ascii="Times New Roman" w:hAnsi="Times New Roman"/>
          <w:sz w:val="20"/>
          <w:szCs w:val="20"/>
        </w:rPr>
      </w:pPr>
      <w:r>
        <w:rPr>
          <w:rStyle w:val="a7"/>
        </w:rPr>
        <w:footnoteRef/>
      </w:r>
      <w:r>
        <w:t xml:space="preserve"> </w:t>
      </w:r>
      <w:r>
        <w:rPr>
          <w:rFonts w:ascii="Times New Roman" w:hAnsi="Times New Roman"/>
          <w:sz w:val="20"/>
          <w:szCs w:val="20"/>
        </w:rPr>
        <w:t xml:space="preserve">Источник: Социально-экономическое положение Санкт-Петербурга и Ленинградской области в январе–сентябре 2021 года. Петростат. </w:t>
      </w:r>
    </w:p>
    <w:p w14:paraId="63925D24" w14:textId="77777777" w:rsidR="00783C32" w:rsidRDefault="00783C32" w:rsidP="00D72F2E">
      <w:pPr>
        <w:widowControl w:val="0"/>
        <w:spacing w:after="0" w:line="240" w:lineRule="auto"/>
        <w:ind w:firstLine="709"/>
        <w:jc w:val="both"/>
      </w:pPr>
      <w:r>
        <w:rPr>
          <w:rFonts w:ascii="Times New Roman" w:hAnsi="Times New Roman"/>
          <w:sz w:val="20"/>
          <w:szCs w:val="20"/>
          <w:lang w:val="en-US"/>
        </w:rPr>
        <w:t>URL</w:t>
      </w:r>
      <w:r>
        <w:rPr>
          <w:rFonts w:ascii="Times New Roman" w:hAnsi="Times New Roman"/>
          <w:sz w:val="20"/>
          <w:szCs w:val="20"/>
        </w:rPr>
        <w:t>:</w:t>
      </w:r>
      <w:r>
        <w:rPr>
          <w:rFonts w:ascii="Times New Roman" w:hAnsi="Times New Roman"/>
          <w:sz w:val="20"/>
          <w:szCs w:val="20"/>
          <w:lang w:val="en-US"/>
        </w:rPr>
        <w:t>https</w:t>
      </w:r>
      <w:r>
        <w:rPr>
          <w:rFonts w:ascii="Times New Roman" w:hAnsi="Times New Roman"/>
          <w:sz w:val="20"/>
          <w:szCs w:val="20"/>
        </w:rPr>
        <w:t>://</w:t>
      </w:r>
      <w:r>
        <w:rPr>
          <w:rFonts w:ascii="Times New Roman" w:hAnsi="Times New Roman"/>
          <w:sz w:val="20"/>
          <w:szCs w:val="20"/>
          <w:lang w:val="en-US"/>
        </w:rPr>
        <w:t>petrostat</w:t>
      </w:r>
      <w:r>
        <w:rPr>
          <w:rFonts w:ascii="Times New Roman" w:hAnsi="Times New Roman"/>
          <w:sz w:val="20"/>
          <w:szCs w:val="20"/>
        </w:rPr>
        <w:t>.</w:t>
      </w:r>
      <w:r>
        <w:rPr>
          <w:rFonts w:ascii="Times New Roman" w:hAnsi="Times New Roman"/>
          <w:sz w:val="20"/>
          <w:szCs w:val="20"/>
          <w:lang w:val="en-US"/>
        </w:rPr>
        <w:t>gks</w:t>
      </w:r>
      <w:r>
        <w:rPr>
          <w:rFonts w:ascii="Times New Roman" w:hAnsi="Times New Roman"/>
          <w:sz w:val="20"/>
          <w:szCs w:val="20"/>
        </w:rPr>
        <w:t>.</w:t>
      </w:r>
      <w:r>
        <w:rPr>
          <w:rFonts w:ascii="Times New Roman" w:hAnsi="Times New Roman"/>
          <w:sz w:val="20"/>
          <w:szCs w:val="20"/>
          <w:lang w:val="en-US"/>
        </w:rPr>
        <w:t>ru</w:t>
      </w:r>
      <w:r>
        <w:rPr>
          <w:rFonts w:ascii="Times New Roman" w:hAnsi="Times New Roman"/>
          <w:sz w:val="20"/>
          <w:szCs w:val="20"/>
        </w:rPr>
        <w:t>/</w:t>
      </w:r>
      <w:r>
        <w:rPr>
          <w:rFonts w:ascii="Times New Roman" w:hAnsi="Times New Roman"/>
          <w:sz w:val="20"/>
          <w:szCs w:val="20"/>
          <w:lang w:val="en-US"/>
        </w:rPr>
        <w:t>storage</w:t>
      </w:r>
      <w:r>
        <w:rPr>
          <w:rFonts w:ascii="Times New Roman" w:hAnsi="Times New Roman"/>
          <w:sz w:val="20"/>
          <w:szCs w:val="20"/>
        </w:rPr>
        <w:t>/</w:t>
      </w:r>
      <w:r>
        <w:rPr>
          <w:rFonts w:ascii="Times New Roman" w:hAnsi="Times New Roman"/>
          <w:sz w:val="20"/>
          <w:szCs w:val="20"/>
          <w:lang w:val="en-US"/>
        </w:rPr>
        <w:t>mediabank</w:t>
      </w:r>
      <w:r>
        <w:rPr>
          <w:rFonts w:ascii="Times New Roman" w:hAnsi="Times New Roman"/>
          <w:sz w:val="20"/>
          <w:szCs w:val="20"/>
        </w:rPr>
        <w:t>/%</w:t>
      </w:r>
      <w:r>
        <w:rPr>
          <w:rFonts w:ascii="Times New Roman" w:hAnsi="Times New Roman"/>
          <w:sz w:val="20"/>
          <w:szCs w:val="20"/>
          <w:lang w:val="en-US"/>
        </w:rPr>
        <w:t>D</w:t>
      </w:r>
      <w:r>
        <w:rPr>
          <w:rFonts w:ascii="Times New Roman" w:hAnsi="Times New Roman"/>
          <w:sz w:val="20"/>
          <w:szCs w:val="20"/>
        </w:rPr>
        <w:t>0%</w:t>
      </w:r>
      <w:r>
        <w:rPr>
          <w:rFonts w:ascii="Times New Roman" w:hAnsi="Times New Roman"/>
          <w:sz w:val="20"/>
          <w:szCs w:val="20"/>
          <w:lang w:val="en-US"/>
        </w:rPr>
        <w:t>A</w:t>
      </w:r>
      <w:r>
        <w:rPr>
          <w:rFonts w:ascii="Times New Roman" w:hAnsi="Times New Roman"/>
          <w:sz w:val="20"/>
          <w:szCs w:val="20"/>
        </w:rPr>
        <w:t>1%</w:t>
      </w:r>
      <w:r>
        <w:rPr>
          <w:rFonts w:ascii="Times New Roman" w:hAnsi="Times New Roman"/>
          <w:sz w:val="20"/>
          <w:szCs w:val="20"/>
          <w:lang w:val="en-US"/>
        </w:rPr>
        <w:t>D</w:t>
      </w:r>
      <w:r>
        <w:rPr>
          <w:rFonts w:ascii="Times New Roman" w:hAnsi="Times New Roman"/>
          <w:sz w:val="20"/>
          <w:szCs w:val="20"/>
        </w:rPr>
        <w:t>0%9</w:t>
      </w:r>
      <w:r>
        <w:rPr>
          <w:rFonts w:ascii="Times New Roman" w:hAnsi="Times New Roman"/>
          <w:sz w:val="20"/>
          <w:szCs w:val="20"/>
          <w:lang w:val="en-US"/>
        </w:rPr>
        <w:t>F</w:t>
      </w:r>
      <w:r>
        <w:rPr>
          <w:rFonts w:ascii="Times New Roman" w:hAnsi="Times New Roman"/>
          <w:sz w:val="20"/>
          <w:szCs w:val="20"/>
        </w:rPr>
        <w:t>%</w:t>
      </w:r>
      <w:r>
        <w:rPr>
          <w:rFonts w:ascii="Times New Roman" w:hAnsi="Times New Roman"/>
          <w:sz w:val="20"/>
          <w:szCs w:val="20"/>
          <w:lang w:val="en-US"/>
        </w:rPr>
        <w:t>D</w:t>
      </w:r>
      <w:r>
        <w:rPr>
          <w:rFonts w:ascii="Times New Roman" w:hAnsi="Times New Roman"/>
          <w:sz w:val="20"/>
          <w:szCs w:val="20"/>
        </w:rPr>
        <w:t>0%</w:t>
      </w:r>
      <w:r>
        <w:rPr>
          <w:rFonts w:ascii="Times New Roman" w:hAnsi="Times New Roman"/>
          <w:sz w:val="20"/>
          <w:szCs w:val="20"/>
          <w:lang w:val="en-US"/>
        </w:rPr>
        <w:t>B</w:t>
      </w:r>
      <w:r>
        <w:rPr>
          <w:rFonts w:ascii="Times New Roman" w:hAnsi="Times New Roman"/>
          <w:sz w:val="20"/>
          <w:szCs w:val="20"/>
        </w:rPr>
        <w:t>109.</w:t>
      </w:r>
      <w:r>
        <w:rPr>
          <w:rFonts w:ascii="Times New Roman" w:hAnsi="Times New Roman"/>
          <w:sz w:val="20"/>
          <w:szCs w:val="20"/>
          <w:lang w:val="en-US"/>
        </w:rPr>
        <w:t>pdf</w:t>
      </w:r>
      <w:r>
        <w:rPr>
          <w:rFonts w:ascii="Times New Roman" w:hAnsi="Times New Roman"/>
          <w:sz w:val="20"/>
          <w:szCs w:val="20"/>
        </w:rPr>
        <w:t>.</w:t>
      </w:r>
    </w:p>
  </w:footnote>
  <w:footnote w:id="55">
    <w:p w14:paraId="010C1123" w14:textId="77777777" w:rsidR="00783C32" w:rsidRDefault="00783C32" w:rsidP="00D72F2E">
      <w:pPr>
        <w:pStyle w:val="a5"/>
        <w:ind w:firstLine="709"/>
        <w:jc w:val="both"/>
      </w:pPr>
      <w:r>
        <w:rPr>
          <w:rStyle w:val="a7"/>
        </w:rPr>
        <w:footnoteRef/>
      </w:r>
      <w:r>
        <w:t xml:space="preserve"> Единый реестр субъектов малого и среднего предпринимательства – получателей поддержки. </w:t>
      </w:r>
      <w:r>
        <w:rPr>
          <w:lang w:val="en-US"/>
        </w:rPr>
        <w:t>URL</w:t>
      </w:r>
      <w:r>
        <w:t xml:space="preserve">: </w:t>
      </w:r>
      <w:hyperlink r:id="rId18" w:anchor="statdate=15.12.2021" w:history="1">
        <w:r>
          <w:rPr>
            <w:rStyle w:val="aa"/>
            <w:rFonts w:eastAsia="DengXian Light"/>
          </w:rPr>
          <w:t>https://rmsp-pp.nalog.ru/statistics.html#statdate=15.12.2021</w:t>
        </w:r>
      </w:hyperlink>
      <w:r>
        <w:t>.</w:t>
      </w:r>
    </w:p>
  </w:footnote>
  <w:footnote w:id="56">
    <w:p w14:paraId="46FA2423" w14:textId="77777777" w:rsidR="00783C32" w:rsidRDefault="00783C32" w:rsidP="00D72F2E">
      <w:pPr>
        <w:pStyle w:val="a5"/>
        <w:ind w:firstLine="709"/>
        <w:jc w:val="both"/>
      </w:pPr>
      <w:r>
        <w:rPr>
          <w:rStyle w:val="a7"/>
        </w:rPr>
        <w:footnoteRef/>
      </w:r>
      <w:r>
        <w:t xml:space="preserve"> Единый реестр субъектов малого и среднего предпринимательства – получателей поддержки. </w:t>
      </w:r>
      <w:r>
        <w:rPr>
          <w:lang w:val="en-US"/>
        </w:rPr>
        <w:t>https</w:t>
      </w:r>
      <w:r>
        <w:t>://</w:t>
      </w:r>
      <w:r>
        <w:rPr>
          <w:lang w:val="en-US"/>
        </w:rPr>
        <w:t>rmsp</w:t>
      </w:r>
      <w:r>
        <w:t>-</w:t>
      </w:r>
      <w:r>
        <w:rPr>
          <w:lang w:val="en-US"/>
        </w:rPr>
        <w:t>pp</w:t>
      </w:r>
      <w:r>
        <w:t>.</w:t>
      </w:r>
      <w:r>
        <w:rPr>
          <w:lang w:val="en-US"/>
        </w:rPr>
        <w:t>nalog</w:t>
      </w:r>
      <w:r>
        <w:t>.</w:t>
      </w:r>
      <w:r>
        <w:rPr>
          <w:lang w:val="en-US"/>
        </w:rPr>
        <w:t>ru</w:t>
      </w:r>
      <w:r>
        <w:t>/</w:t>
      </w:r>
      <w:r>
        <w:rPr>
          <w:lang w:val="en-US"/>
        </w:rPr>
        <w:t>statistics</w:t>
      </w:r>
      <w:r>
        <w:t>.</w:t>
      </w:r>
      <w:r>
        <w:rPr>
          <w:lang w:val="en-US"/>
        </w:rPr>
        <w:t>html</w:t>
      </w:r>
      <w:r>
        <w:t>#</w:t>
      </w:r>
      <w:r>
        <w:rPr>
          <w:lang w:val="en-US"/>
        </w:rPr>
        <w:t>fo</w:t>
      </w:r>
      <w:r>
        <w:t>=78&amp;</w:t>
      </w:r>
      <w:r>
        <w:rPr>
          <w:lang w:val="en-US"/>
        </w:rPr>
        <w:t>statdate</w:t>
      </w:r>
      <w:r>
        <w:t>=15.12.2021</w:t>
      </w:r>
      <w:r>
        <w:rPr>
          <w:rStyle w:val="aa"/>
          <w:rFonts w:eastAsia="DengXian Light"/>
        </w:rPr>
        <w:t>.</w:t>
      </w:r>
    </w:p>
  </w:footnote>
  <w:footnote w:id="57">
    <w:p w14:paraId="054923F1" w14:textId="77777777" w:rsidR="00783C32" w:rsidRPr="008171CF" w:rsidRDefault="00783C32" w:rsidP="00D72F2E">
      <w:pPr>
        <w:pStyle w:val="a5"/>
        <w:ind w:firstLine="709"/>
        <w:jc w:val="both"/>
      </w:pPr>
      <w:r>
        <w:rPr>
          <w:rStyle w:val="a7"/>
        </w:rPr>
        <w:footnoteRef/>
      </w:r>
      <w:r>
        <w:t xml:space="preserve"> Источник: Единый реестр субъектов малого и среднего предпринимательства – получателей поддержки. </w:t>
      </w:r>
      <w:hyperlink r:id="rId19" w:anchor="fo=78&amp;statdate=15.12.2021" w:history="1">
        <w:r>
          <w:rPr>
            <w:rStyle w:val="aa"/>
            <w:rFonts w:eastAsia="DengXian Light"/>
            <w:lang w:val="en-US"/>
          </w:rPr>
          <w:t>https</w:t>
        </w:r>
        <w:r w:rsidRPr="008171CF">
          <w:rPr>
            <w:rStyle w:val="aa"/>
            <w:rFonts w:eastAsia="DengXian Light"/>
          </w:rPr>
          <w:t>://</w:t>
        </w:r>
        <w:r>
          <w:rPr>
            <w:rStyle w:val="aa"/>
            <w:rFonts w:eastAsia="DengXian Light"/>
            <w:lang w:val="en-US"/>
          </w:rPr>
          <w:t>rmsp</w:t>
        </w:r>
        <w:r w:rsidRPr="008171CF">
          <w:rPr>
            <w:rStyle w:val="aa"/>
            <w:rFonts w:eastAsia="DengXian Light"/>
          </w:rPr>
          <w:t>-</w:t>
        </w:r>
        <w:r>
          <w:rPr>
            <w:rStyle w:val="aa"/>
            <w:rFonts w:eastAsia="DengXian Light"/>
            <w:lang w:val="en-US"/>
          </w:rPr>
          <w:t>pp</w:t>
        </w:r>
        <w:r w:rsidRPr="008171CF">
          <w:rPr>
            <w:rStyle w:val="aa"/>
            <w:rFonts w:eastAsia="DengXian Light"/>
          </w:rPr>
          <w:t>.</w:t>
        </w:r>
        <w:r>
          <w:rPr>
            <w:rStyle w:val="aa"/>
            <w:rFonts w:eastAsia="DengXian Light"/>
            <w:lang w:val="en-US"/>
          </w:rPr>
          <w:t>nalog</w:t>
        </w:r>
        <w:r w:rsidRPr="008171CF">
          <w:rPr>
            <w:rStyle w:val="aa"/>
            <w:rFonts w:eastAsia="DengXian Light"/>
          </w:rPr>
          <w:t>.</w:t>
        </w:r>
        <w:r>
          <w:rPr>
            <w:rStyle w:val="aa"/>
            <w:rFonts w:eastAsia="DengXian Light"/>
            <w:lang w:val="en-US"/>
          </w:rPr>
          <w:t>ru</w:t>
        </w:r>
        <w:r w:rsidRPr="008171CF">
          <w:rPr>
            <w:rStyle w:val="aa"/>
            <w:rFonts w:eastAsia="DengXian Light"/>
          </w:rPr>
          <w:t>/</w:t>
        </w:r>
        <w:r>
          <w:rPr>
            <w:rStyle w:val="aa"/>
            <w:rFonts w:eastAsia="DengXian Light"/>
            <w:lang w:val="en-US"/>
          </w:rPr>
          <w:t>statistics</w:t>
        </w:r>
        <w:r w:rsidRPr="008171CF">
          <w:rPr>
            <w:rStyle w:val="aa"/>
            <w:rFonts w:eastAsia="DengXian Light"/>
          </w:rPr>
          <w:t>.</w:t>
        </w:r>
        <w:r>
          <w:rPr>
            <w:rStyle w:val="aa"/>
            <w:rFonts w:eastAsia="DengXian Light"/>
            <w:lang w:val="en-US"/>
          </w:rPr>
          <w:t>html</w:t>
        </w:r>
        <w:r w:rsidRPr="008171CF">
          <w:rPr>
            <w:rStyle w:val="aa"/>
            <w:rFonts w:eastAsia="DengXian Light"/>
          </w:rPr>
          <w:t>#</w:t>
        </w:r>
        <w:r>
          <w:rPr>
            <w:rStyle w:val="aa"/>
            <w:rFonts w:eastAsia="DengXian Light"/>
            <w:lang w:val="en-US"/>
          </w:rPr>
          <w:t>fo</w:t>
        </w:r>
        <w:r w:rsidRPr="008171CF">
          <w:rPr>
            <w:rStyle w:val="aa"/>
            <w:rFonts w:eastAsia="DengXian Light"/>
          </w:rPr>
          <w:t>=78&amp;</w:t>
        </w:r>
        <w:r>
          <w:rPr>
            <w:rStyle w:val="aa"/>
            <w:rFonts w:eastAsia="DengXian Light"/>
            <w:lang w:val="en-US"/>
          </w:rPr>
          <w:t>statdate</w:t>
        </w:r>
        <w:r w:rsidRPr="008171CF">
          <w:rPr>
            <w:rStyle w:val="aa"/>
            <w:rFonts w:eastAsia="DengXian Light"/>
          </w:rPr>
          <w:t>=15.12.2021</w:t>
        </w:r>
      </w:hyperlink>
      <w:r>
        <w:rPr>
          <w:rStyle w:val="aa"/>
          <w:rFonts w:eastAsia="DengXian Light"/>
        </w:rPr>
        <w:t>; https://rmsp-pp.nalog.ru/statistics.html#fo=78&amp;statdate=20.12.2020</w:t>
      </w:r>
      <w:r w:rsidRPr="008171CF">
        <w:rPr>
          <w:rStyle w:val="aa"/>
          <w:rFonts w:eastAsia="DengXian Light"/>
        </w:rPr>
        <w:t>.</w:t>
      </w:r>
    </w:p>
  </w:footnote>
  <w:footnote w:id="58">
    <w:p w14:paraId="61F48F98" w14:textId="77777777" w:rsidR="00783C32" w:rsidRDefault="00783C32" w:rsidP="00D72F2E">
      <w:pPr>
        <w:spacing w:after="0" w:line="240" w:lineRule="auto"/>
        <w:ind w:firstLine="709"/>
        <w:jc w:val="both"/>
      </w:pPr>
      <w:r>
        <w:rPr>
          <w:rStyle w:val="a7"/>
        </w:rPr>
        <w:footnoteRef/>
      </w:r>
      <w:r>
        <w:t xml:space="preserve"> </w:t>
      </w:r>
      <w:r>
        <w:rPr>
          <w:rFonts w:ascii="Times New Roman" w:hAnsi="Times New Roman"/>
          <w:sz w:val="20"/>
          <w:szCs w:val="20"/>
        </w:rPr>
        <w:t>Источник: Основные показатели деятельности малых предприятий Санкт-Петербурга в январе-июне 2021 года. Петростат.</w:t>
      </w:r>
      <w:r>
        <w:rPr>
          <w:sz w:val="20"/>
          <w:szCs w:val="20"/>
        </w:rPr>
        <w:t xml:space="preserve"> </w:t>
      </w:r>
      <w:r>
        <w:rPr>
          <w:rFonts w:ascii="Times New Roman" w:hAnsi="Times New Roman"/>
          <w:sz w:val="20"/>
          <w:szCs w:val="20"/>
          <w:lang w:val="en-US"/>
        </w:rPr>
        <w:t>UTL</w:t>
      </w:r>
      <w:r>
        <w:rPr>
          <w:rFonts w:ascii="Times New Roman" w:hAnsi="Times New Roman"/>
          <w:sz w:val="20"/>
          <w:szCs w:val="20"/>
        </w:rPr>
        <w:t>:https://petrostat.gks.ru/storage/mediabank/%D0%A1%D0%9F%D0%9108.pdf.</w:t>
      </w:r>
    </w:p>
  </w:footnote>
  <w:footnote w:id="59">
    <w:p w14:paraId="7E359926" w14:textId="77777777" w:rsidR="00783C32" w:rsidRPr="008171CF" w:rsidRDefault="00783C32" w:rsidP="00D72F2E">
      <w:pPr>
        <w:pStyle w:val="a5"/>
        <w:ind w:firstLine="709"/>
        <w:jc w:val="both"/>
      </w:pPr>
      <w:r>
        <w:rPr>
          <w:rStyle w:val="a7"/>
        </w:rPr>
        <w:footnoteRef/>
      </w:r>
      <w:r>
        <w:t xml:space="preserve"> Источник: Единый реестр субъектов малого и среднего предпринимательства – получателей поддержки. </w:t>
      </w:r>
      <w:hyperlink r:id="rId20" w:anchor="fo=78&amp;statdate=15.12.2021" w:history="1">
        <w:r>
          <w:rPr>
            <w:rStyle w:val="aa"/>
            <w:rFonts w:eastAsia="DengXian Light"/>
            <w:lang w:val="en-US"/>
          </w:rPr>
          <w:t>https</w:t>
        </w:r>
        <w:r w:rsidRPr="008171CF">
          <w:rPr>
            <w:rStyle w:val="aa"/>
            <w:rFonts w:eastAsia="DengXian Light"/>
          </w:rPr>
          <w:t>://</w:t>
        </w:r>
        <w:r>
          <w:rPr>
            <w:rStyle w:val="aa"/>
            <w:rFonts w:eastAsia="DengXian Light"/>
            <w:lang w:val="en-US"/>
          </w:rPr>
          <w:t>rmsp</w:t>
        </w:r>
        <w:r w:rsidRPr="008171CF">
          <w:rPr>
            <w:rStyle w:val="aa"/>
            <w:rFonts w:eastAsia="DengXian Light"/>
          </w:rPr>
          <w:t>-</w:t>
        </w:r>
        <w:r>
          <w:rPr>
            <w:rStyle w:val="aa"/>
            <w:rFonts w:eastAsia="DengXian Light"/>
            <w:lang w:val="en-US"/>
          </w:rPr>
          <w:t>pp</w:t>
        </w:r>
        <w:r w:rsidRPr="008171CF">
          <w:rPr>
            <w:rStyle w:val="aa"/>
            <w:rFonts w:eastAsia="DengXian Light"/>
          </w:rPr>
          <w:t>.</w:t>
        </w:r>
        <w:r>
          <w:rPr>
            <w:rStyle w:val="aa"/>
            <w:rFonts w:eastAsia="DengXian Light"/>
            <w:lang w:val="en-US"/>
          </w:rPr>
          <w:t>nalog</w:t>
        </w:r>
        <w:r w:rsidRPr="008171CF">
          <w:rPr>
            <w:rStyle w:val="aa"/>
            <w:rFonts w:eastAsia="DengXian Light"/>
          </w:rPr>
          <w:t>.</w:t>
        </w:r>
        <w:r>
          <w:rPr>
            <w:rStyle w:val="aa"/>
            <w:rFonts w:eastAsia="DengXian Light"/>
            <w:lang w:val="en-US"/>
          </w:rPr>
          <w:t>ru</w:t>
        </w:r>
        <w:r w:rsidRPr="008171CF">
          <w:rPr>
            <w:rStyle w:val="aa"/>
            <w:rFonts w:eastAsia="DengXian Light"/>
          </w:rPr>
          <w:t>/</w:t>
        </w:r>
        <w:r>
          <w:rPr>
            <w:rStyle w:val="aa"/>
            <w:rFonts w:eastAsia="DengXian Light"/>
            <w:lang w:val="en-US"/>
          </w:rPr>
          <w:t>statistics</w:t>
        </w:r>
        <w:r w:rsidRPr="008171CF">
          <w:rPr>
            <w:rStyle w:val="aa"/>
            <w:rFonts w:eastAsia="DengXian Light"/>
          </w:rPr>
          <w:t>.</w:t>
        </w:r>
        <w:r>
          <w:rPr>
            <w:rStyle w:val="aa"/>
            <w:rFonts w:eastAsia="DengXian Light"/>
            <w:lang w:val="en-US"/>
          </w:rPr>
          <w:t>html</w:t>
        </w:r>
        <w:r w:rsidRPr="008171CF">
          <w:rPr>
            <w:rStyle w:val="aa"/>
            <w:rFonts w:eastAsia="DengXian Light"/>
          </w:rPr>
          <w:t>#</w:t>
        </w:r>
        <w:r>
          <w:rPr>
            <w:rStyle w:val="aa"/>
            <w:rFonts w:eastAsia="DengXian Light"/>
            <w:lang w:val="en-US"/>
          </w:rPr>
          <w:t>fo</w:t>
        </w:r>
        <w:r w:rsidRPr="008171CF">
          <w:rPr>
            <w:rStyle w:val="aa"/>
            <w:rFonts w:eastAsia="DengXian Light"/>
          </w:rPr>
          <w:t>=78&amp;</w:t>
        </w:r>
        <w:r>
          <w:rPr>
            <w:rStyle w:val="aa"/>
            <w:rFonts w:eastAsia="DengXian Light"/>
            <w:lang w:val="en-US"/>
          </w:rPr>
          <w:t>statdate</w:t>
        </w:r>
        <w:r w:rsidRPr="008171CF">
          <w:rPr>
            <w:rStyle w:val="aa"/>
            <w:rFonts w:eastAsia="DengXian Light"/>
          </w:rPr>
          <w:t>=15.12.2021</w:t>
        </w:r>
      </w:hyperlink>
      <w:r w:rsidRPr="008171CF">
        <w:rPr>
          <w:rStyle w:val="aa"/>
          <w:rFonts w:eastAsia="DengXian Light"/>
        </w:rPr>
        <w:t xml:space="preserve">; </w:t>
      </w:r>
      <w:r w:rsidRPr="0029621D">
        <w:rPr>
          <w:rStyle w:val="aa"/>
          <w:rFonts w:eastAsia="DengXian Light"/>
          <w:lang w:val="en-US"/>
        </w:rPr>
        <w:t>https</w:t>
      </w:r>
      <w:r w:rsidRPr="008171CF">
        <w:rPr>
          <w:rStyle w:val="aa"/>
          <w:rFonts w:eastAsia="DengXian Light"/>
        </w:rPr>
        <w:t>://</w:t>
      </w:r>
      <w:r w:rsidRPr="0029621D">
        <w:rPr>
          <w:rStyle w:val="aa"/>
          <w:rFonts w:eastAsia="DengXian Light"/>
          <w:lang w:val="en-US"/>
        </w:rPr>
        <w:t>rmsp</w:t>
      </w:r>
      <w:r w:rsidRPr="008171CF">
        <w:rPr>
          <w:rStyle w:val="aa"/>
          <w:rFonts w:eastAsia="DengXian Light"/>
        </w:rPr>
        <w:t>-</w:t>
      </w:r>
      <w:r w:rsidRPr="0029621D">
        <w:rPr>
          <w:rStyle w:val="aa"/>
          <w:rFonts w:eastAsia="DengXian Light"/>
          <w:lang w:val="en-US"/>
        </w:rPr>
        <w:t>pp</w:t>
      </w:r>
      <w:r w:rsidRPr="008171CF">
        <w:rPr>
          <w:rStyle w:val="aa"/>
          <w:rFonts w:eastAsia="DengXian Light"/>
        </w:rPr>
        <w:t>.</w:t>
      </w:r>
      <w:r w:rsidRPr="0029621D">
        <w:rPr>
          <w:rStyle w:val="aa"/>
          <w:rFonts w:eastAsia="DengXian Light"/>
          <w:lang w:val="en-US"/>
        </w:rPr>
        <w:t>nalog</w:t>
      </w:r>
      <w:r w:rsidRPr="008171CF">
        <w:rPr>
          <w:rStyle w:val="aa"/>
          <w:rFonts w:eastAsia="DengXian Light"/>
        </w:rPr>
        <w:t>.</w:t>
      </w:r>
      <w:r w:rsidRPr="0029621D">
        <w:rPr>
          <w:rStyle w:val="aa"/>
          <w:rFonts w:eastAsia="DengXian Light"/>
          <w:lang w:val="en-US"/>
        </w:rPr>
        <w:t>ru</w:t>
      </w:r>
      <w:r w:rsidRPr="008171CF">
        <w:rPr>
          <w:rStyle w:val="aa"/>
          <w:rFonts w:eastAsia="DengXian Light"/>
        </w:rPr>
        <w:t>/</w:t>
      </w:r>
      <w:r w:rsidRPr="0029621D">
        <w:rPr>
          <w:rStyle w:val="aa"/>
          <w:rFonts w:eastAsia="DengXian Light"/>
          <w:lang w:val="en-US"/>
        </w:rPr>
        <w:t>statistics</w:t>
      </w:r>
      <w:r w:rsidRPr="008171CF">
        <w:rPr>
          <w:rStyle w:val="aa"/>
          <w:rFonts w:eastAsia="DengXian Light"/>
        </w:rPr>
        <w:t>.</w:t>
      </w:r>
      <w:r w:rsidRPr="0029621D">
        <w:rPr>
          <w:rStyle w:val="aa"/>
          <w:rFonts w:eastAsia="DengXian Light"/>
          <w:lang w:val="en-US"/>
        </w:rPr>
        <w:t>html</w:t>
      </w:r>
      <w:r w:rsidRPr="008171CF">
        <w:rPr>
          <w:rStyle w:val="aa"/>
          <w:rFonts w:eastAsia="DengXian Light"/>
        </w:rPr>
        <w:t>#</w:t>
      </w:r>
      <w:r w:rsidRPr="0029621D">
        <w:rPr>
          <w:rStyle w:val="aa"/>
          <w:rFonts w:eastAsia="DengXian Light"/>
          <w:lang w:val="en-US"/>
        </w:rPr>
        <w:t>fo</w:t>
      </w:r>
      <w:r w:rsidRPr="008171CF">
        <w:rPr>
          <w:rStyle w:val="aa"/>
          <w:rFonts w:eastAsia="DengXian Light"/>
        </w:rPr>
        <w:t>=78&amp;</w:t>
      </w:r>
      <w:r w:rsidRPr="0029621D">
        <w:rPr>
          <w:rStyle w:val="aa"/>
          <w:rFonts w:eastAsia="DengXian Light"/>
          <w:lang w:val="en-US"/>
        </w:rPr>
        <w:t>statdate</w:t>
      </w:r>
      <w:r w:rsidRPr="008171CF">
        <w:rPr>
          <w:rStyle w:val="aa"/>
          <w:rFonts w:eastAsia="DengXian Light"/>
        </w:rPr>
        <w:t>=20.12.2020</w:t>
      </w:r>
      <w:r>
        <w:rPr>
          <w:rStyle w:val="aa"/>
          <w:rFonts w:eastAsia="DengXian Light"/>
        </w:rPr>
        <w:t>.</w:t>
      </w:r>
    </w:p>
  </w:footnote>
  <w:footnote w:id="60">
    <w:p w14:paraId="69414C53" w14:textId="77777777" w:rsidR="00783C32" w:rsidRDefault="00783C32" w:rsidP="00EE6F2B">
      <w:pPr>
        <w:pStyle w:val="a8"/>
        <w:widowControl w:val="0"/>
        <w:spacing w:after="0" w:line="240" w:lineRule="auto"/>
        <w:ind w:left="0" w:firstLine="709"/>
        <w:jc w:val="both"/>
        <w:rPr>
          <w:rFonts w:ascii="Times New Roman" w:hAnsi="Times New Roman"/>
          <w:sz w:val="20"/>
          <w:szCs w:val="20"/>
          <w:lang w:val="en-US"/>
        </w:rPr>
      </w:pPr>
      <w:r>
        <w:rPr>
          <w:rStyle w:val="a7"/>
        </w:rPr>
        <w:footnoteRef/>
      </w:r>
      <w:r>
        <w:rPr>
          <w:rFonts w:ascii="Times New Roman" w:hAnsi="Times New Roman"/>
        </w:rPr>
        <w:t xml:space="preserve"> </w:t>
      </w:r>
      <w:r w:rsidRPr="00A149F7">
        <w:rPr>
          <w:rFonts w:ascii="Times New Roman" w:hAnsi="Times New Roman"/>
          <w:sz w:val="20"/>
          <w:szCs w:val="20"/>
        </w:rPr>
        <w:t xml:space="preserve">Источники: Финансы России – 2020. Росстат. </w:t>
      </w:r>
      <w:hyperlink r:id="rId21" w:history="1">
        <w:r w:rsidRPr="00A149F7">
          <w:rPr>
            <w:rStyle w:val="aa"/>
            <w:rFonts w:ascii="Times New Roman" w:hAnsi="Times New Roman"/>
            <w:sz w:val="20"/>
            <w:szCs w:val="20"/>
            <w:lang w:val="en-US"/>
          </w:rPr>
          <w:t>URL</w:t>
        </w:r>
        <w:r w:rsidRPr="00A149F7">
          <w:rPr>
            <w:rStyle w:val="aa"/>
            <w:rFonts w:ascii="Times New Roman" w:hAnsi="Times New Roman"/>
            <w:sz w:val="20"/>
            <w:szCs w:val="20"/>
          </w:rPr>
          <w:t>:</w:t>
        </w:r>
        <w:r w:rsidRPr="00A149F7">
          <w:rPr>
            <w:rStyle w:val="aa"/>
            <w:rFonts w:ascii="Times New Roman" w:hAnsi="Times New Roman"/>
            <w:sz w:val="20"/>
            <w:szCs w:val="20"/>
            <w:lang w:val="en-US"/>
          </w:rPr>
          <w:t>https</w:t>
        </w:r>
        <w:r w:rsidRPr="00A149F7">
          <w:rPr>
            <w:rStyle w:val="aa"/>
            <w:rFonts w:ascii="Times New Roman" w:hAnsi="Times New Roman"/>
            <w:sz w:val="20"/>
            <w:szCs w:val="20"/>
          </w:rPr>
          <w:t>://</w:t>
        </w:r>
        <w:r w:rsidRPr="00A149F7">
          <w:rPr>
            <w:rStyle w:val="aa"/>
            <w:rFonts w:ascii="Times New Roman" w:hAnsi="Times New Roman"/>
            <w:sz w:val="20"/>
            <w:szCs w:val="20"/>
            <w:lang w:val="en-US"/>
          </w:rPr>
          <w:t>gks</w:t>
        </w:r>
        <w:r w:rsidRPr="00A149F7">
          <w:rPr>
            <w:rStyle w:val="aa"/>
            <w:rFonts w:ascii="Times New Roman" w:hAnsi="Times New Roman"/>
            <w:sz w:val="20"/>
            <w:szCs w:val="20"/>
          </w:rPr>
          <w:t>.</w:t>
        </w:r>
        <w:r w:rsidRPr="00A149F7">
          <w:rPr>
            <w:rStyle w:val="aa"/>
            <w:rFonts w:ascii="Times New Roman" w:hAnsi="Times New Roman"/>
            <w:sz w:val="20"/>
            <w:szCs w:val="20"/>
            <w:lang w:val="en-US"/>
          </w:rPr>
          <w:t>ru</w:t>
        </w:r>
        <w:r w:rsidRPr="00A149F7">
          <w:rPr>
            <w:rStyle w:val="aa"/>
            <w:rFonts w:ascii="Times New Roman" w:hAnsi="Times New Roman"/>
            <w:sz w:val="20"/>
            <w:szCs w:val="20"/>
          </w:rPr>
          <w:t>/</w:t>
        </w:r>
        <w:r w:rsidRPr="00A149F7">
          <w:rPr>
            <w:rStyle w:val="aa"/>
            <w:rFonts w:ascii="Times New Roman" w:hAnsi="Times New Roman"/>
            <w:sz w:val="20"/>
            <w:szCs w:val="20"/>
            <w:lang w:val="en-US"/>
          </w:rPr>
          <w:t>bgd</w:t>
        </w:r>
        <w:r w:rsidRPr="00A149F7">
          <w:rPr>
            <w:rStyle w:val="aa"/>
            <w:rFonts w:ascii="Times New Roman" w:hAnsi="Times New Roman"/>
            <w:sz w:val="20"/>
            <w:szCs w:val="20"/>
          </w:rPr>
          <w:t>/</w:t>
        </w:r>
        <w:r w:rsidRPr="00A149F7">
          <w:rPr>
            <w:rStyle w:val="aa"/>
            <w:rFonts w:ascii="Times New Roman" w:hAnsi="Times New Roman"/>
            <w:sz w:val="20"/>
            <w:szCs w:val="20"/>
            <w:lang w:val="en-US"/>
          </w:rPr>
          <w:t>regl</w:t>
        </w:r>
        <w:r w:rsidRPr="00A149F7">
          <w:rPr>
            <w:rStyle w:val="aa"/>
            <w:rFonts w:ascii="Times New Roman" w:hAnsi="Times New Roman"/>
            <w:sz w:val="20"/>
            <w:szCs w:val="20"/>
          </w:rPr>
          <w:t>/</w:t>
        </w:r>
        <w:r w:rsidRPr="00A149F7">
          <w:rPr>
            <w:rStyle w:val="aa"/>
            <w:rFonts w:ascii="Times New Roman" w:hAnsi="Times New Roman"/>
            <w:sz w:val="20"/>
            <w:szCs w:val="20"/>
            <w:lang w:val="en-US"/>
          </w:rPr>
          <w:t>b</w:t>
        </w:r>
        <w:r w:rsidRPr="00A149F7">
          <w:rPr>
            <w:rStyle w:val="aa"/>
            <w:rFonts w:ascii="Times New Roman" w:hAnsi="Times New Roman"/>
            <w:sz w:val="20"/>
            <w:szCs w:val="20"/>
          </w:rPr>
          <w:t>20_51/</w:t>
        </w:r>
        <w:r w:rsidRPr="00A149F7">
          <w:rPr>
            <w:rStyle w:val="aa"/>
            <w:rFonts w:ascii="Times New Roman" w:hAnsi="Times New Roman"/>
            <w:sz w:val="20"/>
            <w:szCs w:val="20"/>
            <w:lang w:val="en-US"/>
          </w:rPr>
          <w:t>Main</w:t>
        </w:r>
        <w:r w:rsidRPr="00A149F7">
          <w:rPr>
            <w:rStyle w:val="aa"/>
            <w:rFonts w:ascii="Times New Roman" w:hAnsi="Times New Roman"/>
            <w:sz w:val="20"/>
            <w:szCs w:val="20"/>
          </w:rPr>
          <w:t>.</w:t>
        </w:r>
        <w:r w:rsidRPr="00A149F7">
          <w:rPr>
            <w:rStyle w:val="aa"/>
            <w:rFonts w:ascii="Times New Roman" w:hAnsi="Times New Roman"/>
            <w:sz w:val="20"/>
            <w:szCs w:val="20"/>
            <w:lang w:val="en-US"/>
          </w:rPr>
          <w:t>htm</w:t>
        </w:r>
      </w:hyperlink>
      <w:r w:rsidRPr="00A149F7">
        <w:rPr>
          <w:rFonts w:ascii="Times New Roman" w:hAnsi="Times New Roman"/>
          <w:sz w:val="20"/>
          <w:szCs w:val="20"/>
        </w:rPr>
        <w:t xml:space="preserve">; Федеральная налоговая служба. </w:t>
      </w:r>
      <w:r w:rsidRPr="00A149F7">
        <w:rPr>
          <w:rFonts w:ascii="Times New Roman" w:hAnsi="Times New Roman"/>
          <w:sz w:val="20"/>
          <w:szCs w:val="20"/>
          <w:lang w:val="en-US"/>
        </w:rPr>
        <w:t xml:space="preserve">URL: </w:t>
      </w:r>
      <w:hyperlink r:id="rId22" w:history="1">
        <w:r w:rsidRPr="00A149F7">
          <w:rPr>
            <w:rStyle w:val="aa"/>
            <w:rFonts w:ascii="Times New Roman" w:hAnsi="Times New Roman"/>
            <w:sz w:val="20"/>
            <w:szCs w:val="20"/>
            <w:lang w:val="en-US"/>
          </w:rPr>
          <w:t>https://www.nalog.gov.ru/rn78/related_activities/statistics_and_analytics/forms/10699128/</w:t>
        </w:r>
      </w:hyperlink>
      <w:r>
        <w:rPr>
          <w:rFonts w:ascii="Times New Roman" w:hAnsi="Times New Roman"/>
          <w:lang w:val="en-US"/>
        </w:rPr>
        <w:t>.</w:t>
      </w:r>
    </w:p>
  </w:footnote>
  <w:footnote w:id="61">
    <w:p w14:paraId="091A005F" w14:textId="77777777" w:rsidR="00783C32" w:rsidRPr="0029621D" w:rsidRDefault="00783C32" w:rsidP="00EE6F2B">
      <w:pPr>
        <w:pStyle w:val="a8"/>
        <w:widowControl w:val="0"/>
        <w:spacing w:after="0" w:line="240" w:lineRule="auto"/>
        <w:ind w:left="0" w:firstLine="709"/>
        <w:jc w:val="both"/>
        <w:rPr>
          <w:rFonts w:ascii="Times New Roman" w:hAnsi="Times New Roman"/>
          <w:sz w:val="20"/>
          <w:szCs w:val="20"/>
        </w:rPr>
      </w:pPr>
      <w:r>
        <w:rPr>
          <w:rStyle w:val="a7"/>
          <w:sz w:val="20"/>
          <w:szCs w:val="20"/>
        </w:rPr>
        <w:footnoteRef/>
      </w:r>
      <w:r>
        <w:rPr>
          <w:rFonts w:ascii="Times New Roman" w:hAnsi="Times New Roman"/>
          <w:sz w:val="20"/>
          <w:szCs w:val="20"/>
        </w:rPr>
        <w:t xml:space="preserve"> ФНС России. </w:t>
      </w:r>
      <w:r>
        <w:rPr>
          <w:rFonts w:ascii="Times New Roman" w:hAnsi="Times New Roman"/>
          <w:sz w:val="20"/>
          <w:szCs w:val="20"/>
          <w:lang w:val="en-US"/>
        </w:rPr>
        <w:t>URL</w:t>
      </w:r>
      <w:r w:rsidRPr="0029621D">
        <w:rPr>
          <w:rFonts w:ascii="Times New Roman" w:hAnsi="Times New Roman"/>
          <w:sz w:val="20"/>
          <w:szCs w:val="20"/>
        </w:rPr>
        <w:t xml:space="preserve">: </w:t>
      </w:r>
      <w:r>
        <w:rPr>
          <w:rFonts w:ascii="Times New Roman" w:hAnsi="Times New Roman"/>
          <w:sz w:val="20"/>
          <w:szCs w:val="20"/>
          <w:lang w:val="en-US"/>
        </w:rPr>
        <w:t>https</w:t>
      </w:r>
      <w:r w:rsidRPr="0029621D">
        <w:rPr>
          <w:rFonts w:ascii="Times New Roman" w:hAnsi="Times New Roman"/>
          <w:sz w:val="20"/>
          <w:szCs w:val="20"/>
        </w:rPr>
        <w:t>://</w:t>
      </w:r>
      <w:r>
        <w:rPr>
          <w:rFonts w:ascii="Times New Roman" w:hAnsi="Times New Roman"/>
          <w:sz w:val="20"/>
          <w:szCs w:val="20"/>
          <w:lang w:val="en-US"/>
        </w:rPr>
        <w:t>www</w:t>
      </w:r>
      <w:r w:rsidRPr="0029621D">
        <w:rPr>
          <w:rFonts w:ascii="Times New Roman" w:hAnsi="Times New Roman"/>
          <w:sz w:val="20"/>
          <w:szCs w:val="20"/>
        </w:rPr>
        <w:t>.</w:t>
      </w:r>
      <w:r>
        <w:rPr>
          <w:rFonts w:ascii="Times New Roman" w:hAnsi="Times New Roman"/>
          <w:sz w:val="20"/>
          <w:szCs w:val="20"/>
          <w:lang w:val="en-US"/>
        </w:rPr>
        <w:t>nalog</w:t>
      </w:r>
      <w:r w:rsidRPr="0029621D">
        <w:rPr>
          <w:rFonts w:ascii="Times New Roman" w:hAnsi="Times New Roman"/>
          <w:sz w:val="20"/>
          <w:szCs w:val="20"/>
        </w:rPr>
        <w:t>.</w:t>
      </w:r>
      <w:r>
        <w:rPr>
          <w:rFonts w:ascii="Times New Roman" w:hAnsi="Times New Roman"/>
          <w:sz w:val="20"/>
          <w:szCs w:val="20"/>
          <w:lang w:val="en-US"/>
        </w:rPr>
        <w:t>gov</w:t>
      </w:r>
      <w:r w:rsidRPr="0029621D">
        <w:rPr>
          <w:rFonts w:ascii="Times New Roman" w:hAnsi="Times New Roman"/>
          <w:sz w:val="20"/>
          <w:szCs w:val="20"/>
        </w:rPr>
        <w:t>.</w:t>
      </w:r>
      <w:r>
        <w:rPr>
          <w:rFonts w:ascii="Times New Roman" w:hAnsi="Times New Roman"/>
          <w:sz w:val="20"/>
          <w:szCs w:val="20"/>
          <w:lang w:val="en-US"/>
        </w:rPr>
        <w:t>ru</w:t>
      </w:r>
      <w:r w:rsidRPr="0029621D">
        <w:rPr>
          <w:rFonts w:ascii="Times New Roman" w:hAnsi="Times New Roman"/>
          <w:sz w:val="20"/>
          <w:szCs w:val="20"/>
        </w:rPr>
        <w:t>/</w:t>
      </w:r>
      <w:r>
        <w:rPr>
          <w:rFonts w:ascii="Times New Roman" w:hAnsi="Times New Roman"/>
          <w:sz w:val="20"/>
          <w:szCs w:val="20"/>
          <w:lang w:val="en-US"/>
        </w:rPr>
        <w:t>rn</w:t>
      </w:r>
      <w:r w:rsidRPr="0029621D">
        <w:rPr>
          <w:rFonts w:ascii="Times New Roman" w:hAnsi="Times New Roman"/>
          <w:sz w:val="20"/>
          <w:szCs w:val="20"/>
        </w:rPr>
        <w:t>78/</w:t>
      </w:r>
      <w:r>
        <w:rPr>
          <w:rFonts w:ascii="Times New Roman" w:hAnsi="Times New Roman"/>
          <w:sz w:val="20"/>
          <w:szCs w:val="20"/>
          <w:lang w:val="en-US"/>
        </w:rPr>
        <w:t>related</w:t>
      </w:r>
      <w:r w:rsidRPr="0029621D">
        <w:rPr>
          <w:rFonts w:ascii="Times New Roman" w:hAnsi="Times New Roman"/>
          <w:sz w:val="20"/>
          <w:szCs w:val="20"/>
        </w:rPr>
        <w:t>_</w:t>
      </w:r>
      <w:r>
        <w:rPr>
          <w:rFonts w:ascii="Times New Roman" w:hAnsi="Times New Roman"/>
          <w:sz w:val="20"/>
          <w:szCs w:val="20"/>
          <w:lang w:val="en-US"/>
        </w:rPr>
        <w:t>activities</w:t>
      </w:r>
      <w:r w:rsidRPr="0029621D">
        <w:rPr>
          <w:rFonts w:ascii="Times New Roman" w:hAnsi="Times New Roman"/>
          <w:sz w:val="20"/>
          <w:szCs w:val="20"/>
        </w:rPr>
        <w:t>/</w:t>
      </w:r>
      <w:r>
        <w:rPr>
          <w:rFonts w:ascii="Times New Roman" w:hAnsi="Times New Roman"/>
          <w:sz w:val="20"/>
          <w:szCs w:val="20"/>
          <w:lang w:val="en-US"/>
        </w:rPr>
        <w:t>statistics</w:t>
      </w:r>
      <w:r w:rsidRPr="0029621D">
        <w:rPr>
          <w:rFonts w:ascii="Times New Roman" w:hAnsi="Times New Roman"/>
          <w:sz w:val="20"/>
          <w:szCs w:val="20"/>
        </w:rPr>
        <w:t>_</w:t>
      </w:r>
      <w:r>
        <w:rPr>
          <w:rFonts w:ascii="Times New Roman" w:hAnsi="Times New Roman"/>
          <w:sz w:val="20"/>
          <w:szCs w:val="20"/>
          <w:lang w:val="en-US"/>
        </w:rPr>
        <w:t>and</w:t>
      </w:r>
      <w:r w:rsidRPr="0029621D">
        <w:rPr>
          <w:rFonts w:ascii="Times New Roman" w:hAnsi="Times New Roman"/>
          <w:sz w:val="20"/>
          <w:szCs w:val="20"/>
        </w:rPr>
        <w:t>_</w:t>
      </w:r>
      <w:r>
        <w:rPr>
          <w:rFonts w:ascii="Times New Roman" w:hAnsi="Times New Roman"/>
          <w:sz w:val="20"/>
          <w:szCs w:val="20"/>
          <w:lang w:val="en-US"/>
        </w:rPr>
        <w:t>analytics</w:t>
      </w:r>
      <w:r w:rsidRPr="0029621D">
        <w:rPr>
          <w:rFonts w:ascii="Times New Roman" w:hAnsi="Times New Roman"/>
          <w:sz w:val="20"/>
          <w:szCs w:val="20"/>
        </w:rPr>
        <w:t>/</w:t>
      </w:r>
      <w:r>
        <w:rPr>
          <w:rFonts w:ascii="Times New Roman" w:hAnsi="Times New Roman"/>
          <w:sz w:val="20"/>
          <w:szCs w:val="20"/>
          <w:lang w:val="en-US"/>
        </w:rPr>
        <w:t>forms</w:t>
      </w:r>
      <w:r w:rsidRPr="0029621D">
        <w:rPr>
          <w:rFonts w:ascii="Times New Roman" w:hAnsi="Times New Roman"/>
          <w:sz w:val="20"/>
          <w:szCs w:val="20"/>
        </w:rPr>
        <w:t>/.</w:t>
      </w:r>
    </w:p>
  </w:footnote>
  <w:footnote w:id="62">
    <w:p w14:paraId="458CE56C" w14:textId="77777777" w:rsidR="00783C32" w:rsidRDefault="00783C32" w:rsidP="00EE6F2B">
      <w:pPr>
        <w:pStyle w:val="a8"/>
        <w:widowControl w:val="0"/>
        <w:spacing w:after="0" w:line="240" w:lineRule="auto"/>
        <w:ind w:left="0" w:firstLine="709"/>
        <w:jc w:val="both"/>
        <w:rPr>
          <w:rFonts w:ascii="Times New Roman" w:hAnsi="Times New Roman"/>
          <w:sz w:val="20"/>
          <w:szCs w:val="20"/>
          <w:lang w:val="en-US"/>
        </w:rPr>
      </w:pPr>
      <w:r>
        <w:rPr>
          <w:rStyle w:val="a7"/>
        </w:rPr>
        <w:footnoteRef/>
      </w:r>
      <w:r>
        <w:rPr>
          <w:rFonts w:ascii="Times New Roman" w:hAnsi="Times New Roman"/>
        </w:rPr>
        <w:t xml:space="preserve"> </w:t>
      </w:r>
      <w:r>
        <w:rPr>
          <w:rFonts w:ascii="Times New Roman" w:hAnsi="Times New Roman"/>
          <w:sz w:val="20"/>
          <w:szCs w:val="20"/>
          <w:shd w:val="clear" w:color="auto" w:fill="FFFFFF"/>
        </w:rPr>
        <w:t xml:space="preserve">Отчет о начислении и поступлении налогов, сборов, страховых взносов и иных обязательных платежей в бюджетную систему Российской Федерации. </w:t>
      </w:r>
      <w:r>
        <w:rPr>
          <w:rFonts w:ascii="Times New Roman" w:hAnsi="Times New Roman"/>
          <w:sz w:val="20"/>
          <w:szCs w:val="20"/>
          <w:lang w:val="en-US"/>
        </w:rPr>
        <w:t xml:space="preserve">URL: </w:t>
      </w:r>
      <w:hyperlink r:id="rId23" w:history="1">
        <w:r w:rsidRPr="00430236">
          <w:rPr>
            <w:rStyle w:val="aa"/>
            <w:rFonts w:ascii="Times New Roman" w:hAnsi="Times New Roman"/>
            <w:sz w:val="20"/>
            <w:szCs w:val="20"/>
            <w:lang w:val="en-US"/>
          </w:rPr>
          <w:t>https://www.nalog.gov.ru/rn78/related_activities/statistics_and_analytics/forms/</w:t>
        </w:r>
      </w:hyperlink>
      <w:r>
        <w:rPr>
          <w:rFonts w:ascii="Times New Roman" w:hAnsi="Times New Roman"/>
          <w:sz w:val="20"/>
          <w:szCs w:val="20"/>
          <w:lang w:val="en-US"/>
        </w:rPr>
        <w:t>.</w:t>
      </w:r>
    </w:p>
  </w:footnote>
  <w:footnote w:id="63">
    <w:p w14:paraId="494A40D1" w14:textId="77777777" w:rsidR="00783C32" w:rsidRDefault="00783C32" w:rsidP="00EE6F2B">
      <w:pPr>
        <w:pStyle w:val="a8"/>
        <w:widowControl w:val="0"/>
        <w:spacing w:after="0" w:line="240" w:lineRule="auto"/>
        <w:ind w:left="0" w:firstLine="709"/>
        <w:jc w:val="both"/>
        <w:rPr>
          <w:rFonts w:ascii="Times New Roman" w:hAnsi="Times New Roman"/>
          <w:sz w:val="20"/>
          <w:szCs w:val="20"/>
          <w:lang w:val="en-US"/>
        </w:rPr>
      </w:pPr>
      <w:r>
        <w:rPr>
          <w:rStyle w:val="a7"/>
          <w:sz w:val="20"/>
          <w:szCs w:val="20"/>
        </w:rPr>
        <w:footnoteRef/>
      </w:r>
      <w:r>
        <w:rPr>
          <w:rFonts w:ascii="Times New Roman" w:hAnsi="Times New Roman"/>
          <w:sz w:val="20"/>
          <w:szCs w:val="20"/>
        </w:rPr>
        <w:t xml:space="preserve"> </w:t>
      </w:r>
      <w:r>
        <w:rPr>
          <w:rFonts w:ascii="Times New Roman" w:hAnsi="Times New Roman"/>
          <w:sz w:val="20"/>
          <w:szCs w:val="20"/>
          <w:shd w:val="clear" w:color="auto" w:fill="FFFFFF"/>
        </w:rPr>
        <w:t xml:space="preserve">Отчеты о начислении и поступлении налогов, сборов, страховых взносов и иных обязательных платежей в бюджетную систему Российской Федерации. </w:t>
      </w:r>
      <w:r>
        <w:rPr>
          <w:rFonts w:ascii="Times New Roman" w:hAnsi="Times New Roman"/>
          <w:sz w:val="20"/>
          <w:szCs w:val="20"/>
          <w:lang w:val="en-US"/>
        </w:rPr>
        <w:t xml:space="preserve">URL: </w:t>
      </w:r>
      <w:hyperlink r:id="rId24" w:history="1">
        <w:r>
          <w:rPr>
            <w:rStyle w:val="aa"/>
            <w:sz w:val="20"/>
            <w:szCs w:val="20"/>
            <w:lang w:val="en-US"/>
          </w:rPr>
          <w:t>https://www.nalog.gov.ru/rn78/related_activities/statistics_and_analytics/forms/</w:t>
        </w:r>
      </w:hyperlink>
      <w:r>
        <w:rPr>
          <w:rFonts w:ascii="Times New Roman" w:hAnsi="Times New Roman"/>
          <w:sz w:val="20"/>
          <w:szCs w:val="20"/>
          <w:lang w:val="en-US"/>
        </w:rPr>
        <w:t>.</w:t>
      </w:r>
    </w:p>
  </w:footnote>
  <w:footnote w:id="64">
    <w:p w14:paraId="40A570EF" w14:textId="77777777" w:rsidR="00783C32" w:rsidRDefault="00783C32" w:rsidP="00EE6F2B">
      <w:pPr>
        <w:pStyle w:val="a8"/>
        <w:widowControl w:val="0"/>
        <w:spacing w:after="0" w:line="240" w:lineRule="auto"/>
        <w:ind w:left="0" w:firstLine="709"/>
        <w:jc w:val="both"/>
        <w:rPr>
          <w:rFonts w:ascii="Times New Roman" w:hAnsi="Times New Roman"/>
          <w:sz w:val="20"/>
          <w:szCs w:val="20"/>
        </w:rPr>
      </w:pPr>
      <w:r>
        <w:rPr>
          <w:rStyle w:val="a7"/>
          <w:sz w:val="20"/>
          <w:szCs w:val="20"/>
        </w:rPr>
        <w:footnoteRef/>
      </w:r>
      <w:r>
        <w:rPr>
          <w:rFonts w:ascii="Times New Roman" w:hAnsi="Times New Roman"/>
          <w:sz w:val="20"/>
          <w:szCs w:val="20"/>
        </w:rPr>
        <w:t xml:space="preserve"> Источник: ФНС России. </w:t>
      </w:r>
      <w:r>
        <w:rPr>
          <w:rFonts w:ascii="Times New Roman" w:hAnsi="Times New Roman"/>
          <w:sz w:val="20"/>
          <w:szCs w:val="20"/>
          <w:lang w:val="en-US"/>
        </w:rPr>
        <w:t>URL</w:t>
      </w:r>
      <w:r>
        <w:rPr>
          <w:rFonts w:ascii="Times New Roman" w:hAnsi="Times New Roman"/>
          <w:sz w:val="20"/>
          <w:szCs w:val="20"/>
        </w:rPr>
        <w:t>:</w:t>
      </w:r>
      <w:r>
        <w:rPr>
          <w:rFonts w:ascii="Times New Roman" w:hAnsi="Times New Roman"/>
          <w:sz w:val="20"/>
          <w:szCs w:val="20"/>
          <w:lang w:val="en-US"/>
        </w:rPr>
        <w:t>https</w:t>
      </w:r>
      <w:r>
        <w:rPr>
          <w:rFonts w:ascii="Times New Roman" w:hAnsi="Times New Roman"/>
          <w:sz w:val="20"/>
          <w:szCs w:val="20"/>
        </w:rPr>
        <w:t>://</w:t>
      </w:r>
      <w:r>
        <w:rPr>
          <w:rFonts w:ascii="Times New Roman" w:hAnsi="Times New Roman"/>
          <w:sz w:val="20"/>
          <w:szCs w:val="20"/>
          <w:lang w:val="en-US"/>
        </w:rPr>
        <w:t>www</w:t>
      </w:r>
      <w:r>
        <w:rPr>
          <w:rFonts w:ascii="Times New Roman" w:hAnsi="Times New Roman"/>
          <w:sz w:val="20"/>
          <w:szCs w:val="20"/>
        </w:rPr>
        <w:t>.</w:t>
      </w:r>
      <w:r>
        <w:rPr>
          <w:rFonts w:ascii="Times New Roman" w:hAnsi="Times New Roman"/>
          <w:sz w:val="20"/>
          <w:szCs w:val="20"/>
          <w:lang w:val="en-US"/>
        </w:rPr>
        <w:t>nalog</w:t>
      </w:r>
      <w:r>
        <w:rPr>
          <w:rFonts w:ascii="Times New Roman" w:hAnsi="Times New Roman"/>
          <w:sz w:val="20"/>
          <w:szCs w:val="20"/>
        </w:rPr>
        <w:t>.</w:t>
      </w:r>
      <w:r>
        <w:rPr>
          <w:rFonts w:ascii="Times New Roman" w:hAnsi="Times New Roman"/>
          <w:sz w:val="20"/>
          <w:szCs w:val="20"/>
          <w:lang w:val="en-US"/>
        </w:rPr>
        <w:t>gov</w:t>
      </w:r>
      <w:r>
        <w:rPr>
          <w:rFonts w:ascii="Times New Roman" w:hAnsi="Times New Roman"/>
          <w:sz w:val="20"/>
          <w:szCs w:val="20"/>
        </w:rPr>
        <w:t>.</w:t>
      </w:r>
      <w:r>
        <w:rPr>
          <w:rFonts w:ascii="Times New Roman" w:hAnsi="Times New Roman"/>
          <w:sz w:val="20"/>
          <w:szCs w:val="20"/>
          <w:lang w:val="en-US"/>
        </w:rPr>
        <w:t>ru</w:t>
      </w:r>
      <w:r>
        <w:rPr>
          <w:rFonts w:ascii="Times New Roman" w:hAnsi="Times New Roman"/>
          <w:sz w:val="20"/>
          <w:szCs w:val="20"/>
        </w:rPr>
        <w:t>/</w:t>
      </w:r>
      <w:r>
        <w:rPr>
          <w:rFonts w:ascii="Times New Roman" w:hAnsi="Times New Roman"/>
          <w:sz w:val="20"/>
          <w:szCs w:val="20"/>
          <w:lang w:val="en-US"/>
        </w:rPr>
        <w:t>rn</w:t>
      </w:r>
      <w:r>
        <w:rPr>
          <w:rFonts w:ascii="Times New Roman" w:hAnsi="Times New Roman"/>
          <w:sz w:val="20"/>
          <w:szCs w:val="20"/>
        </w:rPr>
        <w:t>78/</w:t>
      </w:r>
      <w:r>
        <w:rPr>
          <w:rFonts w:ascii="Times New Roman" w:hAnsi="Times New Roman"/>
          <w:sz w:val="20"/>
          <w:szCs w:val="20"/>
          <w:lang w:val="en-US"/>
        </w:rPr>
        <w:t>related</w:t>
      </w:r>
      <w:r>
        <w:rPr>
          <w:rFonts w:ascii="Times New Roman" w:hAnsi="Times New Roman"/>
          <w:sz w:val="20"/>
          <w:szCs w:val="20"/>
        </w:rPr>
        <w:t>_</w:t>
      </w:r>
      <w:r>
        <w:rPr>
          <w:rFonts w:ascii="Times New Roman" w:hAnsi="Times New Roman"/>
          <w:sz w:val="20"/>
          <w:szCs w:val="20"/>
          <w:lang w:val="en-US"/>
        </w:rPr>
        <w:t>activities</w:t>
      </w:r>
      <w:r>
        <w:rPr>
          <w:rFonts w:ascii="Times New Roman" w:hAnsi="Times New Roman"/>
          <w:sz w:val="20"/>
          <w:szCs w:val="20"/>
        </w:rPr>
        <w:t>/</w:t>
      </w:r>
      <w:r>
        <w:rPr>
          <w:rFonts w:ascii="Times New Roman" w:hAnsi="Times New Roman"/>
          <w:sz w:val="20"/>
          <w:szCs w:val="20"/>
          <w:lang w:val="en-US"/>
        </w:rPr>
        <w:t>statistics</w:t>
      </w:r>
      <w:r>
        <w:rPr>
          <w:rFonts w:ascii="Times New Roman" w:hAnsi="Times New Roman"/>
          <w:sz w:val="20"/>
          <w:szCs w:val="20"/>
        </w:rPr>
        <w:t>_</w:t>
      </w:r>
      <w:r>
        <w:rPr>
          <w:rFonts w:ascii="Times New Roman" w:hAnsi="Times New Roman"/>
          <w:sz w:val="20"/>
          <w:szCs w:val="20"/>
          <w:lang w:val="en-US"/>
        </w:rPr>
        <w:t>and</w:t>
      </w:r>
      <w:r>
        <w:rPr>
          <w:rFonts w:ascii="Times New Roman" w:hAnsi="Times New Roman"/>
          <w:sz w:val="20"/>
          <w:szCs w:val="20"/>
        </w:rPr>
        <w:t>_</w:t>
      </w:r>
      <w:r>
        <w:rPr>
          <w:rFonts w:ascii="Times New Roman" w:hAnsi="Times New Roman"/>
          <w:sz w:val="20"/>
          <w:szCs w:val="20"/>
          <w:lang w:val="en-US"/>
        </w:rPr>
        <w:t>analytics</w:t>
      </w:r>
      <w:r>
        <w:rPr>
          <w:rFonts w:ascii="Times New Roman" w:hAnsi="Times New Roman"/>
          <w:sz w:val="20"/>
          <w:szCs w:val="20"/>
        </w:rPr>
        <w:t>/</w:t>
      </w:r>
      <w:r>
        <w:rPr>
          <w:rFonts w:ascii="Times New Roman" w:hAnsi="Times New Roman"/>
          <w:sz w:val="20"/>
          <w:szCs w:val="20"/>
          <w:lang w:val="en-US"/>
        </w:rPr>
        <w:t>forms</w:t>
      </w:r>
      <w:r>
        <w:rPr>
          <w:rFonts w:ascii="Times New Roman" w:hAnsi="Times New Roman"/>
          <w:sz w:val="20"/>
          <w:szCs w:val="20"/>
        </w:rPr>
        <w:t>/.</w:t>
      </w:r>
    </w:p>
  </w:footnote>
  <w:footnote w:id="65">
    <w:p w14:paraId="25EA66F4" w14:textId="77777777" w:rsidR="00783C32" w:rsidRDefault="00783C32" w:rsidP="00EE6F2B">
      <w:pPr>
        <w:pStyle w:val="a5"/>
        <w:ind w:firstLine="709"/>
        <w:jc w:val="both"/>
        <w:rPr>
          <w:rFonts w:ascii="Calibri" w:hAnsi="Calibri"/>
        </w:rPr>
      </w:pPr>
      <w:r>
        <w:rPr>
          <w:rStyle w:val="a7"/>
        </w:rPr>
        <w:footnoteRef/>
      </w:r>
      <w:r>
        <w:t xml:space="preserve"> Данные за 2021 год (на 1 января 2022 года) будут доступны на сайте Федеральной налоговой службы в феврале 2022 года).</w:t>
      </w:r>
    </w:p>
  </w:footnote>
  <w:footnote w:id="66">
    <w:p w14:paraId="2C7C6839" w14:textId="77777777" w:rsidR="00783C32" w:rsidRDefault="00783C32" w:rsidP="00EE6F2B">
      <w:pPr>
        <w:pStyle w:val="a5"/>
        <w:ind w:firstLine="709"/>
        <w:jc w:val="both"/>
      </w:pPr>
      <w:r>
        <w:rPr>
          <w:rStyle w:val="a7"/>
        </w:rPr>
        <w:footnoteRef/>
      </w:r>
      <w:r>
        <w:t xml:space="preserve"> Данные за 2021 год (на 1 января 2022 года) будут доступны на сайте Федеральной налоговой службы в феврале 2022 года).</w:t>
      </w:r>
    </w:p>
  </w:footnote>
  <w:footnote w:id="67">
    <w:p w14:paraId="3BB7146B" w14:textId="77777777" w:rsidR="00783C32" w:rsidRDefault="00783C32" w:rsidP="00EE6F2B">
      <w:pPr>
        <w:pStyle w:val="a5"/>
        <w:ind w:firstLine="709"/>
        <w:jc w:val="both"/>
        <w:rPr>
          <w:lang w:val="en-US"/>
        </w:rPr>
      </w:pPr>
      <w:r>
        <w:rPr>
          <w:rStyle w:val="a7"/>
        </w:rPr>
        <w:footnoteRef/>
      </w:r>
      <w:r>
        <w:t xml:space="preserve"> Федеральная налоговая служба. Отчет о применении патентной системы налогообложения в целом по Санкт-Петербургу и в разрезе муниципальных образований. </w:t>
      </w:r>
      <w:r>
        <w:rPr>
          <w:lang w:val="en-US"/>
        </w:rPr>
        <w:t>URL: https://www.nalog.gov.ru/rn78/related_activities/statistics_and_analytics/forms/</w:t>
      </w:r>
    </w:p>
  </w:footnote>
  <w:footnote w:id="68">
    <w:p w14:paraId="7997322C" w14:textId="77777777" w:rsidR="00783C32" w:rsidRDefault="00783C32" w:rsidP="00536755">
      <w:pPr>
        <w:pStyle w:val="a5"/>
        <w:rPr>
          <w:lang w:val="en-US"/>
        </w:rPr>
      </w:pPr>
      <w:r>
        <w:rPr>
          <w:rStyle w:val="a7"/>
        </w:rPr>
        <w:footnoteRef/>
      </w:r>
      <w:r>
        <w:t xml:space="preserve"> Федеральная налоговая служба. Отчет о применении патентной системы налогообложения в целом по Санкт-Петербургу и в разрезе муниципальных образований. </w:t>
      </w:r>
      <w:r>
        <w:rPr>
          <w:lang w:val="en-US"/>
        </w:rPr>
        <w:t xml:space="preserve">URL: </w:t>
      </w:r>
      <w:hyperlink r:id="rId25" w:history="1">
        <w:r>
          <w:rPr>
            <w:rStyle w:val="aa"/>
            <w:rFonts w:eastAsia="DengXian Light"/>
            <w:lang w:val="en-US"/>
          </w:rPr>
          <w:t>https://www.nalog.gov.ru/rn78/related_activities/statistics_and_analytics/forms/</w:t>
        </w:r>
      </w:hyperlink>
    </w:p>
  </w:footnote>
  <w:footnote w:id="69">
    <w:p w14:paraId="386CB201" w14:textId="77777777" w:rsidR="00783C32" w:rsidRDefault="00783C32" w:rsidP="00803665">
      <w:pPr>
        <w:pStyle w:val="a5"/>
        <w:ind w:firstLine="709"/>
        <w:jc w:val="both"/>
      </w:pPr>
      <w:r>
        <w:rPr>
          <w:rStyle w:val="a7"/>
        </w:rPr>
        <w:footnoteRef/>
      </w:r>
      <w:r>
        <w:t xml:space="preserve"> Федеральная налоговая служба. Сведения о количестве самозанятых граждан, зафиксировавших свой статус и применяющих специальный налоговый режим «Налог на профессиональный доход». </w:t>
      </w:r>
      <w:r>
        <w:rPr>
          <w:lang w:val="en-US"/>
        </w:rPr>
        <w:t>URL</w:t>
      </w:r>
      <w:r>
        <w:t xml:space="preserve">: </w:t>
      </w:r>
      <w:hyperlink r:id="rId26" w:history="1">
        <w:r w:rsidRPr="00A35132">
          <w:rPr>
            <w:rStyle w:val="aa"/>
            <w:lang w:val="en-US"/>
          </w:rPr>
          <w:t>https</w:t>
        </w:r>
        <w:r w:rsidRPr="00A35132">
          <w:rPr>
            <w:rStyle w:val="aa"/>
          </w:rPr>
          <w:t>://</w:t>
        </w:r>
        <w:r w:rsidRPr="00A35132">
          <w:rPr>
            <w:rStyle w:val="aa"/>
            <w:lang w:val="en-US"/>
          </w:rPr>
          <w:t>rmsp</w:t>
        </w:r>
        <w:r w:rsidRPr="00A35132">
          <w:rPr>
            <w:rStyle w:val="aa"/>
          </w:rPr>
          <w:t>.</w:t>
        </w:r>
        <w:r w:rsidRPr="00A35132">
          <w:rPr>
            <w:rStyle w:val="aa"/>
            <w:lang w:val="en-US"/>
          </w:rPr>
          <w:t>nalog</w:t>
        </w:r>
        <w:r w:rsidRPr="00A35132">
          <w:rPr>
            <w:rStyle w:val="aa"/>
          </w:rPr>
          <w:t>.</w:t>
        </w:r>
        <w:r w:rsidRPr="00A35132">
          <w:rPr>
            <w:rStyle w:val="aa"/>
            <w:lang w:val="en-US"/>
          </w:rPr>
          <w:t>ru</w:t>
        </w:r>
        <w:r w:rsidRPr="00A35132">
          <w:rPr>
            <w:rStyle w:val="aa"/>
          </w:rPr>
          <w:t>/</w:t>
        </w:r>
        <w:r w:rsidRPr="00A35132">
          <w:rPr>
            <w:rStyle w:val="aa"/>
            <w:lang w:val="en-US"/>
          </w:rPr>
          <w:t>statistics</w:t>
        </w:r>
        <w:r w:rsidRPr="00A35132">
          <w:rPr>
            <w:rStyle w:val="aa"/>
          </w:rPr>
          <w:t>2.</w:t>
        </w:r>
        <w:r w:rsidRPr="00A35132">
          <w:rPr>
            <w:rStyle w:val="aa"/>
            <w:lang w:val="en-US"/>
          </w:rPr>
          <w:t>html</w:t>
        </w:r>
      </w:hyperlink>
      <w:r>
        <w:t>.</w:t>
      </w:r>
    </w:p>
  </w:footnote>
  <w:footnote w:id="70">
    <w:p w14:paraId="3CF5991F" w14:textId="77777777" w:rsidR="00783C32" w:rsidRDefault="00783C32" w:rsidP="00536755">
      <w:pPr>
        <w:pStyle w:val="a5"/>
      </w:pPr>
      <w:r>
        <w:rPr>
          <w:rStyle w:val="a7"/>
        </w:rPr>
        <w:footnoteRef/>
      </w:r>
      <w:r>
        <w:t xml:space="preserve"> По данным за 2019 г.</w:t>
      </w:r>
    </w:p>
  </w:footnote>
  <w:footnote w:id="71">
    <w:p w14:paraId="34FFFC0D" w14:textId="77777777" w:rsidR="00783C32" w:rsidRDefault="00783C32" w:rsidP="00536755">
      <w:pPr>
        <w:pStyle w:val="a5"/>
      </w:pPr>
      <w:r>
        <w:rPr>
          <w:rStyle w:val="a7"/>
        </w:rPr>
        <w:footnoteRef/>
      </w:r>
      <w:r>
        <w:t xml:space="preserve"> По данным за 9 месяцев 2021 г.</w:t>
      </w:r>
    </w:p>
  </w:footnote>
  <w:footnote w:id="72">
    <w:p w14:paraId="5B7544A1" w14:textId="77777777" w:rsidR="00783C32" w:rsidRDefault="00783C32" w:rsidP="00803665">
      <w:pPr>
        <w:pStyle w:val="a5"/>
        <w:ind w:firstLine="709"/>
        <w:jc w:val="both"/>
        <w:rPr>
          <w:lang w:val="en-US"/>
        </w:rPr>
      </w:pPr>
      <w:r>
        <w:rPr>
          <w:rStyle w:val="a7"/>
        </w:rPr>
        <w:footnoteRef/>
      </w:r>
      <w:r>
        <w:t xml:space="preserve"> </w:t>
      </w:r>
      <w:r>
        <w:rPr>
          <w:iCs/>
        </w:rPr>
        <w:t xml:space="preserve">Единый реестр субъектов малого и среднего предпринимательства (ФНС России). </w:t>
      </w:r>
      <w:r>
        <w:rPr>
          <w:iCs/>
          <w:lang w:val="en-US"/>
        </w:rPr>
        <w:t>URL</w:t>
      </w:r>
      <w:r w:rsidRPr="008171CF">
        <w:rPr>
          <w:iCs/>
          <w:lang w:val="en-US"/>
        </w:rPr>
        <w:t>:</w:t>
      </w:r>
      <w:r w:rsidRPr="008171CF">
        <w:rPr>
          <w:lang w:val="en-US"/>
        </w:rPr>
        <w:t xml:space="preserve"> https://rmsp.nalog.ru/statistics.html?statDate=10.01.2022&amp;level=0&amp;fo=2&amp;ssrf=78</w:t>
      </w:r>
      <w:r>
        <w:rPr>
          <w:lang w:val="en-US"/>
        </w:rPr>
        <w:t>.</w:t>
      </w:r>
    </w:p>
  </w:footnote>
  <w:footnote w:id="73">
    <w:p w14:paraId="3CD6C063" w14:textId="77777777" w:rsidR="00783C32" w:rsidRPr="0028317D" w:rsidRDefault="00783C32" w:rsidP="00803665">
      <w:pPr>
        <w:pStyle w:val="a5"/>
        <w:ind w:firstLine="709"/>
        <w:jc w:val="both"/>
        <w:rPr>
          <w:lang w:val="en-US"/>
        </w:rPr>
      </w:pPr>
      <w:r>
        <w:rPr>
          <w:rStyle w:val="a7"/>
        </w:rPr>
        <w:footnoteRef/>
      </w:r>
      <w:r>
        <w:t xml:space="preserve"> Демография организаций в Санкт-Петербурге в январе-сентябре 2021 года. </w:t>
      </w:r>
      <w:r>
        <w:rPr>
          <w:lang w:val="en-US"/>
        </w:rPr>
        <w:t>URL: https://petrostat.gks.ru/storage/mediabank/%D0%94%D0%B5%D0%BC%D0%BE_%D0%A1%D0%BF%D0%B1.pdf.</w:t>
      </w:r>
    </w:p>
  </w:footnote>
  <w:footnote w:id="74">
    <w:p w14:paraId="159F5F06" w14:textId="77777777" w:rsidR="00783C32" w:rsidRDefault="00783C32" w:rsidP="00803665">
      <w:pPr>
        <w:pStyle w:val="a5"/>
        <w:ind w:firstLine="709"/>
        <w:jc w:val="both"/>
        <w:rPr>
          <w:lang w:val="en-US"/>
        </w:rPr>
      </w:pPr>
      <w:r>
        <w:rPr>
          <w:rStyle w:val="a7"/>
        </w:rPr>
        <w:footnoteRef/>
      </w:r>
      <w:r>
        <w:t xml:space="preserve"> В Петербурге принят четвертый пакет мер поддержки бизнеса. </w:t>
      </w:r>
      <w:r>
        <w:rPr>
          <w:lang w:val="en-US"/>
        </w:rPr>
        <w:t xml:space="preserve">URL: </w:t>
      </w:r>
      <w:r w:rsidRPr="008171CF">
        <w:rPr>
          <w:lang w:val="en-US"/>
        </w:rPr>
        <w:t>http://www.consultant.ru/law/hotdocs/72618.html</w:t>
      </w:r>
    </w:p>
  </w:footnote>
  <w:footnote w:id="75">
    <w:p w14:paraId="1E0D207B" w14:textId="77777777" w:rsidR="00783C32" w:rsidRDefault="00783C32" w:rsidP="00803665">
      <w:pPr>
        <w:pStyle w:val="a5"/>
        <w:ind w:firstLine="709"/>
        <w:jc w:val="both"/>
      </w:pPr>
      <w:r>
        <w:rPr>
          <w:rStyle w:val="a7"/>
        </w:rPr>
        <w:footnoteRef/>
      </w:r>
      <w:r>
        <w:t xml:space="preserve"> План дополнительных мероприятий (действий) («четвертый пакет мер поддержки») по поддержке субъектов малого и среднего предпринимательства и социально ориентированных некоммерческих организаций, осуществляющих деятельность в отраслях российской экономики, в наибольшей степени пострадавших в связи с ухудшением ситуации в результате распространения новой коронавирусной инфекции (COVID-19).</w:t>
      </w:r>
    </w:p>
  </w:footnote>
  <w:footnote w:id="76">
    <w:p w14:paraId="78A3C41B" w14:textId="77777777" w:rsidR="00783C32" w:rsidRDefault="00783C32" w:rsidP="00803665">
      <w:pPr>
        <w:pStyle w:val="a5"/>
        <w:ind w:firstLine="709"/>
        <w:jc w:val="both"/>
      </w:pPr>
      <w:r>
        <w:rPr>
          <w:rStyle w:val="a7"/>
        </w:rPr>
        <w:footnoteRef/>
      </w:r>
      <w:r>
        <w:t xml:space="preserve"> Информационный бюллетень Администрации Санкт-Петербурга № 50 (1249) от 27 декабря 2021 г.</w:t>
      </w:r>
    </w:p>
  </w:footnote>
  <w:footnote w:id="77">
    <w:p w14:paraId="3DA72D34" w14:textId="77777777" w:rsidR="00783C32" w:rsidRDefault="00783C32" w:rsidP="00803665">
      <w:pPr>
        <w:pStyle w:val="a5"/>
        <w:ind w:firstLine="851"/>
        <w:jc w:val="both"/>
        <w:rPr>
          <w:lang w:val="en-US"/>
        </w:rPr>
      </w:pPr>
      <w:r>
        <w:rPr>
          <w:rStyle w:val="a7"/>
        </w:rPr>
        <w:footnoteRef/>
      </w:r>
      <w:r>
        <w:t xml:space="preserve"> </w:t>
      </w:r>
      <w:r>
        <w:rPr>
          <w:bCs/>
        </w:rPr>
        <w:t xml:space="preserve">Меры поддержки бизнеса в Санкт-Петербурге и Ленинградской области из-за коронавируса. </w:t>
      </w:r>
      <w:r>
        <w:rPr>
          <w:bCs/>
          <w:lang w:val="en-US"/>
        </w:rPr>
        <w:t>URL:</w:t>
      </w:r>
      <w:r w:rsidRPr="008171CF">
        <w:rPr>
          <w:lang w:val="en-US"/>
        </w:rPr>
        <w:t xml:space="preserve">  https://demo.consultant.ru/cgi/online.cgi?req=doc&amp;rnd=52AA0D10CA2376C0A88DAA0BED1A0057&amp;base=LAW&amp;n=354252&amp;dst=100312&amp;field=134&amp;stat=srcfld%3D134%26src%3D100129%26code%3D16876%26page%3Dtext%26p%3D108%26base%3DLAW%26doc%3D348054#sXrFymSE7raUM4G12</w:t>
      </w:r>
    </w:p>
  </w:footnote>
  <w:footnote w:id="78">
    <w:p w14:paraId="517E0539" w14:textId="77777777" w:rsidR="00783C32" w:rsidRPr="00F15E49" w:rsidRDefault="00783C32" w:rsidP="00F15E49">
      <w:pPr>
        <w:pStyle w:val="a5"/>
        <w:ind w:firstLine="709"/>
      </w:pPr>
      <w:r w:rsidRPr="00F15E49">
        <w:rPr>
          <w:rStyle w:val="a7"/>
        </w:rPr>
        <w:footnoteRef/>
      </w:r>
      <w:r w:rsidRPr="00F15E49">
        <w:t xml:space="preserve"> Результаты исследования «Оценка условий осуществления предпринимательской деятельности </w:t>
      </w:r>
      <w:r w:rsidRPr="00F15E49">
        <w:br/>
        <w:t>в Санкт- Петербурге в 2020 году» размещены в открытом доступе на официальном сайте Уполномоченного по защите прав предпринимателей в Санкт-Петербурге http://ombudsmanbiz.spb.ru/</w:t>
      </w:r>
      <w:r>
        <w:t>.</w:t>
      </w:r>
    </w:p>
  </w:footnote>
  <w:footnote w:id="79">
    <w:p w14:paraId="6A9B33AC" w14:textId="77777777" w:rsidR="00783C32" w:rsidRPr="00C40408" w:rsidRDefault="00783C32" w:rsidP="00DF42DB">
      <w:pPr>
        <w:pStyle w:val="a5"/>
        <w:ind w:firstLine="709"/>
        <w:jc w:val="both"/>
      </w:pPr>
      <w:r w:rsidRPr="00C40408">
        <w:rPr>
          <w:rStyle w:val="a7"/>
        </w:rPr>
        <w:footnoteRef/>
      </w:r>
      <w:r w:rsidRPr="00C40408">
        <w:t xml:space="preserve"> Данный подход выбран в рамках исследования 2016 года в соответствии со статьей 4 Федерального закона от 24 июля 2007 г. № 209-ФЗ «О развитии малого и среднего предпринимательства в Российской Федерации». Значения критерия объема выручки определены в соответствии с пунктом 1 постановления Правительства Российской Федерации от 4 апреля 2016 г. № 265 «О предельных значениях дохода, полученного от осуществления предпринимательской деятельности, для каждой категории субъектов малого и среднего предпринимательства» и совпадают с аналогичными значениями 20</w:t>
      </w:r>
      <w:r>
        <w:t>21</w:t>
      </w:r>
      <w:r w:rsidRPr="00C40408">
        <w:t xml:space="preserve"> года.</w:t>
      </w:r>
    </w:p>
  </w:footnote>
  <w:footnote w:id="80">
    <w:p w14:paraId="5F1A30C3" w14:textId="77777777" w:rsidR="00783C32" w:rsidRDefault="00783C32" w:rsidP="0065729C">
      <w:pPr>
        <w:pStyle w:val="a5"/>
        <w:spacing w:line="360" w:lineRule="auto"/>
        <w:ind w:firstLine="709"/>
        <w:jc w:val="both"/>
      </w:pPr>
      <w:r>
        <w:rPr>
          <w:rStyle w:val="a7"/>
        </w:rPr>
        <w:footnoteRef/>
      </w:r>
      <w:r>
        <w:t xml:space="preserve"> Понятие «предприятия» в данном исследовании распространяется на все организационные формы, в том числе и на индивидуальных предпринимателей, что соответствует практике его применения в Федеральном законе от 24 июля 2007 г. № 209-ФЗ «О развитии малого и среднего предпринимательства в Российской Федерации» (статья 3).</w:t>
      </w:r>
    </w:p>
  </w:footnote>
  <w:footnote w:id="81">
    <w:p w14:paraId="0ACD9C88" w14:textId="77777777" w:rsidR="00783C32" w:rsidRPr="00B63371" w:rsidRDefault="00783C32" w:rsidP="00F10299">
      <w:pPr>
        <w:pStyle w:val="a5"/>
        <w:ind w:firstLine="709"/>
        <w:jc w:val="both"/>
      </w:pPr>
      <w:r w:rsidRPr="004B0CA5">
        <w:rPr>
          <w:rStyle w:val="a7"/>
        </w:rPr>
        <w:footnoteRef/>
      </w:r>
      <w:r w:rsidRPr="004B0CA5">
        <w:t xml:space="preserve"> С. 9. Результаты мониторинга «Оценка состояния бизнеса и эффективности мер государственной поддержки» (26-30 октября 2021 г.) // https://stolypin.institute/institute/rezultaty-monitoringa-otsenka-sostoyaniya-biznesa-i-effektivnosti-mer-gosudarstvennoy-podderzhki-3. Дата доступа: 01.12.2021</w:t>
      </w:r>
    </w:p>
  </w:footnote>
  <w:footnote w:id="82">
    <w:p w14:paraId="0CFAD245" w14:textId="77777777" w:rsidR="00783C32" w:rsidRDefault="00783C32" w:rsidP="00F10299">
      <w:pPr>
        <w:pStyle w:val="a5"/>
        <w:ind w:firstLine="709"/>
        <w:jc w:val="both"/>
      </w:pPr>
      <w:r>
        <w:rPr>
          <w:rStyle w:val="a7"/>
        </w:rPr>
        <w:footnoteRef/>
      </w:r>
      <w:r>
        <w:t xml:space="preserve"> </w:t>
      </w:r>
      <w:r w:rsidRPr="00D74CEF">
        <w:t>Здесь и далее нормативные правовые акты приводятся в актуальной редакции</w:t>
      </w:r>
      <w:r>
        <w:t xml:space="preserve">, размещённой в </w:t>
      </w:r>
      <w:r w:rsidRPr="00392ED4">
        <w:t>СПС «Консультант Плюс».</w:t>
      </w:r>
      <w:r>
        <w:t xml:space="preserve"> </w:t>
      </w:r>
    </w:p>
  </w:footnote>
  <w:footnote w:id="83">
    <w:p w14:paraId="0D6151C6" w14:textId="77777777" w:rsidR="00783C32" w:rsidRPr="00D74CEF" w:rsidRDefault="00783C32" w:rsidP="00F10299">
      <w:pPr>
        <w:pStyle w:val="a5"/>
        <w:ind w:firstLine="709"/>
        <w:jc w:val="both"/>
      </w:pPr>
      <w:r w:rsidRPr="00D74CEF">
        <w:rPr>
          <w:rStyle w:val="a7"/>
        </w:rPr>
        <w:footnoteRef/>
      </w:r>
      <w:r w:rsidRPr="00D74CEF">
        <w:t xml:space="preserve"> В Петербурге продлят мораторий на снос ларьков и павильонов на 2021 год [Электронный ресурс] // </w:t>
      </w:r>
      <w:hyperlink r:id="rId27" w:history="1">
        <w:r w:rsidRPr="00D74CEF">
          <w:rPr>
            <w:rStyle w:val="aa"/>
          </w:rPr>
          <w:t>https://tass.ru/ekonomika/10742493</w:t>
        </w:r>
      </w:hyperlink>
      <w:r w:rsidRPr="00D74CEF">
        <w:t>. Дата доступа: 01.12.2021.</w:t>
      </w:r>
    </w:p>
  </w:footnote>
  <w:footnote w:id="84">
    <w:p w14:paraId="698ACEF3" w14:textId="77777777" w:rsidR="00783C32" w:rsidRPr="00FD132D" w:rsidRDefault="00783C32" w:rsidP="00F10299">
      <w:pPr>
        <w:pStyle w:val="a5"/>
        <w:ind w:firstLine="709"/>
        <w:jc w:val="both"/>
      </w:pPr>
      <w:r w:rsidRPr="00D74CEF">
        <w:rPr>
          <w:rStyle w:val="a7"/>
        </w:rPr>
        <w:footnoteRef/>
      </w:r>
      <w:r w:rsidRPr="00D74CEF">
        <w:t xml:space="preserve"> Основные магистрали оставили бизнес за красной линией [Электронный ресурс] // </w:t>
      </w:r>
      <w:hyperlink r:id="rId28" w:history="1">
        <w:r w:rsidRPr="00D74CEF">
          <w:rPr>
            <w:rStyle w:val="aa"/>
          </w:rPr>
          <w:t>https://abnews.ru/2021/12/01/osnovnye-magistrali-ostavili-biznes-za-krasnoj-liniej</w:t>
        </w:r>
      </w:hyperlink>
      <w:r w:rsidRPr="00D74CEF">
        <w:t>. Дата доступа: 03.12.2021.</w:t>
      </w:r>
    </w:p>
  </w:footnote>
  <w:footnote w:id="85">
    <w:p w14:paraId="0D323F0F" w14:textId="77777777" w:rsidR="00783C32" w:rsidRPr="002C076B" w:rsidRDefault="00783C32" w:rsidP="00F10299">
      <w:pPr>
        <w:pStyle w:val="a5"/>
        <w:ind w:firstLine="709"/>
      </w:pPr>
      <w:r>
        <w:rPr>
          <w:rStyle w:val="a7"/>
        </w:rPr>
        <w:footnoteRef/>
      </w:r>
      <w:r>
        <w:t xml:space="preserve"> </w:t>
      </w:r>
      <w:r w:rsidRPr="00FF1519">
        <w:t>http://www.consultant.ru/document/cons_doc_LAW_32881/</w:t>
      </w:r>
      <w:r>
        <w:t>.</w:t>
      </w:r>
      <w:r w:rsidRPr="002C076B">
        <w:t xml:space="preserve"> </w:t>
      </w:r>
      <w:r>
        <w:t>Дата доступа: 01.12.2021.</w:t>
      </w:r>
    </w:p>
  </w:footnote>
  <w:footnote w:id="86">
    <w:p w14:paraId="5BA9E2D0" w14:textId="77777777" w:rsidR="00783C32" w:rsidRPr="008E76CD" w:rsidRDefault="00783C32" w:rsidP="00F10299">
      <w:pPr>
        <w:pStyle w:val="a5"/>
        <w:ind w:firstLine="709"/>
        <w:jc w:val="both"/>
      </w:pPr>
      <w:r>
        <w:rPr>
          <w:rStyle w:val="a7"/>
        </w:rPr>
        <w:footnoteRef/>
      </w:r>
      <w:r>
        <w:t xml:space="preserve"> </w:t>
      </w:r>
      <w:r w:rsidRPr="00D660F4">
        <w:t>Макарова О.А. Доклад «</w:t>
      </w:r>
      <w:r w:rsidRPr="00D660F4">
        <w:rPr>
          <w:bCs/>
        </w:rPr>
        <w:t>Соотношение понятий «основной вид экономической деятельности» и правоспособность коммерческих организаций в контексте получения мер государственной поддержки» - Круглый стол с международным участием на тему «Юридическое понятие экономической деятельности». – Российский государственный университет правосудия, Москва,  11 ноября 2021г</w:t>
      </w:r>
    </w:p>
  </w:footnote>
  <w:footnote w:id="87">
    <w:p w14:paraId="1F6F2087" w14:textId="77777777" w:rsidR="00783C32" w:rsidRPr="002C076B" w:rsidRDefault="00783C32" w:rsidP="00F10299">
      <w:pPr>
        <w:pStyle w:val="a5"/>
        <w:ind w:firstLine="709"/>
        <w:jc w:val="both"/>
      </w:pPr>
      <w:r>
        <w:rPr>
          <w:rStyle w:val="a7"/>
        </w:rPr>
        <w:footnoteRef/>
      </w:r>
      <w:r>
        <w:t xml:space="preserve"> </w:t>
      </w:r>
      <w:hyperlink r:id="rId29" w:history="1">
        <w:r w:rsidRPr="00A640F1">
          <w:rPr>
            <w:rStyle w:val="aa"/>
          </w:rPr>
          <w:t>http://www.consultant.ru/document/cons_doc_LAW_349344/92d969e26a4326c5d02fa79b8f9cf4994ee5633b/</w:t>
        </w:r>
      </w:hyperlink>
      <w:r>
        <w:t>. Дата доступа: 01.12.2021.</w:t>
      </w:r>
    </w:p>
  </w:footnote>
  <w:footnote w:id="88">
    <w:p w14:paraId="053FA227" w14:textId="77777777" w:rsidR="00783C32" w:rsidRPr="00D74CEF" w:rsidRDefault="00783C32" w:rsidP="00F10299">
      <w:pPr>
        <w:pStyle w:val="a5"/>
        <w:ind w:firstLine="709"/>
        <w:jc w:val="both"/>
      </w:pPr>
      <w:r>
        <w:rPr>
          <w:rStyle w:val="a7"/>
        </w:rPr>
        <w:footnoteRef/>
      </w:r>
      <w:r>
        <w:t xml:space="preserve"> </w:t>
      </w:r>
      <w:r w:rsidRPr="00B77894">
        <w:t>http://www.consultant.ru/document/cons_doc_LAW_351423/</w:t>
      </w:r>
      <w:r>
        <w:t>.</w:t>
      </w:r>
      <w:r w:rsidRPr="002C076B">
        <w:t xml:space="preserve"> </w:t>
      </w:r>
      <w:r w:rsidRPr="00D74CEF">
        <w:t>Дата доступа: 01.12.2021.</w:t>
      </w:r>
    </w:p>
    <w:p w14:paraId="753C741A" w14:textId="77777777" w:rsidR="00783C32" w:rsidRDefault="00783C32" w:rsidP="00E97162">
      <w:pPr>
        <w:pStyle w:val="a5"/>
        <w:spacing w:line="360" w:lineRule="auto"/>
      </w:pPr>
    </w:p>
  </w:footnote>
  <w:footnote w:id="89">
    <w:p w14:paraId="2B3F03A8" w14:textId="77777777" w:rsidR="00783C32" w:rsidRPr="009604AD" w:rsidRDefault="00783C32" w:rsidP="00E97162">
      <w:pPr>
        <w:pStyle w:val="a5"/>
        <w:ind w:firstLine="709"/>
        <w:jc w:val="both"/>
      </w:pPr>
      <w:r>
        <w:rPr>
          <w:rStyle w:val="a7"/>
        </w:rPr>
        <w:footnoteRef/>
      </w:r>
      <w:r>
        <w:t xml:space="preserve"> Постановление Арбитражного суда Западно-Сибирского округа от 09.06.2021 по делу № А45-13974/2020 - </w:t>
      </w:r>
      <w:hyperlink r:id="rId30" w:history="1">
        <w:r w:rsidRPr="004B6215">
          <w:rPr>
            <w:rStyle w:val="aa"/>
          </w:rPr>
          <w:t>https://kad.arbitr.ru/Card/c329b8da-adde-48cd-9bea-b58c9304b3ae</w:t>
        </w:r>
      </w:hyperlink>
      <w:r>
        <w:t xml:space="preserve">; Постановление Арбитражного суда Северо-Западного округа от 21.10.2021 по делу № А56-105583/2020 - </w:t>
      </w:r>
      <w:hyperlink r:id="rId31" w:history="1">
        <w:r w:rsidRPr="004B6215">
          <w:rPr>
            <w:rStyle w:val="aa"/>
          </w:rPr>
          <w:t>https://kad.arbitr.ru/Card/ee4f08c9-a3bd-4aee-8139-63df85489f4e</w:t>
        </w:r>
      </w:hyperlink>
      <w:r>
        <w:t xml:space="preserve">; Постановление Арбитражного суда Волго-Вятского округа от 26.05.2021 по делу № А82-10283/2020 - </w:t>
      </w:r>
      <w:hyperlink r:id="rId32" w:history="1">
        <w:r w:rsidRPr="004B6215">
          <w:rPr>
            <w:rStyle w:val="aa"/>
          </w:rPr>
          <w:t>https://kad.arbitr.ru/Card/fe44418a-407b-4e8a-a2cb-e73768c65a9b</w:t>
        </w:r>
      </w:hyperlink>
      <w:r>
        <w:t xml:space="preserve">; Постановление 13 Арбитражного Апелляционного суда от 28.09.2021 по делу № А56-33660/2021 - </w:t>
      </w:r>
      <w:r w:rsidRPr="008B7AA7">
        <w:t>https://kad.arbitr.ru/Card/8fa0794a-80a8-4d5c-bda1-76006df30634</w:t>
      </w:r>
      <w:r>
        <w:t>. Постановление 15 Арбитражного Апелляционного суда по делу № А53-31054/2020; Постановление 7 Арбитражного Апелляционного суда по делу № А03-11328/2020. Дата доступа: 01.12.2021.</w:t>
      </w:r>
    </w:p>
  </w:footnote>
  <w:footnote w:id="90">
    <w:p w14:paraId="2B7C0166" w14:textId="77777777" w:rsidR="00783C32" w:rsidRDefault="00783C32" w:rsidP="00E97162">
      <w:pPr>
        <w:pStyle w:val="a5"/>
        <w:ind w:firstLine="709"/>
        <w:jc w:val="both"/>
      </w:pPr>
      <w:r>
        <w:rPr>
          <w:rStyle w:val="a7"/>
        </w:rPr>
        <w:footnoteRef/>
      </w:r>
      <w:r>
        <w:t xml:space="preserve"> Постановление Арбитражного суда Западно-Сибирского округа от 5 июля 2021 по делу № А03-11328/2020 - </w:t>
      </w:r>
      <w:hyperlink r:id="rId33" w:history="1">
        <w:r w:rsidRPr="009F449F">
          <w:rPr>
            <w:rStyle w:val="aa"/>
          </w:rPr>
          <w:t>https://kad.arbitr.ru/Card/28b7ec9d-a3e0-4be4-824a-18832c5c9c38</w:t>
        </w:r>
      </w:hyperlink>
      <w:r>
        <w:t>.  Дата доступа: 01.12.2021.</w:t>
      </w:r>
    </w:p>
  </w:footnote>
  <w:footnote w:id="91">
    <w:p w14:paraId="4F4E76D4" w14:textId="77777777" w:rsidR="00783C32" w:rsidRPr="009604AD" w:rsidRDefault="00783C32" w:rsidP="00E97162">
      <w:pPr>
        <w:pStyle w:val="a5"/>
        <w:ind w:firstLine="709"/>
      </w:pPr>
      <w:r>
        <w:rPr>
          <w:rStyle w:val="a7"/>
        </w:rPr>
        <w:footnoteRef/>
      </w:r>
      <w:r>
        <w:t xml:space="preserve"> </w:t>
      </w:r>
      <w:hyperlink r:id="rId34" w:history="1">
        <w:r w:rsidRPr="00A640F1">
          <w:rPr>
            <w:rStyle w:val="aa"/>
          </w:rPr>
          <w:t>http://www.consultant.ru/document/cons_doc_LAW_395396/</w:t>
        </w:r>
      </w:hyperlink>
      <w:r>
        <w:t>. Дата доступа: 01.12.2021.</w:t>
      </w:r>
    </w:p>
  </w:footnote>
  <w:footnote w:id="92">
    <w:p w14:paraId="10317584" w14:textId="77777777" w:rsidR="00783C32" w:rsidRDefault="00783C32" w:rsidP="00E97162">
      <w:pPr>
        <w:pStyle w:val="a5"/>
        <w:spacing w:line="360" w:lineRule="auto"/>
        <w:ind w:firstLine="709"/>
      </w:pPr>
      <w:r>
        <w:rPr>
          <w:rStyle w:val="a7"/>
        </w:rPr>
        <w:footnoteRef/>
      </w:r>
      <w:r>
        <w:t xml:space="preserve"> </w:t>
      </w:r>
      <w:hyperlink r:id="rId35" w:history="1">
        <w:r w:rsidRPr="008B781E">
          <w:rPr>
            <w:rStyle w:val="aa"/>
          </w:rPr>
          <w:t>https://okvedkod.ru/statistika</w:t>
        </w:r>
      </w:hyperlink>
      <w:r>
        <w:t>. (дата обращения:10.12.2021).</w:t>
      </w:r>
    </w:p>
  </w:footnote>
  <w:footnote w:id="93">
    <w:p w14:paraId="5475FBE7" w14:textId="77777777" w:rsidR="00783C32" w:rsidRDefault="00783C32" w:rsidP="00E97162">
      <w:pPr>
        <w:pStyle w:val="a5"/>
        <w:spacing w:line="360" w:lineRule="auto"/>
        <w:ind w:firstLine="709"/>
        <w:jc w:val="both"/>
      </w:pPr>
      <w:r>
        <w:rPr>
          <w:rStyle w:val="a7"/>
        </w:rPr>
        <w:footnoteRef/>
      </w:r>
      <w:r>
        <w:t xml:space="preserve"> Д. Гринкевич. Бизнес обяжут отчитываться о выручке по видам деятельности. // Ведомости, 5 декабря 2021г.</w:t>
      </w:r>
    </w:p>
  </w:footnote>
  <w:footnote w:id="94">
    <w:p w14:paraId="4D4DBA8A" w14:textId="77777777" w:rsidR="00783C32" w:rsidRPr="009200D8" w:rsidRDefault="00783C32" w:rsidP="00F10299">
      <w:pPr>
        <w:pStyle w:val="a5"/>
        <w:ind w:firstLine="709"/>
      </w:pPr>
      <w:r w:rsidRPr="00C91ECE">
        <w:rPr>
          <w:rStyle w:val="a7"/>
        </w:rPr>
        <w:footnoteRef/>
      </w:r>
      <w:r w:rsidRPr="00C91ECE">
        <w:t xml:space="preserve"> Платформа «ЗаБизнес.РФ» подвела итоги второго года работы // </w:t>
      </w:r>
      <w:hyperlink r:id="rId36" w:history="1">
        <w:r w:rsidRPr="00C91ECE">
          <w:rPr>
            <w:rStyle w:val="aa"/>
          </w:rPr>
          <w:t>https://xn--80acmfcf0b7a.xn--p1ai/news/news/114</w:t>
        </w:r>
      </w:hyperlink>
      <w:r>
        <w:t>. Дата обращения</w:t>
      </w:r>
      <w:r w:rsidRPr="00C91ECE">
        <w:t xml:space="preserve"> 27.01.2022.</w:t>
      </w:r>
    </w:p>
  </w:footnote>
  <w:footnote w:id="95">
    <w:p w14:paraId="39FA1002" w14:textId="77777777" w:rsidR="00783C32" w:rsidRPr="009604AD" w:rsidRDefault="00783C32" w:rsidP="00F10299">
      <w:pPr>
        <w:pStyle w:val="a5"/>
        <w:ind w:firstLine="709"/>
        <w:jc w:val="both"/>
      </w:pPr>
      <w:r w:rsidRPr="00D74CEF">
        <w:rPr>
          <w:rStyle w:val="a7"/>
        </w:rPr>
        <w:footnoteRef/>
      </w:r>
      <w:r w:rsidRPr="00D74CEF">
        <w:t xml:space="preserve"> Например, С. 83-84 Реестр системных проблем российского бизнеса // </w:t>
      </w:r>
      <w:hyperlink r:id="rId37" w:history="1">
        <w:r w:rsidRPr="00A640F1">
          <w:rPr>
            <w:rStyle w:val="aa"/>
          </w:rPr>
          <w:t>http://doklad.ombudsmanbiz.ru/2020/3.pdf</w:t>
        </w:r>
      </w:hyperlink>
      <w:r>
        <w:t>. Дата доступа: 01.12.2021.</w:t>
      </w:r>
    </w:p>
  </w:footnote>
  <w:footnote w:id="96">
    <w:p w14:paraId="4944E854" w14:textId="77777777" w:rsidR="00783C32" w:rsidRPr="00D74CEF" w:rsidRDefault="00783C32" w:rsidP="00F10299">
      <w:pPr>
        <w:pStyle w:val="a5"/>
        <w:ind w:firstLine="709"/>
        <w:jc w:val="both"/>
      </w:pPr>
      <w:r w:rsidRPr="00D74CEF">
        <w:rPr>
          <w:rStyle w:val="a7"/>
        </w:rPr>
        <w:footnoteRef/>
      </w:r>
      <w:r w:rsidRPr="00D74CEF">
        <w:t xml:space="preserve"> Основные показатели надзорной деятельности прокуратуры Санкт-Петербурга за январь-сентябрь 2021 года // </w:t>
      </w:r>
      <w:hyperlink r:id="rId38" w:history="1">
        <w:r w:rsidRPr="00D74CEF">
          <w:rPr>
            <w:rStyle w:val="aa"/>
          </w:rPr>
          <w:t>https://epp.genproc.gov.ru/web/proc_78/activity/statistics/office/result?item=66253109</w:t>
        </w:r>
      </w:hyperlink>
      <w:r w:rsidRPr="00D74CEF">
        <w:t>. Дата обращения: 12.12.2021.</w:t>
      </w:r>
    </w:p>
  </w:footnote>
  <w:footnote w:id="97">
    <w:p w14:paraId="7391C2EB" w14:textId="77777777" w:rsidR="00783C32" w:rsidRPr="00B219A8" w:rsidRDefault="00783C32" w:rsidP="00F10299">
      <w:pPr>
        <w:pStyle w:val="a5"/>
        <w:ind w:firstLine="709"/>
        <w:jc w:val="both"/>
      </w:pPr>
      <w:r>
        <w:rPr>
          <w:rStyle w:val="a7"/>
        </w:rPr>
        <w:footnoteRef/>
      </w:r>
      <w:r>
        <w:t xml:space="preserve"> Уголовное преследование предпринимателей. Проблемы и предложения. Результаты социологического опроса "Мнение экспертов о защите прав предпринимателей": приложение к докладу Президенту Российской Федерации Уполномоченного при Президенте Российской Федерации по защите прав предпринимателей. </w:t>
      </w:r>
      <w:r w:rsidRPr="00284E10">
        <w:rPr>
          <w:lang w:val="en-US"/>
        </w:rPr>
        <w:t>URL</w:t>
      </w:r>
      <w:r w:rsidRPr="00B219A8">
        <w:t xml:space="preserve">: </w:t>
      </w:r>
      <w:hyperlink r:id="rId39" w:history="1">
        <w:r w:rsidRPr="00284E10">
          <w:rPr>
            <w:rStyle w:val="aa"/>
            <w:lang w:val="en-US"/>
          </w:rPr>
          <w:t>http</w:t>
        </w:r>
        <w:r w:rsidRPr="00B219A8">
          <w:rPr>
            <w:rStyle w:val="aa"/>
          </w:rPr>
          <w:t>://</w:t>
        </w:r>
        <w:r w:rsidRPr="00284E10">
          <w:rPr>
            <w:rStyle w:val="aa"/>
            <w:lang w:val="en-US"/>
          </w:rPr>
          <w:t>doklad</w:t>
        </w:r>
        <w:r w:rsidRPr="00B219A8">
          <w:rPr>
            <w:rStyle w:val="aa"/>
          </w:rPr>
          <w:t>.</w:t>
        </w:r>
        <w:r w:rsidRPr="00284E10">
          <w:rPr>
            <w:rStyle w:val="aa"/>
            <w:lang w:val="en-US"/>
          </w:rPr>
          <w:t>ombudsmanbiz</w:t>
        </w:r>
        <w:r w:rsidRPr="00B219A8">
          <w:rPr>
            <w:rStyle w:val="aa"/>
          </w:rPr>
          <w:t>.</w:t>
        </w:r>
        <w:r w:rsidRPr="00284E10">
          <w:rPr>
            <w:rStyle w:val="aa"/>
            <w:lang w:val="en-US"/>
          </w:rPr>
          <w:t>ru</w:t>
        </w:r>
        <w:r w:rsidRPr="00B219A8">
          <w:rPr>
            <w:rStyle w:val="aa"/>
          </w:rPr>
          <w:t>/2020/4.</w:t>
        </w:r>
        <w:r w:rsidRPr="00284E10">
          <w:rPr>
            <w:rStyle w:val="aa"/>
            <w:lang w:val="en-US"/>
          </w:rPr>
          <w:t>pdf</w:t>
        </w:r>
      </w:hyperlink>
      <w:r>
        <w:t>.</w:t>
      </w:r>
      <w:r w:rsidRPr="009604AD">
        <w:t xml:space="preserve"> </w:t>
      </w:r>
      <w:r>
        <w:t>Дата доступа: 01.12.2021.</w:t>
      </w:r>
    </w:p>
  </w:footnote>
  <w:footnote w:id="98">
    <w:p w14:paraId="39EF9A7F" w14:textId="77777777" w:rsidR="00783C32" w:rsidRPr="00F10299" w:rsidRDefault="00783C32" w:rsidP="00F10299">
      <w:pPr>
        <w:pStyle w:val="ConsPlusTitle"/>
        <w:ind w:firstLine="709"/>
        <w:jc w:val="both"/>
        <w:rPr>
          <w:rFonts w:ascii="Times New Roman" w:hAnsi="Times New Roman" w:cs="Times New Roman"/>
          <w:b w:val="0"/>
          <w:sz w:val="20"/>
        </w:rPr>
      </w:pPr>
      <w:r w:rsidRPr="00F10299">
        <w:rPr>
          <w:rStyle w:val="a7"/>
          <w:rFonts w:ascii="Times New Roman" w:hAnsi="Times New Roman"/>
          <w:b w:val="0"/>
          <w:sz w:val="20"/>
        </w:rPr>
        <w:footnoteRef/>
      </w:r>
      <w:r w:rsidRPr="00F10299">
        <w:rPr>
          <w:rFonts w:ascii="Times New Roman" w:hAnsi="Times New Roman" w:cs="Times New Roman"/>
          <w:b w:val="0"/>
          <w:sz w:val="20"/>
        </w:rPr>
        <w:t xml:space="preserve"> Бурынин, С.С. О проблемах правоприменения законодательных новелл о нейтрализации «Давления на бизнес» [Электронный ресурс] // </w:t>
      </w:r>
      <w:r w:rsidRPr="00F10299">
        <w:rPr>
          <w:rFonts w:ascii="Times New Roman" w:hAnsi="Times New Roman" w:cs="Times New Roman"/>
          <w:b w:val="0"/>
          <w:sz w:val="20"/>
          <w:lang w:val="en-US"/>
        </w:rPr>
        <w:t>https</w:t>
      </w:r>
      <w:r w:rsidRPr="00F10299">
        <w:rPr>
          <w:rFonts w:ascii="Times New Roman" w:hAnsi="Times New Roman" w:cs="Times New Roman"/>
          <w:b w:val="0"/>
          <w:sz w:val="20"/>
        </w:rPr>
        <w:t xml:space="preserve">: // </w:t>
      </w:r>
      <w:r w:rsidRPr="00F10299">
        <w:rPr>
          <w:rFonts w:ascii="Times New Roman" w:hAnsi="Times New Roman" w:cs="Times New Roman"/>
          <w:b w:val="0"/>
          <w:sz w:val="20"/>
          <w:lang w:val="en-US"/>
        </w:rPr>
        <w:t>consultant</w:t>
      </w:r>
      <w:r w:rsidRPr="00F10299">
        <w:rPr>
          <w:rFonts w:ascii="Times New Roman" w:hAnsi="Times New Roman" w:cs="Times New Roman"/>
          <w:b w:val="0"/>
          <w:sz w:val="20"/>
        </w:rPr>
        <w:t>.</w:t>
      </w:r>
      <w:r w:rsidRPr="00F10299">
        <w:rPr>
          <w:rFonts w:ascii="Times New Roman" w:hAnsi="Times New Roman" w:cs="Times New Roman"/>
          <w:b w:val="0"/>
          <w:sz w:val="20"/>
          <w:lang w:val="en-US"/>
        </w:rPr>
        <w:t>ru</w:t>
      </w:r>
      <w:r w:rsidRPr="00F10299">
        <w:rPr>
          <w:rFonts w:ascii="Times New Roman" w:hAnsi="Times New Roman" w:cs="Times New Roman"/>
          <w:b w:val="0"/>
          <w:sz w:val="20"/>
        </w:rPr>
        <w:t>. Дата обращения: 01.12.2021; Тарасова А.Е., Козлов Д.В., Шиянов А.В. Методология исследования правового регулирования предпринимательской деятельности в Евразийском экономическом союзе // Журнал зарубежного законодательства и сравнительного правоведения. 2021. Т. 17. N 1. С. 102 – 125; Зайцев, О.А. Процессуальные гарантии обеспечения прав и законных интересов предпринимателей в уголовном судопроизводстве // Журнал российского права, 2021, N 10.</w:t>
      </w:r>
    </w:p>
  </w:footnote>
  <w:footnote w:id="99">
    <w:p w14:paraId="3806CDFB" w14:textId="77777777" w:rsidR="00783C32" w:rsidRPr="00F10299" w:rsidRDefault="00783C32" w:rsidP="00F10299">
      <w:pPr>
        <w:pStyle w:val="a5"/>
        <w:ind w:firstLine="709"/>
        <w:jc w:val="both"/>
      </w:pPr>
      <w:r w:rsidRPr="00F10299">
        <w:rPr>
          <w:rStyle w:val="a7"/>
        </w:rPr>
        <w:footnoteRef/>
      </w:r>
      <w:r w:rsidRPr="00F10299">
        <w:t xml:space="preserve"> См. Послания Президента РФ Федеральному Собранию от 12 декабря 2012 г., от 3 декабря 2015 г., от 20 февраля 2019 г., от 15 января 2020 г.; Уголовное преследование предпринимателей. Проблемы и предложения. Результаты социологического опроса "Мнение экспертов о защите прав предпринимателей": приложение к докладу Президенту Российской Федерации Уполномоченного при Президенте Российской Федерации по защите прав предпринимателей. URL: </w:t>
      </w:r>
      <w:hyperlink r:id="rId40" w:history="1">
        <w:r w:rsidRPr="00F10299">
          <w:rPr>
            <w:rStyle w:val="aa"/>
          </w:rPr>
          <w:t>http://doklad.ombudsmanbiz.ru/2020/4.pdf</w:t>
        </w:r>
      </w:hyperlink>
      <w:r w:rsidRPr="00F10299">
        <w:rPr>
          <w:rStyle w:val="aa"/>
        </w:rPr>
        <w:t>.</w:t>
      </w:r>
      <w:r w:rsidRPr="00F10299">
        <w:t xml:space="preserve"> Дата доступа: 01.12.2021.; Доклад о деятельности Уполномоченного по защите прав предпринимателей в Санкт-Петербурге в 2020 году; Судебная защита прав предпринимателей: сб. науч. статей по материалам Всероссийской научн.-практ. конф. Тверь. 2021. </w:t>
      </w:r>
    </w:p>
  </w:footnote>
  <w:footnote w:id="100">
    <w:p w14:paraId="7818F9D6" w14:textId="77777777" w:rsidR="00783C32" w:rsidRPr="009604AD" w:rsidRDefault="00783C32" w:rsidP="00F10299">
      <w:pPr>
        <w:pStyle w:val="a5"/>
        <w:ind w:firstLine="709"/>
        <w:jc w:val="both"/>
      </w:pPr>
      <w:r>
        <w:rPr>
          <w:rStyle w:val="a7"/>
        </w:rPr>
        <w:footnoteRef/>
      </w:r>
      <w:r>
        <w:t xml:space="preserve"> Зайцев, О.А. Процессуальные гарантии обеспечения прав и законных интересов предпринимателей в уголовном судопроизводстве // Журнал российского права, 2021, N 10.</w:t>
      </w:r>
    </w:p>
  </w:footnote>
  <w:footnote w:id="101">
    <w:p w14:paraId="713576E8" w14:textId="77777777" w:rsidR="00783C32" w:rsidRPr="009604AD" w:rsidRDefault="00783C32" w:rsidP="00F10299">
      <w:pPr>
        <w:pStyle w:val="a5"/>
        <w:ind w:firstLine="709"/>
        <w:jc w:val="both"/>
      </w:pPr>
      <w:r>
        <w:rPr>
          <w:rStyle w:val="a7"/>
        </w:rPr>
        <w:footnoteRef/>
      </w:r>
      <w:r>
        <w:t xml:space="preserve"> Зайцев, О.А. Процессуальные гарантии обеспечения прав и законных интересов предпринимателей в уголовном судопроизводстве // Журнал российского права, 2021, N 10.</w:t>
      </w:r>
    </w:p>
  </w:footnote>
  <w:footnote w:id="102">
    <w:p w14:paraId="2B1F9F57" w14:textId="77777777" w:rsidR="00783C32" w:rsidRPr="00683A86" w:rsidRDefault="00783C32" w:rsidP="00F10299">
      <w:pPr>
        <w:pStyle w:val="a5"/>
        <w:ind w:firstLine="709"/>
        <w:jc w:val="both"/>
      </w:pPr>
      <w:r>
        <w:rPr>
          <w:rStyle w:val="a7"/>
        </w:rPr>
        <w:footnoteRef/>
      </w:r>
      <w:r>
        <w:t xml:space="preserve"> </w:t>
      </w:r>
      <w:r w:rsidRPr="00D74CEF">
        <w:t>Справочно: за январь-сентябрь 2021 года в Санкт-Петербурге было зарегистрировано 2867 преступлений экономичес</w:t>
      </w:r>
      <w:r>
        <w:t>кой направленности (прирост 1,3</w:t>
      </w:r>
      <w:r w:rsidRPr="00D74CEF">
        <w:t xml:space="preserve">) // Основные сведения о состоянии преступности на территории Санкт-Петербурга за январь – сентябрь 2021 года // </w:t>
      </w:r>
      <w:hyperlink r:id="rId41" w:history="1">
        <w:r w:rsidRPr="00D74CEF">
          <w:rPr>
            <w:rStyle w:val="aa"/>
          </w:rPr>
          <w:t>http://crimestat.ru/analytics</w:t>
        </w:r>
      </w:hyperlink>
      <w:r w:rsidRPr="00D74CEF">
        <w:t>. Дата обращения: 12.12.</w:t>
      </w:r>
      <w:r w:rsidRPr="009C3EB5">
        <w:t>2021.</w:t>
      </w:r>
    </w:p>
  </w:footnote>
  <w:footnote w:id="103">
    <w:p w14:paraId="77308639" w14:textId="77777777" w:rsidR="00783C32" w:rsidRDefault="00783C32" w:rsidP="00F10299">
      <w:pPr>
        <w:pStyle w:val="a5"/>
        <w:ind w:firstLine="709"/>
        <w:jc w:val="both"/>
      </w:pPr>
      <w:r>
        <w:rPr>
          <w:rStyle w:val="a7"/>
        </w:rPr>
        <w:footnoteRef/>
      </w:r>
      <w:r>
        <w:t>Зайцев, О.А. Процессуальные гарантии обеспечения прав и законных интересов предпринимателей в уголовном судопроизводстве // Журнал российского права, 2021, N 10.</w:t>
      </w:r>
    </w:p>
  </w:footnote>
  <w:footnote w:id="104">
    <w:p w14:paraId="1B9A2CB3" w14:textId="77777777" w:rsidR="00783C32" w:rsidRDefault="00783C32" w:rsidP="00196C62">
      <w:pPr>
        <w:pStyle w:val="a5"/>
        <w:tabs>
          <w:tab w:val="left" w:pos="851"/>
        </w:tabs>
        <w:ind w:firstLine="709"/>
        <w:jc w:val="both"/>
      </w:pPr>
      <w:r>
        <w:rPr>
          <w:rStyle w:val="a7"/>
        </w:rPr>
        <w:footnoteRef/>
      </w:r>
      <w:r>
        <w:t xml:space="preserve"> </w:t>
      </w:r>
      <w:r w:rsidRPr="00D571EB">
        <w:t>Иванов П.И. Об обеспечении защиты прав и законных интересов лиц, занимающихся предпринимательской деятельностью от преступных посягательств //</w:t>
      </w:r>
      <w:r>
        <w:t xml:space="preserve"> Безопасность бизнеса. 2021.№2.</w:t>
      </w:r>
    </w:p>
  </w:footnote>
  <w:footnote w:id="105">
    <w:p w14:paraId="04B18967" w14:textId="77777777" w:rsidR="00783C32" w:rsidRPr="0057645F" w:rsidRDefault="00783C32" w:rsidP="00196C62">
      <w:pPr>
        <w:pStyle w:val="a5"/>
        <w:ind w:firstLine="709"/>
        <w:jc w:val="both"/>
      </w:pPr>
      <w:r>
        <w:rPr>
          <w:rStyle w:val="a7"/>
        </w:rPr>
        <w:footnoteRef/>
      </w:r>
      <w:r>
        <w:t xml:space="preserve"> </w:t>
      </w:r>
      <w:r w:rsidRPr="000D2ED9">
        <w:t xml:space="preserve">Платформа «ЗаБизнес.РФ» подвела итоги второго года работы // </w:t>
      </w:r>
      <w:hyperlink r:id="rId42" w:history="1">
        <w:r w:rsidRPr="000D2ED9">
          <w:rPr>
            <w:rStyle w:val="aa"/>
          </w:rPr>
          <w:t>https://xn--80acmfcf0b7a.xn--p1ai/news/news/114</w:t>
        </w:r>
      </w:hyperlink>
      <w:r w:rsidRPr="000D2ED9">
        <w:t>. Дата обращения. 20.12.2021.</w:t>
      </w:r>
    </w:p>
  </w:footnote>
  <w:footnote w:id="106">
    <w:p w14:paraId="29F0D4A4" w14:textId="77777777" w:rsidR="00783C32" w:rsidRPr="0083315C" w:rsidRDefault="00783C32" w:rsidP="00196C62">
      <w:pPr>
        <w:pStyle w:val="a5"/>
        <w:ind w:firstLine="709"/>
        <w:jc w:val="both"/>
      </w:pPr>
      <w:r>
        <w:rPr>
          <w:rStyle w:val="a7"/>
        </w:rPr>
        <w:footnoteRef/>
      </w:r>
      <w:r>
        <w:t xml:space="preserve"> </w:t>
      </w:r>
      <w:r w:rsidRPr="0083315C">
        <w:t>Уголовное преследование предпринимателей. Проблемы и предложения. Результаты социологического опроса "Мнение экспертов о защите прав предпринимателей": приложение к докладу Президенту Российской Федерации Уполномоченного при Президенте Российской Федерации п</w:t>
      </w:r>
      <w:r>
        <w:t xml:space="preserve">о защите прав предпринимателей. С. 40. // </w:t>
      </w:r>
      <w:r w:rsidRPr="0083315C">
        <w:t>URL: http://doklad.ombudsmanbiz.ru/2020/4.pdf. Дата доступа: 01.12.2021.</w:t>
      </w:r>
    </w:p>
  </w:footnote>
  <w:footnote w:id="107">
    <w:p w14:paraId="171A4F1A" w14:textId="77777777" w:rsidR="00783C32" w:rsidRPr="0083315C" w:rsidRDefault="00783C32" w:rsidP="00196C62">
      <w:pPr>
        <w:pStyle w:val="a5"/>
        <w:ind w:firstLine="709"/>
        <w:jc w:val="both"/>
      </w:pPr>
      <w:r w:rsidRPr="00C05946">
        <w:rPr>
          <w:rStyle w:val="a7"/>
        </w:rPr>
        <w:footnoteRef/>
      </w:r>
      <w:r w:rsidRPr="00C05946">
        <w:t xml:space="preserve"> </w:t>
      </w:r>
      <w:r w:rsidRPr="0083315C">
        <w:t>Платформа создана в соответствии с п. 8, 9 Перечня поручений по реализации Послания Президента Российской Федерации Владимира Владимировича Путина Федеральному Собранию от 20 февраля 2019 года.</w:t>
      </w:r>
    </w:p>
  </w:footnote>
  <w:footnote w:id="108">
    <w:p w14:paraId="675962C6" w14:textId="77777777" w:rsidR="00783C32" w:rsidRPr="00314C73" w:rsidRDefault="00783C32" w:rsidP="00196C62">
      <w:pPr>
        <w:pStyle w:val="a5"/>
        <w:ind w:firstLine="709"/>
        <w:jc w:val="both"/>
      </w:pPr>
      <w:r w:rsidRPr="0083315C">
        <w:rPr>
          <w:rStyle w:val="a7"/>
        </w:rPr>
        <w:footnoteRef/>
      </w:r>
      <w:r w:rsidRPr="0083315C">
        <w:t xml:space="preserve"> С.52. Реестр системных проблем российского бизнеса // http://doklad.ombudsmanbiz.ru/2020/3.pdf. Дата доступа: 01.12.2021, а также данные проведенного социологического опроса относительно контрольно-надзорной деятельности в Санкт-</w:t>
      </w:r>
      <w:r w:rsidRPr="00314C73">
        <w:t>Петербурга.</w:t>
      </w:r>
    </w:p>
  </w:footnote>
  <w:footnote w:id="109">
    <w:p w14:paraId="6B2F26F6" w14:textId="77777777" w:rsidR="00783C32" w:rsidRPr="00551C77" w:rsidRDefault="00783C32" w:rsidP="00196C62">
      <w:pPr>
        <w:pStyle w:val="a5"/>
        <w:ind w:firstLine="709"/>
        <w:jc w:val="both"/>
      </w:pPr>
      <w:r w:rsidRPr="00551C77">
        <w:rPr>
          <w:rStyle w:val="a7"/>
        </w:rPr>
        <w:footnoteRef/>
      </w:r>
      <w:r w:rsidRPr="00551C77">
        <w:t xml:space="preserve"> Трапезников, А.И. Ответственность налоговых органов и их должностных лиц: правоприменительные аспекты // Финансовый вестник: финансы, налоги, страхование, бухгалтерский учет. 2019. N 1 // Консультант Плюс. 2022.</w:t>
      </w:r>
    </w:p>
  </w:footnote>
  <w:footnote w:id="110">
    <w:p w14:paraId="0AF68DD4" w14:textId="77777777" w:rsidR="00783C32" w:rsidRPr="00AC1EAE" w:rsidRDefault="00783C32" w:rsidP="00196C62">
      <w:pPr>
        <w:pStyle w:val="a5"/>
        <w:ind w:firstLine="709"/>
        <w:jc w:val="both"/>
      </w:pPr>
      <w:r w:rsidRPr="00551C77">
        <w:rPr>
          <w:rStyle w:val="a7"/>
        </w:rPr>
        <w:footnoteRef/>
      </w:r>
      <w:r w:rsidRPr="00551C77">
        <w:t xml:space="preserve"> Калинин, А. Выступление на Всероссийской конференции для предпринимателей «ЗАБИЗНЕС: рейтинг регионов. Мурманская область» (26 ноября 2021 г.) // https://xn--80acmfcf0b7a.xn--p1ai/news/news/118. Дата обращения 27.01.</w:t>
      </w:r>
      <w:r w:rsidRPr="006A69E2">
        <w:t>2022.</w:t>
      </w:r>
    </w:p>
  </w:footnote>
  <w:footnote w:id="111">
    <w:p w14:paraId="2FABA534" w14:textId="77777777" w:rsidR="00783C32" w:rsidRPr="00C05946" w:rsidRDefault="00783C32" w:rsidP="00196C62">
      <w:pPr>
        <w:pStyle w:val="a5"/>
        <w:ind w:firstLine="709"/>
        <w:jc w:val="both"/>
      </w:pPr>
      <w:r w:rsidRPr="00551C77">
        <w:rPr>
          <w:rStyle w:val="a7"/>
        </w:rPr>
        <w:footnoteRef/>
      </w:r>
      <w:r w:rsidRPr="00551C77">
        <w:t xml:space="preserve"> О. Ковитиди: Необходим комплексный подход, направленный на развитие российского уголовного законодательства // http://council.gov.ru/events/news/131206/. Дата обращения: 15.12.2021; ФПА просит дополнить проект Концепции уголовной политики // https://www.advgazeta.ru/diskussii/kontseptsiya-ugolovnoy-politiki. Дата обращения 27.01.2022.</w:t>
      </w:r>
    </w:p>
  </w:footnote>
  <w:footnote w:id="112">
    <w:p w14:paraId="66ED95A7" w14:textId="77777777" w:rsidR="00783C32" w:rsidRPr="00196C62" w:rsidRDefault="00783C32" w:rsidP="00196C62">
      <w:pPr>
        <w:pStyle w:val="a5"/>
        <w:ind w:firstLine="709"/>
        <w:jc w:val="both"/>
      </w:pPr>
      <w:r w:rsidRPr="00196C62">
        <w:rPr>
          <w:rStyle w:val="a7"/>
        </w:rPr>
        <w:footnoteRef/>
      </w:r>
      <w:r w:rsidRPr="00196C62">
        <w:t xml:space="preserve"> Панфилов П.О. Очередное обострение конкуренции конституционных ценностей при расследовании преступлений в сфере экономической и предпринимательской деятельности. Вестник Московского университета МВД России. 2020;(1):107–113.</w:t>
      </w:r>
    </w:p>
  </w:footnote>
  <w:footnote w:id="113">
    <w:p w14:paraId="439318BC" w14:textId="77777777" w:rsidR="00783C32" w:rsidRPr="00337DEF" w:rsidRDefault="00783C32" w:rsidP="00E97162">
      <w:pPr>
        <w:autoSpaceDE w:val="0"/>
        <w:autoSpaceDN w:val="0"/>
        <w:adjustRightInd w:val="0"/>
        <w:spacing w:after="0" w:line="240" w:lineRule="auto"/>
        <w:ind w:firstLine="567"/>
        <w:jc w:val="both"/>
        <w:rPr>
          <w:rFonts w:ascii="Times New Roman" w:hAnsi="Times New Roman"/>
          <w:sz w:val="20"/>
          <w:szCs w:val="20"/>
        </w:rPr>
      </w:pPr>
      <w:r w:rsidRPr="007576E4">
        <w:rPr>
          <w:rStyle w:val="a7"/>
          <w:rFonts w:ascii="Times New Roman" w:hAnsi="Times New Roman"/>
        </w:rPr>
        <w:footnoteRef/>
      </w:r>
      <w:r w:rsidRPr="007576E4">
        <w:rPr>
          <w:rFonts w:ascii="Times New Roman" w:hAnsi="Times New Roman"/>
        </w:rPr>
        <w:t xml:space="preserve"> </w:t>
      </w:r>
      <w:r w:rsidRPr="00337DEF">
        <w:rPr>
          <w:rFonts w:ascii="Times New Roman" w:eastAsia="SimSun" w:hAnsi="Times New Roman"/>
          <w:sz w:val="20"/>
          <w:szCs w:val="20"/>
          <w:lang w:eastAsia="ru-RU"/>
        </w:rPr>
        <w:t>Зуев С.В. Осмотр и изъятие электронных носителей информации при проведении следственных действий и оперативно-разыскных мероприятий // Законность. 2018. № 4. C. 59.</w:t>
      </w:r>
    </w:p>
  </w:footnote>
  <w:footnote w:id="114">
    <w:p w14:paraId="7D28C1CE" w14:textId="77777777" w:rsidR="00783C32" w:rsidRPr="00337DEF" w:rsidRDefault="00783C32" w:rsidP="00E97162">
      <w:pPr>
        <w:pStyle w:val="a5"/>
        <w:ind w:firstLine="567"/>
        <w:jc w:val="both"/>
      </w:pPr>
      <w:r w:rsidRPr="00337DEF">
        <w:rPr>
          <w:rStyle w:val="a7"/>
        </w:rPr>
        <w:footnoteRef/>
      </w:r>
      <w:r w:rsidRPr="00337DEF">
        <w:t xml:space="preserve"> Гаврилин Ю.В., Победкин А.В. Собирание доказательств в виде сведений на электронных носителях в уголовном судопроизводстве России: необходимо совершенствование процессуальной формы // Труды Академии управления МВД России. 2018. № 3 (47). С. 108.</w:t>
      </w:r>
    </w:p>
  </w:footnote>
  <w:footnote w:id="115">
    <w:p w14:paraId="1F9FF00D" w14:textId="77777777" w:rsidR="00783C32" w:rsidRPr="00337DEF" w:rsidRDefault="00783C32" w:rsidP="00E97162">
      <w:pPr>
        <w:pStyle w:val="a5"/>
        <w:ind w:firstLine="567"/>
        <w:jc w:val="both"/>
      </w:pPr>
      <w:r w:rsidRPr="00337DEF">
        <w:rPr>
          <w:rStyle w:val="a7"/>
        </w:rPr>
        <w:footnoteRef/>
      </w:r>
      <w:r w:rsidRPr="00337DEF">
        <w:t xml:space="preserve"> Панфилов П.О. Очередное обострение конкуренции конституционных ценностей при расследовании преступлений в сфере экономической и предпринимательской деятельности. Вестник Московского университета МВД России. 2020;(1). С.111.</w:t>
      </w:r>
    </w:p>
  </w:footnote>
  <w:footnote w:id="116">
    <w:p w14:paraId="55C8F212" w14:textId="77777777" w:rsidR="00783C32" w:rsidRPr="00B219A8" w:rsidRDefault="00783C32" w:rsidP="00E97162">
      <w:pPr>
        <w:pStyle w:val="a5"/>
        <w:jc w:val="both"/>
      </w:pPr>
      <w:r>
        <w:rPr>
          <w:rStyle w:val="a7"/>
        </w:rPr>
        <w:footnoteRef/>
      </w:r>
      <w:r w:rsidRPr="00B219A8">
        <w:t xml:space="preserve"> </w:t>
      </w:r>
      <w:hyperlink r:id="rId43" w:history="1">
        <w:r w:rsidRPr="00A640F1">
          <w:rPr>
            <w:rStyle w:val="aa"/>
            <w:lang w:val="en-US"/>
          </w:rPr>
          <w:t>https</w:t>
        </w:r>
        <w:r w:rsidRPr="00A640F1">
          <w:rPr>
            <w:rStyle w:val="aa"/>
          </w:rPr>
          <w:t>://</w:t>
        </w:r>
        <w:r w:rsidRPr="00A640F1">
          <w:rPr>
            <w:rStyle w:val="aa"/>
            <w:lang w:val="en-US"/>
          </w:rPr>
          <w:t>epp</w:t>
        </w:r>
        <w:r w:rsidRPr="00A640F1">
          <w:rPr>
            <w:rStyle w:val="aa"/>
          </w:rPr>
          <w:t>.</w:t>
        </w:r>
        <w:r w:rsidRPr="00A640F1">
          <w:rPr>
            <w:rStyle w:val="aa"/>
            <w:lang w:val="en-US"/>
          </w:rPr>
          <w:t>genproc</w:t>
        </w:r>
        <w:r w:rsidRPr="00A640F1">
          <w:rPr>
            <w:rStyle w:val="aa"/>
          </w:rPr>
          <w:t>.</w:t>
        </w:r>
        <w:r w:rsidRPr="00A640F1">
          <w:rPr>
            <w:rStyle w:val="aa"/>
            <w:lang w:val="en-US"/>
          </w:rPr>
          <w:t>gov</w:t>
        </w:r>
        <w:r w:rsidRPr="00A640F1">
          <w:rPr>
            <w:rStyle w:val="aa"/>
          </w:rPr>
          <w:t>.</w:t>
        </w:r>
        <w:r w:rsidRPr="00A640F1">
          <w:rPr>
            <w:rStyle w:val="aa"/>
            <w:lang w:val="en-US"/>
          </w:rPr>
          <w:t>ru</w:t>
        </w:r>
        <w:r w:rsidRPr="00A640F1">
          <w:rPr>
            <w:rStyle w:val="aa"/>
          </w:rPr>
          <w:t>/</w:t>
        </w:r>
        <w:r w:rsidRPr="00A640F1">
          <w:rPr>
            <w:rStyle w:val="aa"/>
            <w:lang w:val="en-US"/>
          </w:rPr>
          <w:t>web</w:t>
        </w:r>
        <w:r w:rsidRPr="00A640F1">
          <w:rPr>
            <w:rStyle w:val="aa"/>
          </w:rPr>
          <w:t>/</w:t>
        </w:r>
        <w:r w:rsidRPr="00A640F1">
          <w:rPr>
            <w:rStyle w:val="aa"/>
            <w:lang w:val="en-US"/>
          </w:rPr>
          <w:t>proc</w:t>
        </w:r>
        <w:r w:rsidRPr="00A640F1">
          <w:rPr>
            <w:rStyle w:val="aa"/>
          </w:rPr>
          <w:t>_78/</w:t>
        </w:r>
        <w:r w:rsidRPr="00A640F1">
          <w:rPr>
            <w:rStyle w:val="aa"/>
            <w:lang w:val="en-US"/>
          </w:rPr>
          <w:t>activity</w:t>
        </w:r>
        <w:r w:rsidRPr="00A640F1">
          <w:rPr>
            <w:rStyle w:val="aa"/>
          </w:rPr>
          <w:t>/</w:t>
        </w:r>
        <w:r w:rsidRPr="00A640F1">
          <w:rPr>
            <w:rStyle w:val="aa"/>
            <w:lang w:val="en-US"/>
          </w:rPr>
          <w:t>legal</w:t>
        </w:r>
        <w:r w:rsidRPr="00A640F1">
          <w:rPr>
            <w:rStyle w:val="aa"/>
          </w:rPr>
          <w:t>-</w:t>
        </w:r>
        <w:r w:rsidRPr="00A640F1">
          <w:rPr>
            <w:rStyle w:val="aa"/>
            <w:lang w:val="en-US"/>
          </w:rPr>
          <w:t>education</w:t>
        </w:r>
        <w:r w:rsidRPr="00A640F1">
          <w:rPr>
            <w:rStyle w:val="aa"/>
          </w:rPr>
          <w:t>/</w:t>
        </w:r>
        <w:r w:rsidRPr="00A640F1">
          <w:rPr>
            <w:rStyle w:val="aa"/>
            <w:lang w:val="en-US"/>
          </w:rPr>
          <w:t>explain</w:t>
        </w:r>
        <w:r w:rsidRPr="00A640F1">
          <w:rPr>
            <w:rStyle w:val="aa"/>
          </w:rPr>
          <w:t>/</w:t>
        </w:r>
        <w:r w:rsidRPr="00A640F1">
          <w:rPr>
            <w:rStyle w:val="aa"/>
            <w:lang w:val="en-US"/>
          </w:rPr>
          <w:t>business</w:t>
        </w:r>
        <w:r w:rsidRPr="00A640F1">
          <w:rPr>
            <w:rStyle w:val="aa"/>
          </w:rPr>
          <w:t>?</w:t>
        </w:r>
        <w:r w:rsidRPr="00A640F1">
          <w:rPr>
            <w:rStyle w:val="aa"/>
            <w:lang w:val="en-US"/>
          </w:rPr>
          <w:t>item</w:t>
        </w:r>
        <w:r w:rsidRPr="00A640F1">
          <w:rPr>
            <w:rStyle w:val="aa"/>
          </w:rPr>
          <w:t>=66020216 (дата</w:t>
        </w:r>
      </w:hyperlink>
      <w:r>
        <w:t xml:space="preserve"> обращения 17.12.2021)</w:t>
      </w:r>
    </w:p>
  </w:footnote>
  <w:footnote w:id="117">
    <w:p w14:paraId="18FB8418" w14:textId="77777777" w:rsidR="00783C32" w:rsidRPr="00232B12" w:rsidRDefault="00783C32" w:rsidP="00196C62">
      <w:pPr>
        <w:pStyle w:val="a5"/>
        <w:spacing w:after="60"/>
        <w:ind w:firstLine="709"/>
        <w:jc w:val="both"/>
      </w:pPr>
      <w:r w:rsidRPr="00FC1F05">
        <w:rPr>
          <w:rStyle w:val="a7"/>
        </w:rPr>
        <w:footnoteRef/>
      </w:r>
      <w:r w:rsidRPr="00FC1F05">
        <w:t xml:space="preserve"> </w:t>
      </w:r>
      <w:r w:rsidRPr="00C534D7">
        <w:t>Статья 6 Федерального закона от 01.04.2020 № 98-ФЗ «О внесении изменений в отдельные законодательные акты Российской Федерации по вопросам предупреждения и ликвидации чрезвычайных ситуаций»</w:t>
      </w:r>
      <w:r>
        <w:t>.</w:t>
      </w:r>
    </w:p>
  </w:footnote>
  <w:footnote w:id="118">
    <w:p w14:paraId="0407413F" w14:textId="77777777" w:rsidR="00783C32" w:rsidRPr="00232B12" w:rsidRDefault="00783C32" w:rsidP="00196C62">
      <w:pPr>
        <w:pStyle w:val="a5"/>
        <w:spacing w:after="60"/>
        <w:ind w:firstLine="709"/>
        <w:jc w:val="both"/>
      </w:pPr>
      <w:r w:rsidRPr="00C534D7">
        <w:rPr>
          <w:rStyle w:val="a7"/>
        </w:rPr>
        <w:footnoteRef/>
      </w:r>
      <w:r w:rsidRPr="00C534D7">
        <w:t xml:space="preserve"> </w:t>
      </w:r>
      <w:r w:rsidRPr="00C534D7">
        <w:rPr>
          <w:rFonts w:eastAsia="Calibri"/>
          <w:lang w:eastAsia="en-US"/>
        </w:rPr>
        <w:t xml:space="preserve">Постановление Правительства РФ от 30.11.2020 № 1969 </w:t>
      </w:r>
      <w:r w:rsidRPr="00C534D7">
        <w:t>«Об особенностях формирования ежегодных планов проведения плановых проверок юридических лиц и индивидуальных предпринимателей на 2021 год, проведения проверок в 2021 году и внесении изменений в пункт 7 Правил подготовки органами государственного контроля (надзора) и органами муниципального контроля ежегодных планов проведения плановых проверок юридических лиц и индивидуальных предпринимателей»</w:t>
      </w:r>
      <w:r>
        <w:t>.</w:t>
      </w:r>
    </w:p>
  </w:footnote>
  <w:footnote w:id="119">
    <w:p w14:paraId="255ECE07" w14:textId="77777777" w:rsidR="00783C32" w:rsidRDefault="00783C32" w:rsidP="00196C62">
      <w:pPr>
        <w:pStyle w:val="a5"/>
        <w:ind w:firstLine="709"/>
      </w:pPr>
      <w:r>
        <w:rPr>
          <w:rStyle w:val="a7"/>
        </w:rPr>
        <w:footnoteRef/>
      </w:r>
      <w:r>
        <w:t xml:space="preserve"> </w:t>
      </w:r>
      <w:hyperlink r:id="rId44" w:history="1">
        <w:r w:rsidRPr="0002480A">
          <w:rPr>
            <w:rStyle w:val="aa"/>
          </w:rPr>
          <w:t>https://gasu.gov.ru/infopanel?id=11824</w:t>
        </w:r>
      </w:hyperlink>
      <w:r>
        <w:t xml:space="preserve"> </w:t>
      </w:r>
      <w:r w:rsidRPr="00F20FA1">
        <w:t>(дата обращения 16.02.2022).</w:t>
      </w:r>
    </w:p>
  </w:footnote>
  <w:footnote w:id="120">
    <w:p w14:paraId="4112A89A" w14:textId="77777777" w:rsidR="00783C32" w:rsidRDefault="00783C32" w:rsidP="00E97162">
      <w:pPr>
        <w:pStyle w:val="a5"/>
        <w:jc w:val="both"/>
      </w:pPr>
      <w:r>
        <w:rPr>
          <w:rStyle w:val="a7"/>
        </w:rPr>
        <w:footnoteRef/>
      </w:r>
      <w:r>
        <w:t xml:space="preserve"> </w:t>
      </w:r>
      <w:hyperlink r:id="rId45" w:history="1">
        <w:r w:rsidRPr="000C2304">
          <w:rPr>
            <w:rStyle w:val="aa"/>
          </w:rPr>
          <w:t>http://doklad.ombudsmanbiz.ru/2021/5.pdf</w:t>
        </w:r>
      </w:hyperlink>
      <w:r>
        <w:t xml:space="preserve"> (дата обращения 17.12.2021).</w:t>
      </w:r>
    </w:p>
  </w:footnote>
  <w:footnote w:id="121">
    <w:p w14:paraId="03DAEF6B" w14:textId="77777777" w:rsidR="00783C32" w:rsidRDefault="00783C32" w:rsidP="00E97162">
      <w:pPr>
        <w:pStyle w:val="a5"/>
        <w:jc w:val="both"/>
      </w:pPr>
      <w:r>
        <w:rPr>
          <w:rStyle w:val="a7"/>
        </w:rPr>
        <w:footnoteRef/>
      </w:r>
      <w:r>
        <w:t xml:space="preserve"> </w:t>
      </w:r>
      <w:hyperlink r:id="rId46" w:history="1">
        <w:r w:rsidRPr="00CB7427">
          <w:rPr>
            <w:rStyle w:val="aa"/>
          </w:rPr>
          <w:t>https://www.gov.spb.ru/gov/kontrolno-nadzornaya-deyatelnost/</w:t>
        </w:r>
      </w:hyperlink>
      <w:r>
        <w:t xml:space="preserve"> (дата </w:t>
      </w:r>
      <w:r w:rsidRPr="00002B9F">
        <w:t>обращения 17.12.2021</w:t>
      </w:r>
      <w:r w:rsidRPr="006D3E17">
        <w:rPr>
          <w:highlight w:val="green"/>
        </w:rPr>
        <w:t>)</w:t>
      </w:r>
    </w:p>
  </w:footnote>
  <w:footnote w:id="122">
    <w:p w14:paraId="011F9CB0" w14:textId="77777777" w:rsidR="00783C32" w:rsidRPr="00381B09" w:rsidRDefault="00783C32" w:rsidP="00E97162">
      <w:pPr>
        <w:pStyle w:val="a5"/>
        <w:jc w:val="both"/>
      </w:pPr>
      <w:r w:rsidRPr="00D74CEF">
        <w:rPr>
          <w:rStyle w:val="a7"/>
        </w:rPr>
        <w:footnoteRef/>
      </w:r>
      <w:hyperlink r:id="rId47" w:history="1">
        <w:r w:rsidRPr="004B478C">
          <w:rPr>
            <w:rStyle w:val="aa"/>
          </w:rPr>
          <w:t>https://epp.genproc.gov.ru/web/gprf/mass-media/news/archive?item=64410567</w:t>
        </w:r>
      </w:hyperlink>
      <w:r>
        <w:t>. Дата обращения 27.01.2022.</w:t>
      </w:r>
    </w:p>
  </w:footnote>
  <w:footnote w:id="123">
    <w:p w14:paraId="34CAC3FC" w14:textId="77777777" w:rsidR="00783C32" w:rsidRPr="00743A47" w:rsidRDefault="00783C32" w:rsidP="00196C62">
      <w:pPr>
        <w:pStyle w:val="a5"/>
        <w:ind w:firstLine="709"/>
        <w:jc w:val="both"/>
      </w:pPr>
      <w:r>
        <w:rPr>
          <w:rStyle w:val="a7"/>
        </w:rPr>
        <w:footnoteRef/>
      </w:r>
      <w:r>
        <w:t xml:space="preserve"> </w:t>
      </w:r>
      <w:r w:rsidRPr="00743A47">
        <w:t>Казакова, В.А., Кораблёва С.Ю.Статья 169 Уголовного</w:t>
      </w:r>
      <w:r>
        <w:t xml:space="preserve"> </w:t>
      </w:r>
      <w:r w:rsidRPr="00743A47">
        <w:t>кодекса Российской Федерации — имитация защиты пре</w:t>
      </w:r>
      <w:r>
        <w:t xml:space="preserve">дпринимательской деятельности». // </w:t>
      </w:r>
      <w:r w:rsidRPr="00743A47">
        <w:t>Вестник Санкт-Петербургского университет</w:t>
      </w:r>
      <w:r>
        <w:t xml:space="preserve">а. Право 2020. № 4. С. 919–935. </w:t>
      </w:r>
      <w:hyperlink r:id="rId48" w:history="1">
        <w:r w:rsidRPr="00743A47">
          <w:rPr>
            <w:rStyle w:val="aa"/>
          </w:rPr>
          <w:t>https://doi.org/10.21638/spbu14.2020.406</w:t>
        </w:r>
      </w:hyperlink>
      <w:r w:rsidRPr="00743A47">
        <w:t xml:space="preserve">; Состояние преступности в России: </w:t>
      </w:r>
      <w:r>
        <w:t xml:space="preserve">Сборник </w:t>
      </w:r>
      <w:r w:rsidRPr="00743A47">
        <w:t xml:space="preserve">(январь – ноябрь 2021). С.8 // </w:t>
      </w:r>
      <w:hyperlink r:id="rId49" w:history="1">
        <w:r w:rsidRPr="00743A47">
          <w:rPr>
            <w:rStyle w:val="aa"/>
          </w:rPr>
          <w:t>http://crimestat.ru/analytics</w:t>
        </w:r>
      </w:hyperlink>
      <w:r w:rsidRPr="00743A47">
        <w:t>. Дата обращения 27.01.2022.</w:t>
      </w:r>
    </w:p>
  </w:footnote>
  <w:footnote w:id="124">
    <w:p w14:paraId="61CD6F4A" w14:textId="77777777" w:rsidR="00783C32" w:rsidRPr="00743A47" w:rsidRDefault="00783C32" w:rsidP="00196C62">
      <w:pPr>
        <w:pStyle w:val="a5"/>
        <w:ind w:firstLine="709"/>
        <w:jc w:val="both"/>
      </w:pPr>
      <w:r w:rsidRPr="00743A47">
        <w:rPr>
          <w:rStyle w:val="a7"/>
        </w:rPr>
        <w:footnoteRef/>
      </w:r>
      <w:r w:rsidRPr="00743A47">
        <w:t xml:space="preserve">Ефремов А. Выступление руководителя СУ СКР по Мурманской области на Всероссийской конференции для предпринимателей «ЗАБИЗНЕС: рейтинг регионов. Мурманская область» (26 ноября 2021 г.) // </w:t>
      </w:r>
      <w:hyperlink r:id="rId50" w:history="1">
        <w:r w:rsidRPr="00743A47">
          <w:rPr>
            <w:rStyle w:val="aa"/>
          </w:rPr>
          <w:t>https://xn--80acmfcf0b7a.xn--p1ai/news/news/118</w:t>
        </w:r>
      </w:hyperlink>
      <w:r w:rsidRPr="00743A47">
        <w:t>. Дата обращения 27.01.2022.</w:t>
      </w:r>
    </w:p>
  </w:footnote>
  <w:footnote w:id="125">
    <w:p w14:paraId="21335FEF" w14:textId="77777777" w:rsidR="00783C32" w:rsidRDefault="00783C32" w:rsidP="00196C62">
      <w:pPr>
        <w:pStyle w:val="a5"/>
        <w:ind w:firstLine="709"/>
        <w:jc w:val="both"/>
      </w:pPr>
      <w:r w:rsidRPr="00743A47">
        <w:rPr>
          <w:rStyle w:val="a7"/>
        </w:rPr>
        <w:footnoteRef/>
      </w:r>
      <w:r w:rsidRPr="00743A47">
        <w:t xml:space="preserve"> Махтюк, С.О. Воспрепятствование предпринимательской деятельности. Проблемы применения статьи 169 УК РФ // Уголовный процесс. 2022. № 1. </w:t>
      </w:r>
      <w:hyperlink r:id="rId51" w:history="1">
        <w:r w:rsidRPr="00743A47">
          <w:rPr>
            <w:rStyle w:val="aa"/>
          </w:rPr>
          <w:t>https://e.ugpr.ru/941776</w:t>
        </w:r>
      </w:hyperlink>
      <w:r w:rsidRPr="00743A47">
        <w:t>. Дата обращения 27.01.2022; С. 178-179 Малахова, В.Ю. Анализ материалов судебной практики по привлечению к уголовной ответственности за преступление, предусмотренное статьей 169 Уголовного кодекса Российской Федерации // Образование и право. 2021. №1; С. 929. Казакова, В.А., Кораб</w:t>
      </w:r>
      <w:r>
        <w:t xml:space="preserve">лёва С.Ю. Статья 169 Уголовного </w:t>
      </w:r>
      <w:r w:rsidRPr="00743A47">
        <w:t>кодекса Российской Федерации — имитация защиты пр</w:t>
      </w:r>
      <w:r>
        <w:t xml:space="preserve">едпринимательской деятельности». // </w:t>
      </w:r>
      <w:r w:rsidRPr="00743A47">
        <w:t>Вестник Санкт-Петербургского университета. Право 2020. № 4.</w:t>
      </w:r>
    </w:p>
    <w:p w14:paraId="4AF42126" w14:textId="77777777" w:rsidR="00783C32" w:rsidRPr="0074117D" w:rsidRDefault="00783C32" w:rsidP="00743A47">
      <w:pPr>
        <w:pStyle w:val="a5"/>
        <w:jc w:val="both"/>
      </w:pPr>
    </w:p>
  </w:footnote>
  <w:footnote w:id="126">
    <w:p w14:paraId="12A89A08" w14:textId="77777777" w:rsidR="00783C32" w:rsidRPr="00152894" w:rsidRDefault="00783C32" w:rsidP="00196C62">
      <w:pPr>
        <w:pStyle w:val="a5"/>
        <w:ind w:firstLine="709"/>
        <w:jc w:val="both"/>
      </w:pPr>
      <w:r w:rsidRPr="00152894">
        <w:rPr>
          <w:rStyle w:val="a7"/>
        </w:rPr>
        <w:footnoteRef/>
      </w:r>
      <w:r w:rsidRPr="00152894">
        <w:t xml:space="preserve"> Постановление Правительства Санкт-Петербурга от 11 декабря 2020 № 1068 «О внесении изменений в постановление Правительства Санкт-Петербурга от 27.09.2012 № 1045»</w:t>
      </w:r>
      <w:r>
        <w:t>.</w:t>
      </w:r>
    </w:p>
  </w:footnote>
  <w:footnote w:id="127">
    <w:p w14:paraId="6929D59C" w14:textId="77777777" w:rsidR="00783C32" w:rsidRPr="00152894" w:rsidRDefault="00783C32" w:rsidP="00196C62">
      <w:pPr>
        <w:pStyle w:val="a5"/>
        <w:ind w:firstLine="709"/>
        <w:jc w:val="both"/>
      </w:pPr>
      <w:r w:rsidRPr="00152894">
        <w:rPr>
          <w:rStyle w:val="a7"/>
        </w:rPr>
        <w:footnoteRef/>
      </w:r>
      <w:r w:rsidRPr="00152894">
        <w:t xml:space="preserve"> </w:t>
      </w:r>
      <w:r w:rsidRPr="00152894">
        <w:rPr>
          <w:color w:val="363636"/>
          <w:shd w:val="clear" w:color="auto" w:fill="FFFFFF"/>
        </w:rPr>
        <w:t>https://www.gov.spb.ru/gov/admin/elin-ei/news/187420</w:t>
      </w:r>
      <w:r>
        <w:rPr>
          <w:color w:val="363636"/>
          <w:shd w:val="clear" w:color="auto" w:fill="FFFFFF"/>
        </w:rPr>
        <w:t>.</w:t>
      </w:r>
      <w:r w:rsidRPr="00232B12">
        <w:t xml:space="preserve"> </w:t>
      </w:r>
      <w:r>
        <w:t>Дата доступа: 01.12.2021.</w:t>
      </w:r>
    </w:p>
  </w:footnote>
  <w:footnote w:id="128">
    <w:p w14:paraId="04F49E10" w14:textId="77777777" w:rsidR="00783C32" w:rsidRDefault="00783C32" w:rsidP="00196C62">
      <w:pPr>
        <w:pStyle w:val="a5"/>
        <w:ind w:firstLine="709"/>
        <w:jc w:val="both"/>
      </w:pPr>
      <w:r>
        <w:rPr>
          <w:rStyle w:val="a7"/>
        </w:rPr>
        <w:footnoteRef/>
      </w:r>
      <w:r>
        <w:t xml:space="preserve"> Официальный сайт Администрации Санкт-Петербурга </w:t>
      </w:r>
      <w:r w:rsidRPr="00CD61E7">
        <w:t>https://www.gov.spb.ru/gov/otrasl/c_zakonnost/current_activities/groups/</w:t>
      </w:r>
      <w:r>
        <w:t>.</w:t>
      </w:r>
      <w:r w:rsidRPr="0063136A">
        <w:t xml:space="preserve"> </w:t>
      </w:r>
      <w:r>
        <w:t>Дата доступа: 01.12.2021.</w:t>
      </w:r>
    </w:p>
  </w:footnote>
  <w:footnote w:id="129">
    <w:p w14:paraId="37607DDE" w14:textId="77777777" w:rsidR="00783C32" w:rsidRDefault="00783C32" w:rsidP="00196C62">
      <w:pPr>
        <w:pStyle w:val="a5"/>
        <w:ind w:firstLine="709"/>
        <w:jc w:val="both"/>
      </w:pPr>
      <w:r>
        <w:rPr>
          <w:rStyle w:val="a7"/>
        </w:rPr>
        <w:footnoteRef/>
      </w:r>
      <w:r>
        <w:t xml:space="preserve"> Материалы круглого стола, организованного Уполномоченным по защите прав предпринимателей по СПб (2 декабря 2021 года).</w:t>
      </w:r>
    </w:p>
  </w:footnote>
  <w:footnote w:id="130">
    <w:p w14:paraId="0BC96E04" w14:textId="77777777" w:rsidR="00783C32" w:rsidRDefault="00783C32" w:rsidP="00196C62">
      <w:pPr>
        <w:pStyle w:val="a5"/>
        <w:ind w:firstLine="709"/>
        <w:jc w:val="both"/>
      </w:pPr>
      <w:r>
        <w:rPr>
          <w:rStyle w:val="a7"/>
        </w:rPr>
        <w:footnoteRef/>
      </w:r>
      <w:r>
        <w:t xml:space="preserve"> Официальный сайт Администрации Санкт-Петербурга // </w:t>
      </w:r>
      <w:r w:rsidRPr="00F12285">
        <w:t>https://www.gov.spb.ru/gov/otrasl/kki/presechenie-nezakonnogo-ispolzovaniya-obektov-nezhilogo-fonda-i-zemeln/</w:t>
      </w:r>
      <w:r>
        <w:t>.</w:t>
      </w:r>
      <w:r w:rsidRPr="0063136A">
        <w:t xml:space="preserve"> </w:t>
      </w:r>
      <w:r>
        <w:t>Дата доступа: 01.12.2021.</w:t>
      </w:r>
    </w:p>
  </w:footnote>
  <w:footnote w:id="131">
    <w:p w14:paraId="498E440D" w14:textId="77777777" w:rsidR="00783C32" w:rsidRDefault="00783C32" w:rsidP="00196C62">
      <w:pPr>
        <w:pStyle w:val="a5"/>
        <w:spacing w:line="360" w:lineRule="auto"/>
        <w:ind w:firstLine="709"/>
        <w:jc w:val="both"/>
      </w:pPr>
      <w:r>
        <w:rPr>
          <w:rStyle w:val="a7"/>
        </w:rPr>
        <w:footnoteRef/>
      </w:r>
      <w:r>
        <w:t xml:space="preserve"> Например, Постановление Тринадцатого арбитражного апелляционного суда от 16.12.2020 N 13АП-28005/2020 по делу N А56-4276/2020.</w:t>
      </w:r>
    </w:p>
  </w:footnote>
  <w:footnote w:id="132">
    <w:p w14:paraId="71D59431" w14:textId="77777777" w:rsidR="00783C32" w:rsidRPr="00D74CEF" w:rsidRDefault="00783C32" w:rsidP="00196C62">
      <w:pPr>
        <w:pStyle w:val="a5"/>
        <w:ind w:firstLine="709"/>
        <w:jc w:val="both"/>
      </w:pPr>
      <w:r w:rsidRPr="00D74CEF">
        <w:rPr>
          <w:rStyle w:val="a7"/>
        </w:rPr>
        <w:footnoteRef/>
      </w:r>
      <w:r w:rsidRPr="00D74CEF">
        <w:t xml:space="preserve"> Проект Резолюции </w:t>
      </w:r>
      <w:r w:rsidRPr="00D74CEF">
        <w:rPr>
          <w:lang w:val="en-US"/>
        </w:rPr>
        <w:t>XIX</w:t>
      </w:r>
      <w:r w:rsidRPr="00D74CEF">
        <w:t xml:space="preserve"> Форума малого и среднего предпринимательства Санкт-Петербурга (8-9 декабря, Санкт-Петербург)  </w:t>
      </w:r>
      <w:hyperlink r:id="rId52" w:history="1">
        <w:r w:rsidRPr="00D74CEF">
          <w:rPr>
            <w:rStyle w:val="aa"/>
          </w:rPr>
          <w:t>http://osspb.ru/impnews/do_1_fevralya_v_rezoluciu_f</w:t>
        </w:r>
      </w:hyperlink>
      <w:r w:rsidRPr="00D74CEF">
        <w:rPr>
          <w:lang w:val="en-US"/>
        </w:rPr>
        <w:t>o</w:t>
      </w:r>
      <w:r w:rsidRPr="00D74CEF">
        <w:t>ruma</w:t>
      </w:r>
    </w:p>
    <w:p w14:paraId="29A3041A" w14:textId="77777777" w:rsidR="00783C32" w:rsidRPr="00D51EF3" w:rsidRDefault="00783C32" w:rsidP="00196C62">
      <w:pPr>
        <w:pStyle w:val="a5"/>
        <w:ind w:firstLine="709"/>
        <w:jc w:val="both"/>
      </w:pPr>
      <w:r w:rsidRPr="008171CF">
        <w:rPr>
          <w:lang w:val="en-US"/>
        </w:rPr>
        <w:t>_msp_mozhno_vnosit_predlozheniya_i_rekomendacii</w:t>
      </w:r>
      <w:r w:rsidRPr="0063136A">
        <w:rPr>
          <w:lang w:val="en-US"/>
        </w:rPr>
        <w:t>.</w:t>
      </w:r>
      <w:r w:rsidRPr="008171CF">
        <w:rPr>
          <w:lang w:val="en-US"/>
        </w:rPr>
        <w:t xml:space="preserve"> </w:t>
      </w:r>
      <w:r>
        <w:t>Дата доступа: 01.12.2021.</w:t>
      </w:r>
      <w:r w:rsidRPr="00D74CEF">
        <w:t>; Материалы круглого стола, организованного Уполномоченным по защите прав предпринимателей по СПб (2 декабря</w:t>
      </w:r>
      <w:r w:rsidRPr="00D51EF3">
        <w:t xml:space="preserve"> 2021 года)</w:t>
      </w:r>
      <w:r>
        <w:t>.</w:t>
      </w:r>
    </w:p>
  </w:footnote>
  <w:footnote w:id="133">
    <w:p w14:paraId="6DE12D4A" w14:textId="77777777" w:rsidR="00783C32" w:rsidRPr="00D51EF3" w:rsidRDefault="00783C32" w:rsidP="00196C62">
      <w:pPr>
        <w:pStyle w:val="a5"/>
        <w:ind w:firstLine="709"/>
        <w:jc w:val="both"/>
      </w:pPr>
      <w:r w:rsidRPr="00D51EF3">
        <w:rPr>
          <w:rStyle w:val="a7"/>
        </w:rPr>
        <w:footnoteRef/>
      </w:r>
      <w:r w:rsidRPr="00D51EF3">
        <w:t xml:space="preserve"> https://gu.spb.ru/225353/traditional/</w:t>
      </w:r>
      <w:r>
        <w:t>.</w:t>
      </w:r>
      <w:r w:rsidRPr="0063136A">
        <w:t xml:space="preserve"> </w:t>
      </w:r>
      <w:r>
        <w:t>Дата доступа: 01.12.2021.</w:t>
      </w:r>
    </w:p>
  </w:footnote>
  <w:footnote w:id="134">
    <w:p w14:paraId="72935389" w14:textId="77777777" w:rsidR="00783C32" w:rsidRPr="00D51EF3" w:rsidRDefault="00783C32" w:rsidP="00196C62">
      <w:pPr>
        <w:pStyle w:val="a5"/>
        <w:ind w:firstLine="709"/>
        <w:jc w:val="both"/>
      </w:pPr>
      <w:r w:rsidRPr="00D51EF3">
        <w:rPr>
          <w:rStyle w:val="a7"/>
        </w:rPr>
        <w:footnoteRef/>
      </w:r>
      <w:r w:rsidRPr="00D51EF3">
        <w:t xml:space="preserve"> Письмо Минпромторга России от 23.03.2015 N ЕВ-5999/08 «О направлении Методических рекомендаций (вместе с «Методическими рекомендациями по совершенствованию правового регулирования нестационарной и развозной торговли на уровне субъектов Российской Федерации»)</w:t>
      </w:r>
      <w:r>
        <w:t>.</w:t>
      </w:r>
    </w:p>
  </w:footnote>
  <w:footnote w:id="135">
    <w:p w14:paraId="18F89F17" w14:textId="77777777" w:rsidR="00783C32" w:rsidRPr="00152894" w:rsidRDefault="00783C32" w:rsidP="00E97162">
      <w:pPr>
        <w:spacing w:after="0" w:line="240" w:lineRule="auto"/>
        <w:ind w:firstLine="709"/>
        <w:jc w:val="both"/>
        <w:rPr>
          <w:rFonts w:ascii="Times New Roman" w:hAnsi="Times New Roman"/>
          <w:sz w:val="20"/>
          <w:szCs w:val="20"/>
        </w:rPr>
      </w:pPr>
      <w:r w:rsidRPr="00152894">
        <w:rPr>
          <w:rStyle w:val="a7"/>
          <w:rFonts w:ascii="Times New Roman" w:hAnsi="Times New Roman"/>
          <w:sz w:val="20"/>
          <w:szCs w:val="20"/>
        </w:rPr>
        <w:footnoteRef/>
      </w:r>
      <w:r w:rsidRPr="00152894">
        <w:rPr>
          <w:rFonts w:ascii="Times New Roman" w:hAnsi="Times New Roman"/>
          <w:sz w:val="20"/>
          <w:szCs w:val="20"/>
        </w:rPr>
        <w:t xml:space="preserve"> В адрес Уполномоченного по защите прав предпринимателей в Санкт-Петербурге в 2021 году поступали обращения предпринимателей, в которых подвергались критике порядок определения (установления) налоговым органом недостоверности включаемых или включенных в Единый государственный реестр юридических лиц сведений и объективность таких выводов. В частности, субъекты предпринимательства отмечали, что в качестве основания для установления недостоверности сведений налоговый орган указывал на отсутствие по месту нахождения организации руководителя/законного представителя, недостаточность признаков деятельности организации, наличие информации о значительном количестве юридических лиц, зарегистрированных по одному адресу, «незначительную» площадь помещений и пр.</w:t>
      </w:r>
    </w:p>
  </w:footnote>
  <w:footnote w:id="136">
    <w:p w14:paraId="14FBF3A0" w14:textId="77777777" w:rsidR="00783C32" w:rsidRPr="00152894" w:rsidRDefault="00783C32" w:rsidP="00E97162">
      <w:pPr>
        <w:pStyle w:val="a5"/>
      </w:pPr>
      <w:r w:rsidRPr="00152894">
        <w:rPr>
          <w:rStyle w:val="a7"/>
        </w:rPr>
        <w:footnoteRef/>
      </w:r>
      <w:r w:rsidRPr="00152894">
        <w:t xml:space="preserve"> В качестве традиционного примера по данной категории споров можно привести Решение Арбитражного суда СПб и ЛО по делу № А56-13300/2021 от 05 июля 2021 года.</w:t>
      </w:r>
    </w:p>
  </w:footnote>
  <w:footnote w:id="137">
    <w:p w14:paraId="20BDF26E" w14:textId="77777777" w:rsidR="00783C32" w:rsidRPr="00152894" w:rsidRDefault="00783C32" w:rsidP="00E97162">
      <w:pPr>
        <w:pStyle w:val="a5"/>
      </w:pPr>
      <w:r w:rsidRPr="00152894">
        <w:rPr>
          <w:rStyle w:val="a7"/>
        </w:rPr>
        <w:footnoteRef/>
      </w:r>
      <w:r w:rsidRPr="00152894">
        <w:t xml:space="preserve"> Реестр системных проблем российского бизнеса // http://doklad.ombudsmanbiz.ru/2020/3.pdf</w:t>
      </w:r>
      <w:r>
        <w:t>.</w:t>
      </w:r>
      <w:r w:rsidRPr="0063136A">
        <w:t xml:space="preserve"> </w:t>
      </w:r>
      <w:r>
        <w:t>Дата доступа: 01.12.2021.</w:t>
      </w:r>
    </w:p>
  </w:footnote>
  <w:footnote w:id="138">
    <w:p w14:paraId="320A2D5E" w14:textId="77777777" w:rsidR="00783C32" w:rsidRDefault="00783C32" w:rsidP="00E97162">
      <w:pPr>
        <w:pStyle w:val="a5"/>
        <w:spacing w:line="360" w:lineRule="auto"/>
      </w:pPr>
      <w:r>
        <w:rPr>
          <w:rStyle w:val="a7"/>
        </w:rPr>
        <w:footnoteRef/>
      </w:r>
      <w:r>
        <w:t xml:space="preserve"> </w:t>
      </w:r>
      <w:hyperlink r:id="rId53" w:history="1">
        <w:r w:rsidRPr="00D1114E">
          <w:rPr>
            <w:rStyle w:val="aa"/>
          </w:rPr>
          <w:t>http://www.consultant.ru/document/cons_doc_LAW_198382/</w:t>
        </w:r>
      </w:hyperlink>
      <w:r>
        <w:t xml:space="preserve"> (дата обращения 12.12.2021).</w:t>
      </w:r>
    </w:p>
  </w:footnote>
  <w:footnote w:id="139">
    <w:p w14:paraId="4B7B4CF5" w14:textId="77777777" w:rsidR="00783C32" w:rsidRDefault="00783C32" w:rsidP="00196C62">
      <w:pPr>
        <w:pStyle w:val="a5"/>
        <w:ind w:firstLine="709"/>
        <w:jc w:val="both"/>
      </w:pPr>
      <w:r>
        <w:rPr>
          <w:rStyle w:val="a7"/>
        </w:rPr>
        <w:footnoteRef/>
      </w:r>
      <w:r>
        <w:t xml:space="preserve"> Постановление Арбитражного суда Московского округа от 28.04.2021 по делу № А40-164582/2020; Постановление Арбитражного суда Московского округа по делу №А40-23013/2020; Постановление Арбитражного суда Московского  округа по делу № А40-40380/2020; Постановление Арбитражного суда Уральского округа по делу № А60-33309/2020; Постановление Арбитражного суда Западно-Сибирского округа по делу № 70-12618/2020; Постановление Арбитражного суда Центрального округа по делу № А14-18336/2019; Постановление Арбитражного суда Московского округа по делу № А40-170552/2019; Постановление Арбитражного суда Северо-Западного округа по делу № А56-33204/2019 - </w:t>
      </w:r>
      <w:hyperlink r:id="rId54" w:history="1">
        <w:r w:rsidRPr="00A640F1">
          <w:rPr>
            <w:rStyle w:val="aa"/>
          </w:rPr>
          <w:t xml:space="preserve">https://kad.arbitr.ru/  </w:t>
        </w:r>
        <w:r w:rsidRPr="0063136A">
          <w:rPr>
            <w:rStyle w:val="aa"/>
            <w:color w:val="auto"/>
            <w:u w:val="none"/>
          </w:rPr>
          <w:t>(дата</w:t>
        </w:r>
      </w:hyperlink>
      <w:r>
        <w:t xml:space="preserve"> обращения 12.12.2021).</w:t>
      </w:r>
    </w:p>
  </w:footnote>
  <w:footnote w:id="140">
    <w:p w14:paraId="54443CBA" w14:textId="77777777" w:rsidR="00783C32" w:rsidRPr="0063136A" w:rsidRDefault="00783C32" w:rsidP="00196C62">
      <w:pPr>
        <w:pStyle w:val="a5"/>
        <w:ind w:firstLine="709"/>
        <w:jc w:val="both"/>
      </w:pPr>
      <w:r>
        <w:rPr>
          <w:rStyle w:val="a7"/>
        </w:rPr>
        <w:footnoteRef/>
      </w:r>
      <w:r>
        <w:t xml:space="preserve"> </w:t>
      </w:r>
      <w:hyperlink r:id="rId55" w:history="1">
        <w:r w:rsidRPr="00A640F1">
          <w:rPr>
            <w:rStyle w:val="aa"/>
          </w:rPr>
          <w:t>https://www.rbc.ru/business/19/02/2021/602f59629a7947d0d96f2dec</w:t>
        </w:r>
      </w:hyperlink>
      <w:r>
        <w:t xml:space="preserve"> (дата обращения 12.12.20021).</w:t>
      </w:r>
    </w:p>
  </w:footnote>
  <w:footnote w:id="141">
    <w:p w14:paraId="58DA90B9" w14:textId="77777777" w:rsidR="00783C32" w:rsidRPr="0063136A" w:rsidRDefault="00783C32" w:rsidP="00196C62">
      <w:pPr>
        <w:pStyle w:val="a5"/>
        <w:ind w:firstLine="709"/>
        <w:jc w:val="both"/>
      </w:pPr>
      <w:r>
        <w:rPr>
          <w:rStyle w:val="a7"/>
        </w:rPr>
        <w:footnoteRef/>
      </w:r>
      <w:r>
        <w:t xml:space="preserve"> </w:t>
      </w:r>
      <w:hyperlink r:id="rId56" w:history="1">
        <w:r w:rsidRPr="00A640F1">
          <w:rPr>
            <w:rStyle w:val="aa"/>
          </w:rPr>
          <w:t>http://council.gov.ru/events/news/125351/</w:t>
        </w:r>
      </w:hyperlink>
      <w:r>
        <w:t xml:space="preserve"> (дата обращения 12.12.20021).</w:t>
      </w:r>
    </w:p>
  </w:footnote>
  <w:footnote w:id="142">
    <w:p w14:paraId="53EEEB4A" w14:textId="77777777" w:rsidR="00783C32" w:rsidRPr="0063136A" w:rsidRDefault="00783C32" w:rsidP="00196C62">
      <w:pPr>
        <w:pStyle w:val="a5"/>
        <w:ind w:firstLine="709"/>
        <w:jc w:val="both"/>
      </w:pPr>
      <w:r>
        <w:rPr>
          <w:rStyle w:val="a7"/>
        </w:rPr>
        <w:footnoteRef/>
      </w:r>
      <w:r>
        <w:t xml:space="preserve"> </w:t>
      </w:r>
      <w:r w:rsidRPr="007F05B2">
        <w:t>https://www.rbc.ru/business/19/02/2021/602f59629a7947d0d96f2dec</w:t>
      </w:r>
      <w:r>
        <w:t>(дата обращения 12.12.20021).</w:t>
      </w:r>
    </w:p>
    <w:p w14:paraId="0FC546CF" w14:textId="77777777" w:rsidR="00783C32" w:rsidRPr="0063136A" w:rsidRDefault="00783C32" w:rsidP="00196C62">
      <w:pPr>
        <w:pStyle w:val="a5"/>
        <w:ind w:firstLine="709"/>
        <w:jc w:val="both"/>
      </w:pPr>
    </w:p>
  </w:footnote>
  <w:footnote w:id="143">
    <w:p w14:paraId="1E3A2D45" w14:textId="77777777" w:rsidR="00783C32" w:rsidRPr="003E4E16" w:rsidRDefault="00783C32" w:rsidP="001B2816">
      <w:pPr>
        <w:pStyle w:val="a5"/>
        <w:ind w:firstLine="709"/>
        <w:jc w:val="both"/>
      </w:pPr>
      <w:r w:rsidRPr="003E4E16">
        <w:rPr>
          <w:rStyle w:val="a7"/>
        </w:rPr>
        <w:footnoteRef/>
      </w:r>
      <w:r w:rsidRPr="003E4E16">
        <w:t xml:space="preserve"> О.А. Символоков. Договоры в электроэнергетике. Монография. 2021.</w:t>
      </w:r>
    </w:p>
  </w:footnote>
  <w:footnote w:id="144">
    <w:p w14:paraId="38E78124" w14:textId="77777777" w:rsidR="00783C32" w:rsidRDefault="00783C32" w:rsidP="001B2816">
      <w:pPr>
        <w:pStyle w:val="a5"/>
        <w:ind w:firstLine="709"/>
        <w:jc w:val="both"/>
      </w:pPr>
      <w:r>
        <w:rPr>
          <w:rStyle w:val="a7"/>
          <w:rFonts w:eastAsia="Calibri"/>
        </w:rPr>
        <w:footnoteRef/>
      </w:r>
      <w:r>
        <w:t xml:space="preserve"> </w:t>
      </w:r>
      <w:r w:rsidRPr="00D51EF3">
        <w:t>Материалы круглого стола, организованного Уполномоченным по защите прав предпринимателей по СПб (2 декабря 2021 года)</w:t>
      </w:r>
      <w:r>
        <w:t>.</w:t>
      </w:r>
    </w:p>
  </w:footnote>
  <w:footnote w:id="145">
    <w:p w14:paraId="24520A16" w14:textId="77777777" w:rsidR="00783C32" w:rsidRDefault="00783C32" w:rsidP="001B2816">
      <w:pPr>
        <w:pStyle w:val="a5"/>
        <w:ind w:firstLine="709"/>
        <w:jc w:val="both"/>
      </w:pPr>
      <w:r>
        <w:rPr>
          <w:rStyle w:val="a7"/>
          <w:rFonts w:eastAsia="Calibri"/>
        </w:rPr>
        <w:footnoteRef/>
      </w:r>
      <w:r>
        <w:t xml:space="preserve"> Серова В.К. О некоторых вопросах судебной практики, связанных с договором технологического присоединения к электрическим сетям // Арбитражные споры. 2021.N 3.</w:t>
      </w:r>
    </w:p>
  </w:footnote>
  <w:footnote w:id="146">
    <w:p w14:paraId="7A59B6D2" w14:textId="77777777" w:rsidR="00783C32" w:rsidRDefault="00783C32" w:rsidP="001B2816">
      <w:pPr>
        <w:pStyle w:val="a5"/>
        <w:ind w:firstLine="709"/>
        <w:jc w:val="both"/>
      </w:pPr>
      <w:r>
        <w:rPr>
          <w:rStyle w:val="a7"/>
        </w:rPr>
        <w:footnoteRef/>
      </w:r>
      <w:r>
        <w:t xml:space="preserve"> Там же.</w:t>
      </w:r>
    </w:p>
  </w:footnote>
  <w:footnote w:id="147">
    <w:p w14:paraId="5EC78568" w14:textId="77777777" w:rsidR="00783C32" w:rsidRDefault="00783C32" w:rsidP="001B2816">
      <w:pPr>
        <w:pStyle w:val="a5"/>
        <w:ind w:firstLine="709"/>
        <w:jc w:val="both"/>
      </w:pPr>
      <w:r>
        <w:rPr>
          <w:rStyle w:val="a7"/>
          <w:rFonts w:eastAsia="Calibri"/>
        </w:rPr>
        <w:footnoteRef/>
      </w:r>
      <w:r>
        <w:t xml:space="preserve"> Серова В.К. О некоторых вопросах судебной практики, связанных с договором технологического присоединения к электрическим сетям // Арбитражные споры. 2021.N 3.</w:t>
      </w:r>
    </w:p>
  </w:footnote>
  <w:footnote w:id="148">
    <w:p w14:paraId="2755CF02" w14:textId="77777777" w:rsidR="00783C32" w:rsidRDefault="00783C32" w:rsidP="001B2816">
      <w:pPr>
        <w:pStyle w:val="a5"/>
        <w:ind w:firstLine="709"/>
        <w:jc w:val="both"/>
      </w:pPr>
      <w:r>
        <w:rPr>
          <w:rStyle w:val="a7"/>
          <w:rFonts w:eastAsia="Calibri"/>
        </w:rPr>
        <w:footnoteRef/>
      </w:r>
      <w:r>
        <w:t xml:space="preserve"> </w:t>
      </w:r>
      <w:r w:rsidRPr="00D51EF3">
        <w:t>Материалы круглого стола, организованного Уполномоченным по защите прав предпринимателей по СПб (2 декабря 2021 года)</w:t>
      </w:r>
      <w:r>
        <w:t>.</w:t>
      </w:r>
    </w:p>
  </w:footnote>
  <w:footnote w:id="149">
    <w:p w14:paraId="21F34C9B" w14:textId="77777777" w:rsidR="00783C32" w:rsidRPr="00D74CEF" w:rsidRDefault="00783C32" w:rsidP="001B2816">
      <w:pPr>
        <w:pStyle w:val="a5"/>
        <w:ind w:firstLine="709"/>
        <w:jc w:val="both"/>
      </w:pPr>
      <w:r>
        <w:rPr>
          <w:rStyle w:val="a7"/>
        </w:rPr>
        <w:footnoteRef/>
      </w:r>
      <w:r>
        <w:t xml:space="preserve"> </w:t>
      </w:r>
      <w:r w:rsidRPr="00D74CEF">
        <w:t>См.: Окрепилов В.В. Стратегия развития базовых отраслей экономики Санкт-Петербурга.// Экономика Северо-Запада: проблемы и перспективы развития. 2021, № 2(65), с.26-34; Умаргаджиева Н.М., Максубова Д.М. Оценка социально-экономических показателей инновационного развития регионов России.// Экономика и предпринимательство, 2021, № 3(128), С. 476-482.</w:t>
      </w:r>
    </w:p>
  </w:footnote>
  <w:footnote w:id="150">
    <w:p w14:paraId="0DCE97B9" w14:textId="77777777" w:rsidR="00783C32" w:rsidRPr="00136DFC" w:rsidRDefault="00783C32" w:rsidP="001B2816">
      <w:pPr>
        <w:pStyle w:val="a5"/>
        <w:ind w:firstLine="709"/>
        <w:jc w:val="both"/>
      </w:pPr>
      <w:r>
        <w:rPr>
          <w:rStyle w:val="a7"/>
        </w:rPr>
        <w:footnoteRef/>
      </w:r>
      <w:r>
        <w:t xml:space="preserve"> </w:t>
      </w:r>
      <w:r w:rsidRPr="00D74CEF">
        <w:t>Комисарук Р.В. Проблема определения круга субъектов инновационной деятельности в региональном законодательстве Российской Федерации.// Право и государство: теория и практика.2021, № 1 (193), С. 246-249.</w:t>
      </w:r>
    </w:p>
    <w:p w14:paraId="499F5DA3" w14:textId="77777777" w:rsidR="00783C32" w:rsidRPr="009B1635" w:rsidRDefault="00783C32" w:rsidP="00E97162">
      <w:pPr>
        <w:pStyle w:val="a5"/>
      </w:pPr>
    </w:p>
  </w:footnote>
  <w:footnote w:id="151">
    <w:p w14:paraId="01D8105C" w14:textId="77777777" w:rsidR="00783C32" w:rsidRDefault="00783C32" w:rsidP="001B2816">
      <w:pPr>
        <w:pStyle w:val="a5"/>
        <w:ind w:firstLine="709"/>
      </w:pPr>
      <w:r>
        <w:rPr>
          <w:rStyle w:val="a7"/>
        </w:rPr>
        <w:footnoteRef/>
      </w:r>
      <w:r>
        <w:t xml:space="preserve"> </w:t>
      </w:r>
      <w:hyperlink r:id="rId57" w:history="1">
        <w:r w:rsidRPr="00CB7427">
          <w:rPr>
            <w:rStyle w:val="aa"/>
          </w:rPr>
          <w:t>https://cipit.gov.spb.ru/press/news/64570/</w:t>
        </w:r>
      </w:hyperlink>
      <w:r>
        <w:t xml:space="preserve"> (дата обращения 17.12.2021).</w:t>
      </w:r>
    </w:p>
  </w:footnote>
  <w:footnote w:id="152">
    <w:p w14:paraId="58F83A3D" w14:textId="77777777" w:rsidR="00783C32" w:rsidRDefault="00783C32" w:rsidP="001B2816">
      <w:pPr>
        <w:pStyle w:val="a5"/>
        <w:ind w:firstLine="709"/>
        <w:jc w:val="both"/>
      </w:pPr>
      <w:r>
        <w:rPr>
          <w:rStyle w:val="a7"/>
        </w:rPr>
        <w:footnoteRef/>
      </w:r>
      <w:r>
        <w:t xml:space="preserve"> </w:t>
      </w:r>
      <w:r w:rsidRPr="008A677B">
        <w:t>https://ria.ru/20211025/tekhnologii-1756053678.html</w:t>
      </w:r>
      <w:r>
        <w:t xml:space="preserve"> (дата обращения 12.12.2021);</w:t>
      </w:r>
      <w:r w:rsidRPr="008A172B">
        <w:t xml:space="preserve"> </w:t>
      </w:r>
      <w:hyperlink r:id="rId58" w:history="1">
        <w:r w:rsidRPr="00CB7427">
          <w:rPr>
            <w:rStyle w:val="aa"/>
          </w:rPr>
          <w:t>https://cipit.gov.spb.ru/press/news/64394/</w:t>
        </w:r>
      </w:hyperlink>
      <w:r w:rsidRPr="00791F35">
        <w:t>.</w:t>
      </w:r>
      <w:r>
        <w:t xml:space="preserve"> (дата обращения 17.12.2021).</w:t>
      </w:r>
    </w:p>
  </w:footnote>
  <w:footnote w:id="153">
    <w:p w14:paraId="45DF256E" w14:textId="77777777" w:rsidR="00783C32" w:rsidRPr="009B25FB" w:rsidRDefault="00783C32" w:rsidP="001B2816">
      <w:pPr>
        <w:pStyle w:val="a5"/>
        <w:ind w:firstLine="709"/>
        <w:rPr>
          <w:b/>
        </w:rPr>
      </w:pPr>
      <w:r>
        <w:rPr>
          <w:rStyle w:val="a7"/>
        </w:rPr>
        <w:footnoteRef/>
      </w:r>
      <w:r>
        <w:t xml:space="preserve"> </w:t>
      </w:r>
      <w:hyperlink r:id="rId59" w:history="1">
        <w:r w:rsidRPr="00CB7427">
          <w:rPr>
            <w:rStyle w:val="aa"/>
          </w:rPr>
          <w:t>http://tboilspb.ru/main</w:t>
        </w:r>
      </w:hyperlink>
      <w:r>
        <w:t>. (дата обращения 17.12.2021).</w:t>
      </w:r>
    </w:p>
  </w:footnote>
  <w:footnote w:id="154">
    <w:p w14:paraId="1CABD3B1" w14:textId="77777777" w:rsidR="00783C32" w:rsidRPr="00DC2C1D" w:rsidRDefault="00783C32" w:rsidP="001B2816">
      <w:pPr>
        <w:pStyle w:val="a5"/>
        <w:ind w:firstLine="709"/>
        <w:jc w:val="both"/>
      </w:pPr>
      <w:r w:rsidRPr="00D74CEF">
        <w:rPr>
          <w:rStyle w:val="a7"/>
        </w:rPr>
        <w:footnoteRef/>
      </w:r>
      <w:r w:rsidRPr="00D74CEF">
        <w:t xml:space="preserve"> Жигалов В.М. Перспективы развития инновационных предприятий в Санкт-Петербурге в посткризисный период.// В сборнике: Пятый международный экономический симпозиум – 2021. Материалы международных научных конференций: </w:t>
      </w:r>
      <w:r w:rsidRPr="00D74CEF">
        <w:rPr>
          <w:lang w:val="en-US"/>
        </w:rPr>
        <w:t>VIII</w:t>
      </w:r>
      <w:r w:rsidRPr="00D74CEF">
        <w:t xml:space="preserve"> Международной научно-практической конференции памяти профессора В.Т.Рязанова, Международной научной конференции о бухгалтерскому учету и финансовому анализу памяти профессора В.В.Ковалева, </w:t>
      </w:r>
      <w:r w:rsidRPr="00D74CEF">
        <w:rPr>
          <w:lang w:val="en-US"/>
        </w:rPr>
        <w:t>XVIII</w:t>
      </w:r>
      <w:r w:rsidRPr="00D74CEF">
        <w:t xml:space="preserve"> Международной конференции, посвященной 120-летию со дня рождения профессора С.И.Тюльпанова, </w:t>
      </w:r>
      <w:r w:rsidRPr="00D74CEF">
        <w:rPr>
          <w:lang w:val="en-US"/>
        </w:rPr>
        <w:t>XXVII</w:t>
      </w:r>
      <w:r w:rsidRPr="00D74CEF">
        <w:t xml:space="preserve"> Международной научно-практической конференции. Редколлегия: О.Л.Маргания, С.А.Белозеров и др. Санкт-Петербург, 2021, с. 1047-1052.</w:t>
      </w:r>
    </w:p>
  </w:footnote>
  <w:footnote w:id="155">
    <w:p w14:paraId="06E4E1E7" w14:textId="77777777" w:rsidR="00783C32" w:rsidRDefault="00783C32" w:rsidP="001B2816">
      <w:pPr>
        <w:pStyle w:val="a5"/>
        <w:ind w:firstLine="709"/>
      </w:pPr>
      <w:r>
        <w:rPr>
          <w:rStyle w:val="a7"/>
        </w:rPr>
        <w:footnoteRef/>
      </w:r>
      <w:r>
        <w:t xml:space="preserve"> </w:t>
      </w:r>
      <w:hyperlink r:id="rId60" w:history="1">
        <w:r w:rsidRPr="00CB7427">
          <w:rPr>
            <w:rStyle w:val="aa"/>
          </w:rPr>
          <w:t>https://techhubspb.ru/</w:t>
        </w:r>
      </w:hyperlink>
      <w:r>
        <w:t>. (дата обращения 17.12.2021).</w:t>
      </w:r>
    </w:p>
  </w:footnote>
  <w:footnote w:id="156">
    <w:p w14:paraId="15BB2207" w14:textId="77777777" w:rsidR="00783C32" w:rsidRPr="00DB05EC" w:rsidRDefault="00783C32" w:rsidP="001B2816">
      <w:pPr>
        <w:pStyle w:val="a5"/>
        <w:ind w:firstLine="709"/>
        <w:jc w:val="both"/>
      </w:pPr>
      <w:r w:rsidRPr="00EE3524">
        <w:rPr>
          <w:rStyle w:val="a7"/>
          <w:rFonts w:eastAsia="Calibri"/>
        </w:rPr>
        <w:footnoteRef/>
      </w:r>
      <w:r w:rsidRPr="00EE3524">
        <w:rPr>
          <w:sz w:val="22"/>
          <w:szCs w:val="22"/>
        </w:rPr>
        <w:t xml:space="preserve"> </w:t>
      </w:r>
      <w:hyperlink r:id="rId61" w:history="1">
        <w:r w:rsidRPr="00CB7427">
          <w:rPr>
            <w:rStyle w:val="aa"/>
            <w:shd w:val="clear" w:color="auto" w:fill="FBFBFB"/>
          </w:rPr>
          <w:t>http://inno.gov.spb.ru/news24/postid/announce/3658</w:t>
        </w:r>
      </w:hyperlink>
      <w:r>
        <w:rPr>
          <w:shd w:val="clear" w:color="auto" w:fill="FBFBFB"/>
        </w:rPr>
        <w:t>. (дата обращения 17.12.2021).</w:t>
      </w:r>
    </w:p>
  </w:footnote>
  <w:footnote w:id="157">
    <w:p w14:paraId="4715287B" w14:textId="77777777" w:rsidR="00783C32" w:rsidRPr="00DC2C1D" w:rsidRDefault="00783C32" w:rsidP="001B2816">
      <w:pPr>
        <w:pStyle w:val="a5"/>
        <w:ind w:firstLine="709"/>
      </w:pPr>
      <w:r w:rsidRPr="00DB05EC">
        <w:rPr>
          <w:rStyle w:val="a7"/>
          <w:rFonts w:eastAsia="Calibri"/>
        </w:rPr>
        <w:footnoteRef/>
      </w:r>
      <w:r w:rsidRPr="00DB05EC">
        <w:t xml:space="preserve"> </w:t>
      </w:r>
      <w:hyperlink r:id="rId62" w:history="1">
        <w:r w:rsidRPr="00A640F1">
          <w:rPr>
            <w:rStyle w:val="aa"/>
          </w:rPr>
          <w:t>https://education.forbes.ru/authors/rating-vuzov-2021</w:t>
        </w:r>
      </w:hyperlink>
      <w:r>
        <w:t xml:space="preserve"> (дата обращения 12.12.20021).</w:t>
      </w:r>
    </w:p>
  </w:footnote>
  <w:footnote w:id="158">
    <w:p w14:paraId="11BECA88" w14:textId="77777777" w:rsidR="00783C32" w:rsidRPr="0063136A" w:rsidRDefault="00783C32" w:rsidP="001B2816">
      <w:pPr>
        <w:pStyle w:val="a5"/>
        <w:ind w:firstLine="709"/>
      </w:pPr>
      <w:r w:rsidRPr="00DB05EC">
        <w:rPr>
          <w:rStyle w:val="a7"/>
          <w:rFonts w:eastAsia="Calibri"/>
        </w:rPr>
        <w:footnoteRef/>
      </w:r>
      <w:r w:rsidRPr="00DB05EC">
        <w:t xml:space="preserve"> </w:t>
      </w:r>
      <w:hyperlink r:id="rId63" w:history="1">
        <w:r w:rsidRPr="00A640F1">
          <w:rPr>
            <w:rStyle w:val="aa"/>
          </w:rPr>
          <w:t>https://www.interfax.ru/russia/776949</w:t>
        </w:r>
      </w:hyperlink>
      <w:r>
        <w:t xml:space="preserve"> (дата обращения 12.12.20021).</w:t>
      </w:r>
    </w:p>
    <w:p w14:paraId="5F6C80B2" w14:textId="77777777" w:rsidR="00783C32" w:rsidRPr="00DC2C1D" w:rsidRDefault="00783C32" w:rsidP="00E97162">
      <w:pPr>
        <w:pStyle w:val="a5"/>
      </w:pPr>
    </w:p>
  </w:footnote>
  <w:footnote w:id="159">
    <w:p w14:paraId="60921CD4" w14:textId="77777777" w:rsidR="00783C32" w:rsidRPr="00DC2C1D" w:rsidRDefault="00783C32" w:rsidP="00F03DA4">
      <w:pPr>
        <w:pStyle w:val="a5"/>
        <w:ind w:firstLine="709"/>
        <w:jc w:val="both"/>
      </w:pPr>
      <w:r>
        <w:rPr>
          <w:rStyle w:val="a7"/>
        </w:rPr>
        <w:footnoteRef/>
      </w:r>
      <w:r>
        <w:t xml:space="preserve"> </w:t>
      </w:r>
      <w:r w:rsidRPr="00D74CEF">
        <w:t>Васильева И.В., Васильева Т.Н. Особенности развития инновационной инфраструктуры российских регионов на примере технопарков. // Экономика и предпринимательство. 2021, № 5 (130), С. 515-522; Васильева И.В., Васильева Т.Н. Особенности развития инновационной инфраструктуры российских регионов на примере кластеров.// Экономика и предпринимательство. 2021, № 7 (132), С.691-696; Лобышева О.А. Организация инновационной инфраструктуры: прошлое, настоящее и будущее.// В сборнике: Современные вызовы экономики и управления в России в условиях многополярного мира. Сборник статей и тезисов докладов Международной научно-практической конференции студентов, аспирантов и преподавателей вузов. Санкт-Петербург, 2021, С.101-107.</w:t>
      </w:r>
    </w:p>
  </w:footnote>
  <w:footnote w:id="160">
    <w:p w14:paraId="6068EDFF" w14:textId="77777777" w:rsidR="00783C32" w:rsidRPr="00D74CEF" w:rsidRDefault="00783C32" w:rsidP="00F03DA4">
      <w:pPr>
        <w:pStyle w:val="a5"/>
        <w:ind w:firstLine="709"/>
        <w:jc w:val="both"/>
      </w:pPr>
      <w:r w:rsidRPr="00D74CEF">
        <w:rPr>
          <w:rStyle w:val="a7"/>
        </w:rPr>
        <w:footnoteRef/>
      </w:r>
      <w:r w:rsidRPr="00D74CEF">
        <w:t xml:space="preserve"> В Петербурге может появиться новый бизнес-инкубатор для </w:t>
      </w:r>
      <w:r w:rsidRPr="00D74CEF">
        <w:rPr>
          <w:lang w:val="en-US"/>
        </w:rPr>
        <w:t>IT</w:t>
      </w:r>
      <w:r w:rsidRPr="00D74CEF">
        <w:t xml:space="preserve">-компаний. // </w:t>
      </w:r>
      <w:hyperlink r:id="rId64" w:history="1">
        <w:r w:rsidRPr="00D74CEF">
          <w:rPr>
            <w:rStyle w:val="aa"/>
          </w:rPr>
          <w:t>https://bfmspb.ru/novosti/v-peterburge-poyavitsya-novyij-biznes-inkubator-dlya-it-kompanij</w:t>
        </w:r>
      </w:hyperlink>
      <w:r w:rsidRPr="00D74CEF">
        <w:t>.</w:t>
      </w:r>
      <w:r w:rsidRPr="00D74CEF">
        <w:rPr>
          <w:color w:val="FF0000"/>
        </w:rPr>
        <w:t xml:space="preserve"> </w:t>
      </w:r>
      <w:r w:rsidRPr="00D74CEF">
        <w:t>(дата обращения 21.12.2021)</w:t>
      </w:r>
    </w:p>
  </w:footnote>
  <w:footnote w:id="161">
    <w:p w14:paraId="347F2894" w14:textId="77777777" w:rsidR="00783C32" w:rsidRPr="00D90AD5" w:rsidRDefault="00783C32" w:rsidP="00F03DA4">
      <w:pPr>
        <w:pStyle w:val="a5"/>
        <w:ind w:firstLine="709"/>
        <w:jc w:val="both"/>
      </w:pPr>
      <w:r w:rsidRPr="00D74CEF">
        <w:rPr>
          <w:rStyle w:val="a7"/>
        </w:rPr>
        <w:footnoteRef/>
      </w:r>
      <w:r w:rsidRPr="00D74CEF">
        <w:t xml:space="preserve"> Невьянцева Л.С. Анализ и оценка инвестиционной деятельности субъектов РФ в условиях пандемии СО</w:t>
      </w:r>
      <w:r w:rsidRPr="00D74CEF">
        <w:rPr>
          <w:lang w:val="en-US"/>
        </w:rPr>
        <w:t>VID</w:t>
      </w:r>
      <w:r w:rsidRPr="00D74CEF">
        <w:t xml:space="preserve">-19.// В сборнике: Социально-экономическое развитие России: проблемы, тенденции, перспективы. Сборник научных статей участников 20-й Международной научно-практической конференции в рамках </w:t>
      </w:r>
      <w:r w:rsidRPr="00D74CEF">
        <w:rPr>
          <w:lang w:val="en-US"/>
        </w:rPr>
        <w:t>III</w:t>
      </w:r>
      <w:r w:rsidRPr="00D74CEF">
        <w:t xml:space="preserve"> Московского академического форума. Курск, 2021, С.167-171; Окрепилов В.В., указ. соч., с. 26-34; Пролубников А.В., Румянцев А.С. Государственно-частное партнерство в условиях пандемии новой коронавирускной инфекции СО</w:t>
      </w:r>
      <w:r w:rsidRPr="00D74CEF">
        <w:rPr>
          <w:lang w:val="en-US"/>
        </w:rPr>
        <w:t>VID</w:t>
      </w:r>
      <w:r w:rsidRPr="00D74CEF">
        <w:t>-19.// Известия Санкт-Петербургского экономического университета.2021, № 5(131), С.75-79; Бердин А.Э., Бердина М.Ю. Северо-западные зоны на ступенях лестницы развития особых экономических зон.// Региональные проблемы преобразования экономики. 2021, № 9(131), С.5 -17.</w:t>
      </w:r>
    </w:p>
  </w:footnote>
  <w:footnote w:id="162">
    <w:p w14:paraId="0D44808C" w14:textId="77777777" w:rsidR="00783C32" w:rsidRPr="00482D8D" w:rsidRDefault="00783C32" w:rsidP="00783C32">
      <w:pPr>
        <w:pStyle w:val="a5"/>
        <w:ind w:firstLine="709"/>
      </w:pPr>
      <w:r>
        <w:rPr>
          <w:rStyle w:val="a7"/>
        </w:rPr>
        <w:footnoteRef/>
      </w:r>
      <w:r>
        <w:t xml:space="preserve"> </w:t>
      </w:r>
      <w:hyperlink r:id="rId65" w:history="1">
        <w:r w:rsidRPr="00A640F1">
          <w:rPr>
            <w:rStyle w:val="aa"/>
          </w:rPr>
          <w:t>https://www.crpp.ru/novosti_business/regionalnyie_investitsionnyie_proektyi_sanktpeterburga_.html</w:t>
        </w:r>
      </w:hyperlink>
      <w:r>
        <w:t xml:space="preserve"> </w:t>
      </w:r>
      <w:r>
        <w:rPr>
          <w:bCs/>
          <w:sz w:val="24"/>
          <w:szCs w:val="24"/>
        </w:rPr>
        <w:t xml:space="preserve"> </w:t>
      </w:r>
      <w:r>
        <w:rPr>
          <w:bCs/>
        </w:rPr>
        <w:t>(дата обращения 12.12.2021).</w:t>
      </w:r>
    </w:p>
  </w:footnote>
  <w:footnote w:id="163">
    <w:p w14:paraId="180438FA" w14:textId="77777777" w:rsidR="00783C32" w:rsidRPr="004F1FBD" w:rsidRDefault="00783C32" w:rsidP="00F03DA4">
      <w:pPr>
        <w:pStyle w:val="a5"/>
        <w:ind w:firstLine="709"/>
        <w:jc w:val="both"/>
      </w:pPr>
      <w:r>
        <w:rPr>
          <w:rStyle w:val="a7"/>
        </w:rPr>
        <w:footnoteRef/>
      </w:r>
      <w:r>
        <w:t xml:space="preserve"> Официальный сайт Центра кластерного развития </w:t>
      </w:r>
      <w:r w:rsidRPr="004F1FBD">
        <w:t xml:space="preserve">// </w:t>
      </w:r>
      <w:hyperlink r:id="rId66" w:history="1">
        <w:r w:rsidRPr="00CB7427">
          <w:rPr>
            <w:rStyle w:val="aa"/>
          </w:rPr>
          <w:t>https://spbcluster.ru/cluster/</w:t>
        </w:r>
      </w:hyperlink>
      <w:r w:rsidRPr="005717C7">
        <w:t>.</w:t>
      </w:r>
      <w:r>
        <w:t xml:space="preserve"> (дата обращения 21.12.2021)</w:t>
      </w:r>
    </w:p>
  </w:footnote>
  <w:footnote w:id="164">
    <w:p w14:paraId="750A988C" w14:textId="77777777" w:rsidR="00783C32" w:rsidRDefault="00783C32" w:rsidP="00F03DA4">
      <w:pPr>
        <w:pStyle w:val="a5"/>
        <w:spacing w:line="360" w:lineRule="auto"/>
        <w:ind w:firstLine="709"/>
      </w:pPr>
      <w:r>
        <w:rPr>
          <w:rStyle w:val="a7"/>
        </w:rPr>
        <w:footnoteRef/>
      </w:r>
      <w:r>
        <w:t xml:space="preserve"> </w:t>
      </w:r>
      <w:hyperlink r:id="rId67" w:history="1">
        <w:r w:rsidRPr="00CB7427">
          <w:rPr>
            <w:rStyle w:val="aa"/>
          </w:rPr>
          <w:t>https://spbinvestment.ru/ru/support/onestopshop.</w:t>
        </w:r>
      </w:hyperlink>
      <w:r>
        <w:t xml:space="preserve"> (дата обращения 21.12.2021).</w:t>
      </w:r>
    </w:p>
  </w:footnote>
  <w:footnote w:id="165">
    <w:p w14:paraId="328B28DF" w14:textId="77777777" w:rsidR="00783C32" w:rsidRPr="00482D8D" w:rsidRDefault="00783C32" w:rsidP="00F03DA4">
      <w:pPr>
        <w:pStyle w:val="a5"/>
        <w:ind w:firstLine="709"/>
        <w:jc w:val="both"/>
      </w:pPr>
      <w:r w:rsidRPr="00B86C4A">
        <w:rPr>
          <w:rStyle w:val="a7"/>
        </w:rPr>
        <w:footnoteRef/>
      </w:r>
      <w:r w:rsidRPr="00B86C4A">
        <w:t xml:space="preserve"> </w:t>
      </w:r>
      <w:r w:rsidRPr="00B86C4A">
        <w:rPr>
          <w:shd w:val="clear" w:color="auto" w:fill="FFFFFF"/>
        </w:rPr>
        <w:t xml:space="preserve">Судебные и нормативные акты РФ // </w:t>
      </w:r>
      <w:hyperlink r:id="rId68" w:history="1">
        <w:r w:rsidRPr="00A640F1">
          <w:rPr>
            <w:rStyle w:val="aa"/>
            <w:shd w:val="clear" w:color="auto" w:fill="FFFFFF"/>
          </w:rPr>
          <w:t>https://sudact.ru</w:t>
        </w:r>
      </w:hyperlink>
      <w:r>
        <w:rPr>
          <w:rStyle w:val="HTML1"/>
          <w:shd w:val="clear" w:color="auto" w:fill="FFFFFF"/>
        </w:rPr>
        <w:t xml:space="preserve"> </w:t>
      </w:r>
      <w:r>
        <w:rPr>
          <w:bCs/>
        </w:rPr>
        <w:t>(дата обращения 12.12.2021).</w:t>
      </w:r>
    </w:p>
    <w:p w14:paraId="1FABD026" w14:textId="77777777" w:rsidR="00783C32" w:rsidRPr="00B86C4A" w:rsidRDefault="00783C32" w:rsidP="00E97162">
      <w:pPr>
        <w:ind w:firstLine="709"/>
        <w:rPr>
          <w:rFonts w:ascii="Times New Roman" w:hAnsi="Times New Roman"/>
          <w:sz w:val="20"/>
          <w:szCs w:val="20"/>
        </w:rPr>
      </w:pPr>
    </w:p>
  </w:footnote>
  <w:footnote w:id="166">
    <w:p w14:paraId="1D5D132E" w14:textId="77777777" w:rsidR="00783C32" w:rsidRDefault="00783C32" w:rsidP="00F03DA4">
      <w:pPr>
        <w:pStyle w:val="a5"/>
        <w:ind w:firstLine="709"/>
        <w:jc w:val="both"/>
      </w:pPr>
      <w:r>
        <w:rPr>
          <w:rStyle w:val="a7"/>
        </w:rPr>
        <w:footnoteRef/>
      </w:r>
      <w:r>
        <w:t xml:space="preserve"> Инвестиционная деятельность в Санкт-Петербурге в январе — марте 2021 года. Аналитическая справка.//</w:t>
      </w:r>
      <w:r w:rsidRPr="00317193">
        <w:t xml:space="preserve"> </w:t>
      </w:r>
      <w:hyperlink r:id="rId69" w:history="1">
        <w:r w:rsidRPr="00CB7427">
          <w:rPr>
            <w:rStyle w:val="aa"/>
            <w:lang w:val="en-US"/>
          </w:rPr>
          <w:t>https</w:t>
        </w:r>
        <w:r w:rsidRPr="00CB7427">
          <w:rPr>
            <w:rStyle w:val="aa"/>
          </w:rPr>
          <w:t>://</w:t>
        </w:r>
        <w:r w:rsidRPr="00CB7427">
          <w:rPr>
            <w:rStyle w:val="aa"/>
            <w:lang w:val="en-US"/>
          </w:rPr>
          <w:t>www</w:t>
        </w:r>
        <w:r w:rsidRPr="00CB7427">
          <w:rPr>
            <w:rStyle w:val="aa"/>
          </w:rPr>
          <w:t>.</w:t>
        </w:r>
        <w:r w:rsidRPr="00CB7427">
          <w:rPr>
            <w:rStyle w:val="aa"/>
            <w:lang w:val="en-US"/>
          </w:rPr>
          <w:t>gov</w:t>
        </w:r>
        <w:r w:rsidRPr="00CB7427">
          <w:rPr>
            <w:rStyle w:val="aa"/>
          </w:rPr>
          <w:t>.</w:t>
        </w:r>
        <w:r w:rsidRPr="00CB7427">
          <w:rPr>
            <w:rStyle w:val="aa"/>
            <w:lang w:val="en-US"/>
          </w:rPr>
          <w:t>spb</w:t>
        </w:r>
        <w:r w:rsidRPr="00CB7427">
          <w:rPr>
            <w:rStyle w:val="aa"/>
          </w:rPr>
          <w:t>.</w:t>
        </w:r>
        <w:r w:rsidRPr="00CB7427">
          <w:rPr>
            <w:rStyle w:val="aa"/>
            <w:lang w:val="en-US"/>
          </w:rPr>
          <w:t>ru</w:t>
        </w:r>
        <w:r w:rsidRPr="00CB7427">
          <w:rPr>
            <w:rStyle w:val="aa"/>
          </w:rPr>
          <w:t>/</w:t>
        </w:r>
        <w:r w:rsidRPr="00CB7427">
          <w:rPr>
            <w:rStyle w:val="aa"/>
            <w:lang w:val="en-US"/>
          </w:rPr>
          <w:t>static</w:t>
        </w:r>
        <w:r w:rsidRPr="00CB7427">
          <w:rPr>
            <w:rStyle w:val="aa"/>
          </w:rPr>
          <w:t>/</w:t>
        </w:r>
        <w:r w:rsidRPr="00CB7427">
          <w:rPr>
            <w:rStyle w:val="aa"/>
            <w:lang w:val="en-US"/>
          </w:rPr>
          <w:t>writable</w:t>
        </w:r>
        <w:r w:rsidRPr="00CB7427">
          <w:rPr>
            <w:rStyle w:val="aa"/>
          </w:rPr>
          <w:t>/</w:t>
        </w:r>
        <w:r w:rsidRPr="00CB7427">
          <w:rPr>
            <w:rStyle w:val="aa"/>
            <w:lang w:val="en-US"/>
          </w:rPr>
          <w:t>documents</w:t>
        </w:r>
        <w:r w:rsidRPr="00CB7427">
          <w:rPr>
            <w:rStyle w:val="aa"/>
          </w:rPr>
          <w:t>/2021/07/06/</w:t>
        </w:r>
      </w:hyperlink>
      <w:r w:rsidRPr="005717C7">
        <w:t>.</w:t>
      </w:r>
      <w:r>
        <w:t xml:space="preserve"> (дата обращения 12.12.2021)</w:t>
      </w:r>
    </w:p>
  </w:footnote>
  <w:footnote w:id="167">
    <w:p w14:paraId="16B5893B" w14:textId="77777777" w:rsidR="00783C32" w:rsidRPr="00A65BAD" w:rsidRDefault="00783C32" w:rsidP="00F03DA4">
      <w:pPr>
        <w:pStyle w:val="a5"/>
        <w:ind w:firstLine="709"/>
        <w:jc w:val="both"/>
      </w:pPr>
      <w:r>
        <w:rPr>
          <w:rStyle w:val="a7"/>
        </w:rPr>
        <w:footnoteRef/>
      </w:r>
      <w:hyperlink r:id="rId70" w:history="1">
        <w:r w:rsidRPr="00CB7427">
          <w:rPr>
            <w:rStyle w:val="aa"/>
            <w:lang w:val="en-US"/>
          </w:rPr>
          <w:t>https</w:t>
        </w:r>
        <w:r w:rsidRPr="00CB7427">
          <w:rPr>
            <w:rStyle w:val="aa"/>
          </w:rPr>
          <w:t>://</w:t>
        </w:r>
        <w:r w:rsidRPr="00CB7427">
          <w:rPr>
            <w:rStyle w:val="aa"/>
            <w:lang w:val="en-US"/>
          </w:rPr>
          <w:t>www</w:t>
        </w:r>
        <w:r w:rsidRPr="00CB7427">
          <w:rPr>
            <w:rStyle w:val="aa"/>
          </w:rPr>
          <w:t>.</w:t>
        </w:r>
        <w:r w:rsidRPr="00CB7427">
          <w:rPr>
            <w:rStyle w:val="aa"/>
            <w:lang w:val="en-US"/>
          </w:rPr>
          <w:t>gov</w:t>
        </w:r>
        <w:r w:rsidRPr="00CB7427">
          <w:rPr>
            <w:rStyle w:val="aa"/>
          </w:rPr>
          <w:t>.</w:t>
        </w:r>
        <w:r w:rsidRPr="00CB7427">
          <w:rPr>
            <w:rStyle w:val="aa"/>
            <w:lang w:val="en-US"/>
          </w:rPr>
          <w:t>spb</w:t>
        </w:r>
        <w:r w:rsidRPr="00CB7427">
          <w:rPr>
            <w:rStyle w:val="aa"/>
          </w:rPr>
          <w:t>.</w:t>
        </w:r>
        <w:r w:rsidRPr="00CB7427">
          <w:rPr>
            <w:rStyle w:val="aa"/>
            <w:lang w:val="en-US"/>
          </w:rPr>
          <w:t>ru</w:t>
        </w:r>
        <w:r w:rsidRPr="00CB7427">
          <w:rPr>
            <w:rStyle w:val="aa"/>
          </w:rPr>
          <w:t>/</w:t>
        </w:r>
        <w:r w:rsidRPr="00CB7427">
          <w:rPr>
            <w:rStyle w:val="aa"/>
            <w:lang w:val="en-US"/>
          </w:rPr>
          <w:t>static</w:t>
        </w:r>
        <w:r w:rsidRPr="00CB7427">
          <w:rPr>
            <w:rStyle w:val="aa"/>
          </w:rPr>
          <w:t>/</w:t>
        </w:r>
        <w:r w:rsidRPr="00CB7427">
          <w:rPr>
            <w:rStyle w:val="aa"/>
            <w:lang w:val="en-US"/>
          </w:rPr>
          <w:t>writable</w:t>
        </w:r>
        <w:r w:rsidRPr="00CB7427">
          <w:rPr>
            <w:rStyle w:val="aa"/>
          </w:rPr>
          <w:t>/</w:t>
        </w:r>
        <w:r w:rsidRPr="00CB7427">
          <w:rPr>
            <w:rStyle w:val="aa"/>
            <w:lang w:val="en-US"/>
          </w:rPr>
          <w:t>documents</w:t>
        </w:r>
        <w:r w:rsidRPr="00CB7427">
          <w:rPr>
            <w:rStyle w:val="aa"/>
          </w:rPr>
          <w:t>/2021/07/06/АС_Инвестиционная_деятельность_в_СПб_в_</w:t>
        </w:r>
        <w:r w:rsidRPr="00CB7427">
          <w:rPr>
            <w:rStyle w:val="aa"/>
            <w:lang w:val="en-US"/>
          </w:rPr>
          <w:t>I</w:t>
        </w:r>
        <w:r w:rsidRPr="00CB7427">
          <w:rPr>
            <w:rStyle w:val="aa"/>
          </w:rPr>
          <w:t>_кв._2021_года.</w:t>
        </w:r>
        <w:r w:rsidRPr="00CB7427">
          <w:rPr>
            <w:rStyle w:val="aa"/>
            <w:lang w:val="en-US"/>
          </w:rPr>
          <w:t>pdf</w:t>
        </w:r>
      </w:hyperlink>
      <w:r w:rsidRPr="00A65BAD">
        <w:t>.</w:t>
      </w:r>
      <w:r>
        <w:t xml:space="preserve"> (дата обращения 21.12.2021)</w:t>
      </w:r>
    </w:p>
  </w:footnote>
  <w:footnote w:id="168">
    <w:p w14:paraId="4D5E54C7" w14:textId="77777777" w:rsidR="00783C32" w:rsidRPr="007B5E00" w:rsidRDefault="00783C32" w:rsidP="00F03DA4">
      <w:pPr>
        <w:pStyle w:val="a5"/>
        <w:ind w:firstLine="709"/>
        <w:jc w:val="both"/>
      </w:pPr>
      <w:r>
        <w:rPr>
          <w:rStyle w:val="a7"/>
        </w:rPr>
        <w:footnoteRef/>
      </w:r>
      <w:r w:rsidRPr="004E0787">
        <w:t xml:space="preserve"> </w:t>
      </w:r>
      <w:r>
        <w:rPr>
          <w:lang w:val="en-US"/>
        </w:rPr>
        <w:t>asi</w:t>
      </w:r>
      <w:r w:rsidRPr="004E0787">
        <w:t>.</w:t>
      </w:r>
      <w:r>
        <w:rPr>
          <w:lang w:val="en-US"/>
        </w:rPr>
        <w:t>ru</w:t>
      </w:r>
      <w:r w:rsidRPr="004E0787">
        <w:t>/</w:t>
      </w:r>
      <w:r>
        <w:rPr>
          <w:lang w:val="en-US"/>
        </w:rPr>
        <w:t>government</w:t>
      </w:r>
      <w:r w:rsidRPr="004E0787">
        <w:t>_</w:t>
      </w:r>
      <w:r>
        <w:rPr>
          <w:lang w:val="en-US"/>
        </w:rPr>
        <w:t>officials</w:t>
      </w:r>
      <w:r w:rsidRPr="004E0787">
        <w:t>/</w:t>
      </w:r>
      <w:r>
        <w:rPr>
          <w:lang w:val="en-US"/>
        </w:rPr>
        <w:t>rating</w:t>
      </w:r>
      <w:r w:rsidRPr="004E0787">
        <w:t xml:space="preserve">. </w:t>
      </w:r>
      <w:r>
        <w:t>(дата обращения 21.12.2021)</w:t>
      </w:r>
    </w:p>
  </w:footnote>
  <w:footnote w:id="169">
    <w:p w14:paraId="36E746E9" w14:textId="77777777" w:rsidR="00783C32" w:rsidRPr="00482D8D" w:rsidRDefault="00783C32" w:rsidP="00F03DA4">
      <w:pPr>
        <w:pStyle w:val="a5"/>
        <w:ind w:firstLine="709"/>
        <w:jc w:val="both"/>
      </w:pPr>
      <w:r w:rsidRPr="00482D8D">
        <w:rPr>
          <w:rStyle w:val="a7"/>
        </w:rPr>
        <w:footnoteRef/>
      </w:r>
      <w:r w:rsidRPr="00482D8D">
        <w:t xml:space="preserve"> </w:t>
      </w:r>
      <w:r w:rsidRPr="00482D8D">
        <w:rPr>
          <w:color w:val="000000"/>
          <w:shd w:val="clear" w:color="auto" w:fill="FFFFFF"/>
        </w:rPr>
        <w:t>Анна Серпер, Георгий Богданов.</w:t>
      </w:r>
      <w:r w:rsidRPr="00482D8D">
        <w:rPr>
          <w:color w:val="000000"/>
        </w:rPr>
        <w:t xml:space="preserve"> Смольному оставалось гордиться заключёнными соглашениями, хотя и там прорыва не наблюдается.//Деловой Петербург, 17 июня 2021 г. -</w:t>
      </w:r>
      <w:r>
        <w:rPr>
          <w:i/>
          <w:color w:val="000000"/>
        </w:rPr>
        <w:t xml:space="preserve"> </w:t>
      </w:r>
      <w:hyperlink r:id="rId71" w:history="1">
        <w:r w:rsidRPr="00A640F1">
          <w:rPr>
            <w:rStyle w:val="aa"/>
          </w:rPr>
          <w:t>https://www.dp.ru/a/2021/06/16/Gorod_nizhe_pavshij</w:t>
        </w:r>
      </w:hyperlink>
      <w:r>
        <w:rPr>
          <w:i/>
          <w:color w:val="000000"/>
        </w:rPr>
        <w:t xml:space="preserve"> </w:t>
      </w:r>
      <w:r>
        <w:rPr>
          <w:color w:val="000000"/>
        </w:rPr>
        <w:t xml:space="preserve"> </w:t>
      </w:r>
      <w:r>
        <w:rPr>
          <w:bCs/>
        </w:rPr>
        <w:t>(дата обращения 12.12.2021).</w:t>
      </w:r>
    </w:p>
  </w:footnote>
  <w:footnote w:id="170">
    <w:p w14:paraId="619832B5" w14:textId="77777777" w:rsidR="00783C32" w:rsidRPr="00B86C4A" w:rsidRDefault="00783C32" w:rsidP="00F03DA4">
      <w:pPr>
        <w:pStyle w:val="afff1"/>
        <w:ind w:firstLine="709"/>
        <w:jc w:val="both"/>
        <w:rPr>
          <w:rFonts w:ascii="Times New Roman" w:hAnsi="Times New Roman"/>
          <w:sz w:val="20"/>
          <w:szCs w:val="20"/>
        </w:rPr>
      </w:pPr>
      <w:r w:rsidRPr="001D284C">
        <w:rPr>
          <w:rStyle w:val="a7"/>
          <w:rFonts w:ascii="Times New Roman" w:hAnsi="Times New Roman"/>
          <w:sz w:val="20"/>
          <w:szCs w:val="20"/>
        </w:rPr>
        <w:footnoteRef/>
      </w:r>
      <w:r w:rsidRPr="001D284C">
        <w:rPr>
          <w:rFonts w:ascii="Times New Roman" w:hAnsi="Times New Roman"/>
          <w:sz w:val="20"/>
          <w:szCs w:val="20"/>
        </w:rPr>
        <w:t xml:space="preserve"> Комитет по инвестициям Петербурга не выполнил план по реализации инвестпроектов на 2021 год</w:t>
      </w:r>
      <w:r>
        <w:rPr>
          <w:rFonts w:ascii="Times New Roman" w:hAnsi="Times New Roman"/>
          <w:sz w:val="20"/>
          <w:szCs w:val="20"/>
        </w:rPr>
        <w:t>. //</w:t>
      </w:r>
      <w:r w:rsidRPr="001D284C">
        <w:t xml:space="preserve"> </w:t>
      </w:r>
      <w:hyperlink r:id="rId72" w:history="1">
        <w:r w:rsidRPr="00D912BF">
          <w:rPr>
            <w:rStyle w:val="aa"/>
            <w:rFonts w:ascii="Times New Roman" w:hAnsi="Times New Roman"/>
            <w:sz w:val="20"/>
            <w:szCs w:val="20"/>
          </w:rPr>
          <w:t>https://pulse.mail.ru/article/komitet-po-investiciyam-peterburga-ne-vypolnil-plan-po-realizacii-investproektov-na-2021-god-5921874223752892110-5349670769823206509/?utm_partner_id=942</w:t>
        </w:r>
      </w:hyperlink>
      <w:r>
        <w:rPr>
          <w:rFonts w:ascii="Times New Roman" w:hAnsi="Times New Roman"/>
          <w:sz w:val="20"/>
          <w:szCs w:val="20"/>
        </w:rPr>
        <w:t xml:space="preserve"> (дата обращения 12.12.2021).</w:t>
      </w:r>
    </w:p>
  </w:footnote>
  <w:footnote w:id="171">
    <w:p w14:paraId="26DE3055" w14:textId="77777777" w:rsidR="00783C32" w:rsidRPr="00482D8D" w:rsidRDefault="00783C32" w:rsidP="00F03DA4">
      <w:pPr>
        <w:pStyle w:val="a5"/>
        <w:ind w:firstLine="709"/>
        <w:jc w:val="both"/>
      </w:pPr>
      <w:r>
        <w:rPr>
          <w:rStyle w:val="a7"/>
        </w:rPr>
        <w:footnoteRef/>
      </w:r>
      <w:r>
        <w:t xml:space="preserve"> Попова Е. Инвестиции покинули Петербург. //РИА «Новый день»  Северо-Запад, 18.06.2021.- </w:t>
      </w:r>
      <w:hyperlink r:id="rId73" w:history="1">
        <w:r w:rsidRPr="00A640F1">
          <w:rPr>
            <w:rStyle w:val="aa"/>
          </w:rPr>
          <w:t>https://newdaynews.ru/northwest/727503.html</w:t>
        </w:r>
      </w:hyperlink>
      <w:r>
        <w:t xml:space="preserve"> </w:t>
      </w:r>
      <w:r>
        <w:rPr>
          <w:bCs/>
        </w:rPr>
        <w:t>(дата обращения 12.12.2021).</w:t>
      </w:r>
    </w:p>
    <w:p w14:paraId="34F0F9E8" w14:textId="77777777" w:rsidR="00783C32" w:rsidRDefault="00783C32" w:rsidP="00E97162">
      <w:pPr>
        <w:pStyle w:val="a5"/>
        <w:jc w:val="both"/>
      </w:pPr>
      <w:r>
        <w:t>.</w:t>
      </w:r>
    </w:p>
  </w:footnote>
  <w:footnote w:id="172">
    <w:p w14:paraId="1BB008A2" w14:textId="77777777" w:rsidR="00783C32" w:rsidRPr="00F03DA4" w:rsidRDefault="00783C32" w:rsidP="00F03DA4">
      <w:pPr>
        <w:spacing w:after="0" w:line="240" w:lineRule="auto"/>
        <w:ind w:firstLine="709"/>
        <w:jc w:val="both"/>
        <w:rPr>
          <w:rFonts w:ascii="Times New Roman" w:hAnsi="Times New Roman"/>
          <w:sz w:val="20"/>
          <w:szCs w:val="20"/>
        </w:rPr>
      </w:pPr>
      <w:r w:rsidRPr="00F03DA4">
        <w:rPr>
          <w:rFonts w:ascii="Times New Roman" w:hAnsi="Times New Roman"/>
          <w:sz w:val="20"/>
          <w:szCs w:val="20"/>
          <w:vertAlign w:val="superscript"/>
        </w:rPr>
        <w:t>52</w:t>
      </w:r>
      <w:hyperlink r:id="rId74" w:history="1">
        <w:r w:rsidRPr="00F03DA4">
          <w:rPr>
            <w:rStyle w:val="aa"/>
            <w:rFonts w:ascii="Times New Roman" w:hAnsi="Times New Roman"/>
            <w:sz w:val="20"/>
            <w:szCs w:val="20"/>
            <w:lang w:val="en-US"/>
          </w:rPr>
          <w:t>https</w:t>
        </w:r>
        <w:r w:rsidRPr="00F03DA4">
          <w:rPr>
            <w:rStyle w:val="aa"/>
            <w:rFonts w:ascii="Times New Roman" w:hAnsi="Times New Roman"/>
            <w:sz w:val="20"/>
            <w:szCs w:val="20"/>
          </w:rPr>
          <w:t>://</w:t>
        </w:r>
        <w:r w:rsidRPr="00F03DA4">
          <w:rPr>
            <w:rStyle w:val="aa"/>
            <w:rFonts w:ascii="Times New Roman" w:hAnsi="Times New Roman"/>
            <w:sz w:val="20"/>
            <w:szCs w:val="20"/>
            <w:lang w:val="en-US"/>
          </w:rPr>
          <w:t>economy</w:t>
        </w:r>
        <w:r w:rsidRPr="00F03DA4">
          <w:rPr>
            <w:rStyle w:val="aa"/>
            <w:rFonts w:ascii="Times New Roman" w:hAnsi="Times New Roman"/>
            <w:sz w:val="20"/>
            <w:szCs w:val="20"/>
          </w:rPr>
          <w:t>.</w:t>
        </w:r>
        <w:r w:rsidRPr="00F03DA4">
          <w:rPr>
            <w:rStyle w:val="aa"/>
            <w:rFonts w:ascii="Times New Roman" w:hAnsi="Times New Roman"/>
            <w:sz w:val="20"/>
            <w:szCs w:val="20"/>
            <w:lang w:val="en-US"/>
          </w:rPr>
          <w:t>gov</w:t>
        </w:r>
        <w:r w:rsidRPr="00F03DA4">
          <w:rPr>
            <w:rStyle w:val="aa"/>
            <w:rFonts w:ascii="Times New Roman" w:hAnsi="Times New Roman"/>
            <w:sz w:val="20"/>
            <w:szCs w:val="20"/>
          </w:rPr>
          <w:t>.</w:t>
        </w:r>
        <w:r w:rsidRPr="00F03DA4">
          <w:rPr>
            <w:rStyle w:val="aa"/>
            <w:rFonts w:ascii="Times New Roman" w:hAnsi="Times New Roman"/>
            <w:sz w:val="20"/>
            <w:szCs w:val="20"/>
            <w:lang w:val="en-US"/>
          </w:rPr>
          <w:t>ru</w:t>
        </w:r>
        <w:r w:rsidRPr="00F03DA4">
          <w:rPr>
            <w:rStyle w:val="aa"/>
            <w:rFonts w:ascii="Times New Roman" w:hAnsi="Times New Roman"/>
            <w:sz w:val="20"/>
            <w:szCs w:val="20"/>
          </w:rPr>
          <w:t>/</w:t>
        </w:r>
        <w:r w:rsidRPr="00F03DA4">
          <w:rPr>
            <w:rStyle w:val="aa"/>
            <w:rFonts w:ascii="Times New Roman" w:hAnsi="Times New Roman"/>
            <w:sz w:val="20"/>
            <w:szCs w:val="20"/>
            <w:lang w:val="en-US"/>
          </w:rPr>
          <w:t>material</w:t>
        </w:r>
        <w:r w:rsidRPr="00F03DA4">
          <w:rPr>
            <w:rStyle w:val="aa"/>
            <w:rFonts w:ascii="Times New Roman" w:hAnsi="Times New Roman"/>
            <w:sz w:val="20"/>
            <w:szCs w:val="20"/>
          </w:rPr>
          <w:t>/</w:t>
        </w:r>
        <w:r w:rsidRPr="00F03DA4">
          <w:rPr>
            <w:rStyle w:val="aa"/>
            <w:rFonts w:ascii="Times New Roman" w:hAnsi="Times New Roman"/>
            <w:sz w:val="20"/>
            <w:szCs w:val="20"/>
            <w:lang w:val="en-US"/>
          </w:rPr>
          <w:t>news</w:t>
        </w:r>
        <w:r w:rsidRPr="00F03DA4">
          <w:rPr>
            <w:rStyle w:val="aa"/>
            <w:rFonts w:ascii="Times New Roman" w:hAnsi="Times New Roman"/>
            <w:sz w:val="20"/>
            <w:szCs w:val="20"/>
          </w:rPr>
          <w:t>/</w:t>
        </w:r>
        <w:r w:rsidRPr="00F03DA4">
          <w:rPr>
            <w:rStyle w:val="aa"/>
            <w:rFonts w:ascii="Times New Roman" w:hAnsi="Times New Roman"/>
            <w:sz w:val="20"/>
            <w:szCs w:val="20"/>
            <w:lang w:val="en-US"/>
          </w:rPr>
          <w:t>andrey</w:t>
        </w:r>
        <w:r w:rsidRPr="00F03DA4">
          <w:rPr>
            <w:rStyle w:val="aa"/>
            <w:rFonts w:ascii="Times New Roman" w:hAnsi="Times New Roman"/>
            <w:sz w:val="20"/>
            <w:szCs w:val="20"/>
          </w:rPr>
          <w:t>_</w:t>
        </w:r>
        <w:r w:rsidRPr="00F03DA4">
          <w:rPr>
            <w:rStyle w:val="aa"/>
            <w:rFonts w:ascii="Times New Roman" w:hAnsi="Times New Roman"/>
            <w:sz w:val="20"/>
            <w:szCs w:val="20"/>
            <w:lang w:val="en-US"/>
          </w:rPr>
          <w:t>belousov</w:t>
        </w:r>
        <w:r w:rsidRPr="00F03DA4">
          <w:rPr>
            <w:rStyle w:val="aa"/>
            <w:rFonts w:ascii="Times New Roman" w:hAnsi="Times New Roman"/>
            <w:sz w:val="20"/>
            <w:szCs w:val="20"/>
          </w:rPr>
          <w:t>_</w:t>
        </w:r>
        <w:r w:rsidRPr="00F03DA4">
          <w:rPr>
            <w:rStyle w:val="aa"/>
            <w:rFonts w:ascii="Times New Roman" w:hAnsi="Times New Roman"/>
            <w:sz w:val="20"/>
            <w:szCs w:val="20"/>
            <w:lang w:val="en-US"/>
          </w:rPr>
          <w:t>pravitelstvo</w:t>
        </w:r>
        <w:r w:rsidRPr="00F03DA4">
          <w:rPr>
            <w:rStyle w:val="aa"/>
            <w:rFonts w:ascii="Times New Roman" w:hAnsi="Times New Roman"/>
            <w:sz w:val="20"/>
            <w:szCs w:val="20"/>
          </w:rPr>
          <w:t>_</w:t>
        </w:r>
        <w:r w:rsidRPr="00F03DA4">
          <w:rPr>
            <w:rStyle w:val="aa"/>
            <w:rFonts w:ascii="Times New Roman" w:hAnsi="Times New Roman"/>
            <w:sz w:val="20"/>
            <w:szCs w:val="20"/>
            <w:lang w:val="en-US"/>
          </w:rPr>
          <w:t>zapustilo</w:t>
        </w:r>
        <w:r w:rsidRPr="00F03DA4">
          <w:rPr>
            <w:rStyle w:val="aa"/>
            <w:rFonts w:ascii="Times New Roman" w:hAnsi="Times New Roman"/>
            <w:sz w:val="20"/>
            <w:szCs w:val="20"/>
          </w:rPr>
          <w:t>_</w:t>
        </w:r>
        <w:r w:rsidRPr="00F03DA4">
          <w:rPr>
            <w:rStyle w:val="aa"/>
            <w:rFonts w:ascii="Times New Roman" w:hAnsi="Times New Roman"/>
            <w:sz w:val="20"/>
            <w:szCs w:val="20"/>
            <w:lang w:val="en-US"/>
          </w:rPr>
          <w:t>edinyy</w:t>
        </w:r>
        <w:r w:rsidRPr="00F03DA4">
          <w:rPr>
            <w:rStyle w:val="aa"/>
            <w:rFonts w:ascii="Times New Roman" w:hAnsi="Times New Roman"/>
            <w:sz w:val="20"/>
            <w:szCs w:val="20"/>
          </w:rPr>
          <w:t>_</w:t>
        </w:r>
        <w:r w:rsidRPr="00F03DA4">
          <w:rPr>
            <w:rStyle w:val="aa"/>
            <w:rFonts w:ascii="Times New Roman" w:hAnsi="Times New Roman"/>
            <w:sz w:val="20"/>
            <w:szCs w:val="20"/>
            <w:lang w:val="en-US"/>
          </w:rPr>
          <w:t>mehanizm</w:t>
        </w:r>
        <w:r w:rsidRPr="00F03DA4">
          <w:rPr>
            <w:rStyle w:val="aa"/>
            <w:rFonts w:ascii="Times New Roman" w:hAnsi="Times New Roman"/>
            <w:sz w:val="20"/>
            <w:szCs w:val="20"/>
          </w:rPr>
          <w:t>_</w:t>
        </w:r>
        <w:r w:rsidRPr="00F03DA4">
          <w:rPr>
            <w:rStyle w:val="aa"/>
            <w:rFonts w:ascii="Times New Roman" w:hAnsi="Times New Roman"/>
            <w:sz w:val="20"/>
            <w:szCs w:val="20"/>
            <w:lang w:val="en-US"/>
          </w:rPr>
          <w:t>podderzhki</w:t>
        </w:r>
        <w:r w:rsidRPr="00F03DA4">
          <w:rPr>
            <w:rStyle w:val="aa"/>
            <w:rFonts w:ascii="Times New Roman" w:hAnsi="Times New Roman"/>
            <w:sz w:val="20"/>
            <w:szCs w:val="20"/>
          </w:rPr>
          <w:t>_</w:t>
        </w:r>
        <w:r w:rsidRPr="00F03DA4">
          <w:rPr>
            <w:rStyle w:val="aa"/>
            <w:rFonts w:ascii="Times New Roman" w:hAnsi="Times New Roman"/>
            <w:sz w:val="20"/>
            <w:szCs w:val="20"/>
            <w:lang w:val="en-US"/>
          </w:rPr>
          <w:t>investiciy</w:t>
        </w:r>
        <w:r w:rsidRPr="00F03DA4">
          <w:rPr>
            <w:rStyle w:val="aa"/>
            <w:rFonts w:ascii="Times New Roman" w:hAnsi="Times New Roman"/>
            <w:sz w:val="20"/>
            <w:szCs w:val="20"/>
          </w:rPr>
          <w:t>_</w:t>
        </w:r>
        <w:r w:rsidRPr="00F03DA4">
          <w:rPr>
            <w:rStyle w:val="aa"/>
            <w:rFonts w:ascii="Times New Roman" w:hAnsi="Times New Roman"/>
            <w:sz w:val="20"/>
            <w:szCs w:val="20"/>
            <w:lang w:val="en-US"/>
          </w:rPr>
          <w:t>v</w:t>
        </w:r>
        <w:r w:rsidRPr="00F03DA4">
          <w:rPr>
            <w:rStyle w:val="aa"/>
            <w:rFonts w:ascii="Times New Roman" w:hAnsi="Times New Roman"/>
            <w:sz w:val="20"/>
            <w:szCs w:val="20"/>
          </w:rPr>
          <w:t>_</w:t>
        </w:r>
        <w:r w:rsidRPr="00F03DA4">
          <w:rPr>
            <w:rStyle w:val="aa"/>
            <w:rFonts w:ascii="Times New Roman" w:hAnsi="Times New Roman"/>
            <w:sz w:val="20"/>
            <w:szCs w:val="20"/>
            <w:lang w:val="en-US"/>
          </w:rPr>
          <w:t>regionah</w:t>
        </w:r>
        <w:r w:rsidRPr="00F03DA4">
          <w:rPr>
            <w:rStyle w:val="aa"/>
            <w:rFonts w:ascii="Times New Roman" w:hAnsi="Times New Roman"/>
            <w:sz w:val="20"/>
            <w:szCs w:val="20"/>
          </w:rPr>
          <w:t>.</w:t>
        </w:r>
        <w:r w:rsidRPr="00F03DA4">
          <w:rPr>
            <w:rStyle w:val="aa"/>
            <w:rFonts w:ascii="Times New Roman" w:hAnsi="Times New Roman"/>
            <w:sz w:val="20"/>
            <w:szCs w:val="20"/>
            <w:lang w:val="en-US"/>
          </w:rPr>
          <w:t>html</w:t>
        </w:r>
      </w:hyperlink>
      <w:r w:rsidRPr="00F03DA4">
        <w:rPr>
          <w:rFonts w:ascii="Times New Roman" w:hAnsi="Times New Roman"/>
          <w:sz w:val="20"/>
          <w:szCs w:val="20"/>
        </w:rPr>
        <w:t xml:space="preserve"> (дата обращения 25.12.2021)</w:t>
      </w:r>
      <w:r>
        <w:rPr>
          <w:rFonts w:ascii="Times New Roman" w:hAnsi="Times New Roman"/>
          <w:sz w:val="20"/>
          <w:szCs w:val="20"/>
        </w:rPr>
        <w:t>.</w:t>
      </w:r>
    </w:p>
  </w:footnote>
  <w:footnote w:id="173">
    <w:p w14:paraId="4B47F00A" w14:textId="77777777" w:rsidR="00783C32" w:rsidRPr="00DA35FF" w:rsidRDefault="00783C32" w:rsidP="00E378D3">
      <w:pPr>
        <w:pStyle w:val="a5"/>
        <w:ind w:firstLine="709"/>
      </w:pPr>
      <w:r w:rsidRPr="00A409A6">
        <w:rPr>
          <w:rStyle w:val="a7"/>
        </w:rPr>
        <w:footnoteRef/>
      </w:r>
      <w:r>
        <w:t xml:space="preserve"> </w:t>
      </w:r>
      <w:hyperlink r:id="rId75" w:history="1">
        <w:r w:rsidRPr="00A640F1">
          <w:rPr>
            <w:rStyle w:val="aa"/>
          </w:rPr>
          <w:t>https://www.rbc.ru/business/19/02/2021/602f59629a7947d0d96f2dec</w:t>
        </w:r>
      </w:hyperlink>
      <w:r>
        <w:t xml:space="preserve"> </w:t>
      </w:r>
      <w:r>
        <w:rPr>
          <w:bCs/>
        </w:rPr>
        <w:t>(дата обращения 12.12.2021)</w:t>
      </w:r>
    </w:p>
  </w:footnote>
  <w:footnote w:id="174">
    <w:p w14:paraId="21D08A86" w14:textId="77777777" w:rsidR="00783C32" w:rsidRPr="00DA35FF" w:rsidRDefault="00783C32" w:rsidP="00E378D3">
      <w:pPr>
        <w:pStyle w:val="a5"/>
        <w:ind w:firstLine="709"/>
      </w:pPr>
      <w:r w:rsidRPr="00A409A6">
        <w:rPr>
          <w:rStyle w:val="a7"/>
        </w:rPr>
        <w:footnoteRef/>
      </w:r>
      <w:r>
        <w:t xml:space="preserve"> </w:t>
      </w:r>
      <w:hyperlink r:id="rId76" w:history="1">
        <w:r w:rsidRPr="00A640F1">
          <w:rPr>
            <w:rStyle w:val="aa"/>
          </w:rPr>
          <w:t>https://www.rbc.ru/business/19/02/2021/602f59629a7947d0d96f2dec</w:t>
        </w:r>
      </w:hyperlink>
      <w:r>
        <w:t xml:space="preserve"> </w:t>
      </w:r>
      <w:r>
        <w:rPr>
          <w:bCs/>
        </w:rPr>
        <w:t>(дата обращения 12.12.2021)</w:t>
      </w:r>
    </w:p>
  </w:footnote>
  <w:footnote w:id="175">
    <w:p w14:paraId="585EF6D1" w14:textId="77777777" w:rsidR="00783C32" w:rsidRDefault="00783C32" w:rsidP="00E378D3">
      <w:pPr>
        <w:pStyle w:val="a5"/>
        <w:ind w:firstLine="709"/>
      </w:pPr>
      <w:r w:rsidRPr="00A409A6">
        <w:rPr>
          <w:rStyle w:val="a7"/>
        </w:rPr>
        <w:footnoteRef/>
      </w:r>
      <w:r>
        <w:t xml:space="preserve"> </w:t>
      </w:r>
      <w:r w:rsidRPr="001A72FE">
        <w:t>http://council.gov.ru/events/news/125351/</w:t>
      </w:r>
    </w:p>
  </w:footnote>
  <w:footnote w:id="176">
    <w:p w14:paraId="4E2F9C59" w14:textId="77777777" w:rsidR="00783C32" w:rsidRDefault="00783C32" w:rsidP="00E378D3">
      <w:pPr>
        <w:pStyle w:val="a5"/>
        <w:ind w:firstLine="709"/>
      </w:pPr>
      <w:r w:rsidRPr="00A409A6">
        <w:rPr>
          <w:rStyle w:val="a7"/>
        </w:rPr>
        <w:footnoteRef/>
      </w:r>
      <w:r>
        <w:t xml:space="preserve"> Платформа создана в соответствии с п. 8, 9 </w:t>
      </w:r>
      <w:r w:rsidRPr="0097337B">
        <w:t>Перечен</w:t>
      </w:r>
      <w:r>
        <w:t>я</w:t>
      </w:r>
      <w:r w:rsidRPr="0097337B">
        <w:t xml:space="preserve"> поручений по реализации Послания Президента Российской Федерации Владимира Владимировича Путина Федеральному Собранию от </w:t>
      </w:r>
      <w:r>
        <w:t>20 февраля 2019 года.</w:t>
      </w:r>
    </w:p>
  </w:footnote>
  <w:footnote w:id="177">
    <w:p w14:paraId="138DD5CE" w14:textId="77777777" w:rsidR="00783C32" w:rsidRPr="00E378D3" w:rsidRDefault="00783C32" w:rsidP="00E378D3">
      <w:pPr>
        <w:pStyle w:val="a5"/>
        <w:ind w:firstLine="567"/>
        <w:jc w:val="both"/>
      </w:pPr>
      <w:r w:rsidRPr="00E378D3">
        <w:rPr>
          <w:rStyle w:val="a7"/>
        </w:rPr>
        <w:footnoteRef/>
      </w:r>
      <w:r w:rsidRPr="00E378D3">
        <w:t xml:space="preserve"> О. Ковитиди: Необходим комплексный подход, направленный на развитие российского уголовного законодательства // http://council.gov.ru/events/news/131206/. Дата обращения: 15.12.2021. </w:t>
      </w:r>
    </w:p>
  </w:footnote>
  <w:footnote w:id="178">
    <w:p w14:paraId="435000A6" w14:textId="77777777" w:rsidR="00783C32" w:rsidRPr="00EC32F4" w:rsidRDefault="00783C32" w:rsidP="00E378D3">
      <w:pPr>
        <w:pStyle w:val="a5"/>
        <w:ind w:firstLine="709"/>
        <w:jc w:val="both"/>
      </w:pPr>
      <w:r w:rsidRPr="00A409A6">
        <w:rPr>
          <w:rStyle w:val="a7"/>
        </w:rPr>
        <w:footnoteRef/>
      </w:r>
      <w:r>
        <w:t xml:space="preserve"> </w:t>
      </w:r>
      <w:r w:rsidRPr="00D74CEF">
        <w:t>Васильева И.В., Васильева Т.Н. Особенности развития инновационной инфраструктуры российских регионов на примере технопарков. // Экономика и предпринимательство. 2021, № 5 (130), С. 515-522; Васильева И.В., Васильева Т.Н. Особенности развития инновационной инфраструктуры российских регионов на примере кластеров.// Экономика и предпринимательство. 2021, № 7 (132), С.691-696; Лобышева О.А. Организация инновационной инфраструктуры: прошлое, настоящее и будущее.// В сборнике: Современные вызовы экономики и управления в России в условиях многополярного мира. Сборник статей и тезисов докладов Международной научно-практической конференции студентов, аспирантов и преподавателей вузов. Санкт-Петербург, 2021, С.101-107.</w:t>
      </w:r>
    </w:p>
    <w:p w14:paraId="6F35BEB6" w14:textId="77777777" w:rsidR="00783C32" w:rsidRPr="009B1635" w:rsidRDefault="00783C32" w:rsidP="000144BB">
      <w:pPr>
        <w:pStyle w:val="a5"/>
      </w:pPr>
    </w:p>
  </w:footnote>
  <w:footnote w:id="179">
    <w:p w14:paraId="7BE24739" w14:textId="77777777" w:rsidR="00783C32" w:rsidRPr="00E378D3" w:rsidRDefault="00783C32" w:rsidP="00E378D3">
      <w:pPr>
        <w:spacing w:after="0" w:line="360" w:lineRule="auto"/>
        <w:ind w:firstLine="709"/>
        <w:jc w:val="both"/>
        <w:rPr>
          <w:rFonts w:ascii="Times New Roman" w:hAnsi="Times New Roman"/>
          <w:sz w:val="20"/>
          <w:szCs w:val="20"/>
        </w:rPr>
      </w:pPr>
      <w:r w:rsidRPr="00E378D3">
        <w:rPr>
          <w:rFonts w:ascii="Times New Roman" w:hAnsi="Times New Roman"/>
          <w:sz w:val="20"/>
          <w:szCs w:val="20"/>
          <w:vertAlign w:val="superscript"/>
        </w:rPr>
        <w:t>52</w:t>
      </w:r>
      <w:hyperlink r:id="rId77" w:history="1">
        <w:r w:rsidRPr="00E378D3">
          <w:rPr>
            <w:rStyle w:val="aa"/>
            <w:rFonts w:ascii="Times New Roman" w:hAnsi="Times New Roman"/>
            <w:sz w:val="20"/>
            <w:szCs w:val="20"/>
            <w:lang w:val="en-US"/>
          </w:rPr>
          <w:t>https</w:t>
        </w:r>
        <w:r w:rsidRPr="00E378D3">
          <w:rPr>
            <w:rStyle w:val="aa"/>
            <w:rFonts w:ascii="Times New Roman" w:hAnsi="Times New Roman"/>
            <w:sz w:val="20"/>
            <w:szCs w:val="20"/>
          </w:rPr>
          <w:t>://</w:t>
        </w:r>
        <w:r w:rsidRPr="00E378D3">
          <w:rPr>
            <w:rStyle w:val="aa"/>
            <w:rFonts w:ascii="Times New Roman" w:hAnsi="Times New Roman"/>
            <w:sz w:val="20"/>
            <w:szCs w:val="20"/>
            <w:lang w:val="en-US"/>
          </w:rPr>
          <w:t>economy</w:t>
        </w:r>
        <w:r w:rsidRPr="00E378D3">
          <w:rPr>
            <w:rStyle w:val="aa"/>
            <w:rFonts w:ascii="Times New Roman" w:hAnsi="Times New Roman"/>
            <w:sz w:val="20"/>
            <w:szCs w:val="20"/>
          </w:rPr>
          <w:t>.</w:t>
        </w:r>
        <w:r w:rsidRPr="00E378D3">
          <w:rPr>
            <w:rStyle w:val="aa"/>
            <w:rFonts w:ascii="Times New Roman" w:hAnsi="Times New Roman"/>
            <w:sz w:val="20"/>
            <w:szCs w:val="20"/>
            <w:lang w:val="en-US"/>
          </w:rPr>
          <w:t>gov</w:t>
        </w:r>
        <w:r w:rsidRPr="00E378D3">
          <w:rPr>
            <w:rStyle w:val="aa"/>
            <w:rFonts w:ascii="Times New Roman" w:hAnsi="Times New Roman"/>
            <w:sz w:val="20"/>
            <w:szCs w:val="20"/>
          </w:rPr>
          <w:t>.</w:t>
        </w:r>
        <w:r w:rsidRPr="00E378D3">
          <w:rPr>
            <w:rStyle w:val="aa"/>
            <w:rFonts w:ascii="Times New Roman" w:hAnsi="Times New Roman"/>
            <w:sz w:val="20"/>
            <w:szCs w:val="20"/>
            <w:lang w:val="en-US"/>
          </w:rPr>
          <w:t>ru</w:t>
        </w:r>
        <w:r w:rsidRPr="00E378D3">
          <w:rPr>
            <w:rStyle w:val="aa"/>
            <w:rFonts w:ascii="Times New Roman" w:hAnsi="Times New Roman"/>
            <w:sz w:val="20"/>
            <w:szCs w:val="20"/>
          </w:rPr>
          <w:t>/</w:t>
        </w:r>
        <w:r w:rsidRPr="00E378D3">
          <w:rPr>
            <w:rStyle w:val="aa"/>
            <w:rFonts w:ascii="Times New Roman" w:hAnsi="Times New Roman"/>
            <w:sz w:val="20"/>
            <w:szCs w:val="20"/>
            <w:lang w:val="en-US"/>
          </w:rPr>
          <w:t>material</w:t>
        </w:r>
        <w:r w:rsidRPr="00E378D3">
          <w:rPr>
            <w:rStyle w:val="aa"/>
            <w:rFonts w:ascii="Times New Roman" w:hAnsi="Times New Roman"/>
            <w:sz w:val="20"/>
            <w:szCs w:val="20"/>
          </w:rPr>
          <w:t>/</w:t>
        </w:r>
        <w:r w:rsidRPr="00E378D3">
          <w:rPr>
            <w:rStyle w:val="aa"/>
            <w:rFonts w:ascii="Times New Roman" w:hAnsi="Times New Roman"/>
            <w:sz w:val="20"/>
            <w:szCs w:val="20"/>
            <w:lang w:val="en-US"/>
          </w:rPr>
          <w:t>news</w:t>
        </w:r>
        <w:r w:rsidRPr="00E378D3">
          <w:rPr>
            <w:rStyle w:val="aa"/>
            <w:rFonts w:ascii="Times New Roman" w:hAnsi="Times New Roman"/>
            <w:sz w:val="20"/>
            <w:szCs w:val="20"/>
          </w:rPr>
          <w:t>/</w:t>
        </w:r>
        <w:r w:rsidRPr="00E378D3">
          <w:rPr>
            <w:rStyle w:val="aa"/>
            <w:rFonts w:ascii="Times New Roman" w:hAnsi="Times New Roman"/>
            <w:sz w:val="20"/>
            <w:szCs w:val="20"/>
            <w:lang w:val="en-US"/>
          </w:rPr>
          <w:t>andrey</w:t>
        </w:r>
        <w:r w:rsidRPr="00E378D3">
          <w:rPr>
            <w:rStyle w:val="aa"/>
            <w:rFonts w:ascii="Times New Roman" w:hAnsi="Times New Roman"/>
            <w:sz w:val="20"/>
            <w:szCs w:val="20"/>
          </w:rPr>
          <w:t>_</w:t>
        </w:r>
        <w:r w:rsidRPr="00E378D3">
          <w:rPr>
            <w:rStyle w:val="aa"/>
            <w:rFonts w:ascii="Times New Roman" w:hAnsi="Times New Roman"/>
            <w:sz w:val="20"/>
            <w:szCs w:val="20"/>
            <w:lang w:val="en-US"/>
          </w:rPr>
          <w:t>belousov</w:t>
        </w:r>
        <w:r w:rsidRPr="00E378D3">
          <w:rPr>
            <w:rStyle w:val="aa"/>
            <w:rFonts w:ascii="Times New Roman" w:hAnsi="Times New Roman"/>
            <w:sz w:val="20"/>
            <w:szCs w:val="20"/>
          </w:rPr>
          <w:t>_</w:t>
        </w:r>
        <w:r w:rsidRPr="00E378D3">
          <w:rPr>
            <w:rStyle w:val="aa"/>
            <w:rFonts w:ascii="Times New Roman" w:hAnsi="Times New Roman"/>
            <w:sz w:val="20"/>
            <w:szCs w:val="20"/>
            <w:lang w:val="en-US"/>
          </w:rPr>
          <w:t>pravitelstvo</w:t>
        </w:r>
        <w:r w:rsidRPr="00E378D3">
          <w:rPr>
            <w:rStyle w:val="aa"/>
            <w:rFonts w:ascii="Times New Roman" w:hAnsi="Times New Roman"/>
            <w:sz w:val="20"/>
            <w:szCs w:val="20"/>
          </w:rPr>
          <w:t>_</w:t>
        </w:r>
        <w:r w:rsidRPr="00E378D3">
          <w:rPr>
            <w:rStyle w:val="aa"/>
            <w:rFonts w:ascii="Times New Roman" w:hAnsi="Times New Roman"/>
            <w:sz w:val="20"/>
            <w:szCs w:val="20"/>
            <w:lang w:val="en-US"/>
          </w:rPr>
          <w:t>zapustilo</w:t>
        </w:r>
        <w:r w:rsidRPr="00E378D3">
          <w:rPr>
            <w:rStyle w:val="aa"/>
            <w:rFonts w:ascii="Times New Roman" w:hAnsi="Times New Roman"/>
            <w:sz w:val="20"/>
            <w:szCs w:val="20"/>
          </w:rPr>
          <w:t>_</w:t>
        </w:r>
        <w:r w:rsidRPr="00E378D3">
          <w:rPr>
            <w:rStyle w:val="aa"/>
            <w:rFonts w:ascii="Times New Roman" w:hAnsi="Times New Roman"/>
            <w:sz w:val="20"/>
            <w:szCs w:val="20"/>
            <w:lang w:val="en-US"/>
          </w:rPr>
          <w:t>edinyy</w:t>
        </w:r>
        <w:r w:rsidRPr="00E378D3">
          <w:rPr>
            <w:rStyle w:val="aa"/>
            <w:rFonts w:ascii="Times New Roman" w:hAnsi="Times New Roman"/>
            <w:sz w:val="20"/>
            <w:szCs w:val="20"/>
          </w:rPr>
          <w:t>_</w:t>
        </w:r>
        <w:r w:rsidRPr="00E378D3">
          <w:rPr>
            <w:rStyle w:val="aa"/>
            <w:rFonts w:ascii="Times New Roman" w:hAnsi="Times New Roman"/>
            <w:sz w:val="20"/>
            <w:szCs w:val="20"/>
            <w:lang w:val="en-US"/>
          </w:rPr>
          <w:t>mehanizm</w:t>
        </w:r>
        <w:r w:rsidRPr="00E378D3">
          <w:rPr>
            <w:rStyle w:val="aa"/>
            <w:rFonts w:ascii="Times New Roman" w:hAnsi="Times New Roman"/>
            <w:sz w:val="20"/>
            <w:szCs w:val="20"/>
          </w:rPr>
          <w:t>_</w:t>
        </w:r>
        <w:r w:rsidRPr="00E378D3">
          <w:rPr>
            <w:rStyle w:val="aa"/>
            <w:rFonts w:ascii="Times New Roman" w:hAnsi="Times New Roman"/>
            <w:sz w:val="20"/>
            <w:szCs w:val="20"/>
            <w:lang w:val="en-US"/>
          </w:rPr>
          <w:t>podderzhki</w:t>
        </w:r>
        <w:r w:rsidRPr="00E378D3">
          <w:rPr>
            <w:rStyle w:val="aa"/>
            <w:rFonts w:ascii="Times New Roman" w:hAnsi="Times New Roman"/>
            <w:sz w:val="20"/>
            <w:szCs w:val="20"/>
          </w:rPr>
          <w:t>_</w:t>
        </w:r>
        <w:r w:rsidRPr="00E378D3">
          <w:rPr>
            <w:rStyle w:val="aa"/>
            <w:rFonts w:ascii="Times New Roman" w:hAnsi="Times New Roman"/>
            <w:sz w:val="20"/>
            <w:szCs w:val="20"/>
            <w:lang w:val="en-US"/>
          </w:rPr>
          <w:t>investiciy</w:t>
        </w:r>
        <w:r w:rsidRPr="00E378D3">
          <w:rPr>
            <w:rStyle w:val="aa"/>
            <w:rFonts w:ascii="Times New Roman" w:hAnsi="Times New Roman"/>
            <w:sz w:val="20"/>
            <w:szCs w:val="20"/>
          </w:rPr>
          <w:t>_</w:t>
        </w:r>
        <w:r w:rsidRPr="00E378D3">
          <w:rPr>
            <w:rStyle w:val="aa"/>
            <w:rFonts w:ascii="Times New Roman" w:hAnsi="Times New Roman"/>
            <w:sz w:val="20"/>
            <w:szCs w:val="20"/>
            <w:lang w:val="en-US"/>
          </w:rPr>
          <w:t>v</w:t>
        </w:r>
        <w:r w:rsidRPr="00E378D3">
          <w:rPr>
            <w:rStyle w:val="aa"/>
            <w:rFonts w:ascii="Times New Roman" w:hAnsi="Times New Roman"/>
            <w:sz w:val="20"/>
            <w:szCs w:val="20"/>
          </w:rPr>
          <w:t>_</w:t>
        </w:r>
        <w:r w:rsidRPr="00E378D3">
          <w:rPr>
            <w:rStyle w:val="aa"/>
            <w:rFonts w:ascii="Times New Roman" w:hAnsi="Times New Roman"/>
            <w:sz w:val="20"/>
            <w:szCs w:val="20"/>
            <w:lang w:val="en-US"/>
          </w:rPr>
          <w:t>regionah</w:t>
        </w:r>
        <w:r w:rsidRPr="00E378D3">
          <w:rPr>
            <w:rStyle w:val="aa"/>
            <w:rFonts w:ascii="Times New Roman" w:hAnsi="Times New Roman"/>
            <w:sz w:val="20"/>
            <w:szCs w:val="20"/>
          </w:rPr>
          <w:t>.</w:t>
        </w:r>
        <w:r w:rsidRPr="00E378D3">
          <w:rPr>
            <w:rStyle w:val="aa"/>
            <w:rFonts w:ascii="Times New Roman" w:hAnsi="Times New Roman"/>
            <w:sz w:val="20"/>
            <w:szCs w:val="20"/>
            <w:lang w:val="en-US"/>
          </w:rPr>
          <w:t>html</w:t>
        </w:r>
      </w:hyperlink>
      <w:r w:rsidRPr="00E378D3">
        <w:rPr>
          <w:rFonts w:ascii="Times New Roman" w:hAnsi="Times New Roman"/>
          <w:sz w:val="20"/>
          <w:szCs w:val="20"/>
        </w:rPr>
        <w:t xml:space="preserve"> (дата обращения 25.12.2021).</w:t>
      </w:r>
    </w:p>
    <w:p w14:paraId="32D34055" w14:textId="77777777" w:rsidR="00783C32" w:rsidRPr="00726E8E" w:rsidRDefault="00783C32" w:rsidP="000144BB">
      <w:pPr>
        <w:spacing w:after="0" w:line="360" w:lineRule="auto"/>
        <w:ind w:firstLine="709"/>
        <w:jc w:val="both"/>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61DC924A"/>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9F388F1C"/>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3DA6AB7"/>
    <w:multiLevelType w:val="multilevel"/>
    <w:tmpl w:val="2028266E"/>
    <w:lvl w:ilvl="0">
      <w:start w:val="1"/>
      <w:numFmt w:val="bullet"/>
      <w:pStyle w:val="a0"/>
      <w:lvlText w:val=""/>
      <w:lvlJc w:val="left"/>
      <w:pPr>
        <w:tabs>
          <w:tab w:val="num" w:pos="720"/>
        </w:tabs>
        <w:ind w:left="720" w:hanging="360"/>
      </w:pPr>
      <w:rPr>
        <w:rFonts w:ascii="Symbol" w:hAnsi="Symbol" w:hint="default"/>
        <w:sz w:val="22"/>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D8433E"/>
    <w:multiLevelType w:val="hybridMultilevel"/>
    <w:tmpl w:val="D6AABC5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15:restartNumberingAfterBreak="0">
    <w:nsid w:val="15662B0B"/>
    <w:multiLevelType w:val="multilevel"/>
    <w:tmpl w:val="39DC167A"/>
    <w:lvl w:ilvl="0">
      <w:start w:val="1"/>
      <w:numFmt w:val="decimal"/>
      <w:pStyle w:val="1"/>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5" w15:restartNumberingAfterBreak="0">
    <w:nsid w:val="224C05DA"/>
    <w:multiLevelType w:val="hybridMultilevel"/>
    <w:tmpl w:val="C750BCBA"/>
    <w:lvl w:ilvl="0" w:tplc="04190011">
      <w:start w:val="1"/>
      <w:numFmt w:val="decimal"/>
      <w:lvlText w:val="%1)"/>
      <w:lvlJc w:val="left"/>
      <w:pPr>
        <w:ind w:left="1429" w:hanging="360"/>
      </w:pPr>
      <w:rPr>
        <w:rFonts w:cs="Times New Roman"/>
      </w:rPr>
    </w:lvl>
    <w:lvl w:ilvl="1" w:tplc="AF18D306">
      <w:start w:val="1"/>
      <w:numFmt w:val="decimal"/>
      <w:lvlText w:val="%2."/>
      <w:lvlJc w:val="left"/>
      <w:pPr>
        <w:ind w:left="2509" w:hanging="720"/>
      </w:pPr>
      <w:rPr>
        <w:rFonts w:cs="Times New Roman" w:hint="default"/>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6" w15:restartNumberingAfterBreak="0">
    <w:nsid w:val="2F9B1054"/>
    <w:multiLevelType w:val="multilevel"/>
    <w:tmpl w:val="0DDC1F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8F19BD"/>
    <w:multiLevelType w:val="multilevel"/>
    <w:tmpl w:val="A81CDBC0"/>
    <w:lvl w:ilvl="0">
      <w:start w:val="1"/>
      <w:numFmt w:val="decimal"/>
      <w:pStyle w:val="Question"/>
      <w:lvlText w:val="%1."/>
      <w:lvlJc w:val="left"/>
      <w:pPr>
        <w:tabs>
          <w:tab w:val="num" w:pos="360"/>
        </w:tabs>
        <w:ind w:left="360" w:hanging="360"/>
      </w:pPr>
      <w:rPr>
        <w:rFonts w:hint="default"/>
        <w:b w:val="0"/>
        <w:color w:val="auto"/>
      </w:rPr>
    </w:lvl>
    <w:lvl w:ilvl="1">
      <w:start w:val="2"/>
      <w:numFmt w:val="decimal"/>
      <w:isLgl/>
      <w:lvlText w:val="%1.%2."/>
      <w:lvlJc w:val="left"/>
      <w:pPr>
        <w:tabs>
          <w:tab w:val="num" w:pos="900"/>
        </w:tabs>
        <w:ind w:left="900" w:hanging="54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8" w15:restartNumberingAfterBreak="0">
    <w:nsid w:val="340A11F8"/>
    <w:multiLevelType w:val="hybridMultilevel"/>
    <w:tmpl w:val="1E5ACDF0"/>
    <w:lvl w:ilvl="0" w:tplc="4A2291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4B37948"/>
    <w:multiLevelType w:val="hybridMultilevel"/>
    <w:tmpl w:val="86C4B376"/>
    <w:lvl w:ilvl="0" w:tplc="4A22915A">
      <w:start w:val="1"/>
      <w:numFmt w:val="bullet"/>
      <w:lvlText w:val=""/>
      <w:lvlJc w:val="left"/>
      <w:pPr>
        <w:ind w:left="720" w:hanging="360"/>
      </w:pPr>
      <w:rPr>
        <w:rFonts w:ascii="Symbol" w:hAnsi="Symbol" w:hint="default"/>
      </w:rPr>
    </w:lvl>
    <w:lvl w:ilvl="1" w:tplc="7C44A7FA">
      <w:numFmt w:val="bullet"/>
      <w:lvlText w:val=""/>
      <w:lvlJc w:val="left"/>
      <w:pPr>
        <w:ind w:left="1440" w:hanging="360"/>
      </w:pPr>
      <w:rPr>
        <w:rFonts w:ascii="Symbol" w:eastAsia="Times New Roman" w:hAnsi="Symbol" w:cs="Times New Roman"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6615F57"/>
    <w:multiLevelType w:val="multilevel"/>
    <w:tmpl w:val="BA8C112C"/>
    <w:lvl w:ilvl="0">
      <w:start w:val="3"/>
      <w:numFmt w:val="decimal"/>
      <w:lvlText w:val="%1."/>
      <w:lvlJc w:val="left"/>
      <w:pPr>
        <w:ind w:left="400" w:hanging="400"/>
      </w:pPr>
      <w:rPr>
        <w:rFonts w:hint="default"/>
      </w:rPr>
    </w:lvl>
    <w:lvl w:ilvl="1">
      <w:start w:val="1"/>
      <w:numFmt w:val="decimal"/>
      <w:lvlText w:val="%1.%2."/>
      <w:lvlJc w:val="left"/>
      <w:pPr>
        <w:ind w:left="1004" w:hanging="720"/>
      </w:pPr>
      <w:rPr>
        <w:rFonts w:hint="default"/>
        <w:b w:val="0"/>
        <w:i/>
        <w:color w:val="000000"/>
        <w:lang w:val="ru-RU"/>
      </w:rPr>
    </w:lvl>
    <w:lvl w:ilvl="2">
      <w:start w:val="1"/>
      <w:numFmt w:val="decimal"/>
      <w:lvlText w:val="%1.%2.%3."/>
      <w:lvlJc w:val="left"/>
      <w:pPr>
        <w:ind w:left="1288"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38FA151C"/>
    <w:multiLevelType w:val="multilevel"/>
    <w:tmpl w:val="FB92A5AE"/>
    <w:lvl w:ilvl="0">
      <w:start w:val="3"/>
      <w:numFmt w:val="decimal"/>
      <w:lvlText w:val="%1"/>
      <w:lvlJc w:val="left"/>
      <w:pPr>
        <w:ind w:left="480" w:hanging="480"/>
      </w:pPr>
      <w:rPr>
        <w:rFonts w:hint="default"/>
      </w:rPr>
    </w:lvl>
    <w:lvl w:ilvl="1">
      <w:start w:val="3"/>
      <w:numFmt w:val="decimal"/>
      <w:lvlText w:val="%1.%2"/>
      <w:lvlJc w:val="left"/>
      <w:pPr>
        <w:ind w:left="834" w:hanging="480"/>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2" w15:restartNumberingAfterBreak="0">
    <w:nsid w:val="44467C52"/>
    <w:multiLevelType w:val="hybridMultilevel"/>
    <w:tmpl w:val="632AC01C"/>
    <w:lvl w:ilvl="0" w:tplc="4A2291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61B4627"/>
    <w:multiLevelType w:val="hybridMultilevel"/>
    <w:tmpl w:val="0A7EFF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6211D51"/>
    <w:multiLevelType w:val="multilevel"/>
    <w:tmpl w:val="9B64EE32"/>
    <w:lvl w:ilvl="0">
      <w:start w:val="3"/>
      <w:numFmt w:val="decimal"/>
      <w:lvlText w:val="%1."/>
      <w:lvlJc w:val="left"/>
      <w:pPr>
        <w:ind w:left="540" w:hanging="540"/>
      </w:pPr>
      <w:rPr>
        <w:rFonts w:hint="default"/>
      </w:rPr>
    </w:lvl>
    <w:lvl w:ilvl="1">
      <w:start w:val="7"/>
      <w:numFmt w:val="decimal"/>
      <w:lvlText w:val="%1.%2."/>
      <w:lvlJc w:val="left"/>
      <w:pPr>
        <w:ind w:left="753" w:hanging="540"/>
      </w:pPr>
      <w:rPr>
        <w:rFonts w:hint="default"/>
        <w:b w:val="0"/>
        <w:i/>
      </w:rPr>
    </w:lvl>
    <w:lvl w:ilvl="2">
      <w:start w:val="1"/>
      <w:numFmt w:val="decimal"/>
      <w:lvlText w:val="%1.%2.%3."/>
      <w:lvlJc w:val="left"/>
      <w:pPr>
        <w:ind w:left="1713"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15" w15:restartNumberingAfterBreak="0">
    <w:nsid w:val="5A2C0429"/>
    <w:multiLevelType w:val="hybridMultilevel"/>
    <w:tmpl w:val="8BAE2486"/>
    <w:lvl w:ilvl="0" w:tplc="04190001">
      <w:start w:val="1"/>
      <w:numFmt w:val="bullet"/>
      <w:lvlText w:val=""/>
      <w:lvlJc w:val="left"/>
      <w:pPr>
        <w:ind w:left="1344" w:hanging="360"/>
      </w:pPr>
      <w:rPr>
        <w:rFonts w:ascii="Symbol" w:hAnsi="Symbol" w:hint="default"/>
      </w:rPr>
    </w:lvl>
    <w:lvl w:ilvl="1" w:tplc="04190003">
      <w:start w:val="1"/>
      <w:numFmt w:val="bullet"/>
      <w:lvlText w:val="o"/>
      <w:lvlJc w:val="left"/>
      <w:pPr>
        <w:ind w:left="2064" w:hanging="360"/>
      </w:pPr>
      <w:rPr>
        <w:rFonts w:ascii="Courier New" w:hAnsi="Courier New" w:cs="Courier New" w:hint="default"/>
      </w:rPr>
    </w:lvl>
    <w:lvl w:ilvl="2" w:tplc="04190005">
      <w:start w:val="1"/>
      <w:numFmt w:val="bullet"/>
      <w:lvlText w:val=""/>
      <w:lvlJc w:val="left"/>
      <w:pPr>
        <w:ind w:left="2784" w:hanging="360"/>
      </w:pPr>
      <w:rPr>
        <w:rFonts w:ascii="Wingdings" w:hAnsi="Wingdings" w:hint="default"/>
      </w:rPr>
    </w:lvl>
    <w:lvl w:ilvl="3" w:tplc="04190001">
      <w:start w:val="1"/>
      <w:numFmt w:val="bullet"/>
      <w:lvlText w:val=""/>
      <w:lvlJc w:val="left"/>
      <w:pPr>
        <w:ind w:left="3504" w:hanging="360"/>
      </w:pPr>
      <w:rPr>
        <w:rFonts w:ascii="Symbol" w:hAnsi="Symbol" w:hint="default"/>
      </w:rPr>
    </w:lvl>
    <w:lvl w:ilvl="4" w:tplc="04190003">
      <w:start w:val="1"/>
      <w:numFmt w:val="bullet"/>
      <w:lvlText w:val="o"/>
      <w:lvlJc w:val="left"/>
      <w:pPr>
        <w:ind w:left="4224" w:hanging="360"/>
      </w:pPr>
      <w:rPr>
        <w:rFonts w:ascii="Courier New" w:hAnsi="Courier New" w:cs="Courier New" w:hint="default"/>
      </w:rPr>
    </w:lvl>
    <w:lvl w:ilvl="5" w:tplc="04190005">
      <w:start w:val="1"/>
      <w:numFmt w:val="bullet"/>
      <w:lvlText w:val=""/>
      <w:lvlJc w:val="left"/>
      <w:pPr>
        <w:ind w:left="4944" w:hanging="360"/>
      </w:pPr>
      <w:rPr>
        <w:rFonts w:ascii="Wingdings" w:hAnsi="Wingdings" w:hint="default"/>
      </w:rPr>
    </w:lvl>
    <w:lvl w:ilvl="6" w:tplc="04190001">
      <w:start w:val="1"/>
      <w:numFmt w:val="bullet"/>
      <w:lvlText w:val=""/>
      <w:lvlJc w:val="left"/>
      <w:pPr>
        <w:ind w:left="5664" w:hanging="360"/>
      </w:pPr>
      <w:rPr>
        <w:rFonts w:ascii="Symbol" w:hAnsi="Symbol" w:hint="default"/>
      </w:rPr>
    </w:lvl>
    <w:lvl w:ilvl="7" w:tplc="04190003">
      <w:start w:val="1"/>
      <w:numFmt w:val="bullet"/>
      <w:lvlText w:val="o"/>
      <w:lvlJc w:val="left"/>
      <w:pPr>
        <w:ind w:left="6384" w:hanging="360"/>
      </w:pPr>
      <w:rPr>
        <w:rFonts w:ascii="Courier New" w:hAnsi="Courier New" w:cs="Courier New" w:hint="default"/>
      </w:rPr>
    </w:lvl>
    <w:lvl w:ilvl="8" w:tplc="04190005">
      <w:start w:val="1"/>
      <w:numFmt w:val="bullet"/>
      <w:lvlText w:val=""/>
      <w:lvlJc w:val="left"/>
      <w:pPr>
        <w:ind w:left="7104" w:hanging="360"/>
      </w:pPr>
      <w:rPr>
        <w:rFonts w:ascii="Wingdings" w:hAnsi="Wingdings" w:hint="default"/>
      </w:rPr>
    </w:lvl>
  </w:abstractNum>
  <w:abstractNum w:abstractNumId="16" w15:restartNumberingAfterBreak="0">
    <w:nsid w:val="73FE1545"/>
    <w:multiLevelType w:val="multilevel"/>
    <w:tmpl w:val="BEDA62F2"/>
    <w:lvl w:ilvl="0">
      <w:start w:val="1"/>
      <w:numFmt w:val="decimal"/>
      <w:lvlText w:val="%1."/>
      <w:lvlJc w:val="left"/>
      <w:pPr>
        <w:ind w:left="400" w:hanging="400"/>
      </w:pPr>
      <w:rPr>
        <w:rFonts w:hint="default"/>
      </w:rPr>
    </w:lvl>
    <w:lvl w:ilvl="1">
      <w:start w:val="1"/>
      <w:numFmt w:val="decimal"/>
      <w:lvlText w:val="%1.%2."/>
      <w:lvlJc w:val="left"/>
      <w:pPr>
        <w:ind w:left="1430" w:hanging="720"/>
      </w:pPr>
      <w:rPr>
        <w:rFonts w:hint="default"/>
        <w:i/>
        <w:iCs/>
        <w:color w:val="00000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74360D13"/>
    <w:multiLevelType w:val="multilevel"/>
    <w:tmpl w:val="3A74DB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C1E5D9E"/>
    <w:multiLevelType w:val="multilevel"/>
    <w:tmpl w:val="7DA833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21519609">
    <w:abstractNumId w:val="5"/>
  </w:num>
  <w:num w:numId="2" w16cid:durableId="101725224">
    <w:abstractNumId w:val="17"/>
  </w:num>
  <w:num w:numId="3" w16cid:durableId="490295040">
    <w:abstractNumId w:val="18"/>
  </w:num>
  <w:num w:numId="4" w16cid:durableId="2017418362">
    <w:abstractNumId w:val="10"/>
  </w:num>
  <w:num w:numId="5" w16cid:durableId="2050837212">
    <w:abstractNumId w:val="4"/>
  </w:num>
  <w:num w:numId="6" w16cid:durableId="424151103">
    <w:abstractNumId w:val="2"/>
  </w:num>
  <w:num w:numId="7" w16cid:durableId="25915138">
    <w:abstractNumId w:val="9"/>
  </w:num>
  <w:num w:numId="8" w16cid:durableId="2061174400">
    <w:abstractNumId w:val="7"/>
  </w:num>
  <w:num w:numId="9" w16cid:durableId="2132238977">
    <w:abstractNumId w:val="8"/>
  </w:num>
  <w:num w:numId="10" w16cid:durableId="769929539">
    <w:abstractNumId w:val="12"/>
  </w:num>
  <w:num w:numId="11" w16cid:durableId="330837994">
    <w:abstractNumId w:val="1"/>
  </w:num>
  <w:num w:numId="12" w16cid:durableId="1350834454">
    <w:abstractNumId w:val="0"/>
  </w:num>
  <w:num w:numId="13" w16cid:durableId="20803527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38936550">
    <w:abstractNumId w:val="3"/>
  </w:num>
  <w:num w:numId="15" w16cid:durableId="2095666281">
    <w:abstractNumId w:val="6"/>
  </w:num>
  <w:num w:numId="16" w16cid:durableId="31732996">
    <w:abstractNumId w:val="15"/>
  </w:num>
  <w:num w:numId="17" w16cid:durableId="523592956">
    <w:abstractNumId w:val="14"/>
  </w:num>
  <w:num w:numId="18" w16cid:durableId="1975866399">
    <w:abstractNumId w:val="11"/>
  </w:num>
  <w:num w:numId="19" w16cid:durableId="1628782064">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TrackMoves/>
  <w:defaultTabStop w:val="709"/>
  <w:characterSpacingControl w:val="doNotCompress"/>
  <w:hdrShapeDefaults>
    <o:shapedefaults v:ext="edit" spidmax="2058"/>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95E8E"/>
    <w:rsid w:val="00000627"/>
    <w:rsid w:val="00002709"/>
    <w:rsid w:val="00002B9F"/>
    <w:rsid w:val="0000384D"/>
    <w:rsid w:val="00003F69"/>
    <w:rsid w:val="00005564"/>
    <w:rsid w:val="00006531"/>
    <w:rsid w:val="0000715F"/>
    <w:rsid w:val="00012B66"/>
    <w:rsid w:val="000138DF"/>
    <w:rsid w:val="00013A06"/>
    <w:rsid w:val="000144BB"/>
    <w:rsid w:val="00023A48"/>
    <w:rsid w:val="00024541"/>
    <w:rsid w:val="000249CB"/>
    <w:rsid w:val="0002652C"/>
    <w:rsid w:val="000271A1"/>
    <w:rsid w:val="00027B57"/>
    <w:rsid w:val="00031934"/>
    <w:rsid w:val="000348D6"/>
    <w:rsid w:val="0003727B"/>
    <w:rsid w:val="00037894"/>
    <w:rsid w:val="00043B37"/>
    <w:rsid w:val="0004447A"/>
    <w:rsid w:val="00046060"/>
    <w:rsid w:val="00053F45"/>
    <w:rsid w:val="000548B2"/>
    <w:rsid w:val="00054A5A"/>
    <w:rsid w:val="000554C1"/>
    <w:rsid w:val="0005555F"/>
    <w:rsid w:val="000562F8"/>
    <w:rsid w:val="000569FD"/>
    <w:rsid w:val="00057FCE"/>
    <w:rsid w:val="00062BE6"/>
    <w:rsid w:val="000636E2"/>
    <w:rsid w:val="00064365"/>
    <w:rsid w:val="00066CFF"/>
    <w:rsid w:val="0006738A"/>
    <w:rsid w:val="00067C55"/>
    <w:rsid w:val="00067DE3"/>
    <w:rsid w:val="00072DF7"/>
    <w:rsid w:val="00074364"/>
    <w:rsid w:val="00074D21"/>
    <w:rsid w:val="000751BE"/>
    <w:rsid w:val="00076378"/>
    <w:rsid w:val="00080FE0"/>
    <w:rsid w:val="00082943"/>
    <w:rsid w:val="00082DAD"/>
    <w:rsid w:val="000832BB"/>
    <w:rsid w:val="00084322"/>
    <w:rsid w:val="00084B6B"/>
    <w:rsid w:val="00085927"/>
    <w:rsid w:val="00090919"/>
    <w:rsid w:val="00091BCE"/>
    <w:rsid w:val="00092252"/>
    <w:rsid w:val="00093058"/>
    <w:rsid w:val="00097449"/>
    <w:rsid w:val="000977B7"/>
    <w:rsid w:val="00097C74"/>
    <w:rsid w:val="000A10B0"/>
    <w:rsid w:val="000A2282"/>
    <w:rsid w:val="000A5BE4"/>
    <w:rsid w:val="000B2EF4"/>
    <w:rsid w:val="000B454A"/>
    <w:rsid w:val="000B4D34"/>
    <w:rsid w:val="000B52D8"/>
    <w:rsid w:val="000B5E94"/>
    <w:rsid w:val="000B705E"/>
    <w:rsid w:val="000B75D7"/>
    <w:rsid w:val="000C07AC"/>
    <w:rsid w:val="000C32C7"/>
    <w:rsid w:val="000C34F6"/>
    <w:rsid w:val="000C45F1"/>
    <w:rsid w:val="000C63E0"/>
    <w:rsid w:val="000C66EC"/>
    <w:rsid w:val="000C7379"/>
    <w:rsid w:val="000C7768"/>
    <w:rsid w:val="000C7C9E"/>
    <w:rsid w:val="000D02B5"/>
    <w:rsid w:val="000D059B"/>
    <w:rsid w:val="000D2ED9"/>
    <w:rsid w:val="000D3A2B"/>
    <w:rsid w:val="000D5BE8"/>
    <w:rsid w:val="000E054C"/>
    <w:rsid w:val="000E08FE"/>
    <w:rsid w:val="000E1AB5"/>
    <w:rsid w:val="000E1BFA"/>
    <w:rsid w:val="000E2AB0"/>
    <w:rsid w:val="000E4972"/>
    <w:rsid w:val="000E4B14"/>
    <w:rsid w:val="000E4B69"/>
    <w:rsid w:val="000E543E"/>
    <w:rsid w:val="000E670C"/>
    <w:rsid w:val="000E74B0"/>
    <w:rsid w:val="000E7585"/>
    <w:rsid w:val="000E7AC7"/>
    <w:rsid w:val="000F5347"/>
    <w:rsid w:val="000F58EA"/>
    <w:rsid w:val="000F5977"/>
    <w:rsid w:val="000F5B8B"/>
    <w:rsid w:val="000F5D1F"/>
    <w:rsid w:val="000F7937"/>
    <w:rsid w:val="00101B2D"/>
    <w:rsid w:val="001041D5"/>
    <w:rsid w:val="001047E0"/>
    <w:rsid w:val="001070CC"/>
    <w:rsid w:val="00113B0E"/>
    <w:rsid w:val="00113DA8"/>
    <w:rsid w:val="00113FFB"/>
    <w:rsid w:val="00115617"/>
    <w:rsid w:val="0011603E"/>
    <w:rsid w:val="00122037"/>
    <w:rsid w:val="0012295E"/>
    <w:rsid w:val="0012479F"/>
    <w:rsid w:val="001311AD"/>
    <w:rsid w:val="00131E52"/>
    <w:rsid w:val="001358EE"/>
    <w:rsid w:val="00143DDB"/>
    <w:rsid w:val="0014409B"/>
    <w:rsid w:val="00145F66"/>
    <w:rsid w:val="0014668C"/>
    <w:rsid w:val="001474BF"/>
    <w:rsid w:val="001479E7"/>
    <w:rsid w:val="00147B25"/>
    <w:rsid w:val="001503FA"/>
    <w:rsid w:val="001507AB"/>
    <w:rsid w:val="00150C51"/>
    <w:rsid w:val="001517AC"/>
    <w:rsid w:val="00151D0B"/>
    <w:rsid w:val="00152894"/>
    <w:rsid w:val="001530D7"/>
    <w:rsid w:val="00153C05"/>
    <w:rsid w:val="0015503F"/>
    <w:rsid w:val="001610D3"/>
    <w:rsid w:val="00161990"/>
    <w:rsid w:val="00162B2E"/>
    <w:rsid w:val="0016389A"/>
    <w:rsid w:val="00165433"/>
    <w:rsid w:val="0016640A"/>
    <w:rsid w:val="00166BE6"/>
    <w:rsid w:val="0017134B"/>
    <w:rsid w:val="00173897"/>
    <w:rsid w:val="00176C99"/>
    <w:rsid w:val="00176FDE"/>
    <w:rsid w:val="00177741"/>
    <w:rsid w:val="00177B04"/>
    <w:rsid w:val="00180D1A"/>
    <w:rsid w:val="0018259F"/>
    <w:rsid w:val="001863AB"/>
    <w:rsid w:val="00187BCB"/>
    <w:rsid w:val="00187D1C"/>
    <w:rsid w:val="001907B2"/>
    <w:rsid w:val="00190981"/>
    <w:rsid w:val="00192A90"/>
    <w:rsid w:val="00193981"/>
    <w:rsid w:val="00194A91"/>
    <w:rsid w:val="0019504E"/>
    <w:rsid w:val="001956BA"/>
    <w:rsid w:val="00195AAB"/>
    <w:rsid w:val="00196541"/>
    <w:rsid w:val="00196C62"/>
    <w:rsid w:val="001A1AE7"/>
    <w:rsid w:val="001A342E"/>
    <w:rsid w:val="001A3556"/>
    <w:rsid w:val="001A5AE9"/>
    <w:rsid w:val="001B0D08"/>
    <w:rsid w:val="001B1D41"/>
    <w:rsid w:val="001B2816"/>
    <w:rsid w:val="001B323F"/>
    <w:rsid w:val="001B3257"/>
    <w:rsid w:val="001B33D1"/>
    <w:rsid w:val="001B68C1"/>
    <w:rsid w:val="001B7760"/>
    <w:rsid w:val="001C0887"/>
    <w:rsid w:val="001C2F54"/>
    <w:rsid w:val="001C48B1"/>
    <w:rsid w:val="001C5135"/>
    <w:rsid w:val="001C6034"/>
    <w:rsid w:val="001C60A0"/>
    <w:rsid w:val="001C6366"/>
    <w:rsid w:val="001D0412"/>
    <w:rsid w:val="001D1085"/>
    <w:rsid w:val="001D2114"/>
    <w:rsid w:val="001D2224"/>
    <w:rsid w:val="001D2C32"/>
    <w:rsid w:val="001D4694"/>
    <w:rsid w:val="001E7E3E"/>
    <w:rsid w:val="001F0DE4"/>
    <w:rsid w:val="001F36CF"/>
    <w:rsid w:val="001F6605"/>
    <w:rsid w:val="001F68BE"/>
    <w:rsid w:val="001F7623"/>
    <w:rsid w:val="001F7ABB"/>
    <w:rsid w:val="001F7CDA"/>
    <w:rsid w:val="0020026B"/>
    <w:rsid w:val="00201FCE"/>
    <w:rsid w:val="00202332"/>
    <w:rsid w:val="00205FF2"/>
    <w:rsid w:val="002122AC"/>
    <w:rsid w:val="002128C6"/>
    <w:rsid w:val="00212AAC"/>
    <w:rsid w:val="00212F10"/>
    <w:rsid w:val="002166FD"/>
    <w:rsid w:val="00221F67"/>
    <w:rsid w:val="00223556"/>
    <w:rsid w:val="00223D85"/>
    <w:rsid w:val="002253AE"/>
    <w:rsid w:val="00225478"/>
    <w:rsid w:val="00225891"/>
    <w:rsid w:val="0022662A"/>
    <w:rsid w:val="00227A62"/>
    <w:rsid w:val="002329D6"/>
    <w:rsid w:val="00232B12"/>
    <w:rsid w:val="002348F2"/>
    <w:rsid w:val="00242F20"/>
    <w:rsid w:val="00243016"/>
    <w:rsid w:val="00243914"/>
    <w:rsid w:val="00243B7D"/>
    <w:rsid w:val="0024402D"/>
    <w:rsid w:val="00245EE8"/>
    <w:rsid w:val="00247617"/>
    <w:rsid w:val="00252199"/>
    <w:rsid w:val="002544B0"/>
    <w:rsid w:val="00254A74"/>
    <w:rsid w:val="00255707"/>
    <w:rsid w:val="0025641D"/>
    <w:rsid w:val="00256D11"/>
    <w:rsid w:val="0026171D"/>
    <w:rsid w:val="00262599"/>
    <w:rsid w:val="0026368D"/>
    <w:rsid w:val="002646F4"/>
    <w:rsid w:val="00265132"/>
    <w:rsid w:val="002666A3"/>
    <w:rsid w:val="002723FC"/>
    <w:rsid w:val="00272D70"/>
    <w:rsid w:val="00273614"/>
    <w:rsid w:val="00273643"/>
    <w:rsid w:val="00273A89"/>
    <w:rsid w:val="00276442"/>
    <w:rsid w:val="00276499"/>
    <w:rsid w:val="00277538"/>
    <w:rsid w:val="0027775C"/>
    <w:rsid w:val="0028100D"/>
    <w:rsid w:val="00281058"/>
    <w:rsid w:val="00282269"/>
    <w:rsid w:val="00282873"/>
    <w:rsid w:val="0028317D"/>
    <w:rsid w:val="00283695"/>
    <w:rsid w:val="002845B5"/>
    <w:rsid w:val="00286C31"/>
    <w:rsid w:val="00291402"/>
    <w:rsid w:val="00293567"/>
    <w:rsid w:val="00293717"/>
    <w:rsid w:val="00294E1D"/>
    <w:rsid w:val="0029621D"/>
    <w:rsid w:val="002A00EC"/>
    <w:rsid w:val="002A0926"/>
    <w:rsid w:val="002A2B51"/>
    <w:rsid w:val="002A3BDA"/>
    <w:rsid w:val="002A7A9C"/>
    <w:rsid w:val="002B10A0"/>
    <w:rsid w:val="002B37A9"/>
    <w:rsid w:val="002B45CC"/>
    <w:rsid w:val="002B45F9"/>
    <w:rsid w:val="002B5DA4"/>
    <w:rsid w:val="002B6505"/>
    <w:rsid w:val="002C0591"/>
    <w:rsid w:val="002C076B"/>
    <w:rsid w:val="002C25A2"/>
    <w:rsid w:val="002C31D5"/>
    <w:rsid w:val="002C45D4"/>
    <w:rsid w:val="002C464D"/>
    <w:rsid w:val="002C7909"/>
    <w:rsid w:val="002D217C"/>
    <w:rsid w:val="002D32F2"/>
    <w:rsid w:val="002D7995"/>
    <w:rsid w:val="002E0279"/>
    <w:rsid w:val="002E04AE"/>
    <w:rsid w:val="002E322A"/>
    <w:rsid w:val="002E39B7"/>
    <w:rsid w:val="002E45C0"/>
    <w:rsid w:val="002E52E4"/>
    <w:rsid w:val="002E694D"/>
    <w:rsid w:val="002E69BE"/>
    <w:rsid w:val="002F0073"/>
    <w:rsid w:val="002F3420"/>
    <w:rsid w:val="002F45E4"/>
    <w:rsid w:val="002F5A7A"/>
    <w:rsid w:val="002F6C26"/>
    <w:rsid w:val="002F78C4"/>
    <w:rsid w:val="002F7BB3"/>
    <w:rsid w:val="00301423"/>
    <w:rsid w:val="00302887"/>
    <w:rsid w:val="0030357D"/>
    <w:rsid w:val="00303947"/>
    <w:rsid w:val="00304378"/>
    <w:rsid w:val="0030499D"/>
    <w:rsid w:val="0030592C"/>
    <w:rsid w:val="00305BB0"/>
    <w:rsid w:val="00306D27"/>
    <w:rsid w:val="0031098B"/>
    <w:rsid w:val="00311C9D"/>
    <w:rsid w:val="00314C73"/>
    <w:rsid w:val="00315719"/>
    <w:rsid w:val="0031602F"/>
    <w:rsid w:val="0031716A"/>
    <w:rsid w:val="0031782F"/>
    <w:rsid w:val="0032290C"/>
    <w:rsid w:val="00323894"/>
    <w:rsid w:val="003246C0"/>
    <w:rsid w:val="00326D0A"/>
    <w:rsid w:val="00327A4F"/>
    <w:rsid w:val="0033077A"/>
    <w:rsid w:val="00333ACC"/>
    <w:rsid w:val="003374B1"/>
    <w:rsid w:val="0033759F"/>
    <w:rsid w:val="00337DEF"/>
    <w:rsid w:val="003400D9"/>
    <w:rsid w:val="0034105C"/>
    <w:rsid w:val="0034629D"/>
    <w:rsid w:val="003465A2"/>
    <w:rsid w:val="003506D1"/>
    <w:rsid w:val="003518D0"/>
    <w:rsid w:val="00353230"/>
    <w:rsid w:val="003535BD"/>
    <w:rsid w:val="00356A2A"/>
    <w:rsid w:val="003600FF"/>
    <w:rsid w:val="00360121"/>
    <w:rsid w:val="00360A5E"/>
    <w:rsid w:val="00361A8C"/>
    <w:rsid w:val="0036256C"/>
    <w:rsid w:val="00362CC9"/>
    <w:rsid w:val="003634F2"/>
    <w:rsid w:val="00363BE5"/>
    <w:rsid w:val="00366E71"/>
    <w:rsid w:val="00367C73"/>
    <w:rsid w:val="00371A3A"/>
    <w:rsid w:val="00374823"/>
    <w:rsid w:val="00376D30"/>
    <w:rsid w:val="00377D24"/>
    <w:rsid w:val="003800A7"/>
    <w:rsid w:val="00380775"/>
    <w:rsid w:val="003840A6"/>
    <w:rsid w:val="003848DA"/>
    <w:rsid w:val="00386D05"/>
    <w:rsid w:val="00386EAA"/>
    <w:rsid w:val="00386EC2"/>
    <w:rsid w:val="00386F23"/>
    <w:rsid w:val="003871A1"/>
    <w:rsid w:val="003872AC"/>
    <w:rsid w:val="00391110"/>
    <w:rsid w:val="00391EDA"/>
    <w:rsid w:val="00392C8C"/>
    <w:rsid w:val="00393D0C"/>
    <w:rsid w:val="00395FFE"/>
    <w:rsid w:val="00397C3C"/>
    <w:rsid w:val="00397DE7"/>
    <w:rsid w:val="003A1419"/>
    <w:rsid w:val="003A1D42"/>
    <w:rsid w:val="003A257E"/>
    <w:rsid w:val="003A25F5"/>
    <w:rsid w:val="003A2929"/>
    <w:rsid w:val="003A38F0"/>
    <w:rsid w:val="003A4102"/>
    <w:rsid w:val="003A4426"/>
    <w:rsid w:val="003A4B40"/>
    <w:rsid w:val="003A67B9"/>
    <w:rsid w:val="003A6D6B"/>
    <w:rsid w:val="003B293A"/>
    <w:rsid w:val="003B4411"/>
    <w:rsid w:val="003B4EBA"/>
    <w:rsid w:val="003B660D"/>
    <w:rsid w:val="003C0728"/>
    <w:rsid w:val="003C083E"/>
    <w:rsid w:val="003C12C4"/>
    <w:rsid w:val="003C19D9"/>
    <w:rsid w:val="003C1ADB"/>
    <w:rsid w:val="003C29BC"/>
    <w:rsid w:val="003C497E"/>
    <w:rsid w:val="003C5725"/>
    <w:rsid w:val="003C685A"/>
    <w:rsid w:val="003C6E74"/>
    <w:rsid w:val="003C70CA"/>
    <w:rsid w:val="003D0DB7"/>
    <w:rsid w:val="003D1EED"/>
    <w:rsid w:val="003D42FC"/>
    <w:rsid w:val="003E1979"/>
    <w:rsid w:val="003E19A9"/>
    <w:rsid w:val="003E2E51"/>
    <w:rsid w:val="003E4470"/>
    <w:rsid w:val="003E4527"/>
    <w:rsid w:val="003E4E16"/>
    <w:rsid w:val="003E62E0"/>
    <w:rsid w:val="003E74AF"/>
    <w:rsid w:val="003F6818"/>
    <w:rsid w:val="003F6AD1"/>
    <w:rsid w:val="003F7164"/>
    <w:rsid w:val="004003F0"/>
    <w:rsid w:val="004008E3"/>
    <w:rsid w:val="004033B9"/>
    <w:rsid w:val="00403577"/>
    <w:rsid w:val="00404D57"/>
    <w:rsid w:val="00406D3F"/>
    <w:rsid w:val="00406FD8"/>
    <w:rsid w:val="00407B8A"/>
    <w:rsid w:val="00410424"/>
    <w:rsid w:val="0041086C"/>
    <w:rsid w:val="00414D0D"/>
    <w:rsid w:val="0041570B"/>
    <w:rsid w:val="00416E11"/>
    <w:rsid w:val="004220EB"/>
    <w:rsid w:val="00425335"/>
    <w:rsid w:val="00425936"/>
    <w:rsid w:val="00430625"/>
    <w:rsid w:val="004322A4"/>
    <w:rsid w:val="004322B2"/>
    <w:rsid w:val="00433972"/>
    <w:rsid w:val="00434AE0"/>
    <w:rsid w:val="00434D38"/>
    <w:rsid w:val="00435580"/>
    <w:rsid w:val="004452BB"/>
    <w:rsid w:val="0044562B"/>
    <w:rsid w:val="004458BF"/>
    <w:rsid w:val="004459D0"/>
    <w:rsid w:val="00446282"/>
    <w:rsid w:val="0044630A"/>
    <w:rsid w:val="0044767A"/>
    <w:rsid w:val="00450534"/>
    <w:rsid w:val="00450645"/>
    <w:rsid w:val="00452B58"/>
    <w:rsid w:val="0045530D"/>
    <w:rsid w:val="00455779"/>
    <w:rsid w:val="00456369"/>
    <w:rsid w:val="00456644"/>
    <w:rsid w:val="004621F6"/>
    <w:rsid w:val="00463ADF"/>
    <w:rsid w:val="00464C35"/>
    <w:rsid w:val="00465707"/>
    <w:rsid w:val="0046584B"/>
    <w:rsid w:val="00465910"/>
    <w:rsid w:val="00465DB6"/>
    <w:rsid w:val="0046698A"/>
    <w:rsid w:val="00466A1E"/>
    <w:rsid w:val="00466ED0"/>
    <w:rsid w:val="004676D2"/>
    <w:rsid w:val="00476B39"/>
    <w:rsid w:val="00477D1D"/>
    <w:rsid w:val="00480066"/>
    <w:rsid w:val="004801A3"/>
    <w:rsid w:val="00482D8D"/>
    <w:rsid w:val="00486DA5"/>
    <w:rsid w:val="00486E13"/>
    <w:rsid w:val="004913A8"/>
    <w:rsid w:val="004924EA"/>
    <w:rsid w:val="00492C9C"/>
    <w:rsid w:val="0049465A"/>
    <w:rsid w:val="004952E5"/>
    <w:rsid w:val="00497254"/>
    <w:rsid w:val="004972A6"/>
    <w:rsid w:val="00497332"/>
    <w:rsid w:val="004A14E1"/>
    <w:rsid w:val="004A1751"/>
    <w:rsid w:val="004A1807"/>
    <w:rsid w:val="004A26E6"/>
    <w:rsid w:val="004A2878"/>
    <w:rsid w:val="004A4202"/>
    <w:rsid w:val="004A6AFF"/>
    <w:rsid w:val="004A78F0"/>
    <w:rsid w:val="004A7C3B"/>
    <w:rsid w:val="004B15DC"/>
    <w:rsid w:val="004B2565"/>
    <w:rsid w:val="004B3CD2"/>
    <w:rsid w:val="004B504E"/>
    <w:rsid w:val="004B581B"/>
    <w:rsid w:val="004C1D97"/>
    <w:rsid w:val="004C5DC3"/>
    <w:rsid w:val="004C61DF"/>
    <w:rsid w:val="004C66E4"/>
    <w:rsid w:val="004C73D1"/>
    <w:rsid w:val="004D1FD8"/>
    <w:rsid w:val="004D2E72"/>
    <w:rsid w:val="004D3B2D"/>
    <w:rsid w:val="004D574B"/>
    <w:rsid w:val="004D58F5"/>
    <w:rsid w:val="004D647A"/>
    <w:rsid w:val="004E0787"/>
    <w:rsid w:val="004E24A8"/>
    <w:rsid w:val="004E3711"/>
    <w:rsid w:val="004E371F"/>
    <w:rsid w:val="004E5BED"/>
    <w:rsid w:val="004E7484"/>
    <w:rsid w:val="004F0252"/>
    <w:rsid w:val="004F2A2A"/>
    <w:rsid w:val="004F44A2"/>
    <w:rsid w:val="004F5B1C"/>
    <w:rsid w:val="004F63AC"/>
    <w:rsid w:val="004F6C44"/>
    <w:rsid w:val="004F6E55"/>
    <w:rsid w:val="004F7ACB"/>
    <w:rsid w:val="004F7D03"/>
    <w:rsid w:val="00502647"/>
    <w:rsid w:val="00502B6A"/>
    <w:rsid w:val="00503D45"/>
    <w:rsid w:val="0050476A"/>
    <w:rsid w:val="00504822"/>
    <w:rsid w:val="00506BCF"/>
    <w:rsid w:val="00506F28"/>
    <w:rsid w:val="00507E35"/>
    <w:rsid w:val="00510123"/>
    <w:rsid w:val="005106E7"/>
    <w:rsid w:val="00511103"/>
    <w:rsid w:val="005127CE"/>
    <w:rsid w:val="0051384E"/>
    <w:rsid w:val="00515294"/>
    <w:rsid w:val="00516665"/>
    <w:rsid w:val="00520B0A"/>
    <w:rsid w:val="00520C4E"/>
    <w:rsid w:val="005213B1"/>
    <w:rsid w:val="0052293D"/>
    <w:rsid w:val="00523400"/>
    <w:rsid w:val="0052592A"/>
    <w:rsid w:val="00526DDD"/>
    <w:rsid w:val="005277BA"/>
    <w:rsid w:val="00527A37"/>
    <w:rsid w:val="00530965"/>
    <w:rsid w:val="0053168E"/>
    <w:rsid w:val="00534B26"/>
    <w:rsid w:val="00535819"/>
    <w:rsid w:val="00535978"/>
    <w:rsid w:val="00536755"/>
    <w:rsid w:val="005375A3"/>
    <w:rsid w:val="0054100E"/>
    <w:rsid w:val="00542BD2"/>
    <w:rsid w:val="00543980"/>
    <w:rsid w:val="00544F43"/>
    <w:rsid w:val="00545801"/>
    <w:rsid w:val="005508C9"/>
    <w:rsid w:val="0055114B"/>
    <w:rsid w:val="00551C77"/>
    <w:rsid w:val="00552B86"/>
    <w:rsid w:val="00552E78"/>
    <w:rsid w:val="00553707"/>
    <w:rsid w:val="005551F8"/>
    <w:rsid w:val="005554FD"/>
    <w:rsid w:val="00557066"/>
    <w:rsid w:val="00560E67"/>
    <w:rsid w:val="00562A54"/>
    <w:rsid w:val="00566AAB"/>
    <w:rsid w:val="00567BBF"/>
    <w:rsid w:val="00573203"/>
    <w:rsid w:val="005732E6"/>
    <w:rsid w:val="00573F65"/>
    <w:rsid w:val="00574221"/>
    <w:rsid w:val="00574FBE"/>
    <w:rsid w:val="00575E1A"/>
    <w:rsid w:val="005773CA"/>
    <w:rsid w:val="00577E46"/>
    <w:rsid w:val="00580473"/>
    <w:rsid w:val="00582309"/>
    <w:rsid w:val="00582361"/>
    <w:rsid w:val="00584420"/>
    <w:rsid w:val="00587904"/>
    <w:rsid w:val="00587CAF"/>
    <w:rsid w:val="00592CCE"/>
    <w:rsid w:val="00592D89"/>
    <w:rsid w:val="005931E2"/>
    <w:rsid w:val="005962C2"/>
    <w:rsid w:val="0059726C"/>
    <w:rsid w:val="005A1BB5"/>
    <w:rsid w:val="005A2FC8"/>
    <w:rsid w:val="005A3006"/>
    <w:rsid w:val="005A313B"/>
    <w:rsid w:val="005A661C"/>
    <w:rsid w:val="005A667C"/>
    <w:rsid w:val="005A66BE"/>
    <w:rsid w:val="005A6C9E"/>
    <w:rsid w:val="005B2214"/>
    <w:rsid w:val="005B2629"/>
    <w:rsid w:val="005B476A"/>
    <w:rsid w:val="005B7CEC"/>
    <w:rsid w:val="005C2E9A"/>
    <w:rsid w:val="005C5C4B"/>
    <w:rsid w:val="005D0504"/>
    <w:rsid w:val="005D141C"/>
    <w:rsid w:val="005D1E4D"/>
    <w:rsid w:val="005D2794"/>
    <w:rsid w:val="005D541E"/>
    <w:rsid w:val="005D799A"/>
    <w:rsid w:val="005E0B27"/>
    <w:rsid w:val="005E10C1"/>
    <w:rsid w:val="005E26C6"/>
    <w:rsid w:val="005E4829"/>
    <w:rsid w:val="005E7F73"/>
    <w:rsid w:val="005F1D5D"/>
    <w:rsid w:val="005F248D"/>
    <w:rsid w:val="005F2B9B"/>
    <w:rsid w:val="005F36A3"/>
    <w:rsid w:val="005F4218"/>
    <w:rsid w:val="005F54FC"/>
    <w:rsid w:val="005F677B"/>
    <w:rsid w:val="005F79F5"/>
    <w:rsid w:val="005F7CA8"/>
    <w:rsid w:val="0060003B"/>
    <w:rsid w:val="00600B63"/>
    <w:rsid w:val="00601387"/>
    <w:rsid w:val="00602CA7"/>
    <w:rsid w:val="00606478"/>
    <w:rsid w:val="006078EE"/>
    <w:rsid w:val="0061081E"/>
    <w:rsid w:val="00614C0B"/>
    <w:rsid w:val="00616F72"/>
    <w:rsid w:val="00620993"/>
    <w:rsid w:val="00621134"/>
    <w:rsid w:val="00621135"/>
    <w:rsid w:val="00621152"/>
    <w:rsid w:val="00622DEE"/>
    <w:rsid w:val="00624294"/>
    <w:rsid w:val="0062483F"/>
    <w:rsid w:val="00624CBB"/>
    <w:rsid w:val="00624CC9"/>
    <w:rsid w:val="00625753"/>
    <w:rsid w:val="00625C19"/>
    <w:rsid w:val="006268E8"/>
    <w:rsid w:val="0063136A"/>
    <w:rsid w:val="006322F3"/>
    <w:rsid w:val="006345E3"/>
    <w:rsid w:val="006354ED"/>
    <w:rsid w:val="0063785A"/>
    <w:rsid w:val="00640758"/>
    <w:rsid w:val="00641B42"/>
    <w:rsid w:val="00643042"/>
    <w:rsid w:val="00644209"/>
    <w:rsid w:val="006447E9"/>
    <w:rsid w:val="0064494E"/>
    <w:rsid w:val="00644DF7"/>
    <w:rsid w:val="00644FE7"/>
    <w:rsid w:val="006463D6"/>
    <w:rsid w:val="0064646D"/>
    <w:rsid w:val="00647EB3"/>
    <w:rsid w:val="0065110B"/>
    <w:rsid w:val="00655DFD"/>
    <w:rsid w:val="0065654E"/>
    <w:rsid w:val="0065729C"/>
    <w:rsid w:val="0066178F"/>
    <w:rsid w:val="00661E30"/>
    <w:rsid w:val="00662FAA"/>
    <w:rsid w:val="00666C92"/>
    <w:rsid w:val="00667B39"/>
    <w:rsid w:val="00672E1C"/>
    <w:rsid w:val="00674CA7"/>
    <w:rsid w:val="0067747A"/>
    <w:rsid w:val="00677535"/>
    <w:rsid w:val="0068202A"/>
    <w:rsid w:val="00683EC5"/>
    <w:rsid w:val="006906F8"/>
    <w:rsid w:val="00692A0A"/>
    <w:rsid w:val="00692E55"/>
    <w:rsid w:val="0069328D"/>
    <w:rsid w:val="006A0182"/>
    <w:rsid w:val="006A245B"/>
    <w:rsid w:val="006A2D1C"/>
    <w:rsid w:val="006A69E2"/>
    <w:rsid w:val="006A6CE2"/>
    <w:rsid w:val="006A6ED1"/>
    <w:rsid w:val="006B0521"/>
    <w:rsid w:val="006B0B72"/>
    <w:rsid w:val="006B2147"/>
    <w:rsid w:val="006B31CC"/>
    <w:rsid w:val="006B37A5"/>
    <w:rsid w:val="006B4BE4"/>
    <w:rsid w:val="006B5243"/>
    <w:rsid w:val="006B5FD5"/>
    <w:rsid w:val="006B618A"/>
    <w:rsid w:val="006B640D"/>
    <w:rsid w:val="006C0306"/>
    <w:rsid w:val="006C0AF7"/>
    <w:rsid w:val="006C15AD"/>
    <w:rsid w:val="006C1939"/>
    <w:rsid w:val="006C2B4C"/>
    <w:rsid w:val="006C2FB8"/>
    <w:rsid w:val="006C3059"/>
    <w:rsid w:val="006C3AF8"/>
    <w:rsid w:val="006C415D"/>
    <w:rsid w:val="006C5A83"/>
    <w:rsid w:val="006C73E1"/>
    <w:rsid w:val="006C73FC"/>
    <w:rsid w:val="006C78B3"/>
    <w:rsid w:val="006D2321"/>
    <w:rsid w:val="006D2884"/>
    <w:rsid w:val="006D32D5"/>
    <w:rsid w:val="006D3A88"/>
    <w:rsid w:val="006D411D"/>
    <w:rsid w:val="006E1329"/>
    <w:rsid w:val="006E3938"/>
    <w:rsid w:val="006E45B6"/>
    <w:rsid w:val="006E4BF2"/>
    <w:rsid w:val="006E5FF5"/>
    <w:rsid w:val="006F0A35"/>
    <w:rsid w:val="006F32D2"/>
    <w:rsid w:val="006F4CF1"/>
    <w:rsid w:val="006F729D"/>
    <w:rsid w:val="007007B6"/>
    <w:rsid w:val="0070107A"/>
    <w:rsid w:val="0070329E"/>
    <w:rsid w:val="00703576"/>
    <w:rsid w:val="0070563E"/>
    <w:rsid w:val="007057A4"/>
    <w:rsid w:val="00705AAF"/>
    <w:rsid w:val="00706022"/>
    <w:rsid w:val="00706752"/>
    <w:rsid w:val="00707D5D"/>
    <w:rsid w:val="00712150"/>
    <w:rsid w:val="007136BF"/>
    <w:rsid w:val="00715DF4"/>
    <w:rsid w:val="00720046"/>
    <w:rsid w:val="00722AA2"/>
    <w:rsid w:val="00723C9F"/>
    <w:rsid w:val="00724678"/>
    <w:rsid w:val="00724F1E"/>
    <w:rsid w:val="007257B6"/>
    <w:rsid w:val="00730246"/>
    <w:rsid w:val="00732DDB"/>
    <w:rsid w:val="00733770"/>
    <w:rsid w:val="00740F7E"/>
    <w:rsid w:val="007422FE"/>
    <w:rsid w:val="00742868"/>
    <w:rsid w:val="00743A47"/>
    <w:rsid w:val="00745C9B"/>
    <w:rsid w:val="00746FFD"/>
    <w:rsid w:val="00751896"/>
    <w:rsid w:val="007521A3"/>
    <w:rsid w:val="00753764"/>
    <w:rsid w:val="0075475D"/>
    <w:rsid w:val="00756136"/>
    <w:rsid w:val="007563E1"/>
    <w:rsid w:val="007601C9"/>
    <w:rsid w:val="00761B66"/>
    <w:rsid w:val="00761C96"/>
    <w:rsid w:val="00762D60"/>
    <w:rsid w:val="0076326E"/>
    <w:rsid w:val="00764630"/>
    <w:rsid w:val="00766E2D"/>
    <w:rsid w:val="0076788B"/>
    <w:rsid w:val="007712AF"/>
    <w:rsid w:val="00773224"/>
    <w:rsid w:val="00774390"/>
    <w:rsid w:val="00781AC9"/>
    <w:rsid w:val="00782680"/>
    <w:rsid w:val="00782E58"/>
    <w:rsid w:val="00783C32"/>
    <w:rsid w:val="00787A03"/>
    <w:rsid w:val="00787DD9"/>
    <w:rsid w:val="00792F78"/>
    <w:rsid w:val="00793454"/>
    <w:rsid w:val="007939F2"/>
    <w:rsid w:val="0079532A"/>
    <w:rsid w:val="007A1CCB"/>
    <w:rsid w:val="007A403F"/>
    <w:rsid w:val="007A58C9"/>
    <w:rsid w:val="007A7C1C"/>
    <w:rsid w:val="007A7CEC"/>
    <w:rsid w:val="007A7DCD"/>
    <w:rsid w:val="007B01FF"/>
    <w:rsid w:val="007B0B0D"/>
    <w:rsid w:val="007B0F43"/>
    <w:rsid w:val="007B4E02"/>
    <w:rsid w:val="007B750C"/>
    <w:rsid w:val="007B760D"/>
    <w:rsid w:val="007B76C9"/>
    <w:rsid w:val="007C29CE"/>
    <w:rsid w:val="007C3163"/>
    <w:rsid w:val="007C444C"/>
    <w:rsid w:val="007C4A89"/>
    <w:rsid w:val="007C62B4"/>
    <w:rsid w:val="007C7ADC"/>
    <w:rsid w:val="007D103A"/>
    <w:rsid w:val="007D19C0"/>
    <w:rsid w:val="007D23E1"/>
    <w:rsid w:val="007D2E85"/>
    <w:rsid w:val="007D4153"/>
    <w:rsid w:val="007D420E"/>
    <w:rsid w:val="007D4460"/>
    <w:rsid w:val="007D54D0"/>
    <w:rsid w:val="007E1B85"/>
    <w:rsid w:val="007E239F"/>
    <w:rsid w:val="007E2E02"/>
    <w:rsid w:val="007E4142"/>
    <w:rsid w:val="007E4B5C"/>
    <w:rsid w:val="007E5903"/>
    <w:rsid w:val="007F366B"/>
    <w:rsid w:val="007F7ECD"/>
    <w:rsid w:val="008026D6"/>
    <w:rsid w:val="00803665"/>
    <w:rsid w:val="008044D9"/>
    <w:rsid w:val="00805667"/>
    <w:rsid w:val="00805B15"/>
    <w:rsid w:val="008102A6"/>
    <w:rsid w:val="008127D6"/>
    <w:rsid w:val="00812FAB"/>
    <w:rsid w:val="00813997"/>
    <w:rsid w:val="00814864"/>
    <w:rsid w:val="00814C0A"/>
    <w:rsid w:val="00814F66"/>
    <w:rsid w:val="00815912"/>
    <w:rsid w:val="00815B23"/>
    <w:rsid w:val="00815CFE"/>
    <w:rsid w:val="0081698E"/>
    <w:rsid w:val="008171CF"/>
    <w:rsid w:val="00821E06"/>
    <w:rsid w:val="00823349"/>
    <w:rsid w:val="00826F5C"/>
    <w:rsid w:val="00827513"/>
    <w:rsid w:val="008312D0"/>
    <w:rsid w:val="00831537"/>
    <w:rsid w:val="008321DE"/>
    <w:rsid w:val="008327AA"/>
    <w:rsid w:val="0083315C"/>
    <w:rsid w:val="0083360B"/>
    <w:rsid w:val="00842137"/>
    <w:rsid w:val="008428B0"/>
    <w:rsid w:val="0084371C"/>
    <w:rsid w:val="00843A93"/>
    <w:rsid w:val="0084734D"/>
    <w:rsid w:val="0084747C"/>
    <w:rsid w:val="00853EE9"/>
    <w:rsid w:val="00854B3F"/>
    <w:rsid w:val="00855DBB"/>
    <w:rsid w:val="0085731D"/>
    <w:rsid w:val="00860ADC"/>
    <w:rsid w:val="008612A9"/>
    <w:rsid w:val="00861AA3"/>
    <w:rsid w:val="0086367E"/>
    <w:rsid w:val="008643D2"/>
    <w:rsid w:val="00866C87"/>
    <w:rsid w:val="00873E1D"/>
    <w:rsid w:val="00875141"/>
    <w:rsid w:val="0087576B"/>
    <w:rsid w:val="00875C56"/>
    <w:rsid w:val="008778B0"/>
    <w:rsid w:val="00880B58"/>
    <w:rsid w:val="00880B88"/>
    <w:rsid w:val="00881131"/>
    <w:rsid w:val="008822FE"/>
    <w:rsid w:val="008827D0"/>
    <w:rsid w:val="00885521"/>
    <w:rsid w:val="00885F9F"/>
    <w:rsid w:val="00886194"/>
    <w:rsid w:val="008866F1"/>
    <w:rsid w:val="00886C55"/>
    <w:rsid w:val="00887BCF"/>
    <w:rsid w:val="0089222E"/>
    <w:rsid w:val="00892F1A"/>
    <w:rsid w:val="008939BD"/>
    <w:rsid w:val="008940D6"/>
    <w:rsid w:val="00894F9B"/>
    <w:rsid w:val="00895336"/>
    <w:rsid w:val="0089539E"/>
    <w:rsid w:val="00897841"/>
    <w:rsid w:val="008A16E7"/>
    <w:rsid w:val="008A1A01"/>
    <w:rsid w:val="008A677B"/>
    <w:rsid w:val="008A6B71"/>
    <w:rsid w:val="008B5E16"/>
    <w:rsid w:val="008B61D6"/>
    <w:rsid w:val="008B643E"/>
    <w:rsid w:val="008B64E9"/>
    <w:rsid w:val="008B66CA"/>
    <w:rsid w:val="008B6B48"/>
    <w:rsid w:val="008C2EF6"/>
    <w:rsid w:val="008C3E16"/>
    <w:rsid w:val="008C59EF"/>
    <w:rsid w:val="008C7A24"/>
    <w:rsid w:val="008D1A73"/>
    <w:rsid w:val="008D340B"/>
    <w:rsid w:val="008D4282"/>
    <w:rsid w:val="008D5720"/>
    <w:rsid w:val="008D6790"/>
    <w:rsid w:val="008D6D9A"/>
    <w:rsid w:val="008E0B03"/>
    <w:rsid w:val="008E0E1F"/>
    <w:rsid w:val="008E0F1A"/>
    <w:rsid w:val="008E13DC"/>
    <w:rsid w:val="008E38B4"/>
    <w:rsid w:val="008E3A0E"/>
    <w:rsid w:val="008E43FD"/>
    <w:rsid w:val="008E51EC"/>
    <w:rsid w:val="008E7DF8"/>
    <w:rsid w:val="008F212F"/>
    <w:rsid w:val="008F2D6A"/>
    <w:rsid w:val="008F3529"/>
    <w:rsid w:val="008F411B"/>
    <w:rsid w:val="008F5E49"/>
    <w:rsid w:val="008F5EC5"/>
    <w:rsid w:val="008F6433"/>
    <w:rsid w:val="009007D2"/>
    <w:rsid w:val="00901102"/>
    <w:rsid w:val="0090188C"/>
    <w:rsid w:val="0090274C"/>
    <w:rsid w:val="009036DF"/>
    <w:rsid w:val="00903895"/>
    <w:rsid w:val="009044CC"/>
    <w:rsid w:val="009045E7"/>
    <w:rsid w:val="009055F2"/>
    <w:rsid w:val="00905663"/>
    <w:rsid w:val="009076BD"/>
    <w:rsid w:val="00907D6A"/>
    <w:rsid w:val="009100F1"/>
    <w:rsid w:val="0091308A"/>
    <w:rsid w:val="00916342"/>
    <w:rsid w:val="009201A5"/>
    <w:rsid w:val="00924234"/>
    <w:rsid w:val="0092439B"/>
    <w:rsid w:val="00925750"/>
    <w:rsid w:val="00927C6E"/>
    <w:rsid w:val="00931A3E"/>
    <w:rsid w:val="00933AFD"/>
    <w:rsid w:val="00937AC2"/>
    <w:rsid w:val="00937BE9"/>
    <w:rsid w:val="00940746"/>
    <w:rsid w:val="0094251B"/>
    <w:rsid w:val="00942F34"/>
    <w:rsid w:val="00942F54"/>
    <w:rsid w:val="009434AE"/>
    <w:rsid w:val="00943E61"/>
    <w:rsid w:val="00944500"/>
    <w:rsid w:val="00944859"/>
    <w:rsid w:val="009453F1"/>
    <w:rsid w:val="0094572D"/>
    <w:rsid w:val="00945C3C"/>
    <w:rsid w:val="00947B35"/>
    <w:rsid w:val="009506A5"/>
    <w:rsid w:val="0095119B"/>
    <w:rsid w:val="00951270"/>
    <w:rsid w:val="0095588B"/>
    <w:rsid w:val="009576FC"/>
    <w:rsid w:val="009604AD"/>
    <w:rsid w:val="009609C5"/>
    <w:rsid w:val="009614D0"/>
    <w:rsid w:val="00963E51"/>
    <w:rsid w:val="00965562"/>
    <w:rsid w:val="0096647E"/>
    <w:rsid w:val="009715D3"/>
    <w:rsid w:val="00971A55"/>
    <w:rsid w:val="00971BF5"/>
    <w:rsid w:val="009726CA"/>
    <w:rsid w:val="00973192"/>
    <w:rsid w:val="009739B6"/>
    <w:rsid w:val="00974EE1"/>
    <w:rsid w:val="009756D6"/>
    <w:rsid w:val="00980180"/>
    <w:rsid w:val="009808C6"/>
    <w:rsid w:val="00980FC4"/>
    <w:rsid w:val="00983F10"/>
    <w:rsid w:val="00986654"/>
    <w:rsid w:val="00987161"/>
    <w:rsid w:val="009902E1"/>
    <w:rsid w:val="00990B4F"/>
    <w:rsid w:val="00990B72"/>
    <w:rsid w:val="0099176C"/>
    <w:rsid w:val="00991824"/>
    <w:rsid w:val="00991F2F"/>
    <w:rsid w:val="0099426C"/>
    <w:rsid w:val="0099721D"/>
    <w:rsid w:val="00997D7B"/>
    <w:rsid w:val="00997DCC"/>
    <w:rsid w:val="009A0D41"/>
    <w:rsid w:val="009A1D9C"/>
    <w:rsid w:val="009A361B"/>
    <w:rsid w:val="009A6B2E"/>
    <w:rsid w:val="009B35FB"/>
    <w:rsid w:val="009B4C9A"/>
    <w:rsid w:val="009B5C5D"/>
    <w:rsid w:val="009B7573"/>
    <w:rsid w:val="009C179F"/>
    <w:rsid w:val="009C1989"/>
    <w:rsid w:val="009C313F"/>
    <w:rsid w:val="009C315E"/>
    <w:rsid w:val="009C3A4E"/>
    <w:rsid w:val="009D2FAB"/>
    <w:rsid w:val="009D4264"/>
    <w:rsid w:val="009D4936"/>
    <w:rsid w:val="009D5375"/>
    <w:rsid w:val="009D560B"/>
    <w:rsid w:val="009D6521"/>
    <w:rsid w:val="009E24E4"/>
    <w:rsid w:val="009E2D6D"/>
    <w:rsid w:val="009E42A4"/>
    <w:rsid w:val="009E481C"/>
    <w:rsid w:val="009F1D6E"/>
    <w:rsid w:val="009F1E72"/>
    <w:rsid w:val="009F69FC"/>
    <w:rsid w:val="00A01B5D"/>
    <w:rsid w:val="00A026A7"/>
    <w:rsid w:val="00A02F8A"/>
    <w:rsid w:val="00A0367B"/>
    <w:rsid w:val="00A03ABF"/>
    <w:rsid w:val="00A04B04"/>
    <w:rsid w:val="00A071CF"/>
    <w:rsid w:val="00A101FD"/>
    <w:rsid w:val="00A107A2"/>
    <w:rsid w:val="00A1312F"/>
    <w:rsid w:val="00A149F7"/>
    <w:rsid w:val="00A157E8"/>
    <w:rsid w:val="00A15FC1"/>
    <w:rsid w:val="00A17D90"/>
    <w:rsid w:val="00A21FEA"/>
    <w:rsid w:val="00A2236D"/>
    <w:rsid w:val="00A22E34"/>
    <w:rsid w:val="00A23097"/>
    <w:rsid w:val="00A24B51"/>
    <w:rsid w:val="00A27313"/>
    <w:rsid w:val="00A2771F"/>
    <w:rsid w:val="00A31067"/>
    <w:rsid w:val="00A310D6"/>
    <w:rsid w:val="00A31AA5"/>
    <w:rsid w:val="00A33236"/>
    <w:rsid w:val="00A37396"/>
    <w:rsid w:val="00A37A75"/>
    <w:rsid w:val="00A409A6"/>
    <w:rsid w:val="00A40A98"/>
    <w:rsid w:val="00A412B3"/>
    <w:rsid w:val="00A414D7"/>
    <w:rsid w:val="00A41ACB"/>
    <w:rsid w:val="00A43230"/>
    <w:rsid w:val="00A43789"/>
    <w:rsid w:val="00A43B47"/>
    <w:rsid w:val="00A47189"/>
    <w:rsid w:val="00A515C2"/>
    <w:rsid w:val="00A51D42"/>
    <w:rsid w:val="00A53A9D"/>
    <w:rsid w:val="00A55083"/>
    <w:rsid w:val="00A55245"/>
    <w:rsid w:val="00A55301"/>
    <w:rsid w:val="00A554BF"/>
    <w:rsid w:val="00A56949"/>
    <w:rsid w:val="00A60EE2"/>
    <w:rsid w:val="00A633E0"/>
    <w:rsid w:val="00A63D1B"/>
    <w:rsid w:val="00A64638"/>
    <w:rsid w:val="00A659B7"/>
    <w:rsid w:val="00A67D6F"/>
    <w:rsid w:val="00A728F4"/>
    <w:rsid w:val="00A74680"/>
    <w:rsid w:val="00A74E40"/>
    <w:rsid w:val="00A760D3"/>
    <w:rsid w:val="00A80C8F"/>
    <w:rsid w:val="00A9228B"/>
    <w:rsid w:val="00A9616D"/>
    <w:rsid w:val="00A97E33"/>
    <w:rsid w:val="00AA105C"/>
    <w:rsid w:val="00AA27C5"/>
    <w:rsid w:val="00AA5BA9"/>
    <w:rsid w:val="00AA6DF1"/>
    <w:rsid w:val="00AA6EDE"/>
    <w:rsid w:val="00AB05D5"/>
    <w:rsid w:val="00AB0C49"/>
    <w:rsid w:val="00AB3B0A"/>
    <w:rsid w:val="00AB3D61"/>
    <w:rsid w:val="00AB6F76"/>
    <w:rsid w:val="00AB71AB"/>
    <w:rsid w:val="00AB7556"/>
    <w:rsid w:val="00AC0A7D"/>
    <w:rsid w:val="00AC1D71"/>
    <w:rsid w:val="00AC4F77"/>
    <w:rsid w:val="00AC6408"/>
    <w:rsid w:val="00AD01DD"/>
    <w:rsid w:val="00AD09AF"/>
    <w:rsid w:val="00AD24C7"/>
    <w:rsid w:val="00AD2A66"/>
    <w:rsid w:val="00AD32C3"/>
    <w:rsid w:val="00AD4C42"/>
    <w:rsid w:val="00AD5EE3"/>
    <w:rsid w:val="00AD5F25"/>
    <w:rsid w:val="00AD7C3B"/>
    <w:rsid w:val="00AD7C96"/>
    <w:rsid w:val="00AE0424"/>
    <w:rsid w:val="00AE10BC"/>
    <w:rsid w:val="00AE1F62"/>
    <w:rsid w:val="00AE3F1E"/>
    <w:rsid w:val="00AE4155"/>
    <w:rsid w:val="00AE6C42"/>
    <w:rsid w:val="00AE7666"/>
    <w:rsid w:val="00AE7E1D"/>
    <w:rsid w:val="00AF273A"/>
    <w:rsid w:val="00AF3263"/>
    <w:rsid w:val="00AF4920"/>
    <w:rsid w:val="00AF6D69"/>
    <w:rsid w:val="00AF73A3"/>
    <w:rsid w:val="00B017D6"/>
    <w:rsid w:val="00B02AAE"/>
    <w:rsid w:val="00B1000B"/>
    <w:rsid w:val="00B13235"/>
    <w:rsid w:val="00B13701"/>
    <w:rsid w:val="00B14FF7"/>
    <w:rsid w:val="00B163A4"/>
    <w:rsid w:val="00B1714E"/>
    <w:rsid w:val="00B17EDC"/>
    <w:rsid w:val="00B21545"/>
    <w:rsid w:val="00B21E15"/>
    <w:rsid w:val="00B22903"/>
    <w:rsid w:val="00B24292"/>
    <w:rsid w:val="00B266D1"/>
    <w:rsid w:val="00B27250"/>
    <w:rsid w:val="00B27C78"/>
    <w:rsid w:val="00B301BC"/>
    <w:rsid w:val="00B324DC"/>
    <w:rsid w:val="00B331E1"/>
    <w:rsid w:val="00B338E7"/>
    <w:rsid w:val="00B34A75"/>
    <w:rsid w:val="00B34E94"/>
    <w:rsid w:val="00B3597C"/>
    <w:rsid w:val="00B367D1"/>
    <w:rsid w:val="00B40AB8"/>
    <w:rsid w:val="00B40B7E"/>
    <w:rsid w:val="00B42E6A"/>
    <w:rsid w:val="00B45AEB"/>
    <w:rsid w:val="00B47797"/>
    <w:rsid w:val="00B5103E"/>
    <w:rsid w:val="00B512C1"/>
    <w:rsid w:val="00B52898"/>
    <w:rsid w:val="00B53412"/>
    <w:rsid w:val="00B5380F"/>
    <w:rsid w:val="00B54014"/>
    <w:rsid w:val="00B55BE2"/>
    <w:rsid w:val="00B56532"/>
    <w:rsid w:val="00B60430"/>
    <w:rsid w:val="00B61F57"/>
    <w:rsid w:val="00B63D2F"/>
    <w:rsid w:val="00B63D92"/>
    <w:rsid w:val="00B70570"/>
    <w:rsid w:val="00B715D8"/>
    <w:rsid w:val="00B72F78"/>
    <w:rsid w:val="00B75511"/>
    <w:rsid w:val="00B7647B"/>
    <w:rsid w:val="00B76723"/>
    <w:rsid w:val="00B8039A"/>
    <w:rsid w:val="00B80FED"/>
    <w:rsid w:val="00B8102E"/>
    <w:rsid w:val="00B8286E"/>
    <w:rsid w:val="00B856D5"/>
    <w:rsid w:val="00B85F1E"/>
    <w:rsid w:val="00B867CD"/>
    <w:rsid w:val="00B86C4A"/>
    <w:rsid w:val="00B87EE4"/>
    <w:rsid w:val="00B9128C"/>
    <w:rsid w:val="00B91838"/>
    <w:rsid w:val="00B922A6"/>
    <w:rsid w:val="00B96B14"/>
    <w:rsid w:val="00BA16BB"/>
    <w:rsid w:val="00BA2D62"/>
    <w:rsid w:val="00BA4622"/>
    <w:rsid w:val="00BA4FB4"/>
    <w:rsid w:val="00BA58E8"/>
    <w:rsid w:val="00BA683A"/>
    <w:rsid w:val="00BA69B3"/>
    <w:rsid w:val="00BA6A93"/>
    <w:rsid w:val="00BB3995"/>
    <w:rsid w:val="00BB5DEE"/>
    <w:rsid w:val="00BB5E54"/>
    <w:rsid w:val="00BB7154"/>
    <w:rsid w:val="00BC19D9"/>
    <w:rsid w:val="00BC1C4B"/>
    <w:rsid w:val="00BC3283"/>
    <w:rsid w:val="00BC491A"/>
    <w:rsid w:val="00BC723B"/>
    <w:rsid w:val="00BD1CEA"/>
    <w:rsid w:val="00BD257D"/>
    <w:rsid w:val="00BD2766"/>
    <w:rsid w:val="00BD294A"/>
    <w:rsid w:val="00BD3E0F"/>
    <w:rsid w:val="00BD4A1B"/>
    <w:rsid w:val="00BD52D8"/>
    <w:rsid w:val="00BD58B3"/>
    <w:rsid w:val="00BD68E5"/>
    <w:rsid w:val="00BE125E"/>
    <w:rsid w:val="00BE1451"/>
    <w:rsid w:val="00BE3CD4"/>
    <w:rsid w:val="00BE5057"/>
    <w:rsid w:val="00BE6EFC"/>
    <w:rsid w:val="00BF26E4"/>
    <w:rsid w:val="00BF2B79"/>
    <w:rsid w:val="00BF4595"/>
    <w:rsid w:val="00BF57E4"/>
    <w:rsid w:val="00BF5854"/>
    <w:rsid w:val="00BF5EA5"/>
    <w:rsid w:val="00BF7540"/>
    <w:rsid w:val="00C03A6B"/>
    <w:rsid w:val="00C03B64"/>
    <w:rsid w:val="00C040A1"/>
    <w:rsid w:val="00C04267"/>
    <w:rsid w:val="00C053A0"/>
    <w:rsid w:val="00C05C50"/>
    <w:rsid w:val="00C05FCD"/>
    <w:rsid w:val="00C064FA"/>
    <w:rsid w:val="00C07C7A"/>
    <w:rsid w:val="00C07EC8"/>
    <w:rsid w:val="00C10B57"/>
    <w:rsid w:val="00C112D9"/>
    <w:rsid w:val="00C14E1E"/>
    <w:rsid w:val="00C21CC7"/>
    <w:rsid w:val="00C21E15"/>
    <w:rsid w:val="00C22B89"/>
    <w:rsid w:val="00C22BE3"/>
    <w:rsid w:val="00C25C0F"/>
    <w:rsid w:val="00C25ED2"/>
    <w:rsid w:val="00C26B8A"/>
    <w:rsid w:val="00C32CF4"/>
    <w:rsid w:val="00C40FC0"/>
    <w:rsid w:val="00C4198C"/>
    <w:rsid w:val="00C42DCC"/>
    <w:rsid w:val="00C4520F"/>
    <w:rsid w:val="00C46914"/>
    <w:rsid w:val="00C514A7"/>
    <w:rsid w:val="00C52823"/>
    <w:rsid w:val="00C534D6"/>
    <w:rsid w:val="00C558CC"/>
    <w:rsid w:val="00C56428"/>
    <w:rsid w:val="00C566A9"/>
    <w:rsid w:val="00C57AE6"/>
    <w:rsid w:val="00C6281B"/>
    <w:rsid w:val="00C637D9"/>
    <w:rsid w:val="00C63A14"/>
    <w:rsid w:val="00C63B4C"/>
    <w:rsid w:val="00C70E87"/>
    <w:rsid w:val="00C711A9"/>
    <w:rsid w:val="00C71B78"/>
    <w:rsid w:val="00C71EF8"/>
    <w:rsid w:val="00C72A62"/>
    <w:rsid w:val="00C7306D"/>
    <w:rsid w:val="00C74996"/>
    <w:rsid w:val="00C7663F"/>
    <w:rsid w:val="00C767F5"/>
    <w:rsid w:val="00C8121D"/>
    <w:rsid w:val="00C81893"/>
    <w:rsid w:val="00C83472"/>
    <w:rsid w:val="00C8589B"/>
    <w:rsid w:val="00C91ECE"/>
    <w:rsid w:val="00C921D2"/>
    <w:rsid w:val="00C925E3"/>
    <w:rsid w:val="00C9285B"/>
    <w:rsid w:val="00C9441E"/>
    <w:rsid w:val="00C95E8E"/>
    <w:rsid w:val="00C97176"/>
    <w:rsid w:val="00C97650"/>
    <w:rsid w:val="00C97EF2"/>
    <w:rsid w:val="00CA04A2"/>
    <w:rsid w:val="00CA06AD"/>
    <w:rsid w:val="00CA1D99"/>
    <w:rsid w:val="00CA464B"/>
    <w:rsid w:val="00CA4C6C"/>
    <w:rsid w:val="00CA4E17"/>
    <w:rsid w:val="00CA536A"/>
    <w:rsid w:val="00CA67B7"/>
    <w:rsid w:val="00CA6BC8"/>
    <w:rsid w:val="00CA75C9"/>
    <w:rsid w:val="00CA7C77"/>
    <w:rsid w:val="00CB3291"/>
    <w:rsid w:val="00CB3A09"/>
    <w:rsid w:val="00CB4A43"/>
    <w:rsid w:val="00CB75BB"/>
    <w:rsid w:val="00CB7A52"/>
    <w:rsid w:val="00CC0394"/>
    <w:rsid w:val="00CC236B"/>
    <w:rsid w:val="00CC3D9A"/>
    <w:rsid w:val="00CC4ADD"/>
    <w:rsid w:val="00CC58E2"/>
    <w:rsid w:val="00CC5EB9"/>
    <w:rsid w:val="00CC61C9"/>
    <w:rsid w:val="00CC7A3A"/>
    <w:rsid w:val="00CD112C"/>
    <w:rsid w:val="00CD1370"/>
    <w:rsid w:val="00CD17EC"/>
    <w:rsid w:val="00CD4EB9"/>
    <w:rsid w:val="00CE0F6E"/>
    <w:rsid w:val="00CE2B70"/>
    <w:rsid w:val="00CE427F"/>
    <w:rsid w:val="00CE6824"/>
    <w:rsid w:val="00CE6D1A"/>
    <w:rsid w:val="00CE7BB0"/>
    <w:rsid w:val="00CF28D5"/>
    <w:rsid w:val="00CF41D1"/>
    <w:rsid w:val="00CF5F63"/>
    <w:rsid w:val="00CF77CC"/>
    <w:rsid w:val="00D016E1"/>
    <w:rsid w:val="00D01F02"/>
    <w:rsid w:val="00D02A65"/>
    <w:rsid w:val="00D02B0F"/>
    <w:rsid w:val="00D02D73"/>
    <w:rsid w:val="00D036D1"/>
    <w:rsid w:val="00D04AC8"/>
    <w:rsid w:val="00D100A5"/>
    <w:rsid w:val="00D11742"/>
    <w:rsid w:val="00D129D6"/>
    <w:rsid w:val="00D143FB"/>
    <w:rsid w:val="00D16463"/>
    <w:rsid w:val="00D16DAA"/>
    <w:rsid w:val="00D1753E"/>
    <w:rsid w:val="00D24D2D"/>
    <w:rsid w:val="00D256B5"/>
    <w:rsid w:val="00D2581B"/>
    <w:rsid w:val="00D26167"/>
    <w:rsid w:val="00D26DAC"/>
    <w:rsid w:val="00D27068"/>
    <w:rsid w:val="00D27E50"/>
    <w:rsid w:val="00D31432"/>
    <w:rsid w:val="00D31FAB"/>
    <w:rsid w:val="00D33B37"/>
    <w:rsid w:val="00D36408"/>
    <w:rsid w:val="00D378D0"/>
    <w:rsid w:val="00D3795F"/>
    <w:rsid w:val="00D433FB"/>
    <w:rsid w:val="00D4363D"/>
    <w:rsid w:val="00D43A54"/>
    <w:rsid w:val="00D43DEB"/>
    <w:rsid w:val="00D44035"/>
    <w:rsid w:val="00D447AF"/>
    <w:rsid w:val="00D44D9D"/>
    <w:rsid w:val="00D46095"/>
    <w:rsid w:val="00D4688E"/>
    <w:rsid w:val="00D50756"/>
    <w:rsid w:val="00D50CE2"/>
    <w:rsid w:val="00D50E11"/>
    <w:rsid w:val="00D55F59"/>
    <w:rsid w:val="00D56DDF"/>
    <w:rsid w:val="00D600DB"/>
    <w:rsid w:val="00D61979"/>
    <w:rsid w:val="00D672B8"/>
    <w:rsid w:val="00D72F2E"/>
    <w:rsid w:val="00D76BDC"/>
    <w:rsid w:val="00D76F39"/>
    <w:rsid w:val="00D7719F"/>
    <w:rsid w:val="00D819A0"/>
    <w:rsid w:val="00D81F8A"/>
    <w:rsid w:val="00D868B8"/>
    <w:rsid w:val="00D869E3"/>
    <w:rsid w:val="00D870C5"/>
    <w:rsid w:val="00D918E1"/>
    <w:rsid w:val="00D92337"/>
    <w:rsid w:val="00D92C9E"/>
    <w:rsid w:val="00D92EF2"/>
    <w:rsid w:val="00D9363A"/>
    <w:rsid w:val="00D953D5"/>
    <w:rsid w:val="00D96DD8"/>
    <w:rsid w:val="00D97942"/>
    <w:rsid w:val="00DA116D"/>
    <w:rsid w:val="00DA24B4"/>
    <w:rsid w:val="00DA35FF"/>
    <w:rsid w:val="00DA64E1"/>
    <w:rsid w:val="00DA66FC"/>
    <w:rsid w:val="00DA7096"/>
    <w:rsid w:val="00DA746D"/>
    <w:rsid w:val="00DA7AFE"/>
    <w:rsid w:val="00DB0544"/>
    <w:rsid w:val="00DB2D7A"/>
    <w:rsid w:val="00DB3579"/>
    <w:rsid w:val="00DB3E5E"/>
    <w:rsid w:val="00DB42E6"/>
    <w:rsid w:val="00DB539B"/>
    <w:rsid w:val="00DB5E97"/>
    <w:rsid w:val="00DB6043"/>
    <w:rsid w:val="00DB62AC"/>
    <w:rsid w:val="00DB6D68"/>
    <w:rsid w:val="00DC05BD"/>
    <w:rsid w:val="00DC0C79"/>
    <w:rsid w:val="00DC0FB6"/>
    <w:rsid w:val="00DC11CA"/>
    <w:rsid w:val="00DC15D5"/>
    <w:rsid w:val="00DC16FF"/>
    <w:rsid w:val="00DC1E6D"/>
    <w:rsid w:val="00DC2C1D"/>
    <w:rsid w:val="00DC6E08"/>
    <w:rsid w:val="00DC7B80"/>
    <w:rsid w:val="00DD01A0"/>
    <w:rsid w:val="00DD07C3"/>
    <w:rsid w:val="00DD2C22"/>
    <w:rsid w:val="00DD3CA9"/>
    <w:rsid w:val="00DD4362"/>
    <w:rsid w:val="00DD69B1"/>
    <w:rsid w:val="00DE0147"/>
    <w:rsid w:val="00DE0FDC"/>
    <w:rsid w:val="00DE2906"/>
    <w:rsid w:val="00DE2D32"/>
    <w:rsid w:val="00DE2FC9"/>
    <w:rsid w:val="00DE442D"/>
    <w:rsid w:val="00DE4C35"/>
    <w:rsid w:val="00DF3992"/>
    <w:rsid w:val="00DF42DB"/>
    <w:rsid w:val="00DF432F"/>
    <w:rsid w:val="00DF5395"/>
    <w:rsid w:val="00DF734B"/>
    <w:rsid w:val="00DF77EE"/>
    <w:rsid w:val="00E001A6"/>
    <w:rsid w:val="00E02A22"/>
    <w:rsid w:val="00E03071"/>
    <w:rsid w:val="00E0377B"/>
    <w:rsid w:val="00E038F7"/>
    <w:rsid w:val="00E05220"/>
    <w:rsid w:val="00E05CC4"/>
    <w:rsid w:val="00E070C3"/>
    <w:rsid w:val="00E07A8A"/>
    <w:rsid w:val="00E07CA8"/>
    <w:rsid w:val="00E10B36"/>
    <w:rsid w:val="00E12E97"/>
    <w:rsid w:val="00E16847"/>
    <w:rsid w:val="00E170AF"/>
    <w:rsid w:val="00E17BB2"/>
    <w:rsid w:val="00E201DC"/>
    <w:rsid w:val="00E22B28"/>
    <w:rsid w:val="00E2633E"/>
    <w:rsid w:val="00E270F3"/>
    <w:rsid w:val="00E27C4C"/>
    <w:rsid w:val="00E318FF"/>
    <w:rsid w:val="00E34E1B"/>
    <w:rsid w:val="00E378D3"/>
    <w:rsid w:val="00E406DD"/>
    <w:rsid w:val="00E4337E"/>
    <w:rsid w:val="00E4388F"/>
    <w:rsid w:val="00E4461D"/>
    <w:rsid w:val="00E466FF"/>
    <w:rsid w:val="00E469A5"/>
    <w:rsid w:val="00E51E6A"/>
    <w:rsid w:val="00E52193"/>
    <w:rsid w:val="00E52EE6"/>
    <w:rsid w:val="00E54F0C"/>
    <w:rsid w:val="00E55194"/>
    <w:rsid w:val="00E55CF6"/>
    <w:rsid w:val="00E60DA4"/>
    <w:rsid w:val="00E61941"/>
    <w:rsid w:val="00E61BA4"/>
    <w:rsid w:val="00E6270F"/>
    <w:rsid w:val="00E65EBE"/>
    <w:rsid w:val="00E667E2"/>
    <w:rsid w:val="00E72E66"/>
    <w:rsid w:val="00E7543D"/>
    <w:rsid w:val="00E75BDD"/>
    <w:rsid w:val="00E80721"/>
    <w:rsid w:val="00E824F8"/>
    <w:rsid w:val="00E83FEE"/>
    <w:rsid w:val="00E8416B"/>
    <w:rsid w:val="00E90CD9"/>
    <w:rsid w:val="00E96B0C"/>
    <w:rsid w:val="00E97162"/>
    <w:rsid w:val="00E97637"/>
    <w:rsid w:val="00EA3BC3"/>
    <w:rsid w:val="00EA7720"/>
    <w:rsid w:val="00EB0128"/>
    <w:rsid w:val="00EB2B43"/>
    <w:rsid w:val="00EB3B4E"/>
    <w:rsid w:val="00EB682C"/>
    <w:rsid w:val="00EC0CD1"/>
    <w:rsid w:val="00EC359F"/>
    <w:rsid w:val="00EC43EC"/>
    <w:rsid w:val="00EC552B"/>
    <w:rsid w:val="00ED083B"/>
    <w:rsid w:val="00ED1C75"/>
    <w:rsid w:val="00ED1FDF"/>
    <w:rsid w:val="00ED2712"/>
    <w:rsid w:val="00ED3644"/>
    <w:rsid w:val="00ED3C53"/>
    <w:rsid w:val="00ED61DF"/>
    <w:rsid w:val="00ED6890"/>
    <w:rsid w:val="00ED6B63"/>
    <w:rsid w:val="00ED6D34"/>
    <w:rsid w:val="00ED7C90"/>
    <w:rsid w:val="00ED7DFC"/>
    <w:rsid w:val="00EE068D"/>
    <w:rsid w:val="00EE098B"/>
    <w:rsid w:val="00EE184F"/>
    <w:rsid w:val="00EE1D0B"/>
    <w:rsid w:val="00EE35EC"/>
    <w:rsid w:val="00EE55D9"/>
    <w:rsid w:val="00EE6F2B"/>
    <w:rsid w:val="00EE7BFB"/>
    <w:rsid w:val="00EF19E3"/>
    <w:rsid w:val="00EF25F3"/>
    <w:rsid w:val="00EF55B1"/>
    <w:rsid w:val="00EF562C"/>
    <w:rsid w:val="00EF57A6"/>
    <w:rsid w:val="00EF7B66"/>
    <w:rsid w:val="00F006C4"/>
    <w:rsid w:val="00F03DA4"/>
    <w:rsid w:val="00F042DA"/>
    <w:rsid w:val="00F05533"/>
    <w:rsid w:val="00F078CB"/>
    <w:rsid w:val="00F10299"/>
    <w:rsid w:val="00F10EB5"/>
    <w:rsid w:val="00F12B98"/>
    <w:rsid w:val="00F13ED4"/>
    <w:rsid w:val="00F14D94"/>
    <w:rsid w:val="00F15167"/>
    <w:rsid w:val="00F152BA"/>
    <w:rsid w:val="00F15E49"/>
    <w:rsid w:val="00F161A2"/>
    <w:rsid w:val="00F175C8"/>
    <w:rsid w:val="00F20FA1"/>
    <w:rsid w:val="00F23E5C"/>
    <w:rsid w:val="00F241E2"/>
    <w:rsid w:val="00F25FFA"/>
    <w:rsid w:val="00F327B1"/>
    <w:rsid w:val="00F331B9"/>
    <w:rsid w:val="00F35460"/>
    <w:rsid w:val="00F3719C"/>
    <w:rsid w:val="00F40130"/>
    <w:rsid w:val="00F429E5"/>
    <w:rsid w:val="00F431CF"/>
    <w:rsid w:val="00F43458"/>
    <w:rsid w:val="00F459F0"/>
    <w:rsid w:val="00F475CF"/>
    <w:rsid w:val="00F47CF5"/>
    <w:rsid w:val="00F50C42"/>
    <w:rsid w:val="00F51EE9"/>
    <w:rsid w:val="00F53AA1"/>
    <w:rsid w:val="00F54C8F"/>
    <w:rsid w:val="00F61788"/>
    <w:rsid w:val="00F629D0"/>
    <w:rsid w:val="00F64444"/>
    <w:rsid w:val="00F661B5"/>
    <w:rsid w:val="00F6735C"/>
    <w:rsid w:val="00F67E35"/>
    <w:rsid w:val="00F71335"/>
    <w:rsid w:val="00F71E08"/>
    <w:rsid w:val="00F7421E"/>
    <w:rsid w:val="00F75FE6"/>
    <w:rsid w:val="00F805EB"/>
    <w:rsid w:val="00F81796"/>
    <w:rsid w:val="00F86BA1"/>
    <w:rsid w:val="00F9273C"/>
    <w:rsid w:val="00F92DF0"/>
    <w:rsid w:val="00F94648"/>
    <w:rsid w:val="00F94A31"/>
    <w:rsid w:val="00F952F6"/>
    <w:rsid w:val="00F95879"/>
    <w:rsid w:val="00F96445"/>
    <w:rsid w:val="00F96688"/>
    <w:rsid w:val="00F96BA5"/>
    <w:rsid w:val="00FA05D6"/>
    <w:rsid w:val="00FA14DC"/>
    <w:rsid w:val="00FA1755"/>
    <w:rsid w:val="00FA1DC2"/>
    <w:rsid w:val="00FA2F91"/>
    <w:rsid w:val="00FA3ADF"/>
    <w:rsid w:val="00FA51F1"/>
    <w:rsid w:val="00FA5CEB"/>
    <w:rsid w:val="00FB23C0"/>
    <w:rsid w:val="00FB2435"/>
    <w:rsid w:val="00FB37CB"/>
    <w:rsid w:val="00FB5C2C"/>
    <w:rsid w:val="00FB6474"/>
    <w:rsid w:val="00FB779D"/>
    <w:rsid w:val="00FC1E11"/>
    <w:rsid w:val="00FC20D6"/>
    <w:rsid w:val="00FC2772"/>
    <w:rsid w:val="00FC395D"/>
    <w:rsid w:val="00FC3E97"/>
    <w:rsid w:val="00FC4042"/>
    <w:rsid w:val="00FD00E2"/>
    <w:rsid w:val="00FD0C3F"/>
    <w:rsid w:val="00FD12C2"/>
    <w:rsid w:val="00FD231B"/>
    <w:rsid w:val="00FD2B34"/>
    <w:rsid w:val="00FD6CB3"/>
    <w:rsid w:val="00FE2638"/>
    <w:rsid w:val="00FE360C"/>
    <w:rsid w:val="00FE42E7"/>
    <w:rsid w:val="00FE633B"/>
    <w:rsid w:val="00FE6882"/>
    <w:rsid w:val="00FE6BF8"/>
    <w:rsid w:val="00FF0D68"/>
    <w:rsid w:val="00FF10C5"/>
    <w:rsid w:val="00FF11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2058"/>
    <o:shapelayout v:ext="edit">
      <o:idmap v:ext="edit" data="2"/>
    </o:shapelayout>
  </w:shapeDefaults>
  <w:decimalSymbol w:val=","/>
  <w:listSeparator w:val=";"/>
  <w14:docId w14:val="7DF772D3"/>
  <w15:chartTrackingRefBased/>
  <w15:docId w15:val="{F5474D06-2799-4886-99CB-247807EE02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E12E97"/>
    <w:pPr>
      <w:spacing w:after="200" w:line="276" w:lineRule="auto"/>
    </w:pPr>
    <w:rPr>
      <w:sz w:val="22"/>
      <w:szCs w:val="22"/>
      <w:lang w:eastAsia="en-US"/>
    </w:rPr>
  </w:style>
  <w:style w:type="paragraph" w:styleId="1">
    <w:name w:val="heading 1"/>
    <w:basedOn w:val="a1"/>
    <w:next w:val="a1"/>
    <w:link w:val="10"/>
    <w:uiPriority w:val="9"/>
    <w:qFormat/>
    <w:rsid w:val="00C95E8E"/>
    <w:pPr>
      <w:keepNext/>
      <w:keepLines/>
      <w:numPr>
        <w:numId w:val="5"/>
      </w:numPr>
      <w:spacing w:before="240" w:after="0"/>
      <w:outlineLvl w:val="0"/>
    </w:pPr>
    <w:rPr>
      <w:rFonts w:ascii="Calibri Light" w:eastAsia="DengXian Light" w:hAnsi="Calibri Light"/>
      <w:color w:val="2E74B5"/>
      <w:sz w:val="32"/>
      <w:szCs w:val="32"/>
      <w:lang w:val="x-none" w:eastAsia="x-none"/>
    </w:rPr>
  </w:style>
  <w:style w:type="paragraph" w:styleId="20">
    <w:name w:val="heading 2"/>
    <w:basedOn w:val="a1"/>
    <w:next w:val="a1"/>
    <w:link w:val="21"/>
    <w:uiPriority w:val="9"/>
    <w:unhideWhenUsed/>
    <w:qFormat/>
    <w:rsid w:val="00362CC9"/>
    <w:pPr>
      <w:keepNext/>
      <w:keepLines/>
      <w:spacing w:before="40" w:after="0"/>
      <w:jc w:val="center"/>
      <w:outlineLvl w:val="1"/>
    </w:pPr>
    <w:rPr>
      <w:rFonts w:ascii="Times" w:eastAsia="Times New Roman" w:hAnsi="Times"/>
      <w:bCs/>
      <w:i/>
      <w:sz w:val="24"/>
      <w:szCs w:val="26"/>
      <w:lang w:val="x-none" w:eastAsia="x-none"/>
    </w:rPr>
  </w:style>
  <w:style w:type="paragraph" w:styleId="3">
    <w:name w:val="heading 3"/>
    <w:basedOn w:val="a1"/>
    <w:next w:val="a1"/>
    <w:link w:val="30"/>
    <w:uiPriority w:val="9"/>
    <w:unhideWhenUsed/>
    <w:qFormat/>
    <w:rsid w:val="00BD3E0F"/>
    <w:pPr>
      <w:keepNext/>
      <w:keepLines/>
      <w:spacing w:before="40" w:after="0"/>
      <w:outlineLvl w:val="2"/>
    </w:pPr>
    <w:rPr>
      <w:rFonts w:ascii="Calibri Light" w:eastAsia="Times New Roman" w:hAnsi="Calibri Light"/>
      <w:color w:val="1F3763"/>
      <w:sz w:val="24"/>
      <w:szCs w:val="24"/>
      <w:lang w:val="x-none" w:eastAsia="x-none"/>
    </w:rPr>
  </w:style>
  <w:style w:type="paragraph" w:styleId="4">
    <w:name w:val="heading 4"/>
    <w:basedOn w:val="a1"/>
    <w:next w:val="a1"/>
    <w:link w:val="40"/>
    <w:uiPriority w:val="9"/>
    <w:unhideWhenUsed/>
    <w:qFormat/>
    <w:rsid w:val="00BD3E0F"/>
    <w:pPr>
      <w:keepNext/>
      <w:keepLines/>
      <w:spacing w:before="40" w:after="0"/>
      <w:outlineLvl w:val="3"/>
    </w:pPr>
    <w:rPr>
      <w:rFonts w:ascii="Calibri Light" w:eastAsia="Times New Roman" w:hAnsi="Calibri Light"/>
      <w:i/>
      <w:iCs/>
      <w:color w:val="2F5496"/>
      <w:sz w:val="20"/>
      <w:szCs w:val="20"/>
      <w:lang w:val="x-none" w:eastAsia="x-none"/>
    </w:rPr>
  </w:style>
  <w:style w:type="paragraph" w:styleId="5">
    <w:name w:val="heading 5"/>
    <w:basedOn w:val="a1"/>
    <w:next w:val="a1"/>
    <w:link w:val="50"/>
    <w:uiPriority w:val="9"/>
    <w:unhideWhenUsed/>
    <w:qFormat/>
    <w:rsid w:val="00BD3E0F"/>
    <w:pPr>
      <w:keepNext/>
      <w:keepLines/>
      <w:spacing w:before="40" w:after="0"/>
      <w:outlineLvl w:val="4"/>
    </w:pPr>
    <w:rPr>
      <w:rFonts w:ascii="Calibri Light" w:eastAsia="Times New Roman" w:hAnsi="Calibri Light"/>
      <w:color w:val="2F5496"/>
      <w:sz w:val="20"/>
      <w:szCs w:val="20"/>
      <w:lang w:val="x-none" w:eastAsia="x-none"/>
    </w:rPr>
  </w:style>
  <w:style w:type="paragraph" w:styleId="8">
    <w:name w:val="heading 8"/>
    <w:basedOn w:val="a1"/>
    <w:next w:val="a1"/>
    <w:link w:val="80"/>
    <w:uiPriority w:val="9"/>
    <w:unhideWhenUsed/>
    <w:qFormat/>
    <w:rsid w:val="002E322A"/>
    <w:pPr>
      <w:keepNext/>
      <w:keepLines/>
      <w:spacing w:before="40" w:after="0"/>
      <w:outlineLvl w:val="7"/>
    </w:pPr>
    <w:rPr>
      <w:rFonts w:ascii="Calibri Light" w:eastAsia="Times New Roman" w:hAnsi="Calibri Light"/>
      <w:color w:val="272727"/>
      <w:sz w:val="21"/>
      <w:szCs w:val="21"/>
      <w:lang w:val="x-none"/>
    </w:rPr>
  </w:style>
  <w:style w:type="paragraph" w:styleId="9">
    <w:name w:val="heading 9"/>
    <w:basedOn w:val="a1"/>
    <w:next w:val="a1"/>
    <w:link w:val="90"/>
    <w:uiPriority w:val="9"/>
    <w:unhideWhenUsed/>
    <w:qFormat/>
    <w:rsid w:val="002E322A"/>
    <w:pPr>
      <w:keepNext/>
      <w:keepLines/>
      <w:spacing w:before="40" w:after="0"/>
      <w:outlineLvl w:val="8"/>
    </w:pPr>
    <w:rPr>
      <w:rFonts w:ascii="Calibri Light" w:eastAsia="Times New Roman" w:hAnsi="Calibri Light"/>
      <w:i/>
      <w:iCs/>
      <w:color w:val="272727"/>
      <w:sz w:val="21"/>
      <w:szCs w:val="21"/>
      <w:lang w:val="x-none"/>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uiPriority w:val="9"/>
    <w:rsid w:val="00C95E8E"/>
    <w:rPr>
      <w:rFonts w:ascii="Calibri Light" w:eastAsia="DengXian Light" w:hAnsi="Calibri Light"/>
      <w:color w:val="2E74B5"/>
      <w:sz w:val="32"/>
      <w:szCs w:val="32"/>
    </w:rPr>
  </w:style>
  <w:style w:type="paragraph" w:styleId="a5">
    <w:name w:val="footnote text"/>
    <w:aliases w:val="Table_Footnote_last Знак,Table_Footnote_last Знак Знак,Table_Footnote_last,Текст сноски Знак1 Знак,Текст сноски Знак Знак Знак,Text snoski,Текст сноски Знак Знак,Текст сноски Знак Знак Знак Знак Знак Знак,Текст сноски Знак1,Знак,single spac"/>
    <w:basedOn w:val="a1"/>
    <w:link w:val="a6"/>
    <w:qFormat/>
    <w:rsid w:val="00C95E8E"/>
    <w:pPr>
      <w:spacing w:after="0" w:line="240" w:lineRule="auto"/>
    </w:pPr>
    <w:rPr>
      <w:rFonts w:ascii="Times New Roman" w:eastAsia="Times New Roman" w:hAnsi="Times New Roman"/>
      <w:sz w:val="20"/>
      <w:szCs w:val="20"/>
      <w:lang w:val="x-none" w:eastAsia="ru-RU"/>
    </w:rPr>
  </w:style>
  <w:style w:type="character" w:customStyle="1" w:styleId="a6">
    <w:name w:val="Текст сноски Знак"/>
    <w:aliases w:val="Table_Footnote_last Знак Знак1,Table_Footnote_last Знак Знак Знак,Table_Footnote_last Знак1,Текст сноски Знак1 Знак Знак,Текст сноски Знак Знак Знак Знак,Text snoski Знак,Текст сноски Знак Знак Знак1,Текст сноски Знак1 Знак1,Знак Знак"/>
    <w:link w:val="a5"/>
    <w:rsid w:val="00C95E8E"/>
    <w:rPr>
      <w:rFonts w:ascii="Times New Roman" w:eastAsia="Times New Roman" w:hAnsi="Times New Roman" w:cs="Times New Roman"/>
      <w:sz w:val="20"/>
      <w:szCs w:val="20"/>
      <w:lang w:eastAsia="ru-RU"/>
    </w:rPr>
  </w:style>
  <w:style w:type="character" w:styleId="a7">
    <w:name w:val="footnote reference"/>
    <w:aliases w:val="Знак сноски 1,Знак сноски-FN,Ciae niinee-FN,fr,Used by Word for Help footnote symbols,Referencia nota al pie"/>
    <w:uiPriority w:val="99"/>
    <w:rsid w:val="00C95E8E"/>
    <w:rPr>
      <w:rFonts w:cs="Times New Roman"/>
      <w:vertAlign w:val="superscript"/>
    </w:rPr>
  </w:style>
  <w:style w:type="paragraph" w:styleId="a8">
    <w:name w:val="List Paragraph"/>
    <w:basedOn w:val="a1"/>
    <w:link w:val="a9"/>
    <w:uiPriority w:val="34"/>
    <w:qFormat/>
    <w:rsid w:val="00C95E8E"/>
    <w:pPr>
      <w:ind w:left="720"/>
      <w:contextualSpacing/>
    </w:pPr>
  </w:style>
  <w:style w:type="character" w:customStyle="1" w:styleId="a9">
    <w:name w:val="Абзац списка Знак"/>
    <w:basedOn w:val="a2"/>
    <w:link w:val="a8"/>
    <w:uiPriority w:val="34"/>
    <w:rsid w:val="00C95E8E"/>
  </w:style>
  <w:style w:type="character" w:styleId="aa">
    <w:name w:val="Hyperlink"/>
    <w:uiPriority w:val="99"/>
    <w:unhideWhenUsed/>
    <w:rsid w:val="00C95E8E"/>
    <w:rPr>
      <w:color w:val="0000FF"/>
      <w:u w:val="single"/>
    </w:rPr>
  </w:style>
  <w:style w:type="paragraph" w:customStyle="1" w:styleId="210">
    <w:name w:val="Заголовок 21"/>
    <w:basedOn w:val="a1"/>
    <w:next w:val="a1"/>
    <w:uiPriority w:val="9"/>
    <w:unhideWhenUsed/>
    <w:qFormat/>
    <w:rsid w:val="00BD3E0F"/>
    <w:pPr>
      <w:keepNext/>
      <w:keepLines/>
      <w:spacing w:before="200" w:after="0"/>
      <w:outlineLvl w:val="1"/>
    </w:pPr>
    <w:rPr>
      <w:rFonts w:ascii="Calibri Light" w:eastAsia="Times New Roman" w:hAnsi="Calibri Light"/>
      <w:b/>
      <w:bCs/>
      <w:color w:val="4472C4"/>
      <w:sz w:val="26"/>
      <w:szCs w:val="26"/>
    </w:rPr>
  </w:style>
  <w:style w:type="paragraph" w:customStyle="1" w:styleId="31">
    <w:name w:val="Заголовок 31"/>
    <w:basedOn w:val="a1"/>
    <w:next w:val="a1"/>
    <w:uiPriority w:val="9"/>
    <w:unhideWhenUsed/>
    <w:qFormat/>
    <w:rsid w:val="00BD3E0F"/>
    <w:pPr>
      <w:keepNext/>
      <w:keepLines/>
      <w:spacing w:before="40" w:after="0"/>
      <w:outlineLvl w:val="2"/>
    </w:pPr>
    <w:rPr>
      <w:rFonts w:ascii="Calibri Light" w:eastAsia="Times New Roman" w:hAnsi="Calibri Light"/>
      <w:color w:val="1F3763"/>
      <w:sz w:val="24"/>
      <w:szCs w:val="24"/>
    </w:rPr>
  </w:style>
  <w:style w:type="paragraph" w:customStyle="1" w:styleId="41">
    <w:name w:val="Заголовок 41"/>
    <w:basedOn w:val="a1"/>
    <w:next w:val="a1"/>
    <w:uiPriority w:val="9"/>
    <w:unhideWhenUsed/>
    <w:qFormat/>
    <w:rsid w:val="00BD3E0F"/>
    <w:pPr>
      <w:keepNext/>
      <w:keepLines/>
      <w:spacing w:before="40" w:after="0"/>
      <w:outlineLvl w:val="3"/>
    </w:pPr>
    <w:rPr>
      <w:rFonts w:ascii="Calibri Light" w:eastAsia="Times New Roman" w:hAnsi="Calibri Light"/>
      <w:i/>
      <w:iCs/>
      <w:color w:val="2F5496"/>
    </w:rPr>
  </w:style>
  <w:style w:type="paragraph" w:customStyle="1" w:styleId="51">
    <w:name w:val="Заголовок 51"/>
    <w:basedOn w:val="a1"/>
    <w:next w:val="a1"/>
    <w:uiPriority w:val="9"/>
    <w:semiHidden/>
    <w:unhideWhenUsed/>
    <w:qFormat/>
    <w:rsid w:val="00BD3E0F"/>
    <w:pPr>
      <w:keepNext/>
      <w:keepLines/>
      <w:spacing w:before="40" w:after="0"/>
      <w:outlineLvl w:val="4"/>
    </w:pPr>
    <w:rPr>
      <w:rFonts w:ascii="Calibri Light" w:eastAsia="Times New Roman" w:hAnsi="Calibri Light"/>
      <w:color w:val="2F5496"/>
    </w:rPr>
  </w:style>
  <w:style w:type="numbering" w:customStyle="1" w:styleId="11">
    <w:name w:val="Нет списка1"/>
    <w:next w:val="a4"/>
    <w:uiPriority w:val="99"/>
    <w:semiHidden/>
    <w:unhideWhenUsed/>
    <w:rsid w:val="00BD3E0F"/>
  </w:style>
  <w:style w:type="character" w:customStyle="1" w:styleId="21">
    <w:name w:val="Заголовок 2 Знак"/>
    <w:link w:val="20"/>
    <w:uiPriority w:val="9"/>
    <w:rsid w:val="00362CC9"/>
    <w:rPr>
      <w:rFonts w:ascii="Times" w:eastAsia="Times New Roman" w:hAnsi="Times"/>
      <w:bCs/>
      <w:i/>
      <w:sz w:val="24"/>
      <w:szCs w:val="26"/>
    </w:rPr>
  </w:style>
  <w:style w:type="character" w:customStyle="1" w:styleId="30">
    <w:name w:val="Заголовок 3 Знак"/>
    <w:link w:val="3"/>
    <w:uiPriority w:val="9"/>
    <w:rsid w:val="00BD3E0F"/>
    <w:rPr>
      <w:rFonts w:ascii="Calibri Light" w:eastAsia="Times New Roman" w:hAnsi="Calibri Light" w:cs="Times New Roman"/>
      <w:color w:val="1F3763"/>
      <w:sz w:val="24"/>
      <w:szCs w:val="24"/>
    </w:rPr>
  </w:style>
  <w:style w:type="character" w:customStyle="1" w:styleId="40">
    <w:name w:val="Заголовок 4 Знак"/>
    <w:link w:val="4"/>
    <w:uiPriority w:val="9"/>
    <w:rsid w:val="00BD3E0F"/>
    <w:rPr>
      <w:rFonts w:ascii="Calibri Light" w:eastAsia="Times New Roman" w:hAnsi="Calibri Light" w:cs="Times New Roman"/>
      <w:i/>
      <w:iCs/>
      <w:color w:val="2F5496"/>
    </w:rPr>
  </w:style>
  <w:style w:type="paragraph" w:styleId="ab">
    <w:name w:val="header"/>
    <w:basedOn w:val="a1"/>
    <w:link w:val="ac"/>
    <w:uiPriority w:val="99"/>
    <w:unhideWhenUsed/>
    <w:rsid w:val="00BD3E0F"/>
    <w:pPr>
      <w:tabs>
        <w:tab w:val="center" w:pos="4677"/>
        <w:tab w:val="right" w:pos="9355"/>
      </w:tabs>
      <w:spacing w:after="0" w:line="240" w:lineRule="auto"/>
    </w:pPr>
  </w:style>
  <w:style w:type="character" w:customStyle="1" w:styleId="ac">
    <w:name w:val="Верхний колонтитул Знак"/>
    <w:basedOn w:val="a2"/>
    <w:link w:val="ab"/>
    <w:uiPriority w:val="99"/>
    <w:rsid w:val="00BD3E0F"/>
  </w:style>
  <w:style w:type="paragraph" w:styleId="ad">
    <w:name w:val="footer"/>
    <w:basedOn w:val="a1"/>
    <w:link w:val="ae"/>
    <w:uiPriority w:val="99"/>
    <w:unhideWhenUsed/>
    <w:rsid w:val="00BD3E0F"/>
    <w:pPr>
      <w:tabs>
        <w:tab w:val="center" w:pos="4677"/>
        <w:tab w:val="right" w:pos="9355"/>
      </w:tabs>
      <w:spacing w:after="0" w:line="240" w:lineRule="auto"/>
    </w:pPr>
  </w:style>
  <w:style w:type="character" w:customStyle="1" w:styleId="ae">
    <w:name w:val="Нижний колонтитул Знак"/>
    <w:basedOn w:val="a2"/>
    <w:link w:val="ad"/>
    <w:uiPriority w:val="99"/>
    <w:rsid w:val="00BD3E0F"/>
  </w:style>
  <w:style w:type="paragraph" w:styleId="af">
    <w:name w:val="Balloon Text"/>
    <w:basedOn w:val="a1"/>
    <w:link w:val="af0"/>
    <w:uiPriority w:val="99"/>
    <w:semiHidden/>
    <w:unhideWhenUsed/>
    <w:rsid w:val="00BD3E0F"/>
    <w:pPr>
      <w:spacing w:after="0" w:line="240" w:lineRule="auto"/>
    </w:pPr>
    <w:rPr>
      <w:rFonts w:ascii="Arial" w:hAnsi="Arial"/>
      <w:sz w:val="18"/>
      <w:szCs w:val="18"/>
      <w:lang w:val="x-none" w:eastAsia="x-none"/>
    </w:rPr>
  </w:style>
  <w:style w:type="character" w:customStyle="1" w:styleId="af0">
    <w:name w:val="Текст выноски Знак"/>
    <w:link w:val="af"/>
    <w:uiPriority w:val="99"/>
    <w:semiHidden/>
    <w:rsid w:val="00BD3E0F"/>
    <w:rPr>
      <w:rFonts w:ascii="Arial" w:hAnsi="Arial" w:cs="Arial"/>
      <w:sz w:val="18"/>
      <w:szCs w:val="18"/>
    </w:rPr>
  </w:style>
  <w:style w:type="paragraph" w:customStyle="1" w:styleId="12">
    <w:name w:val="Обычный (Интернет)1"/>
    <w:aliases w:val="Обычный (веб) Знак,Обычный (веб) Знак1 Знак Знак,Обычный (веб) Знак Знак Знак Знак,Обычный (веб) Знак Знак1 Знак,Обычный (веб) Знак1 Знак Знак Знак,Обычный (веб) Знак Знак Знак Знак Знак Знак,Обычный (веб) Знак Знак"/>
    <w:basedOn w:val="a1"/>
    <w:link w:val="af1"/>
    <w:uiPriority w:val="99"/>
    <w:unhideWhenUsed/>
    <w:qFormat/>
    <w:rsid w:val="00BD3E0F"/>
    <w:pPr>
      <w:spacing w:before="100" w:beforeAutospacing="1" w:after="100" w:afterAutospacing="1" w:line="240" w:lineRule="auto"/>
    </w:pPr>
    <w:rPr>
      <w:rFonts w:ascii="Times New Roman" w:eastAsia="Times New Roman" w:hAnsi="Times New Roman"/>
      <w:sz w:val="24"/>
      <w:szCs w:val="24"/>
      <w:lang w:val="x-none" w:eastAsia="ru-RU"/>
    </w:rPr>
  </w:style>
  <w:style w:type="character" w:customStyle="1" w:styleId="af1">
    <w:name w:val="Обычный (Интернет) Знак"/>
    <w:aliases w:val="Обычный (веб) Знак Знак1,Обычный (веб) Знак1 Знак Знак Знак1,Обычный (веб) Знак Знак Знак Знак Знак,Обычный (веб) Знак Знак1 Знак Знак,Обычный (веб) Знак1 Знак Знак Знак Знак,Обычный (веб) Знак Знак Знак Знак Знак Знак Знак"/>
    <w:link w:val="12"/>
    <w:uiPriority w:val="99"/>
    <w:rsid w:val="00BD3E0F"/>
    <w:rPr>
      <w:rFonts w:ascii="Times New Roman" w:eastAsia="Times New Roman" w:hAnsi="Times New Roman" w:cs="Times New Roman"/>
      <w:sz w:val="24"/>
      <w:szCs w:val="24"/>
      <w:lang w:eastAsia="ru-RU"/>
    </w:rPr>
  </w:style>
  <w:style w:type="character" w:styleId="af2">
    <w:name w:val="Emphasis"/>
    <w:uiPriority w:val="20"/>
    <w:qFormat/>
    <w:rsid w:val="00BD3E0F"/>
    <w:rPr>
      <w:i/>
      <w:iCs/>
    </w:rPr>
  </w:style>
  <w:style w:type="character" w:customStyle="1" w:styleId="13">
    <w:name w:val="Просмотренная гиперссылка1"/>
    <w:uiPriority w:val="99"/>
    <w:semiHidden/>
    <w:unhideWhenUsed/>
    <w:rsid w:val="00BD3E0F"/>
    <w:rPr>
      <w:color w:val="954F72"/>
      <w:u w:val="single"/>
    </w:rPr>
  </w:style>
  <w:style w:type="table" w:styleId="af3">
    <w:name w:val="Table Grid"/>
    <w:basedOn w:val="a3"/>
    <w:uiPriority w:val="39"/>
    <w:rsid w:val="00BD3E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4">
    <w:name w:val="Основа"/>
    <w:basedOn w:val="af5"/>
    <w:link w:val="af6"/>
    <w:rsid w:val="00BD3E0F"/>
    <w:pPr>
      <w:spacing w:after="0" w:line="240" w:lineRule="auto"/>
      <w:ind w:left="0" w:firstLine="720"/>
      <w:jc w:val="both"/>
    </w:pPr>
    <w:rPr>
      <w:rFonts w:ascii="Times New Roman" w:eastAsia="Times New Roman" w:hAnsi="Times New Roman"/>
      <w:color w:val="000000"/>
      <w:sz w:val="28"/>
      <w:szCs w:val="20"/>
      <w:lang w:val="x-none" w:eastAsia="x-none"/>
    </w:rPr>
  </w:style>
  <w:style w:type="paragraph" w:styleId="af5">
    <w:name w:val="Body Text Indent"/>
    <w:basedOn w:val="a1"/>
    <w:link w:val="af7"/>
    <w:uiPriority w:val="99"/>
    <w:unhideWhenUsed/>
    <w:rsid w:val="00BD3E0F"/>
    <w:pPr>
      <w:spacing w:after="120"/>
      <w:ind w:left="283"/>
    </w:pPr>
  </w:style>
  <w:style w:type="character" w:customStyle="1" w:styleId="af7">
    <w:name w:val="Основной текст с отступом Знак"/>
    <w:basedOn w:val="a2"/>
    <w:link w:val="af5"/>
    <w:uiPriority w:val="99"/>
    <w:rsid w:val="00BD3E0F"/>
  </w:style>
  <w:style w:type="character" w:customStyle="1" w:styleId="af6">
    <w:name w:val="Основа Знак"/>
    <w:link w:val="af4"/>
    <w:rsid w:val="00BD3E0F"/>
    <w:rPr>
      <w:rFonts w:ascii="Times New Roman" w:eastAsia="Times New Roman" w:hAnsi="Times New Roman" w:cs="Times New Roman"/>
      <w:color w:val="000000"/>
      <w:sz w:val="28"/>
      <w:szCs w:val="20"/>
    </w:rPr>
  </w:style>
  <w:style w:type="character" w:customStyle="1" w:styleId="14">
    <w:name w:val="Неразрешенное упоминание1"/>
    <w:uiPriority w:val="99"/>
    <w:semiHidden/>
    <w:unhideWhenUsed/>
    <w:rsid w:val="00BD3E0F"/>
    <w:rPr>
      <w:color w:val="808080"/>
      <w:shd w:val="clear" w:color="auto" w:fill="E6E6E6"/>
    </w:rPr>
  </w:style>
  <w:style w:type="paragraph" w:styleId="af8">
    <w:name w:val="TOC Heading"/>
    <w:basedOn w:val="1"/>
    <w:next w:val="a1"/>
    <w:uiPriority w:val="39"/>
    <w:unhideWhenUsed/>
    <w:qFormat/>
    <w:rsid w:val="00BD3E0F"/>
    <w:pPr>
      <w:spacing w:before="480"/>
      <w:outlineLvl w:val="9"/>
    </w:pPr>
    <w:rPr>
      <w:b/>
      <w:bCs/>
      <w:sz w:val="28"/>
      <w:szCs w:val="28"/>
      <w:lang w:eastAsia="ru-RU"/>
    </w:rPr>
  </w:style>
  <w:style w:type="paragraph" w:styleId="15">
    <w:name w:val="toc 1"/>
    <w:basedOn w:val="a1"/>
    <w:next w:val="a1"/>
    <w:autoRedefine/>
    <w:uiPriority w:val="39"/>
    <w:unhideWhenUsed/>
    <w:rsid w:val="00FD00E2"/>
    <w:pPr>
      <w:tabs>
        <w:tab w:val="left" w:pos="8931"/>
        <w:tab w:val="left" w:pos="9356"/>
        <w:tab w:val="right" w:leader="dot" w:pos="10456"/>
      </w:tabs>
      <w:spacing w:before="120" w:after="0" w:line="360" w:lineRule="auto"/>
    </w:pPr>
    <w:rPr>
      <w:rFonts w:cs="Calibri"/>
      <w:b/>
      <w:bCs/>
      <w:i/>
      <w:iCs/>
      <w:sz w:val="24"/>
      <w:szCs w:val="24"/>
    </w:rPr>
  </w:style>
  <w:style w:type="paragraph" w:styleId="22">
    <w:name w:val="toc 2"/>
    <w:basedOn w:val="a1"/>
    <w:next w:val="a1"/>
    <w:autoRedefine/>
    <w:uiPriority w:val="39"/>
    <w:unhideWhenUsed/>
    <w:rsid w:val="00276499"/>
    <w:pPr>
      <w:widowControl w:val="0"/>
      <w:tabs>
        <w:tab w:val="left" w:pos="880"/>
        <w:tab w:val="left" w:pos="8931"/>
        <w:tab w:val="left" w:pos="9356"/>
      </w:tabs>
      <w:spacing w:after="0" w:line="360" w:lineRule="auto"/>
      <w:ind w:left="221"/>
    </w:pPr>
    <w:rPr>
      <w:rFonts w:cs="Calibri"/>
      <w:b/>
      <w:bCs/>
    </w:rPr>
  </w:style>
  <w:style w:type="paragraph" w:customStyle="1" w:styleId="Standard">
    <w:name w:val="Standard"/>
    <w:rsid w:val="00BD3E0F"/>
    <w:pPr>
      <w:widowControl w:val="0"/>
      <w:suppressAutoHyphens/>
      <w:autoSpaceDN w:val="0"/>
    </w:pPr>
    <w:rPr>
      <w:rFonts w:ascii="Times New Roman" w:eastAsia="Andale Sans UI" w:hAnsi="Times New Roman" w:cs="Tahoma"/>
      <w:kern w:val="3"/>
      <w:sz w:val="24"/>
      <w:szCs w:val="24"/>
      <w:lang w:val="de-DE" w:eastAsia="ja-JP" w:bidi="fa-IR"/>
    </w:rPr>
  </w:style>
  <w:style w:type="paragraph" w:customStyle="1" w:styleId="23">
    <w:name w:val="Стиль2"/>
    <w:basedOn w:val="a1"/>
    <w:qFormat/>
    <w:rsid w:val="00BD3E0F"/>
    <w:pPr>
      <w:spacing w:after="0" w:line="240" w:lineRule="auto"/>
      <w:jc w:val="both"/>
    </w:pPr>
    <w:rPr>
      <w:rFonts w:ascii="Times New Roman" w:eastAsia="Times New Roman" w:hAnsi="Times New Roman"/>
      <w:b/>
      <w:color w:val="000000"/>
      <w:sz w:val="28"/>
      <w:szCs w:val="20"/>
    </w:rPr>
  </w:style>
  <w:style w:type="paragraph" w:customStyle="1" w:styleId="Default">
    <w:name w:val="Default"/>
    <w:rsid w:val="00BD3E0F"/>
    <w:pPr>
      <w:autoSpaceDE w:val="0"/>
      <w:autoSpaceDN w:val="0"/>
      <w:adjustRightInd w:val="0"/>
    </w:pPr>
    <w:rPr>
      <w:rFonts w:ascii="Times New Roman" w:hAnsi="Times New Roman"/>
      <w:color w:val="000000"/>
      <w:sz w:val="24"/>
      <w:szCs w:val="24"/>
      <w:lang w:eastAsia="en-US"/>
    </w:rPr>
  </w:style>
  <w:style w:type="character" w:customStyle="1" w:styleId="gdl-sub-label">
    <w:name w:val="gdl-sub-label"/>
    <w:basedOn w:val="a2"/>
    <w:rsid w:val="00BD3E0F"/>
  </w:style>
  <w:style w:type="character" w:styleId="af9">
    <w:name w:val="Strong"/>
    <w:uiPriority w:val="22"/>
    <w:qFormat/>
    <w:rsid w:val="00BD3E0F"/>
    <w:rPr>
      <w:b/>
      <w:bCs/>
    </w:rPr>
  </w:style>
  <w:style w:type="character" w:customStyle="1" w:styleId="24">
    <w:name w:val="Основной текст (2)_"/>
    <w:link w:val="25"/>
    <w:rsid w:val="00BD3E0F"/>
    <w:rPr>
      <w:rFonts w:ascii="Times New Roman" w:eastAsia="Times New Roman" w:hAnsi="Times New Roman"/>
      <w:sz w:val="19"/>
      <w:szCs w:val="19"/>
      <w:shd w:val="clear" w:color="auto" w:fill="FFFFFF"/>
    </w:rPr>
  </w:style>
  <w:style w:type="paragraph" w:customStyle="1" w:styleId="25">
    <w:name w:val="Основной текст (2)"/>
    <w:basedOn w:val="a1"/>
    <w:link w:val="24"/>
    <w:rsid w:val="00BD3E0F"/>
    <w:pPr>
      <w:widowControl w:val="0"/>
      <w:shd w:val="clear" w:color="auto" w:fill="FFFFFF"/>
      <w:spacing w:after="0" w:line="197" w:lineRule="exact"/>
      <w:jc w:val="both"/>
    </w:pPr>
    <w:rPr>
      <w:rFonts w:ascii="Times New Roman" w:eastAsia="Times New Roman" w:hAnsi="Times New Roman"/>
      <w:sz w:val="19"/>
      <w:szCs w:val="19"/>
      <w:lang w:val="x-none" w:eastAsia="x-none"/>
    </w:rPr>
  </w:style>
  <w:style w:type="paragraph" w:customStyle="1" w:styleId="western">
    <w:name w:val="western"/>
    <w:basedOn w:val="a1"/>
    <w:rsid w:val="00BD3E0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onsPlusNormal">
    <w:name w:val="ConsPlusNormal"/>
    <w:rsid w:val="00BD3E0F"/>
    <w:pPr>
      <w:autoSpaceDE w:val="0"/>
      <w:autoSpaceDN w:val="0"/>
      <w:adjustRightInd w:val="0"/>
    </w:pPr>
    <w:rPr>
      <w:rFonts w:ascii="Times New Roman" w:eastAsia="Times New Roman" w:hAnsi="Times New Roman"/>
      <w:sz w:val="28"/>
      <w:szCs w:val="28"/>
    </w:rPr>
  </w:style>
  <w:style w:type="paragraph" w:customStyle="1" w:styleId="16">
    <w:name w:val="Стиль1"/>
    <w:basedOn w:val="a1"/>
    <w:rsid w:val="00BD3E0F"/>
    <w:pPr>
      <w:spacing w:after="0" w:line="240" w:lineRule="auto"/>
      <w:jc w:val="center"/>
    </w:pPr>
    <w:rPr>
      <w:rFonts w:ascii="Times New Roman" w:eastAsia="Times New Roman" w:hAnsi="Times New Roman"/>
      <w:b/>
      <w:color w:val="000000"/>
      <w:sz w:val="28"/>
      <w:szCs w:val="20"/>
      <w:lang w:eastAsia="ru-RU"/>
    </w:rPr>
  </w:style>
  <w:style w:type="paragraph" w:customStyle="1" w:styleId="headertext">
    <w:name w:val="headertext"/>
    <w:basedOn w:val="a1"/>
    <w:rsid w:val="00BD3E0F"/>
    <w:pPr>
      <w:spacing w:before="100" w:beforeAutospacing="1" w:after="100" w:afterAutospacing="1" w:line="240" w:lineRule="auto"/>
    </w:pPr>
    <w:rPr>
      <w:rFonts w:ascii="Times New Roman" w:eastAsia="Times New Roman" w:hAnsi="Times New Roman"/>
      <w:sz w:val="24"/>
      <w:szCs w:val="24"/>
      <w:lang w:eastAsia="ru-RU"/>
    </w:rPr>
  </w:style>
  <w:style w:type="character" w:styleId="afa">
    <w:name w:val="page number"/>
    <w:basedOn w:val="a2"/>
    <w:rsid w:val="00BD3E0F"/>
  </w:style>
  <w:style w:type="paragraph" w:customStyle="1" w:styleId="afb">
    <w:name w:val="Основной текстГ"/>
    <w:basedOn w:val="a1"/>
    <w:qFormat/>
    <w:rsid w:val="00BD3E0F"/>
    <w:pPr>
      <w:spacing w:after="0" w:line="240" w:lineRule="auto"/>
      <w:ind w:firstLine="709"/>
      <w:jc w:val="both"/>
    </w:pPr>
    <w:rPr>
      <w:rFonts w:ascii="Times New Roman" w:hAnsi="Times New Roman"/>
      <w:sz w:val="24"/>
    </w:rPr>
  </w:style>
  <w:style w:type="paragraph" w:customStyle="1" w:styleId="afc">
    <w:name w:val="Знак Знак Знак"/>
    <w:basedOn w:val="a1"/>
    <w:rsid w:val="00BD3E0F"/>
    <w:pPr>
      <w:spacing w:after="160" w:line="240" w:lineRule="exact"/>
    </w:pPr>
    <w:rPr>
      <w:rFonts w:ascii="Verdana" w:eastAsia="Times New Roman" w:hAnsi="Verdana"/>
      <w:sz w:val="20"/>
      <w:szCs w:val="20"/>
      <w:lang w:val="en-US"/>
    </w:rPr>
  </w:style>
  <w:style w:type="paragraph" w:customStyle="1" w:styleId="pt-a-000003">
    <w:name w:val="pt-a-000003"/>
    <w:basedOn w:val="a1"/>
    <w:rsid w:val="00BD3E0F"/>
    <w:pPr>
      <w:spacing w:after="0" w:line="259" w:lineRule="auto"/>
      <w:ind w:firstLine="706"/>
      <w:jc w:val="both"/>
    </w:pPr>
    <w:rPr>
      <w:rFonts w:ascii="Times New Roman" w:eastAsia="Times New Roman" w:hAnsi="Times New Roman"/>
      <w:sz w:val="28"/>
      <w:szCs w:val="28"/>
      <w:lang w:eastAsia="ru-RU"/>
    </w:rPr>
  </w:style>
  <w:style w:type="character" w:customStyle="1" w:styleId="pt-a0-000004">
    <w:name w:val="pt-a0-000004"/>
    <w:rsid w:val="00BD3E0F"/>
    <w:rPr>
      <w:rFonts w:ascii="Times New Roman" w:hAnsi="Times New Roman" w:cs="Times New Roman" w:hint="default"/>
      <w:b w:val="0"/>
      <w:bCs w:val="0"/>
      <w:i w:val="0"/>
      <w:iCs w:val="0"/>
      <w:sz w:val="28"/>
      <w:szCs w:val="28"/>
    </w:rPr>
  </w:style>
  <w:style w:type="paragraph" w:styleId="32">
    <w:name w:val="toc 3"/>
    <w:basedOn w:val="a1"/>
    <w:next w:val="a1"/>
    <w:autoRedefine/>
    <w:uiPriority w:val="39"/>
    <w:unhideWhenUsed/>
    <w:rsid w:val="00FD00E2"/>
    <w:pPr>
      <w:tabs>
        <w:tab w:val="left" w:pos="8931"/>
        <w:tab w:val="right" w:pos="9344"/>
      </w:tabs>
      <w:spacing w:after="0" w:line="360" w:lineRule="auto"/>
      <w:ind w:left="440"/>
    </w:pPr>
    <w:rPr>
      <w:rFonts w:cs="Calibri"/>
      <w:sz w:val="20"/>
      <w:szCs w:val="20"/>
    </w:rPr>
  </w:style>
  <w:style w:type="character" w:customStyle="1" w:styleId="26">
    <w:name w:val="Неразрешенное упоминание2"/>
    <w:uiPriority w:val="99"/>
    <w:semiHidden/>
    <w:unhideWhenUsed/>
    <w:rsid w:val="00BD3E0F"/>
    <w:rPr>
      <w:color w:val="808080"/>
      <w:shd w:val="clear" w:color="auto" w:fill="E6E6E6"/>
    </w:rPr>
  </w:style>
  <w:style w:type="paragraph" w:styleId="HTML">
    <w:name w:val="HTML Preformatted"/>
    <w:basedOn w:val="a1"/>
    <w:link w:val="HTML0"/>
    <w:rsid w:val="00BD3E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ru-RU"/>
    </w:rPr>
  </w:style>
  <w:style w:type="character" w:customStyle="1" w:styleId="HTML0">
    <w:name w:val="Стандартный HTML Знак"/>
    <w:link w:val="HTML"/>
    <w:rsid w:val="00BD3E0F"/>
    <w:rPr>
      <w:rFonts w:ascii="Courier New" w:eastAsia="Times New Roman" w:hAnsi="Courier New" w:cs="Courier New"/>
      <w:sz w:val="20"/>
      <w:szCs w:val="20"/>
      <w:lang w:eastAsia="ru-RU"/>
    </w:rPr>
  </w:style>
  <w:style w:type="paragraph" w:styleId="afd">
    <w:name w:val="Body Text"/>
    <w:basedOn w:val="a1"/>
    <w:link w:val="afe"/>
    <w:uiPriority w:val="99"/>
    <w:unhideWhenUsed/>
    <w:rsid w:val="00BD3E0F"/>
    <w:pPr>
      <w:spacing w:after="120"/>
    </w:pPr>
  </w:style>
  <w:style w:type="character" w:customStyle="1" w:styleId="afe">
    <w:name w:val="Основной текст Знак"/>
    <w:basedOn w:val="a2"/>
    <w:link w:val="afd"/>
    <w:uiPriority w:val="99"/>
    <w:rsid w:val="00BD3E0F"/>
  </w:style>
  <w:style w:type="paragraph" w:customStyle="1" w:styleId="17">
    <w:name w:val="Обычный (веб)1"/>
    <w:basedOn w:val="a1"/>
    <w:rsid w:val="00BD3E0F"/>
    <w:pPr>
      <w:widowControl w:val="0"/>
      <w:suppressAutoHyphens/>
      <w:spacing w:before="28" w:after="28" w:line="100" w:lineRule="atLeast"/>
    </w:pPr>
    <w:rPr>
      <w:rFonts w:ascii="Times New Roman" w:eastAsia="Times New Roman" w:hAnsi="Times New Roman"/>
      <w:kern w:val="1"/>
      <w:sz w:val="24"/>
      <w:szCs w:val="24"/>
      <w:lang w:eastAsia="hi-IN" w:bidi="hi-IN"/>
    </w:rPr>
  </w:style>
  <w:style w:type="character" w:customStyle="1" w:styleId="fontstyle01">
    <w:name w:val="fontstyle01"/>
    <w:rsid w:val="00BD3E0F"/>
    <w:rPr>
      <w:rFonts w:ascii="TimesNewRomanPSMT" w:hAnsi="TimesNewRomanPSMT" w:hint="default"/>
      <w:b w:val="0"/>
      <w:bCs w:val="0"/>
      <w:i w:val="0"/>
      <w:iCs w:val="0"/>
      <w:color w:val="000000"/>
      <w:sz w:val="28"/>
      <w:szCs w:val="28"/>
    </w:rPr>
  </w:style>
  <w:style w:type="character" w:customStyle="1" w:styleId="50">
    <w:name w:val="Заголовок 5 Знак"/>
    <w:link w:val="5"/>
    <w:uiPriority w:val="9"/>
    <w:rsid w:val="00BD3E0F"/>
    <w:rPr>
      <w:rFonts w:ascii="Calibri Light" w:eastAsia="Times New Roman" w:hAnsi="Calibri Light" w:cs="Times New Roman"/>
      <w:color w:val="2F5496"/>
    </w:rPr>
  </w:style>
  <w:style w:type="table" w:customStyle="1" w:styleId="18">
    <w:name w:val="Сетка таблицы1"/>
    <w:basedOn w:val="a3"/>
    <w:next w:val="af3"/>
    <w:uiPriority w:val="39"/>
    <w:rsid w:val="00BD3E0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3">
    <w:name w:val="Неразрешенное упоминание3"/>
    <w:uiPriority w:val="99"/>
    <w:semiHidden/>
    <w:unhideWhenUsed/>
    <w:rsid w:val="00BD3E0F"/>
    <w:rPr>
      <w:color w:val="605E5C"/>
      <w:shd w:val="clear" w:color="auto" w:fill="E1DFDD"/>
    </w:rPr>
  </w:style>
  <w:style w:type="paragraph" w:customStyle="1" w:styleId="19">
    <w:name w:val="Название объекта1"/>
    <w:basedOn w:val="a1"/>
    <w:next w:val="a1"/>
    <w:uiPriority w:val="35"/>
    <w:unhideWhenUsed/>
    <w:qFormat/>
    <w:rsid w:val="00BD3E0F"/>
    <w:pPr>
      <w:spacing w:line="240" w:lineRule="auto"/>
    </w:pPr>
    <w:rPr>
      <w:i/>
      <w:iCs/>
      <w:color w:val="44546A"/>
      <w:sz w:val="18"/>
      <w:szCs w:val="18"/>
    </w:rPr>
  </w:style>
  <w:style w:type="character" w:styleId="aff">
    <w:name w:val="annotation reference"/>
    <w:uiPriority w:val="99"/>
    <w:semiHidden/>
    <w:unhideWhenUsed/>
    <w:rsid w:val="00BD3E0F"/>
    <w:rPr>
      <w:sz w:val="16"/>
      <w:szCs w:val="16"/>
    </w:rPr>
  </w:style>
  <w:style w:type="paragraph" w:styleId="aff0">
    <w:name w:val="annotation text"/>
    <w:basedOn w:val="a1"/>
    <w:link w:val="aff1"/>
    <w:uiPriority w:val="99"/>
    <w:unhideWhenUsed/>
    <w:rsid w:val="00BD3E0F"/>
    <w:pPr>
      <w:spacing w:line="240" w:lineRule="auto"/>
    </w:pPr>
    <w:rPr>
      <w:sz w:val="20"/>
      <w:szCs w:val="20"/>
      <w:lang w:val="x-none" w:eastAsia="x-none"/>
    </w:rPr>
  </w:style>
  <w:style w:type="character" w:customStyle="1" w:styleId="aff1">
    <w:name w:val="Текст примечания Знак"/>
    <w:link w:val="aff0"/>
    <w:uiPriority w:val="99"/>
    <w:rsid w:val="00BD3E0F"/>
    <w:rPr>
      <w:sz w:val="20"/>
      <w:szCs w:val="20"/>
    </w:rPr>
  </w:style>
  <w:style w:type="paragraph" w:styleId="aff2">
    <w:name w:val="annotation subject"/>
    <w:basedOn w:val="aff0"/>
    <w:next w:val="aff0"/>
    <w:link w:val="aff3"/>
    <w:uiPriority w:val="99"/>
    <w:semiHidden/>
    <w:unhideWhenUsed/>
    <w:rsid w:val="00BD3E0F"/>
    <w:rPr>
      <w:b/>
      <w:bCs/>
    </w:rPr>
  </w:style>
  <w:style w:type="character" w:customStyle="1" w:styleId="aff3">
    <w:name w:val="Тема примечания Знак"/>
    <w:link w:val="aff2"/>
    <w:uiPriority w:val="99"/>
    <w:semiHidden/>
    <w:rsid w:val="00BD3E0F"/>
    <w:rPr>
      <w:b/>
      <w:bCs/>
      <w:sz w:val="20"/>
      <w:szCs w:val="20"/>
    </w:rPr>
  </w:style>
  <w:style w:type="character" w:customStyle="1" w:styleId="w">
    <w:name w:val="w"/>
    <w:basedOn w:val="a2"/>
    <w:rsid w:val="00BD3E0F"/>
  </w:style>
  <w:style w:type="character" w:customStyle="1" w:styleId="blk">
    <w:name w:val="blk"/>
    <w:basedOn w:val="a2"/>
    <w:rsid w:val="00BD3E0F"/>
  </w:style>
  <w:style w:type="character" w:customStyle="1" w:styleId="name-link">
    <w:name w:val="name-link"/>
    <w:basedOn w:val="a2"/>
    <w:rsid w:val="00BD3E0F"/>
  </w:style>
  <w:style w:type="character" w:customStyle="1" w:styleId="resh-link">
    <w:name w:val="resh-link"/>
    <w:basedOn w:val="a2"/>
    <w:rsid w:val="00BD3E0F"/>
  </w:style>
  <w:style w:type="numbering" w:customStyle="1" w:styleId="110">
    <w:name w:val="Нет списка11"/>
    <w:next w:val="a4"/>
    <w:uiPriority w:val="99"/>
    <w:semiHidden/>
    <w:unhideWhenUsed/>
    <w:rsid w:val="00BD3E0F"/>
  </w:style>
  <w:style w:type="character" w:customStyle="1" w:styleId="42">
    <w:name w:val="Неразрешенное упоминание4"/>
    <w:uiPriority w:val="99"/>
    <w:semiHidden/>
    <w:unhideWhenUsed/>
    <w:rsid w:val="00BD3E0F"/>
    <w:rPr>
      <w:color w:val="605E5C"/>
      <w:shd w:val="clear" w:color="auto" w:fill="E1DFDD"/>
    </w:rPr>
  </w:style>
  <w:style w:type="paragraph" w:customStyle="1" w:styleId="ConsPlusCell">
    <w:name w:val="ConsPlusCell"/>
    <w:uiPriority w:val="99"/>
    <w:rsid w:val="00BD3E0F"/>
    <w:pPr>
      <w:widowControl w:val="0"/>
      <w:autoSpaceDE w:val="0"/>
      <w:autoSpaceDN w:val="0"/>
      <w:adjustRightInd w:val="0"/>
    </w:pPr>
    <w:rPr>
      <w:rFonts w:ascii="Arial" w:eastAsia="Times New Roman" w:hAnsi="Arial" w:cs="Arial"/>
    </w:rPr>
  </w:style>
  <w:style w:type="table" w:styleId="aff4">
    <w:name w:val="Light List"/>
    <w:basedOn w:val="a3"/>
    <w:uiPriority w:val="61"/>
    <w:rsid w:val="00BD3E0F"/>
    <w:rPr>
      <w:rFonts w:ascii="Times New Roman" w:eastAsia="Times New Roman" w:hAnsi="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pple-converted-space">
    <w:name w:val="apple-converted-space"/>
    <w:basedOn w:val="a2"/>
    <w:rsid w:val="00BD3E0F"/>
  </w:style>
  <w:style w:type="paragraph" w:customStyle="1" w:styleId="s1">
    <w:name w:val="s_1"/>
    <w:basedOn w:val="a1"/>
    <w:rsid w:val="00BD3E0F"/>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7">
    <w:name w:val="Сетка таблицы2"/>
    <w:basedOn w:val="a3"/>
    <w:next w:val="af3"/>
    <w:uiPriority w:val="39"/>
    <w:rsid w:val="00BD3E0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BD3E0F"/>
    <w:pPr>
      <w:widowControl w:val="0"/>
      <w:autoSpaceDE w:val="0"/>
      <w:autoSpaceDN w:val="0"/>
    </w:pPr>
    <w:rPr>
      <w:rFonts w:eastAsia="Times New Roman" w:cs="Calibri"/>
      <w:b/>
      <w:sz w:val="22"/>
    </w:rPr>
  </w:style>
  <w:style w:type="paragraph" w:customStyle="1" w:styleId="nav-item">
    <w:name w:val="nav-item"/>
    <w:basedOn w:val="a1"/>
    <w:rsid w:val="00BD3E0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br">
    <w:name w:val="nobr"/>
    <w:rsid w:val="00BD3E0F"/>
  </w:style>
  <w:style w:type="paragraph" w:styleId="aff5">
    <w:name w:val="endnote text"/>
    <w:basedOn w:val="a1"/>
    <w:link w:val="aff6"/>
    <w:uiPriority w:val="99"/>
    <w:semiHidden/>
    <w:unhideWhenUsed/>
    <w:rsid w:val="00BD3E0F"/>
    <w:pPr>
      <w:spacing w:after="0" w:line="240" w:lineRule="auto"/>
    </w:pPr>
    <w:rPr>
      <w:sz w:val="20"/>
      <w:szCs w:val="20"/>
      <w:lang w:val="x-none" w:eastAsia="x-none"/>
    </w:rPr>
  </w:style>
  <w:style w:type="character" w:customStyle="1" w:styleId="aff6">
    <w:name w:val="Текст концевой сноски Знак"/>
    <w:link w:val="aff5"/>
    <w:uiPriority w:val="99"/>
    <w:semiHidden/>
    <w:rsid w:val="00BD3E0F"/>
    <w:rPr>
      <w:sz w:val="20"/>
      <w:szCs w:val="20"/>
    </w:rPr>
  </w:style>
  <w:style w:type="character" w:styleId="aff7">
    <w:name w:val="endnote reference"/>
    <w:uiPriority w:val="99"/>
    <w:semiHidden/>
    <w:unhideWhenUsed/>
    <w:rsid w:val="00BD3E0F"/>
    <w:rPr>
      <w:vertAlign w:val="superscript"/>
    </w:rPr>
  </w:style>
  <w:style w:type="character" w:customStyle="1" w:styleId="211">
    <w:name w:val="Заголовок 2 Знак1"/>
    <w:uiPriority w:val="9"/>
    <w:semiHidden/>
    <w:rsid w:val="00BD3E0F"/>
    <w:rPr>
      <w:rFonts w:ascii="Calibri Light" w:eastAsia="DengXian Light" w:hAnsi="Calibri Light" w:cs="Times New Roman"/>
      <w:color w:val="2E74B5"/>
      <w:sz w:val="26"/>
      <w:szCs w:val="26"/>
    </w:rPr>
  </w:style>
  <w:style w:type="character" w:customStyle="1" w:styleId="310">
    <w:name w:val="Заголовок 3 Знак1"/>
    <w:uiPriority w:val="9"/>
    <w:semiHidden/>
    <w:rsid w:val="00BD3E0F"/>
    <w:rPr>
      <w:rFonts w:ascii="Calibri Light" w:eastAsia="DengXian Light" w:hAnsi="Calibri Light" w:cs="Times New Roman"/>
      <w:color w:val="1F4D78"/>
      <w:sz w:val="24"/>
      <w:szCs w:val="24"/>
    </w:rPr>
  </w:style>
  <w:style w:type="character" w:customStyle="1" w:styleId="410">
    <w:name w:val="Заголовок 4 Знак1"/>
    <w:uiPriority w:val="9"/>
    <w:semiHidden/>
    <w:rsid w:val="00BD3E0F"/>
    <w:rPr>
      <w:rFonts w:ascii="Calibri Light" w:eastAsia="DengXian Light" w:hAnsi="Calibri Light" w:cs="Times New Roman"/>
      <w:i/>
      <w:iCs/>
      <w:color w:val="2E74B5"/>
    </w:rPr>
  </w:style>
  <w:style w:type="character" w:styleId="aff8">
    <w:name w:val="FollowedHyperlink"/>
    <w:uiPriority w:val="99"/>
    <w:semiHidden/>
    <w:unhideWhenUsed/>
    <w:rsid w:val="00BD3E0F"/>
    <w:rPr>
      <w:color w:val="954F72"/>
      <w:u w:val="single"/>
    </w:rPr>
  </w:style>
  <w:style w:type="character" w:customStyle="1" w:styleId="510">
    <w:name w:val="Заголовок 5 Знак1"/>
    <w:uiPriority w:val="9"/>
    <w:semiHidden/>
    <w:rsid w:val="00BD3E0F"/>
    <w:rPr>
      <w:rFonts w:ascii="Calibri Light" w:eastAsia="DengXian Light" w:hAnsi="Calibri Light" w:cs="Times New Roman"/>
      <w:color w:val="2E74B5"/>
    </w:rPr>
  </w:style>
  <w:style w:type="paragraph" w:styleId="aff9">
    <w:name w:val="caption"/>
    <w:basedOn w:val="a1"/>
    <w:next w:val="a1"/>
    <w:uiPriority w:val="35"/>
    <w:unhideWhenUsed/>
    <w:qFormat/>
    <w:rsid w:val="009044CC"/>
    <w:pPr>
      <w:spacing w:line="240" w:lineRule="auto"/>
    </w:pPr>
    <w:rPr>
      <w:i/>
      <w:iCs/>
      <w:color w:val="44546A"/>
      <w:sz w:val="18"/>
      <w:szCs w:val="18"/>
    </w:rPr>
  </w:style>
  <w:style w:type="character" w:customStyle="1" w:styleId="region-code">
    <w:name w:val="region-code"/>
    <w:basedOn w:val="a2"/>
    <w:rsid w:val="009044CC"/>
  </w:style>
  <w:style w:type="character" w:customStyle="1" w:styleId="region-name">
    <w:name w:val="region-name"/>
    <w:basedOn w:val="a2"/>
    <w:rsid w:val="009044CC"/>
  </w:style>
  <w:style w:type="character" w:customStyle="1" w:styleId="52">
    <w:name w:val="Неразрешенное упоминание5"/>
    <w:uiPriority w:val="99"/>
    <w:semiHidden/>
    <w:unhideWhenUsed/>
    <w:rsid w:val="009045E7"/>
    <w:rPr>
      <w:color w:val="605E5C"/>
      <w:shd w:val="clear" w:color="auto" w:fill="E1DFDD"/>
    </w:rPr>
  </w:style>
  <w:style w:type="character" w:customStyle="1" w:styleId="captiontitle">
    <w:name w:val="caption__title"/>
    <w:basedOn w:val="a2"/>
    <w:rsid w:val="00A554BF"/>
  </w:style>
  <w:style w:type="character" w:customStyle="1" w:styleId="captiondownload">
    <w:name w:val="caption__download"/>
    <w:basedOn w:val="a2"/>
    <w:rsid w:val="00A554BF"/>
  </w:style>
  <w:style w:type="paragraph" w:styleId="affa">
    <w:name w:val="Revision"/>
    <w:hidden/>
    <w:uiPriority w:val="99"/>
    <w:semiHidden/>
    <w:rsid w:val="003B4411"/>
    <w:rPr>
      <w:sz w:val="22"/>
      <w:szCs w:val="22"/>
      <w:lang w:eastAsia="en-US"/>
    </w:rPr>
  </w:style>
  <w:style w:type="character" w:customStyle="1" w:styleId="6">
    <w:name w:val="Неразрешенное упоминание6"/>
    <w:uiPriority w:val="99"/>
    <w:semiHidden/>
    <w:unhideWhenUsed/>
    <w:rsid w:val="00781AC9"/>
    <w:rPr>
      <w:color w:val="605E5C"/>
      <w:shd w:val="clear" w:color="auto" w:fill="E1DFDD"/>
    </w:rPr>
  </w:style>
  <w:style w:type="paragraph" w:customStyle="1" w:styleId="formattext">
    <w:name w:val="formattext"/>
    <w:basedOn w:val="a1"/>
    <w:rsid w:val="00397C3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box-paragraphtext">
    <w:name w:val="box-paragraph__text"/>
    <w:basedOn w:val="a1"/>
    <w:rsid w:val="00397C3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dvertising">
    <w:name w:val="advertising"/>
    <w:basedOn w:val="a2"/>
    <w:rsid w:val="00397C3C"/>
  </w:style>
  <w:style w:type="character" w:customStyle="1" w:styleId="feeds-pagenavigationicon">
    <w:name w:val="feeds-page__navigation_icon"/>
    <w:basedOn w:val="a2"/>
    <w:rsid w:val="00397C3C"/>
  </w:style>
  <w:style w:type="character" w:customStyle="1" w:styleId="feeds-pagenavigationtooltip">
    <w:name w:val="feeds-page__navigation_tooltip"/>
    <w:basedOn w:val="a2"/>
    <w:rsid w:val="00397C3C"/>
  </w:style>
  <w:style w:type="character" w:customStyle="1" w:styleId="hide-le-768">
    <w:name w:val="hide-le-768"/>
    <w:basedOn w:val="a2"/>
    <w:rsid w:val="00397C3C"/>
  </w:style>
  <w:style w:type="character" w:customStyle="1" w:styleId="wsnw">
    <w:name w:val="_wsnw"/>
    <w:basedOn w:val="a2"/>
    <w:rsid w:val="00397C3C"/>
  </w:style>
  <w:style w:type="character" w:styleId="HTML1">
    <w:name w:val="HTML Cite"/>
    <w:uiPriority w:val="99"/>
    <w:semiHidden/>
    <w:unhideWhenUsed/>
    <w:rsid w:val="00397C3C"/>
    <w:rPr>
      <w:i/>
      <w:iCs/>
    </w:rPr>
  </w:style>
  <w:style w:type="paragraph" w:styleId="43">
    <w:name w:val="toc 4"/>
    <w:basedOn w:val="a1"/>
    <w:next w:val="a1"/>
    <w:autoRedefine/>
    <w:uiPriority w:val="39"/>
    <w:unhideWhenUsed/>
    <w:rsid w:val="00D56DDF"/>
    <w:pPr>
      <w:spacing w:after="0"/>
      <w:ind w:left="660"/>
    </w:pPr>
    <w:rPr>
      <w:rFonts w:cs="Calibri"/>
      <w:sz w:val="20"/>
      <w:szCs w:val="20"/>
    </w:rPr>
  </w:style>
  <w:style w:type="paragraph" w:styleId="53">
    <w:name w:val="toc 5"/>
    <w:basedOn w:val="a1"/>
    <w:next w:val="a1"/>
    <w:autoRedefine/>
    <w:uiPriority w:val="39"/>
    <w:unhideWhenUsed/>
    <w:rsid w:val="00D56DDF"/>
    <w:pPr>
      <w:spacing w:after="0"/>
      <w:ind w:left="880"/>
    </w:pPr>
    <w:rPr>
      <w:rFonts w:cs="Calibri"/>
      <w:sz w:val="20"/>
      <w:szCs w:val="20"/>
    </w:rPr>
  </w:style>
  <w:style w:type="paragraph" w:styleId="60">
    <w:name w:val="toc 6"/>
    <w:basedOn w:val="a1"/>
    <w:next w:val="a1"/>
    <w:autoRedefine/>
    <w:uiPriority w:val="39"/>
    <w:unhideWhenUsed/>
    <w:rsid w:val="00D56DDF"/>
    <w:pPr>
      <w:spacing w:after="0"/>
      <w:ind w:left="1100"/>
    </w:pPr>
    <w:rPr>
      <w:rFonts w:cs="Calibri"/>
      <w:sz w:val="20"/>
      <w:szCs w:val="20"/>
    </w:rPr>
  </w:style>
  <w:style w:type="paragraph" w:styleId="7">
    <w:name w:val="toc 7"/>
    <w:basedOn w:val="a1"/>
    <w:next w:val="a1"/>
    <w:autoRedefine/>
    <w:uiPriority w:val="39"/>
    <w:unhideWhenUsed/>
    <w:rsid w:val="00D56DDF"/>
    <w:pPr>
      <w:spacing w:after="0"/>
      <w:ind w:left="1320"/>
    </w:pPr>
    <w:rPr>
      <w:rFonts w:cs="Calibri"/>
      <w:sz w:val="20"/>
      <w:szCs w:val="20"/>
    </w:rPr>
  </w:style>
  <w:style w:type="paragraph" w:styleId="81">
    <w:name w:val="toc 8"/>
    <w:basedOn w:val="a1"/>
    <w:next w:val="a1"/>
    <w:autoRedefine/>
    <w:uiPriority w:val="39"/>
    <w:unhideWhenUsed/>
    <w:rsid w:val="00D56DDF"/>
    <w:pPr>
      <w:spacing w:after="0"/>
      <w:ind w:left="1540"/>
    </w:pPr>
    <w:rPr>
      <w:rFonts w:cs="Calibri"/>
      <w:sz w:val="20"/>
      <w:szCs w:val="20"/>
    </w:rPr>
  </w:style>
  <w:style w:type="paragraph" w:styleId="91">
    <w:name w:val="toc 9"/>
    <w:basedOn w:val="a1"/>
    <w:next w:val="a1"/>
    <w:autoRedefine/>
    <w:uiPriority w:val="39"/>
    <w:unhideWhenUsed/>
    <w:rsid w:val="00D56DDF"/>
    <w:pPr>
      <w:spacing w:after="0"/>
      <w:ind w:left="1760"/>
    </w:pPr>
    <w:rPr>
      <w:rFonts w:cs="Calibri"/>
      <w:sz w:val="20"/>
      <w:szCs w:val="20"/>
    </w:rPr>
  </w:style>
  <w:style w:type="character" w:styleId="HTML2">
    <w:name w:val="HTML Typewriter"/>
    <w:uiPriority w:val="99"/>
    <w:semiHidden/>
    <w:unhideWhenUsed/>
    <w:rsid w:val="00943E61"/>
    <w:rPr>
      <w:rFonts w:ascii="Courier New" w:eastAsia="Times New Roman" w:hAnsi="Courier New" w:cs="Courier New"/>
      <w:sz w:val="20"/>
      <w:szCs w:val="20"/>
    </w:rPr>
  </w:style>
  <w:style w:type="paragraph" w:customStyle="1" w:styleId="a0">
    <w:name w:val="список"/>
    <w:basedOn w:val="a1"/>
    <w:rsid w:val="00F15E49"/>
    <w:pPr>
      <w:numPr>
        <w:numId w:val="6"/>
      </w:numPr>
      <w:tabs>
        <w:tab w:val="clear" w:pos="720"/>
      </w:tabs>
      <w:spacing w:after="0" w:line="211" w:lineRule="auto"/>
      <w:ind w:left="567" w:hanging="207"/>
      <w:jc w:val="both"/>
    </w:pPr>
    <w:rPr>
      <w:rFonts w:ascii="Times New Roman" w:eastAsia="Times New Roman" w:hAnsi="Times New Roman"/>
      <w:lang w:eastAsia="ru-RU"/>
    </w:rPr>
  </w:style>
  <w:style w:type="paragraph" w:customStyle="1" w:styleId="Question">
    <w:name w:val="Question"/>
    <w:basedOn w:val="afd"/>
    <w:next w:val="a1"/>
    <w:rsid w:val="00F15E49"/>
    <w:pPr>
      <w:numPr>
        <w:numId w:val="8"/>
      </w:numPr>
      <w:spacing w:before="60" w:after="0" w:line="240" w:lineRule="auto"/>
      <w:jc w:val="both"/>
    </w:pPr>
    <w:rPr>
      <w:rFonts w:ascii="Times New Roman" w:eastAsia="Times New Roman" w:hAnsi="Times New Roman"/>
      <w:b/>
      <w:sz w:val="24"/>
      <w:szCs w:val="20"/>
      <w:lang w:eastAsia="ru-RU"/>
    </w:rPr>
  </w:style>
  <w:style w:type="character" w:customStyle="1" w:styleId="80">
    <w:name w:val="Заголовок 8 Знак"/>
    <w:link w:val="8"/>
    <w:uiPriority w:val="9"/>
    <w:rsid w:val="002E322A"/>
    <w:rPr>
      <w:rFonts w:ascii="Calibri Light" w:eastAsia="Times New Roman" w:hAnsi="Calibri Light" w:cs="Times New Roman"/>
      <w:color w:val="272727"/>
      <w:sz w:val="21"/>
      <w:szCs w:val="21"/>
      <w:lang w:eastAsia="en-US"/>
    </w:rPr>
  </w:style>
  <w:style w:type="character" w:customStyle="1" w:styleId="90">
    <w:name w:val="Заголовок 9 Знак"/>
    <w:link w:val="9"/>
    <w:uiPriority w:val="9"/>
    <w:rsid w:val="002E322A"/>
    <w:rPr>
      <w:rFonts w:ascii="Calibri Light" w:eastAsia="Times New Roman" w:hAnsi="Calibri Light" w:cs="Times New Roman"/>
      <w:i/>
      <w:iCs/>
      <w:color w:val="272727"/>
      <w:sz w:val="21"/>
      <w:szCs w:val="21"/>
      <w:lang w:eastAsia="en-US"/>
    </w:rPr>
  </w:style>
  <w:style w:type="paragraph" w:styleId="affb">
    <w:name w:val="List"/>
    <w:basedOn w:val="a1"/>
    <w:uiPriority w:val="99"/>
    <w:unhideWhenUsed/>
    <w:rsid w:val="002E322A"/>
    <w:pPr>
      <w:ind w:left="283" w:hanging="283"/>
      <w:contextualSpacing/>
    </w:pPr>
  </w:style>
  <w:style w:type="paragraph" w:styleId="28">
    <w:name w:val="List 2"/>
    <w:basedOn w:val="a1"/>
    <w:uiPriority w:val="99"/>
    <w:unhideWhenUsed/>
    <w:rsid w:val="002E322A"/>
    <w:pPr>
      <w:ind w:left="566" w:hanging="283"/>
      <w:contextualSpacing/>
    </w:pPr>
  </w:style>
  <w:style w:type="paragraph" w:styleId="34">
    <w:name w:val="List 3"/>
    <w:basedOn w:val="a1"/>
    <w:uiPriority w:val="99"/>
    <w:unhideWhenUsed/>
    <w:rsid w:val="002E322A"/>
    <w:pPr>
      <w:ind w:left="849" w:hanging="283"/>
      <w:contextualSpacing/>
    </w:pPr>
  </w:style>
  <w:style w:type="paragraph" w:styleId="a">
    <w:name w:val="List Bullet"/>
    <w:basedOn w:val="a1"/>
    <w:uiPriority w:val="99"/>
    <w:unhideWhenUsed/>
    <w:rsid w:val="002E322A"/>
    <w:pPr>
      <w:numPr>
        <w:numId w:val="11"/>
      </w:numPr>
      <w:contextualSpacing/>
    </w:pPr>
  </w:style>
  <w:style w:type="paragraph" w:styleId="2">
    <w:name w:val="List Bullet 2"/>
    <w:basedOn w:val="a1"/>
    <w:uiPriority w:val="99"/>
    <w:unhideWhenUsed/>
    <w:rsid w:val="002E322A"/>
    <w:pPr>
      <w:numPr>
        <w:numId w:val="12"/>
      </w:numPr>
      <w:contextualSpacing/>
    </w:pPr>
  </w:style>
  <w:style w:type="paragraph" w:styleId="affc">
    <w:name w:val="List Continue"/>
    <w:basedOn w:val="a1"/>
    <w:uiPriority w:val="99"/>
    <w:unhideWhenUsed/>
    <w:rsid w:val="002E322A"/>
    <w:pPr>
      <w:spacing w:after="120"/>
      <w:ind w:left="283"/>
      <w:contextualSpacing/>
    </w:pPr>
  </w:style>
  <w:style w:type="paragraph" w:styleId="affd">
    <w:name w:val="Body Text First Indent"/>
    <w:basedOn w:val="afd"/>
    <w:link w:val="affe"/>
    <w:uiPriority w:val="99"/>
    <w:unhideWhenUsed/>
    <w:rsid w:val="002E322A"/>
    <w:pPr>
      <w:spacing w:after="200"/>
      <w:ind w:firstLine="360"/>
    </w:pPr>
    <w:rPr>
      <w:lang w:val="x-none"/>
    </w:rPr>
  </w:style>
  <w:style w:type="character" w:customStyle="1" w:styleId="affe">
    <w:name w:val="Красная строка Знак"/>
    <w:link w:val="affd"/>
    <w:uiPriority w:val="99"/>
    <w:rsid w:val="002E322A"/>
    <w:rPr>
      <w:sz w:val="22"/>
      <w:szCs w:val="22"/>
      <w:lang w:eastAsia="en-US"/>
    </w:rPr>
  </w:style>
  <w:style w:type="paragraph" w:styleId="29">
    <w:name w:val="Body Text First Indent 2"/>
    <w:basedOn w:val="af5"/>
    <w:link w:val="2a"/>
    <w:uiPriority w:val="99"/>
    <w:unhideWhenUsed/>
    <w:rsid w:val="002E322A"/>
    <w:pPr>
      <w:spacing w:after="200"/>
      <w:ind w:left="360" w:firstLine="360"/>
    </w:pPr>
    <w:rPr>
      <w:lang w:val="x-none"/>
    </w:rPr>
  </w:style>
  <w:style w:type="character" w:customStyle="1" w:styleId="2a">
    <w:name w:val="Красная строка 2 Знак"/>
    <w:link w:val="29"/>
    <w:uiPriority w:val="99"/>
    <w:rsid w:val="002E322A"/>
    <w:rPr>
      <w:sz w:val="22"/>
      <w:szCs w:val="22"/>
      <w:lang w:eastAsia="en-US"/>
    </w:rPr>
  </w:style>
  <w:style w:type="paragraph" w:customStyle="1" w:styleId="msonormal0">
    <w:name w:val="msonormal"/>
    <w:basedOn w:val="a1"/>
    <w:uiPriority w:val="99"/>
    <w:semiHidden/>
    <w:rsid w:val="0029621D"/>
    <w:rPr>
      <w:rFonts w:ascii="Times New Roman" w:hAnsi="Times New Roman"/>
      <w:sz w:val="24"/>
      <w:szCs w:val="24"/>
    </w:rPr>
  </w:style>
  <w:style w:type="character" w:customStyle="1" w:styleId="2b">
    <w:name w:val="Текст сноски Знак2"/>
    <w:aliases w:val="Table_Footnote_last Знак Знак2,Table_Footnote_last Знак Знак Знак1,Table_Footnote_last Знак2,Текст сноски Знак1 Знак Знак1,Текст сноски Знак Знак Знак Знак1,Text snoski Знак1,Текст сноски Знак Знак Знак2,Текст сноски Знак1 Знак2"/>
    <w:uiPriority w:val="99"/>
    <w:semiHidden/>
    <w:rsid w:val="0029621D"/>
    <w:rPr>
      <w:rFonts w:cs="Times New Roman"/>
      <w:lang w:eastAsia="en-US"/>
    </w:rPr>
  </w:style>
  <w:style w:type="character" w:customStyle="1" w:styleId="54">
    <w:name w:val="Основной текст (5)_"/>
    <w:link w:val="55"/>
    <w:semiHidden/>
    <w:locked/>
    <w:rsid w:val="0029621D"/>
    <w:rPr>
      <w:rFonts w:ascii="Times New Roman" w:eastAsia="Times New Roman" w:hAnsi="Times New Roman"/>
      <w:b/>
      <w:bCs/>
      <w:sz w:val="23"/>
      <w:szCs w:val="23"/>
      <w:shd w:val="clear" w:color="auto" w:fill="FFFFFF"/>
    </w:rPr>
  </w:style>
  <w:style w:type="paragraph" w:customStyle="1" w:styleId="55">
    <w:name w:val="Основной текст (5)"/>
    <w:basedOn w:val="a1"/>
    <w:link w:val="54"/>
    <w:semiHidden/>
    <w:rsid w:val="0029621D"/>
    <w:pPr>
      <w:widowControl w:val="0"/>
      <w:shd w:val="clear" w:color="auto" w:fill="FFFFFF"/>
      <w:spacing w:before="60" w:after="0" w:line="0" w:lineRule="atLeast"/>
    </w:pPr>
    <w:rPr>
      <w:rFonts w:ascii="Times New Roman" w:eastAsia="Times New Roman" w:hAnsi="Times New Roman"/>
      <w:b/>
      <w:bCs/>
      <w:sz w:val="23"/>
      <w:szCs w:val="23"/>
      <w:lang w:val="x-none" w:eastAsia="x-none"/>
    </w:rPr>
  </w:style>
  <w:style w:type="character" w:customStyle="1" w:styleId="70">
    <w:name w:val="Неразрешенное упоминание7"/>
    <w:uiPriority w:val="99"/>
    <w:semiHidden/>
    <w:rsid w:val="0029621D"/>
    <w:rPr>
      <w:color w:val="605E5C"/>
      <w:shd w:val="clear" w:color="auto" w:fill="E1DFDD"/>
    </w:rPr>
  </w:style>
  <w:style w:type="table" w:customStyle="1" w:styleId="1a">
    <w:name w:val="Светлый список1"/>
    <w:basedOn w:val="a3"/>
    <w:uiPriority w:val="61"/>
    <w:rsid w:val="00B91838"/>
    <w:rPr>
      <w:rFonts w:ascii="Times New Roman" w:eastAsia="Times New Roman" w:hAnsi="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character" w:customStyle="1" w:styleId="82">
    <w:name w:val="Неразрешенное упоминание8"/>
    <w:uiPriority w:val="99"/>
    <w:semiHidden/>
    <w:unhideWhenUsed/>
    <w:rsid w:val="00875141"/>
    <w:rPr>
      <w:color w:val="605E5C"/>
      <w:shd w:val="clear" w:color="auto" w:fill="E1DFDD"/>
    </w:rPr>
  </w:style>
  <w:style w:type="paragraph" w:customStyle="1" w:styleId="afff">
    <w:basedOn w:val="a1"/>
    <w:next w:val="12"/>
    <w:uiPriority w:val="99"/>
    <w:unhideWhenUsed/>
    <w:qFormat/>
    <w:rsid w:val="00FE2638"/>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35">
    <w:name w:val="Сетка таблицы3"/>
    <w:basedOn w:val="a3"/>
    <w:next w:val="af3"/>
    <w:uiPriority w:val="39"/>
    <w:rsid w:val="0053675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0">
    <w:name w:val="Обычный (веб)"/>
    <w:basedOn w:val="a1"/>
    <w:uiPriority w:val="99"/>
    <w:unhideWhenUsed/>
    <w:qFormat/>
    <w:rsid w:val="00E9716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UnresolvedMention">
    <w:name w:val="Unresolved Mention"/>
    <w:uiPriority w:val="99"/>
    <w:semiHidden/>
    <w:unhideWhenUsed/>
    <w:rsid w:val="00E97162"/>
    <w:rPr>
      <w:color w:val="605E5C"/>
      <w:shd w:val="clear" w:color="auto" w:fill="E1DFDD"/>
    </w:rPr>
  </w:style>
  <w:style w:type="paragraph" w:styleId="afff1">
    <w:name w:val="No Spacing"/>
    <w:uiPriority w:val="1"/>
    <w:qFormat/>
    <w:rsid w:val="00F03DA4"/>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99544">
      <w:bodyDiv w:val="1"/>
      <w:marLeft w:val="0"/>
      <w:marRight w:val="0"/>
      <w:marTop w:val="0"/>
      <w:marBottom w:val="0"/>
      <w:divBdr>
        <w:top w:val="none" w:sz="0" w:space="0" w:color="auto"/>
        <w:left w:val="none" w:sz="0" w:space="0" w:color="auto"/>
        <w:bottom w:val="none" w:sz="0" w:space="0" w:color="auto"/>
        <w:right w:val="none" w:sz="0" w:space="0" w:color="auto"/>
      </w:divBdr>
    </w:div>
    <w:div w:id="110907387">
      <w:bodyDiv w:val="1"/>
      <w:marLeft w:val="0"/>
      <w:marRight w:val="0"/>
      <w:marTop w:val="0"/>
      <w:marBottom w:val="0"/>
      <w:divBdr>
        <w:top w:val="none" w:sz="0" w:space="0" w:color="auto"/>
        <w:left w:val="none" w:sz="0" w:space="0" w:color="auto"/>
        <w:bottom w:val="none" w:sz="0" w:space="0" w:color="auto"/>
        <w:right w:val="none" w:sz="0" w:space="0" w:color="auto"/>
      </w:divBdr>
    </w:div>
    <w:div w:id="118453514">
      <w:bodyDiv w:val="1"/>
      <w:marLeft w:val="0"/>
      <w:marRight w:val="0"/>
      <w:marTop w:val="0"/>
      <w:marBottom w:val="0"/>
      <w:divBdr>
        <w:top w:val="none" w:sz="0" w:space="0" w:color="auto"/>
        <w:left w:val="none" w:sz="0" w:space="0" w:color="auto"/>
        <w:bottom w:val="none" w:sz="0" w:space="0" w:color="auto"/>
        <w:right w:val="none" w:sz="0" w:space="0" w:color="auto"/>
      </w:divBdr>
    </w:div>
    <w:div w:id="155390742">
      <w:bodyDiv w:val="1"/>
      <w:marLeft w:val="0"/>
      <w:marRight w:val="0"/>
      <w:marTop w:val="0"/>
      <w:marBottom w:val="0"/>
      <w:divBdr>
        <w:top w:val="none" w:sz="0" w:space="0" w:color="auto"/>
        <w:left w:val="none" w:sz="0" w:space="0" w:color="auto"/>
        <w:bottom w:val="none" w:sz="0" w:space="0" w:color="auto"/>
        <w:right w:val="none" w:sz="0" w:space="0" w:color="auto"/>
      </w:divBdr>
    </w:div>
    <w:div w:id="224417792">
      <w:bodyDiv w:val="1"/>
      <w:marLeft w:val="0"/>
      <w:marRight w:val="0"/>
      <w:marTop w:val="0"/>
      <w:marBottom w:val="0"/>
      <w:divBdr>
        <w:top w:val="none" w:sz="0" w:space="0" w:color="auto"/>
        <w:left w:val="none" w:sz="0" w:space="0" w:color="auto"/>
        <w:bottom w:val="none" w:sz="0" w:space="0" w:color="auto"/>
        <w:right w:val="none" w:sz="0" w:space="0" w:color="auto"/>
      </w:divBdr>
    </w:div>
    <w:div w:id="231701816">
      <w:bodyDiv w:val="1"/>
      <w:marLeft w:val="0"/>
      <w:marRight w:val="0"/>
      <w:marTop w:val="0"/>
      <w:marBottom w:val="0"/>
      <w:divBdr>
        <w:top w:val="none" w:sz="0" w:space="0" w:color="auto"/>
        <w:left w:val="none" w:sz="0" w:space="0" w:color="auto"/>
        <w:bottom w:val="none" w:sz="0" w:space="0" w:color="auto"/>
        <w:right w:val="none" w:sz="0" w:space="0" w:color="auto"/>
      </w:divBdr>
    </w:div>
    <w:div w:id="233245880">
      <w:bodyDiv w:val="1"/>
      <w:marLeft w:val="0"/>
      <w:marRight w:val="0"/>
      <w:marTop w:val="0"/>
      <w:marBottom w:val="0"/>
      <w:divBdr>
        <w:top w:val="none" w:sz="0" w:space="0" w:color="auto"/>
        <w:left w:val="none" w:sz="0" w:space="0" w:color="auto"/>
        <w:bottom w:val="none" w:sz="0" w:space="0" w:color="auto"/>
        <w:right w:val="none" w:sz="0" w:space="0" w:color="auto"/>
      </w:divBdr>
    </w:div>
    <w:div w:id="246574292">
      <w:bodyDiv w:val="1"/>
      <w:marLeft w:val="0"/>
      <w:marRight w:val="0"/>
      <w:marTop w:val="0"/>
      <w:marBottom w:val="0"/>
      <w:divBdr>
        <w:top w:val="none" w:sz="0" w:space="0" w:color="auto"/>
        <w:left w:val="none" w:sz="0" w:space="0" w:color="auto"/>
        <w:bottom w:val="none" w:sz="0" w:space="0" w:color="auto"/>
        <w:right w:val="none" w:sz="0" w:space="0" w:color="auto"/>
      </w:divBdr>
    </w:div>
    <w:div w:id="268241789">
      <w:bodyDiv w:val="1"/>
      <w:marLeft w:val="0"/>
      <w:marRight w:val="0"/>
      <w:marTop w:val="0"/>
      <w:marBottom w:val="0"/>
      <w:divBdr>
        <w:top w:val="none" w:sz="0" w:space="0" w:color="auto"/>
        <w:left w:val="none" w:sz="0" w:space="0" w:color="auto"/>
        <w:bottom w:val="none" w:sz="0" w:space="0" w:color="auto"/>
        <w:right w:val="none" w:sz="0" w:space="0" w:color="auto"/>
      </w:divBdr>
    </w:div>
    <w:div w:id="377516948">
      <w:bodyDiv w:val="1"/>
      <w:marLeft w:val="0"/>
      <w:marRight w:val="0"/>
      <w:marTop w:val="0"/>
      <w:marBottom w:val="0"/>
      <w:divBdr>
        <w:top w:val="none" w:sz="0" w:space="0" w:color="auto"/>
        <w:left w:val="none" w:sz="0" w:space="0" w:color="auto"/>
        <w:bottom w:val="none" w:sz="0" w:space="0" w:color="auto"/>
        <w:right w:val="none" w:sz="0" w:space="0" w:color="auto"/>
      </w:divBdr>
    </w:div>
    <w:div w:id="402416876">
      <w:bodyDiv w:val="1"/>
      <w:marLeft w:val="0"/>
      <w:marRight w:val="0"/>
      <w:marTop w:val="0"/>
      <w:marBottom w:val="0"/>
      <w:divBdr>
        <w:top w:val="none" w:sz="0" w:space="0" w:color="auto"/>
        <w:left w:val="none" w:sz="0" w:space="0" w:color="auto"/>
        <w:bottom w:val="none" w:sz="0" w:space="0" w:color="auto"/>
        <w:right w:val="none" w:sz="0" w:space="0" w:color="auto"/>
      </w:divBdr>
      <w:divsChild>
        <w:div w:id="931166213">
          <w:marLeft w:val="0"/>
          <w:marRight w:val="0"/>
          <w:marTop w:val="0"/>
          <w:marBottom w:val="0"/>
          <w:divBdr>
            <w:top w:val="none" w:sz="0" w:space="0" w:color="auto"/>
            <w:left w:val="none" w:sz="0" w:space="0" w:color="auto"/>
            <w:bottom w:val="none" w:sz="0" w:space="0" w:color="auto"/>
            <w:right w:val="none" w:sz="0" w:space="0" w:color="auto"/>
          </w:divBdr>
        </w:div>
        <w:div w:id="1571960970">
          <w:marLeft w:val="0"/>
          <w:marRight w:val="0"/>
          <w:marTop w:val="0"/>
          <w:marBottom w:val="0"/>
          <w:divBdr>
            <w:top w:val="none" w:sz="0" w:space="0" w:color="auto"/>
            <w:left w:val="none" w:sz="0" w:space="0" w:color="auto"/>
            <w:bottom w:val="none" w:sz="0" w:space="0" w:color="auto"/>
            <w:right w:val="none" w:sz="0" w:space="0" w:color="auto"/>
          </w:divBdr>
          <w:divsChild>
            <w:div w:id="1042556629">
              <w:marLeft w:val="0"/>
              <w:marRight w:val="0"/>
              <w:marTop w:val="0"/>
              <w:marBottom w:val="0"/>
              <w:divBdr>
                <w:top w:val="none" w:sz="0" w:space="0" w:color="auto"/>
                <w:left w:val="none" w:sz="0" w:space="0" w:color="auto"/>
                <w:bottom w:val="none" w:sz="0" w:space="0" w:color="auto"/>
                <w:right w:val="none" w:sz="0" w:space="0" w:color="auto"/>
              </w:divBdr>
              <w:divsChild>
                <w:div w:id="1609505825">
                  <w:marLeft w:val="0"/>
                  <w:marRight w:val="0"/>
                  <w:marTop w:val="0"/>
                  <w:marBottom w:val="0"/>
                  <w:divBdr>
                    <w:top w:val="none" w:sz="0" w:space="0" w:color="auto"/>
                    <w:left w:val="none" w:sz="0" w:space="0" w:color="auto"/>
                    <w:bottom w:val="none" w:sz="0" w:space="0" w:color="auto"/>
                    <w:right w:val="none" w:sz="0" w:space="0" w:color="auto"/>
                  </w:divBdr>
                  <w:divsChild>
                    <w:div w:id="795487768">
                      <w:marLeft w:val="0"/>
                      <w:marRight w:val="0"/>
                      <w:marTop w:val="0"/>
                      <w:marBottom w:val="0"/>
                      <w:divBdr>
                        <w:top w:val="none" w:sz="0" w:space="0" w:color="auto"/>
                        <w:left w:val="none" w:sz="0" w:space="0" w:color="auto"/>
                        <w:bottom w:val="none" w:sz="0" w:space="0" w:color="auto"/>
                        <w:right w:val="none" w:sz="0" w:space="0" w:color="auto"/>
                      </w:divBdr>
                      <w:divsChild>
                        <w:div w:id="1725635006">
                          <w:marLeft w:val="0"/>
                          <w:marRight w:val="0"/>
                          <w:marTop w:val="0"/>
                          <w:marBottom w:val="0"/>
                          <w:divBdr>
                            <w:top w:val="none" w:sz="0" w:space="0" w:color="auto"/>
                            <w:left w:val="none" w:sz="0" w:space="0" w:color="auto"/>
                            <w:bottom w:val="none" w:sz="0" w:space="0" w:color="auto"/>
                            <w:right w:val="none" w:sz="0" w:space="0" w:color="auto"/>
                          </w:divBdr>
                          <w:divsChild>
                            <w:div w:id="2088383961">
                              <w:marLeft w:val="0"/>
                              <w:marRight w:val="0"/>
                              <w:marTop w:val="0"/>
                              <w:marBottom w:val="0"/>
                              <w:divBdr>
                                <w:top w:val="none" w:sz="0" w:space="0" w:color="auto"/>
                                <w:left w:val="none" w:sz="0" w:space="0" w:color="auto"/>
                                <w:bottom w:val="none" w:sz="0" w:space="0" w:color="auto"/>
                                <w:right w:val="none" w:sz="0" w:space="0" w:color="auto"/>
                              </w:divBdr>
                              <w:divsChild>
                                <w:div w:id="681201152">
                                  <w:marLeft w:val="0"/>
                                  <w:marRight w:val="0"/>
                                  <w:marTop w:val="0"/>
                                  <w:marBottom w:val="0"/>
                                  <w:divBdr>
                                    <w:top w:val="none" w:sz="0" w:space="0" w:color="auto"/>
                                    <w:left w:val="none" w:sz="0" w:space="0" w:color="auto"/>
                                    <w:bottom w:val="none" w:sz="0" w:space="0" w:color="auto"/>
                                    <w:right w:val="none" w:sz="0" w:space="0" w:color="auto"/>
                                  </w:divBdr>
                                  <w:divsChild>
                                    <w:div w:id="188968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3054851">
      <w:bodyDiv w:val="1"/>
      <w:marLeft w:val="0"/>
      <w:marRight w:val="0"/>
      <w:marTop w:val="0"/>
      <w:marBottom w:val="0"/>
      <w:divBdr>
        <w:top w:val="none" w:sz="0" w:space="0" w:color="auto"/>
        <w:left w:val="none" w:sz="0" w:space="0" w:color="auto"/>
        <w:bottom w:val="none" w:sz="0" w:space="0" w:color="auto"/>
        <w:right w:val="none" w:sz="0" w:space="0" w:color="auto"/>
      </w:divBdr>
    </w:div>
    <w:div w:id="688485303">
      <w:bodyDiv w:val="1"/>
      <w:marLeft w:val="0"/>
      <w:marRight w:val="0"/>
      <w:marTop w:val="0"/>
      <w:marBottom w:val="0"/>
      <w:divBdr>
        <w:top w:val="none" w:sz="0" w:space="0" w:color="auto"/>
        <w:left w:val="none" w:sz="0" w:space="0" w:color="auto"/>
        <w:bottom w:val="none" w:sz="0" w:space="0" w:color="auto"/>
        <w:right w:val="none" w:sz="0" w:space="0" w:color="auto"/>
      </w:divBdr>
    </w:div>
    <w:div w:id="710110186">
      <w:bodyDiv w:val="1"/>
      <w:marLeft w:val="0"/>
      <w:marRight w:val="0"/>
      <w:marTop w:val="0"/>
      <w:marBottom w:val="0"/>
      <w:divBdr>
        <w:top w:val="none" w:sz="0" w:space="0" w:color="auto"/>
        <w:left w:val="none" w:sz="0" w:space="0" w:color="auto"/>
        <w:bottom w:val="none" w:sz="0" w:space="0" w:color="auto"/>
        <w:right w:val="none" w:sz="0" w:space="0" w:color="auto"/>
      </w:divBdr>
    </w:div>
    <w:div w:id="717315271">
      <w:bodyDiv w:val="1"/>
      <w:marLeft w:val="0"/>
      <w:marRight w:val="0"/>
      <w:marTop w:val="0"/>
      <w:marBottom w:val="0"/>
      <w:divBdr>
        <w:top w:val="none" w:sz="0" w:space="0" w:color="auto"/>
        <w:left w:val="none" w:sz="0" w:space="0" w:color="auto"/>
        <w:bottom w:val="none" w:sz="0" w:space="0" w:color="auto"/>
        <w:right w:val="none" w:sz="0" w:space="0" w:color="auto"/>
      </w:divBdr>
    </w:div>
    <w:div w:id="720786805">
      <w:bodyDiv w:val="1"/>
      <w:marLeft w:val="0"/>
      <w:marRight w:val="0"/>
      <w:marTop w:val="0"/>
      <w:marBottom w:val="0"/>
      <w:divBdr>
        <w:top w:val="none" w:sz="0" w:space="0" w:color="auto"/>
        <w:left w:val="none" w:sz="0" w:space="0" w:color="auto"/>
        <w:bottom w:val="none" w:sz="0" w:space="0" w:color="auto"/>
        <w:right w:val="none" w:sz="0" w:space="0" w:color="auto"/>
      </w:divBdr>
    </w:div>
    <w:div w:id="785201343">
      <w:bodyDiv w:val="1"/>
      <w:marLeft w:val="0"/>
      <w:marRight w:val="0"/>
      <w:marTop w:val="0"/>
      <w:marBottom w:val="0"/>
      <w:divBdr>
        <w:top w:val="none" w:sz="0" w:space="0" w:color="auto"/>
        <w:left w:val="none" w:sz="0" w:space="0" w:color="auto"/>
        <w:bottom w:val="none" w:sz="0" w:space="0" w:color="auto"/>
        <w:right w:val="none" w:sz="0" w:space="0" w:color="auto"/>
      </w:divBdr>
    </w:div>
    <w:div w:id="814689256">
      <w:bodyDiv w:val="1"/>
      <w:marLeft w:val="0"/>
      <w:marRight w:val="0"/>
      <w:marTop w:val="0"/>
      <w:marBottom w:val="0"/>
      <w:divBdr>
        <w:top w:val="none" w:sz="0" w:space="0" w:color="auto"/>
        <w:left w:val="none" w:sz="0" w:space="0" w:color="auto"/>
        <w:bottom w:val="none" w:sz="0" w:space="0" w:color="auto"/>
        <w:right w:val="none" w:sz="0" w:space="0" w:color="auto"/>
      </w:divBdr>
    </w:div>
    <w:div w:id="840001760">
      <w:bodyDiv w:val="1"/>
      <w:marLeft w:val="0"/>
      <w:marRight w:val="0"/>
      <w:marTop w:val="0"/>
      <w:marBottom w:val="0"/>
      <w:divBdr>
        <w:top w:val="none" w:sz="0" w:space="0" w:color="auto"/>
        <w:left w:val="none" w:sz="0" w:space="0" w:color="auto"/>
        <w:bottom w:val="none" w:sz="0" w:space="0" w:color="auto"/>
        <w:right w:val="none" w:sz="0" w:space="0" w:color="auto"/>
      </w:divBdr>
    </w:div>
    <w:div w:id="897058558">
      <w:bodyDiv w:val="1"/>
      <w:marLeft w:val="0"/>
      <w:marRight w:val="0"/>
      <w:marTop w:val="0"/>
      <w:marBottom w:val="0"/>
      <w:divBdr>
        <w:top w:val="none" w:sz="0" w:space="0" w:color="auto"/>
        <w:left w:val="none" w:sz="0" w:space="0" w:color="auto"/>
        <w:bottom w:val="none" w:sz="0" w:space="0" w:color="auto"/>
        <w:right w:val="none" w:sz="0" w:space="0" w:color="auto"/>
      </w:divBdr>
    </w:div>
    <w:div w:id="928848855">
      <w:bodyDiv w:val="1"/>
      <w:marLeft w:val="0"/>
      <w:marRight w:val="0"/>
      <w:marTop w:val="0"/>
      <w:marBottom w:val="0"/>
      <w:divBdr>
        <w:top w:val="none" w:sz="0" w:space="0" w:color="auto"/>
        <w:left w:val="none" w:sz="0" w:space="0" w:color="auto"/>
        <w:bottom w:val="none" w:sz="0" w:space="0" w:color="auto"/>
        <w:right w:val="none" w:sz="0" w:space="0" w:color="auto"/>
      </w:divBdr>
    </w:div>
    <w:div w:id="948320990">
      <w:bodyDiv w:val="1"/>
      <w:marLeft w:val="0"/>
      <w:marRight w:val="0"/>
      <w:marTop w:val="0"/>
      <w:marBottom w:val="0"/>
      <w:divBdr>
        <w:top w:val="none" w:sz="0" w:space="0" w:color="auto"/>
        <w:left w:val="none" w:sz="0" w:space="0" w:color="auto"/>
        <w:bottom w:val="none" w:sz="0" w:space="0" w:color="auto"/>
        <w:right w:val="none" w:sz="0" w:space="0" w:color="auto"/>
      </w:divBdr>
    </w:div>
    <w:div w:id="995567086">
      <w:bodyDiv w:val="1"/>
      <w:marLeft w:val="0"/>
      <w:marRight w:val="0"/>
      <w:marTop w:val="0"/>
      <w:marBottom w:val="0"/>
      <w:divBdr>
        <w:top w:val="none" w:sz="0" w:space="0" w:color="auto"/>
        <w:left w:val="none" w:sz="0" w:space="0" w:color="auto"/>
        <w:bottom w:val="none" w:sz="0" w:space="0" w:color="auto"/>
        <w:right w:val="none" w:sz="0" w:space="0" w:color="auto"/>
      </w:divBdr>
    </w:div>
    <w:div w:id="1092898687">
      <w:bodyDiv w:val="1"/>
      <w:marLeft w:val="0"/>
      <w:marRight w:val="0"/>
      <w:marTop w:val="0"/>
      <w:marBottom w:val="0"/>
      <w:divBdr>
        <w:top w:val="none" w:sz="0" w:space="0" w:color="auto"/>
        <w:left w:val="none" w:sz="0" w:space="0" w:color="auto"/>
        <w:bottom w:val="none" w:sz="0" w:space="0" w:color="auto"/>
        <w:right w:val="none" w:sz="0" w:space="0" w:color="auto"/>
      </w:divBdr>
    </w:div>
    <w:div w:id="1134718033">
      <w:bodyDiv w:val="1"/>
      <w:marLeft w:val="0"/>
      <w:marRight w:val="0"/>
      <w:marTop w:val="0"/>
      <w:marBottom w:val="0"/>
      <w:divBdr>
        <w:top w:val="none" w:sz="0" w:space="0" w:color="auto"/>
        <w:left w:val="none" w:sz="0" w:space="0" w:color="auto"/>
        <w:bottom w:val="none" w:sz="0" w:space="0" w:color="auto"/>
        <w:right w:val="none" w:sz="0" w:space="0" w:color="auto"/>
      </w:divBdr>
    </w:div>
    <w:div w:id="1140461758">
      <w:bodyDiv w:val="1"/>
      <w:marLeft w:val="0"/>
      <w:marRight w:val="0"/>
      <w:marTop w:val="0"/>
      <w:marBottom w:val="0"/>
      <w:divBdr>
        <w:top w:val="none" w:sz="0" w:space="0" w:color="auto"/>
        <w:left w:val="none" w:sz="0" w:space="0" w:color="auto"/>
        <w:bottom w:val="none" w:sz="0" w:space="0" w:color="auto"/>
        <w:right w:val="none" w:sz="0" w:space="0" w:color="auto"/>
      </w:divBdr>
    </w:div>
    <w:div w:id="1140536948">
      <w:bodyDiv w:val="1"/>
      <w:marLeft w:val="0"/>
      <w:marRight w:val="0"/>
      <w:marTop w:val="0"/>
      <w:marBottom w:val="0"/>
      <w:divBdr>
        <w:top w:val="none" w:sz="0" w:space="0" w:color="auto"/>
        <w:left w:val="none" w:sz="0" w:space="0" w:color="auto"/>
        <w:bottom w:val="none" w:sz="0" w:space="0" w:color="auto"/>
        <w:right w:val="none" w:sz="0" w:space="0" w:color="auto"/>
      </w:divBdr>
    </w:div>
    <w:div w:id="1180242807">
      <w:bodyDiv w:val="1"/>
      <w:marLeft w:val="0"/>
      <w:marRight w:val="0"/>
      <w:marTop w:val="0"/>
      <w:marBottom w:val="0"/>
      <w:divBdr>
        <w:top w:val="none" w:sz="0" w:space="0" w:color="auto"/>
        <w:left w:val="none" w:sz="0" w:space="0" w:color="auto"/>
        <w:bottom w:val="none" w:sz="0" w:space="0" w:color="auto"/>
        <w:right w:val="none" w:sz="0" w:space="0" w:color="auto"/>
      </w:divBdr>
    </w:div>
    <w:div w:id="1199318420">
      <w:bodyDiv w:val="1"/>
      <w:marLeft w:val="0"/>
      <w:marRight w:val="0"/>
      <w:marTop w:val="0"/>
      <w:marBottom w:val="0"/>
      <w:divBdr>
        <w:top w:val="none" w:sz="0" w:space="0" w:color="auto"/>
        <w:left w:val="none" w:sz="0" w:space="0" w:color="auto"/>
        <w:bottom w:val="none" w:sz="0" w:space="0" w:color="auto"/>
        <w:right w:val="none" w:sz="0" w:space="0" w:color="auto"/>
      </w:divBdr>
    </w:div>
    <w:div w:id="1308130208">
      <w:bodyDiv w:val="1"/>
      <w:marLeft w:val="0"/>
      <w:marRight w:val="0"/>
      <w:marTop w:val="0"/>
      <w:marBottom w:val="0"/>
      <w:divBdr>
        <w:top w:val="none" w:sz="0" w:space="0" w:color="auto"/>
        <w:left w:val="none" w:sz="0" w:space="0" w:color="auto"/>
        <w:bottom w:val="none" w:sz="0" w:space="0" w:color="auto"/>
        <w:right w:val="none" w:sz="0" w:space="0" w:color="auto"/>
      </w:divBdr>
    </w:div>
    <w:div w:id="1394818202">
      <w:bodyDiv w:val="1"/>
      <w:marLeft w:val="0"/>
      <w:marRight w:val="0"/>
      <w:marTop w:val="0"/>
      <w:marBottom w:val="0"/>
      <w:divBdr>
        <w:top w:val="none" w:sz="0" w:space="0" w:color="auto"/>
        <w:left w:val="none" w:sz="0" w:space="0" w:color="auto"/>
        <w:bottom w:val="none" w:sz="0" w:space="0" w:color="auto"/>
        <w:right w:val="none" w:sz="0" w:space="0" w:color="auto"/>
      </w:divBdr>
    </w:div>
    <w:div w:id="1485470894">
      <w:bodyDiv w:val="1"/>
      <w:marLeft w:val="0"/>
      <w:marRight w:val="0"/>
      <w:marTop w:val="0"/>
      <w:marBottom w:val="0"/>
      <w:divBdr>
        <w:top w:val="none" w:sz="0" w:space="0" w:color="auto"/>
        <w:left w:val="none" w:sz="0" w:space="0" w:color="auto"/>
        <w:bottom w:val="none" w:sz="0" w:space="0" w:color="auto"/>
        <w:right w:val="none" w:sz="0" w:space="0" w:color="auto"/>
      </w:divBdr>
    </w:div>
    <w:div w:id="1497264984">
      <w:bodyDiv w:val="1"/>
      <w:marLeft w:val="0"/>
      <w:marRight w:val="0"/>
      <w:marTop w:val="0"/>
      <w:marBottom w:val="0"/>
      <w:divBdr>
        <w:top w:val="none" w:sz="0" w:space="0" w:color="auto"/>
        <w:left w:val="none" w:sz="0" w:space="0" w:color="auto"/>
        <w:bottom w:val="none" w:sz="0" w:space="0" w:color="auto"/>
        <w:right w:val="none" w:sz="0" w:space="0" w:color="auto"/>
      </w:divBdr>
    </w:div>
    <w:div w:id="1571964822">
      <w:bodyDiv w:val="1"/>
      <w:marLeft w:val="0"/>
      <w:marRight w:val="0"/>
      <w:marTop w:val="0"/>
      <w:marBottom w:val="0"/>
      <w:divBdr>
        <w:top w:val="none" w:sz="0" w:space="0" w:color="auto"/>
        <w:left w:val="none" w:sz="0" w:space="0" w:color="auto"/>
        <w:bottom w:val="none" w:sz="0" w:space="0" w:color="auto"/>
        <w:right w:val="none" w:sz="0" w:space="0" w:color="auto"/>
      </w:divBdr>
    </w:div>
    <w:div w:id="1617059951">
      <w:bodyDiv w:val="1"/>
      <w:marLeft w:val="0"/>
      <w:marRight w:val="0"/>
      <w:marTop w:val="0"/>
      <w:marBottom w:val="0"/>
      <w:divBdr>
        <w:top w:val="none" w:sz="0" w:space="0" w:color="auto"/>
        <w:left w:val="none" w:sz="0" w:space="0" w:color="auto"/>
        <w:bottom w:val="none" w:sz="0" w:space="0" w:color="auto"/>
        <w:right w:val="none" w:sz="0" w:space="0" w:color="auto"/>
      </w:divBdr>
    </w:div>
    <w:div w:id="1657025674">
      <w:bodyDiv w:val="1"/>
      <w:marLeft w:val="0"/>
      <w:marRight w:val="0"/>
      <w:marTop w:val="0"/>
      <w:marBottom w:val="0"/>
      <w:divBdr>
        <w:top w:val="none" w:sz="0" w:space="0" w:color="auto"/>
        <w:left w:val="none" w:sz="0" w:space="0" w:color="auto"/>
        <w:bottom w:val="none" w:sz="0" w:space="0" w:color="auto"/>
        <w:right w:val="none" w:sz="0" w:space="0" w:color="auto"/>
      </w:divBdr>
    </w:div>
    <w:div w:id="1728533661">
      <w:bodyDiv w:val="1"/>
      <w:marLeft w:val="0"/>
      <w:marRight w:val="0"/>
      <w:marTop w:val="0"/>
      <w:marBottom w:val="0"/>
      <w:divBdr>
        <w:top w:val="none" w:sz="0" w:space="0" w:color="auto"/>
        <w:left w:val="none" w:sz="0" w:space="0" w:color="auto"/>
        <w:bottom w:val="none" w:sz="0" w:space="0" w:color="auto"/>
        <w:right w:val="none" w:sz="0" w:space="0" w:color="auto"/>
      </w:divBdr>
    </w:div>
    <w:div w:id="1762945296">
      <w:bodyDiv w:val="1"/>
      <w:marLeft w:val="0"/>
      <w:marRight w:val="0"/>
      <w:marTop w:val="0"/>
      <w:marBottom w:val="0"/>
      <w:divBdr>
        <w:top w:val="none" w:sz="0" w:space="0" w:color="auto"/>
        <w:left w:val="none" w:sz="0" w:space="0" w:color="auto"/>
        <w:bottom w:val="none" w:sz="0" w:space="0" w:color="auto"/>
        <w:right w:val="none" w:sz="0" w:space="0" w:color="auto"/>
      </w:divBdr>
    </w:div>
    <w:div w:id="1810440056">
      <w:bodyDiv w:val="1"/>
      <w:marLeft w:val="0"/>
      <w:marRight w:val="0"/>
      <w:marTop w:val="0"/>
      <w:marBottom w:val="0"/>
      <w:divBdr>
        <w:top w:val="none" w:sz="0" w:space="0" w:color="auto"/>
        <w:left w:val="none" w:sz="0" w:space="0" w:color="auto"/>
        <w:bottom w:val="none" w:sz="0" w:space="0" w:color="auto"/>
        <w:right w:val="none" w:sz="0" w:space="0" w:color="auto"/>
      </w:divBdr>
    </w:div>
    <w:div w:id="1823808746">
      <w:bodyDiv w:val="1"/>
      <w:marLeft w:val="0"/>
      <w:marRight w:val="0"/>
      <w:marTop w:val="0"/>
      <w:marBottom w:val="0"/>
      <w:divBdr>
        <w:top w:val="none" w:sz="0" w:space="0" w:color="auto"/>
        <w:left w:val="none" w:sz="0" w:space="0" w:color="auto"/>
        <w:bottom w:val="none" w:sz="0" w:space="0" w:color="auto"/>
        <w:right w:val="none" w:sz="0" w:space="0" w:color="auto"/>
      </w:divBdr>
    </w:div>
    <w:div w:id="1845515318">
      <w:bodyDiv w:val="1"/>
      <w:marLeft w:val="0"/>
      <w:marRight w:val="0"/>
      <w:marTop w:val="0"/>
      <w:marBottom w:val="0"/>
      <w:divBdr>
        <w:top w:val="none" w:sz="0" w:space="0" w:color="auto"/>
        <w:left w:val="none" w:sz="0" w:space="0" w:color="auto"/>
        <w:bottom w:val="none" w:sz="0" w:space="0" w:color="auto"/>
        <w:right w:val="none" w:sz="0" w:space="0" w:color="auto"/>
      </w:divBdr>
    </w:div>
    <w:div w:id="1856259864">
      <w:bodyDiv w:val="1"/>
      <w:marLeft w:val="0"/>
      <w:marRight w:val="0"/>
      <w:marTop w:val="0"/>
      <w:marBottom w:val="0"/>
      <w:divBdr>
        <w:top w:val="none" w:sz="0" w:space="0" w:color="auto"/>
        <w:left w:val="none" w:sz="0" w:space="0" w:color="auto"/>
        <w:bottom w:val="none" w:sz="0" w:space="0" w:color="auto"/>
        <w:right w:val="none" w:sz="0" w:space="0" w:color="auto"/>
      </w:divBdr>
    </w:div>
    <w:div w:id="1964730670">
      <w:bodyDiv w:val="1"/>
      <w:marLeft w:val="0"/>
      <w:marRight w:val="0"/>
      <w:marTop w:val="0"/>
      <w:marBottom w:val="0"/>
      <w:divBdr>
        <w:top w:val="none" w:sz="0" w:space="0" w:color="auto"/>
        <w:left w:val="none" w:sz="0" w:space="0" w:color="auto"/>
        <w:bottom w:val="none" w:sz="0" w:space="0" w:color="auto"/>
        <w:right w:val="none" w:sz="0" w:space="0" w:color="auto"/>
      </w:divBdr>
    </w:div>
    <w:div w:id="1966081440">
      <w:bodyDiv w:val="1"/>
      <w:marLeft w:val="0"/>
      <w:marRight w:val="0"/>
      <w:marTop w:val="0"/>
      <w:marBottom w:val="0"/>
      <w:divBdr>
        <w:top w:val="none" w:sz="0" w:space="0" w:color="auto"/>
        <w:left w:val="none" w:sz="0" w:space="0" w:color="auto"/>
        <w:bottom w:val="none" w:sz="0" w:space="0" w:color="auto"/>
        <w:right w:val="none" w:sz="0" w:space="0" w:color="auto"/>
      </w:divBdr>
    </w:div>
    <w:div w:id="1978099676">
      <w:bodyDiv w:val="1"/>
      <w:marLeft w:val="0"/>
      <w:marRight w:val="0"/>
      <w:marTop w:val="0"/>
      <w:marBottom w:val="0"/>
      <w:divBdr>
        <w:top w:val="none" w:sz="0" w:space="0" w:color="auto"/>
        <w:left w:val="none" w:sz="0" w:space="0" w:color="auto"/>
        <w:bottom w:val="none" w:sz="0" w:space="0" w:color="auto"/>
        <w:right w:val="none" w:sz="0" w:space="0" w:color="auto"/>
      </w:divBdr>
    </w:div>
    <w:div w:id="2055884145">
      <w:bodyDiv w:val="1"/>
      <w:marLeft w:val="0"/>
      <w:marRight w:val="0"/>
      <w:marTop w:val="0"/>
      <w:marBottom w:val="0"/>
      <w:divBdr>
        <w:top w:val="none" w:sz="0" w:space="0" w:color="auto"/>
        <w:left w:val="none" w:sz="0" w:space="0" w:color="auto"/>
        <w:bottom w:val="none" w:sz="0" w:space="0" w:color="auto"/>
        <w:right w:val="none" w:sz="0" w:space="0" w:color="auto"/>
      </w:divBdr>
    </w:div>
    <w:div w:id="2105686193">
      <w:bodyDiv w:val="1"/>
      <w:marLeft w:val="0"/>
      <w:marRight w:val="0"/>
      <w:marTop w:val="0"/>
      <w:marBottom w:val="0"/>
      <w:divBdr>
        <w:top w:val="none" w:sz="0" w:space="0" w:color="auto"/>
        <w:left w:val="none" w:sz="0" w:space="0" w:color="auto"/>
        <w:bottom w:val="none" w:sz="0" w:space="0" w:color="auto"/>
        <w:right w:val="none" w:sz="0" w:space="0" w:color="auto"/>
      </w:divBdr>
    </w:div>
    <w:div w:id="2113012831">
      <w:bodyDiv w:val="1"/>
      <w:marLeft w:val="0"/>
      <w:marRight w:val="0"/>
      <w:marTop w:val="0"/>
      <w:marBottom w:val="0"/>
      <w:divBdr>
        <w:top w:val="none" w:sz="0" w:space="0" w:color="auto"/>
        <w:left w:val="none" w:sz="0" w:space="0" w:color="auto"/>
        <w:bottom w:val="none" w:sz="0" w:space="0" w:color="auto"/>
        <w:right w:val="none" w:sz="0" w:space="0" w:color="auto"/>
      </w:divBdr>
    </w:div>
    <w:div w:id="2141803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1.png"/><Relationship Id="rId42" Type="http://schemas.openxmlformats.org/officeDocument/2006/relationships/image" Target="media/image22.png"/><Relationship Id="rId63" Type="http://schemas.openxmlformats.org/officeDocument/2006/relationships/image" Target="media/image28.png"/><Relationship Id="rId84" Type="http://schemas.openxmlformats.org/officeDocument/2006/relationships/image" Target="media/image49.png"/><Relationship Id="rId138" Type="http://schemas.openxmlformats.org/officeDocument/2006/relationships/image" Target="media/image103.png"/><Relationship Id="rId159" Type="http://schemas.openxmlformats.org/officeDocument/2006/relationships/image" Target="media/image124.png"/><Relationship Id="rId170" Type="http://schemas.openxmlformats.org/officeDocument/2006/relationships/hyperlink" Target="https://okvedkod.ru/okved/kod-43.39" TargetMode="External"/><Relationship Id="rId107" Type="http://schemas.openxmlformats.org/officeDocument/2006/relationships/image" Target="media/image72.png"/><Relationship Id="rId11" Type="http://schemas.openxmlformats.org/officeDocument/2006/relationships/image" Target="media/image3.png"/><Relationship Id="rId32" Type="http://schemas.openxmlformats.org/officeDocument/2006/relationships/image" Target="media/image17.png"/><Relationship Id="rId53" Type="http://schemas.openxmlformats.org/officeDocument/2006/relationships/hyperlink" Target="https://www.gov.spb.ru/gov/otrasl/finance/" TargetMode="External"/><Relationship Id="rId74" Type="http://schemas.openxmlformats.org/officeDocument/2006/relationships/image" Target="media/image39.png"/><Relationship Id="rId128" Type="http://schemas.openxmlformats.org/officeDocument/2006/relationships/image" Target="media/image93.png"/><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60.png"/><Relationship Id="rId160" Type="http://schemas.openxmlformats.org/officeDocument/2006/relationships/image" Target="media/image125.png"/><Relationship Id="rId181" Type="http://schemas.openxmlformats.org/officeDocument/2006/relationships/hyperlink" Target="http://spbinvestment.ru/ru/support/onestopshop" TargetMode="External"/><Relationship Id="rId22" Type="http://schemas.openxmlformats.org/officeDocument/2006/relationships/image" Target="media/image12.png"/><Relationship Id="rId43" Type="http://schemas.openxmlformats.org/officeDocument/2006/relationships/oleObject" Target="embeddings/Microsoft_Excel_Chart13.xls"/><Relationship Id="rId64" Type="http://schemas.openxmlformats.org/officeDocument/2006/relationships/image" Target="media/image29.png"/><Relationship Id="rId118" Type="http://schemas.openxmlformats.org/officeDocument/2006/relationships/image" Target="media/image83.png"/><Relationship Id="rId139" Type="http://schemas.openxmlformats.org/officeDocument/2006/relationships/image" Target="media/image104.png"/><Relationship Id="rId85" Type="http://schemas.openxmlformats.org/officeDocument/2006/relationships/image" Target="media/image50.png"/><Relationship Id="rId150" Type="http://schemas.openxmlformats.org/officeDocument/2006/relationships/image" Target="media/image115.png"/><Relationship Id="rId171" Type="http://schemas.openxmlformats.org/officeDocument/2006/relationships/hyperlink" Target="https://okvedkod.ru/okved/kod-43.29" TargetMode="External"/><Relationship Id="rId12" Type="http://schemas.openxmlformats.org/officeDocument/2006/relationships/image" Target="media/image4.png"/><Relationship Id="rId33" Type="http://schemas.openxmlformats.org/officeDocument/2006/relationships/oleObject" Target="embeddings/Microsoft_Excel_Chart8.xls"/><Relationship Id="rId108" Type="http://schemas.openxmlformats.org/officeDocument/2006/relationships/image" Target="media/image73.png"/><Relationship Id="rId129" Type="http://schemas.openxmlformats.org/officeDocument/2006/relationships/image" Target="media/image94.png"/><Relationship Id="rId54" Type="http://schemas.openxmlformats.org/officeDocument/2006/relationships/hyperlink" Target="https://www.gov.spb.ru/gov/otrasl/c_industrial_and_trade/" TargetMode="External"/><Relationship Id="rId75" Type="http://schemas.openxmlformats.org/officeDocument/2006/relationships/image" Target="media/image40.png"/><Relationship Id="rId96" Type="http://schemas.openxmlformats.org/officeDocument/2006/relationships/image" Target="media/image61.png"/><Relationship Id="rId140" Type="http://schemas.openxmlformats.org/officeDocument/2006/relationships/image" Target="media/image105.png"/><Relationship Id="rId161" Type="http://schemas.openxmlformats.org/officeDocument/2006/relationships/image" Target="media/image126.png"/><Relationship Id="rId182"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oleObject" Target="embeddings/Microsoft_Excel_Chart3.xls"/><Relationship Id="rId119" Type="http://schemas.openxmlformats.org/officeDocument/2006/relationships/image" Target="media/image84.png"/><Relationship Id="rId44" Type="http://schemas.openxmlformats.org/officeDocument/2006/relationships/image" Target="media/image23.png"/><Relationship Id="rId65" Type="http://schemas.openxmlformats.org/officeDocument/2006/relationships/image" Target="media/image30.png"/><Relationship Id="rId86" Type="http://schemas.openxmlformats.org/officeDocument/2006/relationships/image" Target="media/image51.png"/><Relationship Id="rId130" Type="http://schemas.openxmlformats.org/officeDocument/2006/relationships/image" Target="media/image95.png"/><Relationship Id="rId151" Type="http://schemas.openxmlformats.org/officeDocument/2006/relationships/image" Target="media/image116.png"/><Relationship Id="rId172" Type="http://schemas.openxmlformats.org/officeDocument/2006/relationships/hyperlink" Target="https://okvedkod.ru/okved/kod-43.31" TargetMode="External"/><Relationship Id="rId13" Type="http://schemas.openxmlformats.org/officeDocument/2006/relationships/oleObject" Target="embeddings/Microsoft_Excel_Chart1.xls"/><Relationship Id="rId18" Type="http://schemas.openxmlformats.org/officeDocument/2006/relationships/image" Target="media/image9.png"/><Relationship Id="rId39" Type="http://schemas.openxmlformats.org/officeDocument/2006/relationships/oleObject" Target="embeddings/Microsoft_Excel_Chart11.xls"/><Relationship Id="rId109" Type="http://schemas.openxmlformats.org/officeDocument/2006/relationships/image" Target="media/image74.png"/><Relationship Id="rId34" Type="http://schemas.openxmlformats.org/officeDocument/2006/relationships/image" Target="media/image18.png"/><Relationship Id="rId50" Type="http://schemas.openxmlformats.org/officeDocument/2006/relationships/oleObject" Target="embeddings/Microsoft_Excel_Chart16.xls"/><Relationship Id="rId55" Type="http://schemas.openxmlformats.org/officeDocument/2006/relationships/hyperlink" Target="https://www.gov.spb.ru/gov/otrasl/c_information/" TargetMode="External"/><Relationship Id="rId76" Type="http://schemas.openxmlformats.org/officeDocument/2006/relationships/image" Target="media/image41.png"/><Relationship Id="rId97" Type="http://schemas.openxmlformats.org/officeDocument/2006/relationships/image" Target="media/image62.png"/><Relationship Id="rId104" Type="http://schemas.openxmlformats.org/officeDocument/2006/relationships/image" Target="media/image69.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hyperlink" Target="https://okvedkod.ru/okved/kod-47.19" TargetMode="External"/><Relationship Id="rId188" Type="http://schemas.openxmlformats.org/officeDocument/2006/relationships/hyperlink" Target="https://&#1079;&#1072;&#1073;&#1080;&#1079;&#1085;&#1077;&#1089;.&#1088;&#1092;/" TargetMode="External"/><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7.png"/><Relationship Id="rId162" Type="http://schemas.openxmlformats.org/officeDocument/2006/relationships/image" Target="media/image127.png"/><Relationship Id="rId183" Type="http://schemas.openxmlformats.org/officeDocument/2006/relationships/hyperlink" Target="https://www.gov.spb.ru/gov/otrasl/c_econom/" TargetMode="External"/><Relationship Id="rId2" Type="http://schemas.openxmlformats.org/officeDocument/2006/relationships/numbering" Target="numbering.xml"/><Relationship Id="rId29" Type="http://schemas.openxmlformats.org/officeDocument/2006/relationships/oleObject" Target="embeddings/Microsoft_Excel_Chart6.xls"/><Relationship Id="rId24" Type="http://schemas.openxmlformats.org/officeDocument/2006/relationships/image" Target="media/image13.png"/><Relationship Id="rId40" Type="http://schemas.openxmlformats.org/officeDocument/2006/relationships/image" Target="media/image21.png"/><Relationship Id="rId45" Type="http://schemas.openxmlformats.org/officeDocument/2006/relationships/oleObject" Target="embeddings/Microsoft_Excel_Chart14.xls"/><Relationship Id="rId66" Type="http://schemas.openxmlformats.org/officeDocument/2006/relationships/image" Target="media/image31.png"/><Relationship Id="rId87" Type="http://schemas.openxmlformats.org/officeDocument/2006/relationships/image" Target="media/image52.png"/><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6.png"/><Relationship Id="rId136" Type="http://schemas.openxmlformats.org/officeDocument/2006/relationships/image" Target="media/image101.png"/><Relationship Id="rId157" Type="http://schemas.openxmlformats.org/officeDocument/2006/relationships/image" Target="media/image122.png"/><Relationship Id="rId178" Type="http://schemas.openxmlformats.org/officeDocument/2006/relationships/hyperlink" Target="http://docs.cntd.ru/document/8396059" TargetMode="External"/><Relationship Id="rId61" Type="http://schemas.openxmlformats.org/officeDocument/2006/relationships/hyperlink" Target="http://publication.pravo.gov.ru/Document/View/0001202104270007" TargetMode="External"/><Relationship Id="rId82" Type="http://schemas.openxmlformats.org/officeDocument/2006/relationships/image" Target="media/image47.png"/><Relationship Id="rId152" Type="http://schemas.openxmlformats.org/officeDocument/2006/relationships/image" Target="media/image117.png"/><Relationship Id="rId173" Type="http://schemas.openxmlformats.org/officeDocument/2006/relationships/hyperlink" Target="https://&#1079;&#1072;&#1073;&#1080;&#1079;&#1085;&#1077;&#1089;.&#1088;&#1092;/" TargetMode="External"/><Relationship Id="rId19" Type="http://schemas.openxmlformats.org/officeDocument/2006/relationships/image" Target="media/image10.wmf"/><Relationship Id="rId14" Type="http://schemas.openxmlformats.org/officeDocument/2006/relationships/image" Target="media/image5.png"/><Relationship Id="rId30" Type="http://schemas.openxmlformats.org/officeDocument/2006/relationships/image" Target="media/image16.png"/><Relationship Id="rId35" Type="http://schemas.openxmlformats.org/officeDocument/2006/relationships/oleObject" Target="embeddings/Microsoft_Excel_Chart9.xls"/><Relationship Id="rId56" Type="http://schemas.openxmlformats.org/officeDocument/2006/relationships/hyperlink" Target="https://www.gov.spb.ru/gov/otrasl/c_industrial_and_trade/" TargetMode="External"/><Relationship Id="rId77" Type="http://schemas.openxmlformats.org/officeDocument/2006/relationships/image" Target="media/image42.png"/><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image" Target="media/image112.png"/><Relationship Id="rId168" Type="http://schemas.openxmlformats.org/officeDocument/2006/relationships/hyperlink" Target="https://okvedkod.ru/okved/kod-43.99" TargetMode="External"/><Relationship Id="rId8" Type="http://schemas.openxmlformats.org/officeDocument/2006/relationships/image" Target="media/image1.png"/><Relationship Id="rId51" Type="http://schemas.openxmlformats.org/officeDocument/2006/relationships/hyperlink" Target="https://www.gov.spb.ru/gov/otrasl/c_industrial_and_trade/" TargetMode="External"/><Relationship Id="rId72" Type="http://schemas.openxmlformats.org/officeDocument/2006/relationships/image" Target="media/image37.png"/><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image" Target="media/image86.png"/><Relationship Id="rId142" Type="http://schemas.openxmlformats.org/officeDocument/2006/relationships/image" Target="media/image107.png"/><Relationship Id="rId163" Type="http://schemas.openxmlformats.org/officeDocument/2006/relationships/hyperlink" Target="https://okvedkod.ru/okved/kod-46.90" TargetMode="External"/><Relationship Id="rId184" Type="http://schemas.openxmlformats.org/officeDocument/2006/relationships/hyperlink" Target="https://www.gov.spb.ru/gov/otrasl/finance/" TargetMode="External"/><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oleObject" Target="embeddings/Microsoft_Excel_Chart4.xls"/><Relationship Id="rId46" Type="http://schemas.openxmlformats.org/officeDocument/2006/relationships/image" Target="media/image24.png"/><Relationship Id="rId67" Type="http://schemas.openxmlformats.org/officeDocument/2006/relationships/image" Target="media/image32.png"/><Relationship Id="rId116" Type="http://schemas.openxmlformats.org/officeDocument/2006/relationships/image" Target="media/image81.png"/><Relationship Id="rId137" Type="http://schemas.openxmlformats.org/officeDocument/2006/relationships/image" Target="media/image102.png"/><Relationship Id="rId158" Type="http://schemas.openxmlformats.org/officeDocument/2006/relationships/image" Target="media/image123.png"/><Relationship Id="rId20" Type="http://schemas.openxmlformats.org/officeDocument/2006/relationships/oleObject" Target="embeddings/Microsoft_Excel_Chart2.xls"/><Relationship Id="rId41" Type="http://schemas.openxmlformats.org/officeDocument/2006/relationships/oleObject" Target="embeddings/Microsoft_Excel_Chart12.xls"/><Relationship Id="rId62" Type="http://schemas.openxmlformats.org/officeDocument/2006/relationships/image" Target="media/image27.png"/><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image" Target="media/image76.png"/><Relationship Id="rId132" Type="http://schemas.openxmlformats.org/officeDocument/2006/relationships/image" Target="media/image97.png"/><Relationship Id="rId153" Type="http://schemas.openxmlformats.org/officeDocument/2006/relationships/image" Target="media/image118.png"/><Relationship Id="rId174" Type="http://schemas.openxmlformats.org/officeDocument/2006/relationships/hyperlink" Target="http://www.consultant.ru/document/cons_doc_LAW_384986/7d3bbe87d0949e0bfa295a2ace7b73372fbd1098/" TargetMode="External"/><Relationship Id="rId179" Type="http://schemas.openxmlformats.org/officeDocument/2006/relationships/hyperlink" Target="https://www.pgplaw.ru/analytics-and-brochures/alerts/v-sankt-peterburge-s-1-yanvarya-2021-g-vvodyatsya-nalogovye-lgoty-dlya-uchastnikov-regionalnykh-inve/" TargetMode="External"/><Relationship Id="rId190"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19.png"/><Relationship Id="rId57" Type="http://schemas.openxmlformats.org/officeDocument/2006/relationships/hyperlink" Target="https://www.gov.spb.ru/gov/otrasl/kio/" TargetMode="External"/><Relationship Id="rId106" Type="http://schemas.openxmlformats.org/officeDocument/2006/relationships/image" Target="media/image71.png"/><Relationship Id="rId127" Type="http://schemas.openxmlformats.org/officeDocument/2006/relationships/image" Target="media/image92.png"/><Relationship Id="rId10" Type="http://schemas.openxmlformats.org/officeDocument/2006/relationships/image" Target="media/image2.png"/><Relationship Id="rId31" Type="http://schemas.openxmlformats.org/officeDocument/2006/relationships/oleObject" Target="embeddings/Microsoft_Excel_Chart7.xls"/><Relationship Id="rId52" Type="http://schemas.openxmlformats.org/officeDocument/2006/relationships/hyperlink" Target="https://www.gov.spb.ru/gov/otrasl/c_econom/" TargetMode="External"/><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7.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hyperlink" Target="https://okvedkod.ru/okved/kod-41.20" TargetMode="External"/><Relationship Id="rId169" Type="http://schemas.openxmlformats.org/officeDocument/2006/relationships/hyperlink" Target="https://okvedkod.ru/okved/kod-52.29" TargetMode="External"/><Relationship Id="rId185" Type="http://schemas.openxmlformats.org/officeDocument/2006/relationships/hyperlink" Target="https://www.gov.spb.ru/gov/otrasl/c_econom/" TargetMode="External"/><Relationship Id="rId4" Type="http://schemas.openxmlformats.org/officeDocument/2006/relationships/settings" Target="settings.xml"/><Relationship Id="rId9" Type="http://schemas.openxmlformats.org/officeDocument/2006/relationships/oleObject" Target="embeddings/Microsoft_Excel_Chart.xls"/><Relationship Id="rId180" Type="http://schemas.openxmlformats.org/officeDocument/2006/relationships/hyperlink" Target="http://docs.cntd.ru/document/822405051" TargetMode="External"/><Relationship Id="rId26" Type="http://schemas.openxmlformats.org/officeDocument/2006/relationships/image" Target="media/image14.png"/><Relationship Id="rId47" Type="http://schemas.openxmlformats.org/officeDocument/2006/relationships/oleObject" Target="embeddings/Microsoft_Excel_Chart15.xls"/><Relationship Id="rId68" Type="http://schemas.openxmlformats.org/officeDocument/2006/relationships/image" Target="media/image33.pn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image" Target="media/image98.png"/><Relationship Id="rId154" Type="http://schemas.openxmlformats.org/officeDocument/2006/relationships/image" Target="media/image119.png"/><Relationship Id="rId175" Type="http://schemas.openxmlformats.org/officeDocument/2006/relationships/hyperlink" Target="http://www.consultant.ru/document/cons_doc_LAW_177213/" TargetMode="External"/><Relationship Id="rId16" Type="http://schemas.openxmlformats.org/officeDocument/2006/relationships/image" Target="media/image7.png"/><Relationship Id="rId37" Type="http://schemas.openxmlformats.org/officeDocument/2006/relationships/oleObject" Target="embeddings/Microsoft_Excel_Chart10.xls"/><Relationship Id="rId58" Type="http://schemas.openxmlformats.org/officeDocument/2006/relationships/hyperlink" Target="https://www.gov.spb.ru/gov/otrasl/invest/" TargetMode="External"/><Relationship Id="rId79" Type="http://schemas.openxmlformats.org/officeDocument/2006/relationships/image" Target="media/image44.png"/><Relationship Id="rId102" Type="http://schemas.openxmlformats.org/officeDocument/2006/relationships/image" Target="media/image67.png"/><Relationship Id="rId123" Type="http://schemas.openxmlformats.org/officeDocument/2006/relationships/image" Target="media/image88.png"/><Relationship Id="rId144" Type="http://schemas.openxmlformats.org/officeDocument/2006/relationships/image" Target="media/image109.png"/><Relationship Id="rId90" Type="http://schemas.openxmlformats.org/officeDocument/2006/relationships/image" Target="media/image55.png"/><Relationship Id="rId165" Type="http://schemas.openxmlformats.org/officeDocument/2006/relationships/hyperlink" Target="https://okvedkod.ru/okved/kod-82.99" TargetMode="External"/><Relationship Id="rId186" Type="http://schemas.openxmlformats.org/officeDocument/2006/relationships/hyperlink" Target="https://www.gov.spb.ru/gov/otrasl/finance/" TargetMode="External"/><Relationship Id="rId27" Type="http://schemas.openxmlformats.org/officeDocument/2006/relationships/oleObject" Target="embeddings/Microsoft_Excel_Chart5.xls"/><Relationship Id="rId48" Type="http://schemas.openxmlformats.org/officeDocument/2006/relationships/image" Target="media/image25.png"/><Relationship Id="rId69" Type="http://schemas.openxmlformats.org/officeDocument/2006/relationships/image" Target="media/image34.png"/><Relationship Id="rId113" Type="http://schemas.openxmlformats.org/officeDocument/2006/relationships/image" Target="media/image78.png"/><Relationship Id="rId134" Type="http://schemas.openxmlformats.org/officeDocument/2006/relationships/image" Target="media/image99.png"/><Relationship Id="rId80" Type="http://schemas.openxmlformats.org/officeDocument/2006/relationships/image" Target="media/image45.png"/><Relationship Id="rId155" Type="http://schemas.openxmlformats.org/officeDocument/2006/relationships/image" Target="media/image120.png"/><Relationship Id="rId176" Type="http://schemas.openxmlformats.org/officeDocument/2006/relationships/hyperlink" Target="http://docs.cntd.ru/document/744100004" TargetMode="External"/><Relationship Id="rId17" Type="http://schemas.openxmlformats.org/officeDocument/2006/relationships/image" Target="media/image8.png"/><Relationship Id="rId38" Type="http://schemas.openxmlformats.org/officeDocument/2006/relationships/image" Target="media/image20.png"/><Relationship Id="rId59" Type="http://schemas.openxmlformats.org/officeDocument/2006/relationships/hyperlink" Target="https://www.gov.spb.ru/gov/otrasl/c_industrial_and_trade/" TargetMode="External"/><Relationship Id="rId103" Type="http://schemas.openxmlformats.org/officeDocument/2006/relationships/image" Target="media/image68.png"/><Relationship Id="rId124" Type="http://schemas.openxmlformats.org/officeDocument/2006/relationships/image" Target="media/image89.png"/><Relationship Id="rId70" Type="http://schemas.openxmlformats.org/officeDocument/2006/relationships/image" Target="media/image35.png"/><Relationship Id="rId91" Type="http://schemas.openxmlformats.org/officeDocument/2006/relationships/image" Target="media/image56.png"/><Relationship Id="rId145" Type="http://schemas.openxmlformats.org/officeDocument/2006/relationships/image" Target="media/image110.png"/><Relationship Id="rId166" Type="http://schemas.openxmlformats.org/officeDocument/2006/relationships/hyperlink" Target="https://okvedkod.ru/okved/kod-43.21" TargetMode="External"/><Relationship Id="rId187" Type="http://schemas.openxmlformats.org/officeDocument/2006/relationships/hyperlink" Target="https://www.gov.spb.ru/gov/otrasl/c_information/" TargetMode="External"/><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26.png"/><Relationship Id="rId114" Type="http://schemas.openxmlformats.org/officeDocument/2006/relationships/image" Target="media/image79.png"/><Relationship Id="rId60" Type="http://schemas.openxmlformats.org/officeDocument/2006/relationships/hyperlink" Target="https://www.gov.spb.ru/gov/otrasl/ingen/" TargetMode="External"/><Relationship Id="rId81" Type="http://schemas.openxmlformats.org/officeDocument/2006/relationships/image" Target="media/image46.png"/><Relationship Id="rId135" Type="http://schemas.openxmlformats.org/officeDocument/2006/relationships/image" Target="media/image100.png"/><Relationship Id="rId156" Type="http://schemas.openxmlformats.org/officeDocument/2006/relationships/image" Target="media/image121.png"/><Relationship Id="rId177" Type="http://schemas.openxmlformats.org/officeDocument/2006/relationships/hyperlink" Target="http://docs.cntd.ru/document/901919338"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rmsp.nalog.ru/statistics2.html" TargetMode="External"/><Relationship Id="rId21" Type="http://schemas.openxmlformats.org/officeDocument/2006/relationships/hyperlink" Target="URL:https://gks.ru/bgd/regl/b20_51/Main.htm" TargetMode="External"/><Relationship Id="rId42" Type="http://schemas.openxmlformats.org/officeDocument/2006/relationships/hyperlink" Target="https://xn--80acmfcf0b7a.xn--p1ai/news/news/114" TargetMode="External"/><Relationship Id="rId47" Type="http://schemas.openxmlformats.org/officeDocument/2006/relationships/hyperlink" Target="https://epp.genproc.gov.ru/web/gprf/mass-media/news/archive?item=64410567" TargetMode="External"/><Relationship Id="rId63" Type="http://schemas.openxmlformats.org/officeDocument/2006/relationships/hyperlink" Target="https://www.interfax.ru/russia/776949" TargetMode="External"/><Relationship Id="rId68" Type="http://schemas.openxmlformats.org/officeDocument/2006/relationships/hyperlink" Target="https://sudact.ru" TargetMode="External"/><Relationship Id="rId16" Type="http://schemas.openxmlformats.org/officeDocument/2006/relationships/hyperlink" Target="https://rosstat.gov.ru/small_business_2020" TargetMode="External"/><Relationship Id="rId11" Type="http://schemas.openxmlformats.org/officeDocument/2006/relationships/hyperlink" Target="https://rmsp.nalog.ru/statistics.html" TargetMode="External"/><Relationship Id="rId24" Type="http://schemas.openxmlformats.org/officeDocument/2006/relationships/hyperlink" Target="https://www.nalog.gov.ru/rn78/related_activities/statistics_and_analytics/forms/" TargetMode="External"/><Relationship Id="rId32" Type="http://schemas.openxmlformats.org/officeDocument/2006/relationships/hyperlink" Target="https://kad.arbitr.ru/Card/fe44418a-407b-4e8a-a2cb-e73768c65a9b" TargetMode="External"/><Relationship Id="rId37" Type="http://schemas.openxmlformats.org/officeDocument/2006/relationships/hyperlink" Target="http://doklad.ombudsmanbiz.ru/2020/3.pdf" TargetMode="External"/><Relationship Id="rId40" Type="http://schemas.openxmlformats.org/officeDocument/2006/relationships/hyperlink" Target="http://doklad.ombudsmanbiz.ru/2020/4.pdf" TargetMode="External"/><Relationship Id="rId45" Type="http://schemas.openxmlformats.org/officeDocument/2006/relationships/hyperlink" Target="http://doklad.ombudsmanbiz.ru/2021/5.pdf" TargetMode="External"/><Relationship Id="rId53" Type="http://schemas.openxmlformats.org/officeDocument/2006/relationships/hyperlink" Target="http://www.consultant.ru/document/cons_doc_LAW_198382/" TargetMode="External"/><Relationship Id="rId58" Type="http://schemas.openxmlformats.org/officeDocument/2006/relationships/hyperlink" Target="https://cipit.gov.spb.ru/press/news/64394/" TargetMode="External"/><Relationship Id="rId66" Type="http://schemas.openxmlformats.org/officeDocument/2006/relationships/hyperlink" Target="https://spbcluster.ru/cluster/" TargetMode="External"/><Relationship Id="rId74" Type="http://schemas.openxmlformats.org/officeDocument/2006/relationships/hyperlink" Target="https://economy.gov.ru/material/news/andrey_belousov_pravitelstvo_zapustilo_edinyy_mehanizm_podderzhki_investiciy_v_regionah.html" TargetMode="External"/><Relationship Id="rId5" Type="http://schemas.openxmlformats.org/officeDocument/2006/relationships/hyperlink" Target="https://www.nalog.gov.ru/rn78/related_activities/statistics_and_analytics/forms/10761488/" TargetMode="External"/><Relationship Id="rId61" Type="http://schemas.openxmlformats.org/officeDocument/2006/relationships/hyperlink" Target="http://inno.gov.spb.ru/news24/postid/announce/3658" TargetMode="External"/><Relationship Id="rId19" Type="http://schemas.openxmlformats.org/officeDocument/2006/relationships/hyperlink" Target="https://rmsp-pp.nalog.ru/statistics.html" TargetMode="External"/><Relationship Id="rId14" Type="http://schemas.openxmlformats.org/officeDocument/2006/relationships/hyperlink" Target="https://rosstat.gov.ru/storage/mediabank/bush-dem2.html" TargetMode="External"/><Relationship Id="rId22" Type="http://schemas.openxmlformats.org/officeDocument/2006/relationships/hyperlink" Target="https://www.nalog.gov.ru/rn78/related_activities/statistics_and_analytics/forms/10699128/" TargetMode="External"/><Relationship Id="rId27" Type="http://schemas.openxmlformats.org/officeDocument/2006/relationships/hyperlink" Target="https://tass.ru/ekonomika/10742493" TargetMode="External"/><Relationship Id="rId30" Type="http://schemas.openxmlformats.org/officeDocument/2006/relationships/hyperlink" Target="https://kad.arbitr.ru/Card/c329b8da-adde-48cd-9bea-b58c9304b3ae" TargetMode="External"/><Relationship Id="rId35" Type="http://schemas.openxmlformats.org/officeDocument/2006/relationships/hyperlink" Target="https://okvedkod.ru/statistika" TargetMode="External"/><Relationship Id="rId43" Type="http://schemas.openxmlformats.org/officeDocument/2006/relationships/hyperlink" Target="https://epp.genproc.gov.ru/web/proc_78/activity/legal-education/explain/business?item=66020216%20(&#1076;&#1072;&#1090;&#1072;" TargetMode="External"/><Relationship Id="rId48" Type="http://schemas.openxmlformats.org/officeDocument/2006/relationships/hyperlink" Target="https://doi.org/10.21638/spbu14.2020.406" TargetMode="External"/><Relationship Id="rId56" Type="http://schemas.openxmlformats.org/officeDocument/2006/relationships/hyperlink" Target="http://council.gov.ru/events/news/125351/" TargetMode="External"/><Relationship Id="rId64" Type="http://schemas.openxmlformats.org/officeDocument/2006/relationships/hyperlink" Target="https://bfmspb.ru/novosti/v-peterburge-poyavitsya-novyij-biznes-inkubator-dlya-it-kompanij" TargetMode="External"/><Relationship Id="rId69" Type="http://schemas.openxmlformats.org/officeDocument/2006/relationships/hyperlink" Target="https://www.gov.spb.ru/static/writable/documents/2021/07/06/" TargetMode="External"/><Relationship Id="rId77" Type="http://schemas.openxmlformats.org/officeDocument/2006/relationships/hyperlink" Target="https://economy.gov.ru/material/news/andrey_belousov_pravitelstvo_zapustilo_edinyy_mehanizm_podderzhki_investiciy_v_regionah.html" TargetMode="External"/><Relationship Id="rId8" Type="http://schemas.openxmlformats.org/officeDocument/2006/relationships/hyperlink" Target="https://rmsp.nalog.ru/statistics.html" TargetMode="External"/><Relationship Id="rId51" Type="http://schemas.openxmlformats.org/officeDocument/2006/relationships/hyperlink" Target="https://e.ugpr.ru/941776" TargetMode="External"/><Relationship Id="rId72" Type="http://schemas.openxmlformats.org/officeDocument/2006/relationships/hyperlink" Target="https://pulse.mail.ru/article/komitet-po-investiciyam-peterburga-ne-vypolnil-plan-po-realizacii-investproektov-na-2021-god-5921874223752892110-5349670769823206509/?utm_partner_id=942" TargetMode="External"/><Relationship Id="rId3" Type="http://schemas.openxmlformats.org/officeDocument/2006/relationships/hyperlink" Target="https://petrostat.gks.ru/folder/132851" TargetMode="External"/><Relationship Id="rId12" Type="http://schemas.openxmlformats.org/officeDocument/2006/relationships/hyperlink" Target="https://rmsp.nalog.ru/statistics.html" TargetMode="External"/><Relationship Id="rId17" Type="http://schemas.openxmlformats.org/officeDocument/2006/relationships/hyperlink" Target="https://petrostat.gks.ru/folder/55959" TargetMode="External"/><Relationship Id="rId25" Type="http://schemas.openxmlformats.org/officeDocument/2006/relationships/hyperlink" Target="https://www.nalog.gov.ru/rn78/related_activities/statistics_and_analytics/forms/" TargetMode="External"/><Relationship Id="rId33" Type="http://schemas.openxmlformats.org/officeDocument/2006/relationships/hyperlink" Target="https://kad.arbitr.ru/Card/28b7ec9d-a3e0-4be4-824a-18832c5c9c38" TargetMode="External"/><Relationship Id="rId38" Type="http://schemas.openxmlformats.org/officeDocument/2006/relationships/hyperlink" Target="https://epp.genproc.gov.ru/web/proc_78/activity/statistics/office/result?item=66253109" TargetMode="External"/><Relationship Id="rId46" Type="http://schemas.openxmlformats.org/officeDocument/2006/relationships/hyperlink" Target="https://www.gov.spb.ru/gov/kontrolno-nadzornaya-deyatelnost/" TargetMode="External"/><Relationship Id="rId59" Type="http://schemas.openxmlformats.org/officeDocument/2006/relationships/hyperlink" Target="http://tboilspb.ru/main" TargetMode="External"/><Relationship Id="rId67" Type="http://schemas.openxmlformats.org/officeDocument/2006/relationships/hyperlink" Target="https://spbinvestment.ru/ru/support/onestopshop." TargetMode="External"/><Relationship Id="rId20" Type="http://schemas.openxmlformats.org/officeDocument/2006/relationships/hyperlink" Target="https://rmsp-pp.nalog.ru/statistics.html" TargetMode="External"/><Relationship Id="rId41" Type="http://schemas.openxmlformats.org/officeDocument/2006/relationships/hyperlink" Target="http://crimestat.ru/analytics" TargetMode="External"/><Relationship Id="rId54" Type="http://schemas.openxmlformats.org/officeDocument/2006/relationships/hyperlink" Target="https://kad.arbitr.ru/%20%20(&#1076;&#1072;&#1090;&#1072;" TargetMode="External"/><Relationship Id="rId62" Type="http://schemas.openxmlformats.org/officeDocument/2006/relationships/hyperlink" Target="https://education.forbes.ru/authors/rating-vuzov-2021" TargetMode="External"/><Relationship Id="rId70" Type="http://schemas.openxmlformats.org/officeDocument/2006/relationships/hyperlink" Target="https://www.gov.spb.ru/static/writable/documents/2021/07/06/&#1040;&#1057;_&#1048;&#1085;&#1074;&#1077;&#1089;&#1090;&#1080;&#1094;&#1080;&#1086;&#1085;&#1085;&#1072;&#1103;_&#1076;&#1077;&#1103;&#1090;&#1077;&#1083;&#1100;&#1085;&#1086;&#1089;&#1090;&#1100;_&#1074;_&#1057;&#1055;&#1073;_&#1074;_I_&#1082;&#1074;._2021_&#1075;&#1086;&#1076;&#1072;.pdf" TargetMode="External"/><Relationship Id="rId75" Type="http://schemas.openxmlformats.org/officeDocument/2006/relationships/hyperlink" Target="https://www.rbc.ru/business/19/02/2021/602f59629a7947d0d96f2dec" TargetMode="External"/><Relationship Id="rId1" Type="http://schemas.openxmlformats.org/officeDocument/2006/relationships/hyperlink" Target="https://tass.ru/ekonomika/10728039" TargetMode="External"/><Relationship Id="rId6" Type="http://schemas.openxmlformats.org/officeDocument/2006/relationships/hyperlink" Target="https://rmsp.nalog.ru/statistics.html" TargetMode="External"/><Relationship Id="rId15" Type="http://schemas.openxmlformats.org/officeDocument/2006/relationships/hyperlink" Target="https://gks.ru/bgd/regl/b20_14p/Main.htm" TargetMode="External"/><Relationship Id="rId23" Type="http://schemas.openxmlformats.org/officeDocument/2006/relationships/hyperlink" Target="https://www.nalog.gov.ru/rn78/related_activities/statistics_and_analytics/forms/" TargetMode="External"/><Relationship Id="rId28" Type="http://schemas.openxmlformats.org/officeDocument/2006/relationships/hyperlink" Target="https://abnews.ru/2021/12/01/osnovnye-magistrali-ostavili-biznes-za-krasnoj-liniej" TargetMode="External"/><Relationship Id="rId36" Type="http://schemas.openxmlformats.org/officeDocument/2006/relationships/hyperlink" Target="https://xn--80acmfcf0b7a.xn--p1ai/news/news/114" TargetMode="External"/><Relationship Id="rId49" Type="http://schemas.openxmlformats.org/officeDocument/2006/relationships/hyperlink" Target="http://crimestat.ru/analytics" TargetMode="External"/><Relationship Id="rId57" Type="http://schemas.openxmlformats.org/officeDocument/2006/relationships/hyperlink" Target="https://cipit.gov.spb.ru/press/news/64570/" TargetMode="External"/><Relationship Id="rId10" Type="http://schemas.openxmlformats.org/officeDocument/2006/relationships/hyperlink" Target="https://rmsp.nalog.ru/statistics.html" TargetMode="External"/><Relationship Id="rId31" Type="http://schemas.openxmlformats.org/officeDocument/2006/relationships/hyperlink" Target="https://kad.arbitr.ru/Card/ee4f08c9-a3bd-4aee-8139-63df85489f4e" TargetMode="External"/><Relationship Id="rId44" Type="http://schemas.openxmlformats.org/officeDocument/2006/relationships/hyperlink" Target="https://gasu.gov.ru/infopanel?id=11824" TargetMode="External"/><Relationship Id="rId52" Type="http://schemas.openxmlformats.org/officeDocument/2006/relationships/hyperlink" Target="http://osspb.ru/impnews/do_1_fevralya_v_rezoluciu_f" TargetMode="External"/><Relationship Id="rId60" Type="http://schemas.openxmlformats.org/officeDocument/2006/relationships/hyperlink" Target="https://techhubspb.ru/" TargetMode="External"/><Relationship Id="rId65" Type="http://schemas.openxmlformats.org/officeDocument/2006/relationships/hyperlink" Target="https://www.crpp.ru/novosti_business/regionalnyie_investitsionnyie_proektyi_sanktpeterburga_.html" TargetMode="External"/><Relationship Id="rId73" Type="http://schemas.openxmlformats.org/officeDocument/2006/relationships/hyperlink" Target="https://newdaynews.ru/northwest/727503.html" TargetMode="External"/><Relationship Id="rId4" Type="http://schemas.openxmlformats.org/officeDocument/2006/relationships/hyperlink" Target="https://www.nalog.gov.ru/html/sites/www.rn78.nalog.ru/Statistika/2021/1-NO%D0%9C_01122021.xls" TargetMode="External"/><Relationship Id="rId9" Type="http://schemas.openxmlformats.org/officeDocument/2006/relationships/hyperlink" Target="https://rmsp.nalog.ru/statistics.html" TargetMode="External"/><Relationship Id="rId13" Type="http://schemas.openxmlformats.org/officeDocument/2006/relationships/hyperlink" Target="https://gks.ru/bgd/regl/b20_14p/Main.htm" TargetMode="External"/><Relationship Id="rId18" Type="http://schemas.openxmlformats.org/officeDocument/2006/relationships/hyperlink" Target="https://rmsp-pp.nalog.ru/statistics.html" TargetMode="External"/><Relationship Id="rId39" Type="http://schemas.openxmlformats.org/officeDocument/2006/relationships/hyperlink" Target="http://doklad.ombudsmanbiz.ru/2020/4.pdf" TargetMode="External"/><Relationship Id="rId34" Type="http://schemas.openxmlformats.org/officeDocument/2006/relationships/hyperlink" Target="http://www.consultant.ru/document/cons_doc_LAW_395396/" TargetMode="External"/><Relationship Id="rId50" Type="http://schemas.openxmlformats.org/officeDocument/2006/relationships/hyperlink" Target="https://xn--80acmfcf0b7a.xn--p1ai/news/news/118" TargetMode="External"/><Relationship Id="rId55" Type="http://schemas.openxmlformats.org/officeDocument/2006/relationships/hyperlink" Target="https://www.rbc.ru/business/19/02/2021/602f59629a7947d0d96f2dec" TargetMode="External"/><Relationship Id="rId76" Type="http://schemas.openxmlformats.org/officeDocument/2006/relationships/hyperlink" Target="https://www.rbc.ru/business/19/02/2021/602f59629a7947d0d96f2dec" TargetMode="External"/><Relationship Id="rId7" Type="http://schemas.openxmlformats.org/officeDocument/2006/relationships/hyperlink" Target="https://rmsp.nalog.ru/statistics.html" TargetMode="External"/><Relationship Id="rId71" Type="http://schemas.openxmlformats.org/officeDocument/2006/relationships/hyperlink" Target="https://www.dp.ru/a/2021/06/16/Gorod_nizhe_pavshij" TargetMode="External"/><Relationship Id="rId2" Type="http://schemas.openxmlformats.org/officeDocument/2006/relationships/hyperlink" Target="https://tass.ru/ekonomika/10728039" TargetMode="External"/><Relationship Id="rId29" Type="http://schemas.openxmlformats.org/officeDocument/2006/relationships/hyperlink" Target="http://www.consultant.ru/document/cons_doc_LAW_349344/92d969e26a4326c5d02fa79b8f9cf4994ee5633b/"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61017F-F99F-414E-BA4E-431A70DC3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77209</Words>
  <Characters>440095</Characters>
  <Application>Microsoft Office Word</Application>
  <DocSecurity>0</DocSecurity>
  <Lines>3667</Lines>
  <Paragraphs>1032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516272</CharactersWithSpaces>
  <SharedDoc>false</SharedDoc>
  <HLinks>
    <vt:vector size="1200" baseType="variant">
      <vt:variant>
        <vt:i4>67765294</vt:i4>
      </vt:variant>
      <vt:variant>
        <vt:i4>663</vt:i4>
      </vt:variant>
      <vt:variant>
        <vt:i4>0</vt:i4>
      </vt:variant>
      <vt:variant>
        <vt:i4>5</vt:i4>
      </vt:variant>
      <vt:variant>
        <vt:lpwstr>https://забизнес.рф/</vt:lpwstr>
      </vt:variant>
      <vt:variant>
        <vt:lpwstr/>
      </vt:variant>
      <vt:variant>
        <vt:i4>7667804</vt:i4>
      </vt:variant>
      <vt:variant>
        <vt:i4>660</vt:i4>
      </vt:variant>
      <vt:variant>
        <vt:i4>0</vt:i4>
      </vt:variant>
      <vt:variant>
        <vt:i4>5</vt:i4>
      </vt:variant>
      <vt:variant>
        <vt:lpwstr>https://www.gov.spb.ru/gov/otrasl/c_information/</vt:lpwstr>
      </vt:variant>
      <vt:variant>
        <vt:lpwstr/>
      </vt:variant>
      <vt:variant>
        <vt:i4>3538983</vt:i4>
      </vt:variant>
      <vt:variant>
        <vt:i4>657</vt:i4>
      </vt:variant>
      <vt:variant>
        <vt:i4>0</vt:i4>
      </vt:variant>
      <vt:variant>
        <vt:i4>5</vt:i4>
      </vt:variant>
      <vt:variant>
        <vt:lpwstr>https://www.gov.spb.ru/gov/otrasl/finance/</vt:lpwstr>
      </vt:variant>
      <vt:variant>
        <vt:lpwstr/>
      </vt:variant>
      <vt:variant>
        <vt:i4>5046306</vt:i4>
      </vt:variant>
      <vt:variant>
        <vt:i4>654</vt:i4>
      </vt:variant>
      <vt:variant>
        <vt:i4>0</vt:i4>
      </vt:variant>
      <vt:variant>
        <vt:i4>5</vt:i4>
      </vt:variant>
      <vt:variant>
        <vt:lpwstr>https://www.gov.spb.ru/gov/otrasl/c_econom/</vt:lpwstr>
      </vt:variant>
      <vt:variant>
        <vt:lpwstr/>
      </vt:variant>
      <vt:variant>
        <vt:i4>3538983</vt:i4>
      </vt:variant>
      <vt:variant>
        <vt:i4>651</vt:i4>
      </vt:variant>
      <vt:variant>
        <vt:i4>0</vt:i4>
      </vt:variant>
      <vt:variant>
        <vt:i4>5</vt:i4>
      </vt:variant>
      <vt:variant>
        <vt:lpwstr>https://www.gov.spb.ru/gov/otrasl/finance/</vt:lpwstr>
      </vt:variant>
      <vt:variant>
        <vt:lpwstr/>
      </vt:variant>
      <vt:variant>
        <vt:i4>5046306</vt:i4>
      </vt:variant>
      <vt:variant>
        <vt:i4>648</vt:i4>
      </vt:variant>
      <vt:variant>
        <vt:i4>0</vt:i4>
      </vt:variant>
      <vt:variant>
        <vt:i4>5</vt:i4>
      </vt:variant>
      <vt:variant>
        <vt:lpwstr>https://www.gov.spb.ru/gov/otrasl/c_econom/</vt:lpwstr>
      </vt:variant>
      <vt:variant>
        <vt:lpwstr/>
      </vt:variant>
      <vt:variant>
        <vt:i4>7471142</vt:i4>
      </vt:variant>
      <vt:variant>
        <vt:i4>645</vt:i4>
      </vt:variant>
      <vt:variant>
        <vt:i4>0</vt:i4>
      </vt:variant>
      <vt:variant>
        <vt:i4>5</vt:i4>
      </vt:variant>
      <vt:variant>
        <vt:lpwstr>http://spbinvestment.ru/ru/support/onestopshop</vt:lpwstr>
      </vt:variant>
      <vt:variant>
        <vt:lpwstr/>
      </vt:variant>
      <vt:variant>
        <vt:i4>6619252</vt:i4>
      </vt:variant>
      <vt:variant>
        <vt:i4>642</vt:i4>
      </vt:variant>
      <vt:variant>
        <vt:i4>0</vt:i4>
      </vt:variant>
      <vt:variant>
        <vt:i4>5</vt:i4>
      </vt:variant>
      <vt:variant>
        <vt:lpwstr>http://docs.cntd.ru/document/822405051</vt:lpwstr>
      </vt:variant>
      <vt:variant>
        <vt:lpwstr/>
      </vt:variant>
      <vt:variant>
        <vt:i4>2883596</vt:i4>
      </vt:variant>
      <vt:variant>
        <vt:i4>639</vt:i4>
      </vt:variant>
      <vt:variant>
        <vt:i4>0</vt:i4>
      </vt:variant>
      <vt:variant>
        <vt:i4>5</vt:i4>
      </vt:variant>
      <vt:variant>
        <vt:lpwstr>https://www.pgplaw.ru/analytics-and-brochures/alerts/v-sankt-peterburge-s-1-yanvarya-2021-g-vvodyatsya-nalogovye-lgoty-dlya-uchastnikov-regionalnykh-inve/</vt:lpwstr>
      </vt:variant>
      <vt:variant>
        <vt:lpwstr>1</vt:lpwstr>
      </vt:variant>
      <vt:variant>
        <vt:i4>5636162</vt:i4>
      </vt:variant>
      <vt:variant>
        <vt:i4>636</vt:i4>
      </vt:variant>
      <vt:variant>
        <vt:i4>0</vt:i4>
      </vt:variant>
      <vt:variant>
        <vt:i4>5</vt:i4>
      </vt:variant>
      <vt:variant>
        <vt:lpwstr>http://docs.cntd.ru/document/8396059</vt:lpwstr>
      </vt:variant>
      <vt:variant>
        <vt:lpwstr/>
      </vt:variant>
      <vt:variant>
        <vt:i4>7078001</vt:i4>
      </vt:variant>
      <vt:variant>
        <vt:i4>633</vt:i4>
      </vt:variant>
      <vt:variant>
        <vt:i4>0</vt:i4>
      </vt:variant>
      <vt:variant>
        <vt:i4>5</vt:i4>
      </vt:variant>
      <vt:variant>
        <vt:lpwstr>http://docs.cntd.ru/document/901919338</vt:lpwstr>
      </vt:variant>
      <vt:variant>
        <vt:lpwstr/>
      </vt:variant>
      <vt:variant>
        <vt:i4>6881399</vt:i4>
      </vt:variant>
      <vt:variant>
        <vt:i4>630</vt:i4>
      </vt:variant>
      <vt:variant>
        <vt:i4>0</vt:i4>
      </vt:variant>
      <vt:variant>
        <vt:i4>5</vt:i4>
      </vt:variant>
      <vt:variant>
        <vt:lpwstr>http://docs.cntd.ru/document/744100004</vt:lpwstr>
      </vt:variant>
      <vt:variant>
        <vt:lpwstr/>
      </vt:variant>
      <vt:variant>
        <vt:i4>2162697</vt:i4>
      </vt:variant>
      <vt:variant>
        <vt:i4>627</vt:i4>
      </vt:variant>
      <vt:variant>
        <vt:i4>0</vt:i4>
      </vt:variant>
      <vt:variant>
        <vt:i4>5</vt:i4>
      </vt:variant>
      <vt:variant>
        <vt:lpwstr>http://www.consultant.ru/document/cons_doc_LAW_177213/</vt:lpwstr>
      </vt:variant>
      <vt:variant>
        <vt:lpwstr/>
      </vt:variant>
      <vt:variant>
        <vt:i4>5636208</vt:i4>
      </vt:variant>
      <vt:variant>
        <vt:i4>624</vt:i4>
      </vt:variant>
      <vt:variant>
        <vt:i4>0</vt:i4>
      </vt:variant>
      <vt:variant>
        <vt:i4>5</vt:i4>
      </vt:variant>
      <vt:variant>
        <vt:lpwstr>http://www.consultant.ru/document/cons_doc_LAW_384986/7d3bbe87d0949e0bfa295a2ace7b73372fbd1098/</vt:lpwstr>
      </vt:variant>
      <vt:variant>
        <vt:lpwstr>dst298</vt:lpwstr>
      </vt:variant>
      <vt:variant>
        <vt:i4>67765294</vt:i4>
      </vt:variant>
      <vt:variant>
        <vt:i4>621</vt:i4>
      </vt:variant>
      <vt:variant>
        <vt:i4>0</vt:i4>
      </vt:variant>
      <vt:variant>
        <vt:i4>5</vt:i4>
      </vt:variant>
      <vt:variant>
        <vt:lpwstr>https://забизнес.рф/</vt:lpwstr>
      </vt:variant>
      <vt:variant>
        <vt:lpwstr/>
      </vt:variant>
      <vt:variant>
        <vt:i4>3014753</vt:i4>
      </vt:variant>
      <vt:variant>
        <vt:i4>618</vt:i4>
      </vt:variant>
      <vt:variant>
        <vt:i4>0</vt:i4>
      </vt:variant>
      <vt:variant>
        <vt:i4>5</vt:i4>
      </vt:variant>
      <vt:variant>
        <vt:lpwstr>https://okvedkod.ru/okved/kod-43.31</vt:lpwstr>
      </vt:variant>
      <vt:variant>
        <vt:lpwstr/>
      </vt:variant>
      <vt:variant>
        <vt:i4>3080289</vt:i4>
      </vt:variant>
      <vt:variant>
        <vt:i4>615</vt:i4>
      </vt:variant>
      <vt:variant>
        <vt:i4>0</vt:i4>
      </vt:variant>
      <vt:variant>
        <vt:i4>5</vt:i4>
      </vt:variant>
      <vt:variant>
        <vt:lpwstr>https://okvedkod.ru/okved/kod-43.29</vt:lpwstr>
      </vt:variant>
      <vt:variant>
        <vt:lpwstr/>
      </vt:variant>
      <vt:variant>
        <vt:i4>3014753</vt:i4>
      </vt:variant>
      <vt:variant>
        <vt:i4>612</vt:i4>
      </vt:variant>
      <vt:variant>
        <vt:i4>0</vt:i4>
      </vt:variant>
      <vt:variant>
        <vt:i4>5</vt:i4>
      </vt:variant>
      <vt:variant>
        <vt:lpwstr>https://okvedkod.ru/okved/kod-43.39</vt:lpwstr>
      </vt:variant>
      <vt:variant>
        <vt:lpwstr/>
      </vt:variant>
      <vt:variant>
        <vt:i4>3014752</vt:i4>
      </vt:variant>
      <vt:variant>
        <vt:i4>609</vt:i4>
      </vt:variant>
      <vt:variant>
        <vt:i4>0</vt:i4>
      </vt:variant>
      <vt:variant>
        <vt:i4>5</vt:i4>
      </vt:variant>
      <vt:variant>
        <vt:lpwstr>https://okvedkod.ru/okved/kod-52.29</vt:lpwstr>
      </vt:variant>
      <vt:variant>
        <vt:lpwstr/>
      </vt:variant>
      <vt:variant>
        <vt:i4>2359393</vt:i4>
      </vt:variant>
      <vt:variant>
        <vt:i4>606</vt:i4>
      </vt:variant>
      <vt:variant>
        <vt:i4>0</vt:i4>
      </vt:variant>
      <vt:variant>
        <vt:i4>5</vt:i4>
      </vt:variant>
      <vt:variant>
        <vt:lpwstr>https://okvedkod.ru/okved/kod-43.99</vt:lpwstr>
      </vt:variant>
      <vt:variant>
        <vt:lpwstr/>
      </vt:variant>
      <vt:variant>
        <vt:i4>2621537</vt:i4>
      </vt:variant>
      <vt:variant>
        <vt:i4>603</vt:i4>
      </vt:variant>
      <vt:variant>
        <vt:i4>0</vt:i4>
      </vt:variant>
      <vt:variant>
        <vt:i4>5</vt:i4>
      </vt:variant>
      <vt:variant>
        <vt:lpwstr>https://okvedkod.ru/okved/kod-47.19</vt:lpwstr>
      </vt:variant>
      <vt:variant>
        <vt:lpwstr/>
      </vt:variant>
      <vt:variant>
        <vt:i4>3080289</vt:i4>
      </vt:variant>
      <vt:variant>
        <vt:i4>600</vt:i4>
      </vt:variant>
      <vt:variant>
        <vt:i4>0</vt:i4>
      </vt:variant>
      <vt:variant>
        <vt:i4>5</vt:i4>
      </vt:variant>
      <vt:variant>
        <vt:lpwstr>https://okvedkod.ru/okved/kod-43.21</vt:lpwstr>
      </vt:variant>
      <vt:variant>
        <vt:lpwstr/>
      </vt:variant>
      <vt:variant>
        <vt:i4>2424941</vt:i4>
      </vt:variant>
      <vt:variant>
        <vt:i4>597</vt:i4>
      </vt:variant>
      <vt:variant>
        <vt:i4>0</vt:i4>
      </vt:variant>
      <vt:variant>
        <vt:i4>5</vt:i4>
      </vt:variant>
      <vt:variant>
        <vt:lpwstr>https://okvedkod.ru/okved/kod-82.99</vt:lpwstr>
      </vt:variant>
      <vt:variant>
        <vt:lpwstr/>
      </vt:variant>
      <vt:variant>
        <vt:i4>2949217</vt:i4>
      </vt:variant>
      <vt:variant>
        <vt:i4>594</vt:i4>
      </vt:variant>
      <vt:variant>
        <vt:i4>0</vt:i4>
      </vt:variant>
      <vt:variant>
        <vt:i4>5</vt:i4>
      </vt:variant>
      <vt:variant>
        <vt:lpwstr>https://okvedkod.ru/okved/kod-41.20</vt:lpwstr>
      </vt:variant>
      <vt:variant>
        <vt:lpwstr/>
      </vt:variant>
      <vt:variant>
        <vt:i4>2162785</vt:i4>
      </vt:variant>
      <vt:variant>
        <vt:i4>591</vt:i4>
      </vt:variant>
      <vt:variant>
        <vt:i4>0</vt:i4>
      </vt:variant>
      <vt:variant>
        <vt:i4>5</vt:i4>
      </vt:variant>
      <vt:variant>
        <vt:lpwstr>https://okvedkod.ru/okved/kod-46.90</vt:lpwstr>
      </vt:variant>
      <vt:variant>
        <vt:lpwstr/>
      </vt:variant>
      <vt:variant>
        <vt:i4>3604591</vt:i4>
      </vt:variant>
      <vt:variant>
        <vt:i4>588</vt:i4>
      </vt:variant>
      <vt:variant>
        <vt:i4>0</vt:i4>
      </vt:variant>
      <vt:variant>
        <vt:i4>5</vt:i4>
      </vt:variant>
      <vt:variant>
        <vt:lpwstr>http://publication.pravo.gov.ru/Document/View/0001202104270007</vt:lpwstr>
      </vt:variant>
      <vt:variant>
        <vt:lpwstr/>
      </vt:variant>
      <vt:variant>
        <vt:i4>5636164</vt:i4>
      </vt:variant>
      <vt:variant>
        <vt:i4>585</vt:i4>
      </vt:variant>
      <vt:variant>
        <vt:i4>0</vt:i4>
      </vt:variant>
      <vt:variant>
        <vt:i4>5</vt:i4>
      </vt:variant>
      <vt:variant>
        <vt:lpwstr>https://www.gov.spb.ru/gov/otrasl/ingen/</vt:lpwstr>
      </vt:variant>
      <vt:variant>
        <vt:lpwstr/>
      </vt:variant>
      <vt:variant>
        <vt:i4>3276882</vt:i4>
      </vt:variant>
      <vt:variant>
        <vt:i4>582</vt:i4>
      </vt:variant>
      <vt:variant>
        <vt:i4>0</vt:i4>
      </vt:variant>
      <vt:variant>
        <vt:i4>5</vt:i4>
      </vt:variant>
      <vt:variant>
        <vt:lpwstr>https://www.gov.spb.ru/gov/otrasl/c_industrial_and_trade/</vt:lpwstr>
      </vt:variant>
      <vt:variant>
        <vt:lpwstr/>
      </vt:variant>
      <vt:variant>
        <vt:i4>852040</vt:i4>
      </vt:variant>
      <vt:variant>
        <vt:i4>579</vt:i4>
      </vt:variant>
      <vt:variant>
        <vt:i4>0</vt:i4>
      </vt:variant>
      <vt:variant>
        <vt:i4>5</vt:i4>
      </vt:variant>
      <vt:variant>
        <vt:lpwstr>https://www.gov.spb.ru/gov/otrasl/invest/</vt:lpwstr>
      </vt:variant>
      <vt:variant>
        <vt:lpwstr/>
      </vt:variant>
      <vt:variant>
        <vt:i4>3407904</vt:i4>
      </vt:variant>
      <vt:variant>
        <vt:i4>576</vt:i4>
      </vt:variant>
      <vt:variant>
        <vt:i4>0</vt:i4>
      </vt:variant>
      <vt:variant>
        <vt:i4>5</vt:i4>
      </vt:variant>
      <vt:variant>
        <vt:lpwstr>https://www.gov.spb.ru/gov/otrasl/kio/</vt:lpwstr>
      </vt:variant>
      <vt:variant>
        <vt:lpwstr/>
      </vt:variant>
      <vt:variant>
        <vt:i4>3276882</vt:i4>
      </vt:variant>
      <vt:variant>
        <vt:i4>573</vt:i4>
      </vt:variant>
      <vt:variant>
        <vt:i4>0</vt:i4>
      </vt:variant>
      <vt:variant>
        <vt:i4>5</vt:i4>
      </vt:variant>
      <vt:variant>
        <vt:lpwstr>https://www.gov.spb.ru/gov/otrasl/c_industrial_and_trade/</vt:lpwstr>
      </vt:variant>
      <vt:variant>
        <vt:lpwstr/>
      </vt:variant>
      <vt:variant>
        <vt:i4>7667804</vt:i4>
      </vt:variant>
      <vt:variant>
        <vt:i4>570</vt:i4>
      </vt:variant>
      <vt:variant>
        <vt:i4>0</vt:i4>
      </vt:variant>
      <vt:variant>
        <vt:i4>5</vt:i4>
      </vt:variant>
      <vt:variant>
        <vt:lpwstr>https://www.gov.spb.ru/gov/otrasl/c_information/</vt:lpwstr>
      </vt:variant>
      <vt:variant>
        <vt:lpwstr/>
      </vt:variant>
      <vt:variant>
        <vt:i4>3276882</vt:i4>
      </vt:variant>
      <vt:variant>
        <vt:i4>567</vt:i4>
      </vt:variant>
      <vt:variant>
        <vt:i4>0</vt:i4>
      </vt:variant>
      <vt:variant>
        <vt:i4>5</vt:i4>
      </vt:variant>
      <vt:variant>
        <vt:lpwstr>https://www.gov.spb.ru/gov/otrasl/c_industrial_and_trade/</vt:lpwstr>
      </vt:variant>
      <vt:variant>
        <vt:lpwstr/>
      </vt:variant>
      <vt:variant>
        <vt:i4>3538983</vt:i4>
      </vt:variant>
      <vt:variant>
        <vt:i4>564</vt:i4>
      </vt:variant>
      <vt:variant>
        <vt:i4>0</vt:i4>
      </vt:variant>
      <vt:variant>
        <vt:i4>5</vt:i4>
      </vt:variant>
      <vt:variant>
        <vt:lpwstr>https://www.gov.spb.ru/gov/otrasl/finance/</vt:lpwstr>
      </vt:variant>
      <vt:variant>
        <vt:lpwstr/>
      </vt:variant>
      <vt:variant>
        <vt:i4>5046306</vt:i4>
      </vt:variant>
      <vt:variant>
        <vt:i4>561</vt:i4>
      </vt:variant>
      <vt:variant>
        <vt:i4>0</vt:i4>
      </vt:variant>
      <vt:variant>
        <vt:i4>5</vt:i4>
      </vt:variant>
      <vt:variant>
        <vt:lpwstr>https://www.gov.spb.ru/gov/otrasl/c_econom/</vt:lpwstr>
      </vt:variant>
      <vt:variant>
        <vt:lpwstr/>
      </vt:variant>
      <vt:variant>
        <vt:i4>3276882</vt:i4>
      </vt:variant>
      <vt:variant>
        <vt:i4>558</vt:i4>
      </vt:variant>
      <vt:variant>
        <vt:i4>0</vt:i4>
      </vt:variant>
      <vt:variant>
        <vt:i4>5</vt:i4>
      </vt:variant>
      <vt:variant>
        <vt:lpwstr>https://www.gov.spb.ru/gov/otrasl/c_industrial_and_trade/</vt:lpwstr>
      </vt:variant>
      <vt:variant>
        <vt:lpwstr/>
      </vt:variant>
      <vt:variant>
        <vt:i4>1245244</vt:i4>
      </vt:variant>
      <vt:variant>
        <vt:i4>503</vt:i4>
      </vt:variant>
      <vt:variant>
        <vt:i4>0</vt:i4>
      </vt:variant>
      <vt:variant>
        <vt:i4>5</vt:i4>
      </vt:variant>
      <vt:variant>
        <vt:lpwstr/>
      </vt:variant>
      <vt:variant>
        <vt:lpwstr>_Toc96360266</vt:lpwstr>
      </vt:variant>
      <vt:variant>
        <vt:i4>1048636</vt:i4>
      </vt:variant>
      <vt:variant>
        <vt:i4>497</vt:i4>
      </vt:variant>
      <vt:variant>
        <vt:i4>0</vt:i4>
      </vt:variant>
      <vt:variant>
        <vt:i4>5</vt:i4>
      </vt:variant>
      <vt:variant>
        <vt:lpwstr/>
      </vt:variant>
      <vt:variant>
        <vt:lpwstr>_Toc96360265</vt:lpwstr>
      </vt:variant>
      <vt:variant>
        <vt:i4>1114172</vt:i4>
      </vt:variant>
      <vt:variant>
        <vt:i4>494</vt:i4>
      </vt:variant>
      <vt:variant>
        <vt:i4>0</vt:i4>
      </vt:variant>
      <vt:variant>
        <vt:i4>5</vt:i4>
      </vt:variant>
      <vt:variant>
        <vt:lpwstr/>
      </vt:variant>
      <vt:variant>
        <vt:lpwstr>_Toc96360264</vt:lpwstr>
      </vt:variant>
      <vt:variant>
        <vt:i4>1441852</vt:i4>
      </vt:variant>
      <vt:variant>
        <vt:i4>488</vt:i4>
      </vt:variant>
      <vt:variant>
        <vt:i4>0</vt:i4>
      </vt:variant>
      <vt:variant>
        <vt:i4>5</vt:i4>
      </vt:variant>
      <vt:variant>
        <vt:lpwstr/>
      </vt:variant>
      <vt:variant>
        <vt:lpwstr>_Toc96360263</vt:lpwstr>
      </vt:variant>
      <vt:variant>
        <vt:i4>1507388</vt:i4>
      </vt:variant>
      <vt:variant>
        <vt:i4>482</vt:i4>
      </vt:variant>
      <vt:variant>
        <vt:i4>0</vt:i4>
      </vt:variant>
      <vt:variant>
        <vt:i4>5</vt:i4>
      </vt:variant>
      <vt:variant>
        <vt:lpwstr/>
      </vt:variant>
      <vt:variant>
        <vt:lpwstr>_Toc96360262</vt:lpwstr>
      </vt:variant>
      <vt:variant>
        <vt:i4>1310780</vt:i4>
      </vt:variant>
      <vt:variant>
        <vt:i4>476</vt:i4>
      </vt:variant>
      <vt:variant>
        <vt:i4>0</vt:i4>
      </vt:variant>
      <vt:variant>
        <vt:i4>5</vt:i4>
      </vt:variant>
      <vt:variant>
        <vt:lpwstr/>
      </vt:variant>
      <vt:variant>
        <vt:lpwstr>_Toc96360261</vt:lpwstr>
      </vt:variant>
      <vt:variant>
        <vt:i4>1376316</vt:i4>
      </vt:variant>
      <vt:variant>
        <vt:i4>470</vt:i4>
      </vt:variant>
      <vt:variant>
        <vt:i4>0</vt:i4>
      </vt:variant>
      <vt:variant>
        <vt:i4>5</vt:i4>
      </vt:variant>
      <vt:variant>
        <vt:lpwstr/>
      </vt:variant>
      <vt:variant>
        <vt:lpwstr>_Toc96360260</vt:lpwstr>
      </vt:variant>
      <vt:variant>
        <vt:i4>1835071</vt:i4>
      </vt:variant>
      <vt:variant>
        <vt:i4>464</vt:i4>
      </vt:variant>
      <vt:variant>
        <vt:i4>0</vt:i4>
      </vt:variant>
      <vt:variant>
        <vt:i4>5</vt:i4>
      </vt:variant>
      <vt:variant>
        <vt:lpwstr/>
      </vt:variant>
      <vt:variant>
        <vt:lpwstr>_Toc96360259</vt:lpwstr>
      </vt:variant>
      <vt:variant>
        <vt:i4>1900607</vt:i4>
      </vt:variant>
      <vt:variant>
        <vt:i4>458</vt:i4>
      </vt:variant>
      <vt:variant>
        <vt:i4>0</vt:i4>
      </vt:variant>
      <vt:variant>
        <vt:i4>5</vt:i4>
      </vt:variant>
      <vt:variant>
        <vt:lpwstr/>
      </vt:variant>
      <vt:variant>
        <vt:lpwstr>_Toc96360258</vt:lpwstr>
      </vt:variant>
      <vt:variant>
        <vt:i4>1179711</vt:i4>
      </vt:variant>
      <vt:variant>
        <vt:i4>452</vt:i4>
      </vt:variant>
      <vt:variant>
        <vt:i4>0</vt:i4>
      </vt:variant>
      <vt:variant>
        <vt:i4>5</vt:i4>
      </vt:variant>
      <vt:variant>
        <vt:lpwstr/>
      </vt:variant>
      <vt:variant>
        <vt:lpwstr>_Toc96360257</vt:lpwstr>
      </vt:variant>
      <vt:variant>
        <vt:i4>1245247</vt:i4>
      </vt:variant>
      <vt:variant>
        <vt:i4>446</vt:i4>
      </vt:variant>
      <vt:variant>
        <vt:i4>0</vt:i4>
      </vt:variant>
      <vt:variant>
        <vt:i4>5</vt:i4>
      </vt:variant>
      <vt:variant>
        <vt:lpwstr/>
      </vt:variant>
      <vt:variant>
        <vt:lpwstr>_Toc96360256</vt:lpwstr>
      </vt:variant>
      <vt:variant>
        <vt:i4>1048639</vt:i4>
      </vt:variant>
      <vt:variant>
        <vt:i4>440</vt:i4>
      </vt:variant>
      <vt:variant>
        <vt:i4>0</vt:i4>
      </vt:variant>
      <vt:variant>
        <vt:i4>5</vt:i4>
      </vt:variant>
      <vt:variant>
        <vt:lpwstr/>
      </vt:variant>
      <vt:variant>
        <vt:lpwstr>_Toc96360255</vt:lpwstr>
      </vt:variant>
      <vt:variant>
        <vt:i4>1114175</vt:i4>
      </vt:variant>
      <vt:variant>
        <vt:i4>434</vt:i4>
      </vt:variant>
      <vt:variant>
        <vt:i4>0</vt:i4>
      </vt:variant>
      <vt:variant>
        <vt:i4>5</vt:i4>
      </vt:variant>
      <vt:variant>
        <vt:lpwstr/>
      </vt:variant>
      <vt:variant>
        <vt:lpwstr>_Toc96360254</vt:lpwstr>
      </vt:variant>
      <vt:variant>
        <vt:i4>1441855</vt:i4>
      </vt:variant>
      <vt:variant>
        <vt:i4>428</vt:i4>
      </vt:variant>
      <vt:variant>
        <vt:i4>0</vt:i4>
      </vt:variant>
      <vt:variant>
        <vt:i4>5</vt:i4>
      </vt:variant>
      <vt:variant>
        <vt:lpwstr/>
      </vt:variant>
      <vt:variant>
        <vt:lpwstr>_Toc96360253</vt:lpwstr>
      </vt:variant>
      <vt:variant>
        <vt:i4>1507391</vt:i4>
      </vt:variant>
      <vt:variant>
        <vt:i4>422</vt:i4>
      </vt:variant>
      <vt:variant>
        <vt:i4>0</vt:i4>
      </vt:variant>
      <vt:variant>
        <vt:i4>5</vt:i4>
      </vt:variant>
      <vt:variant>
        <vt:lpwstr/>
      </vt:variant>
      <vt:variant>
        <vt:lpwstr>_Toc96360252</vt:lpwstr>
      </vt:variant>
      <vt:variant>
        <vt:i4>1310783</vt:i4>
      </vt:variant>
      <vt:variant>
        <vt:i4>416</vt:i4>
      </vt:variant>
      <vt:variant>
        <vt:i4>0</vt:i4>
      </vt:variant>
      <vt:variant>
        <vt:i4>5</vt:i4>
      </vt:variant>
      <vt:variant>
        <vt:lpwstr/>
      </vt:variant>
      <vt:variant>
        <vt:lpwstr>_Toc96360251</vt:lpwstr>
      </vt:variant>
      <vt:variant>
        <vt:i4>1376319</vt:i4>
      </vt:variant>
      <vt:variant>
        <vt:i4>410</vt:i4>
      </vt:variant>
      <vt:variant>
        <vt:i4>0</vt:i4>
      </vt:variant>
      <vt:variant>
        <vt:i4>5</vt:i4>
      </vt:variant>
      <vt:variant>
        <vt:lpwstr/>
      </vt:variant>
      <vt:variant>
        <vt:lpwstr>_Toc96360250</vt:lpwstr>
      </vt:variant>
      <vt:variant>
        <vt:i4>1835070</vt:i4>
      </vt:variant>
      <vt:variant>
        <vt:i4>404</vt:i4>
      </vt:variant>
      <vt:variant>
        <vt:i4>0</vt:i4>
      </vt:variant>
      <vt:variant>
        <vt:i4>5</vt:i4>
      </vt:variant>
      <vt:variant>
        <vt:lpwstr/>
      </vt:variant>
      <vt:variant>
        <vt:lpwstr>_Toc96360249</vt:lpwstr>
      </vt:variant>
      <vt:variant>
        <vt:i4>1900606</vt:i4>
      </vt:variant>
      <vt:variant>
        <vt:i4>398</vt:i4>
      </vt:variant>
      <vt:variant>
        <vt:i4>0</vt:i4>
      </vt:variant>
      <vt:variant>
        <vt:i4>5</vt:i4>
      </vt:variant>
      <vt:variant>
        <vt:lpwstr/>
      </vt:variant>
      <vt:variant>
        <vt:lpwstr>_Toc96360248</vt:lpwstr>
      </vt:variant>
      <vt:variant>
        <vt:i4>1179710</vt:i4>
      </vt:variant>
      <vt:variant>
        <vt:i4>392</vt:i4>
      </vt:variant>
      <vt:variant>
        <vt:i4>0</vt:i4>
      </vt:variant>
      <vt:variant>
        <vt:i4>5</vt:i4>
      </vt:variant>
      <vt:variant>
        <vt:lpwstr/>
      </vt:variant>
      <vt:variant>
        <vt:lpwstr>_Toc96360247</vt:lpwstr>
      </vt:variant>
      <vt:variant>
        <vt:i4>1245246</vt:i4>
      </vt:variant>
      <vt:variant>
        <vt:i4>386</vt:i4>
      </vt:variant>
      <vt:variant>
        <vt:i4>0</vt:i4>
      </vt:variant>
      <vt:variant>
        <vt:i4>5</vt:i4>
      </vt:variant>
      <vt:variant>
        <vt:lpwstr/>
      </vt:variant>
      <vt:variant>
        <vt:lpwstr>_Toc96360246</vt:lpwstr>
      </vt:variant>
      <vt:variant>
        <vt:i4>1048638</vt:i4>
      </vt:variant>
      <vt:variant>
        <vt:i4>380</vt:i4>
      </vt:variant>
      <vt:variant>
        <vt:i4>0</vt:i4>
      </vt:variant>
      <vt:variant>
        <vt:i4>5</vt:i4>
      </vt:variant>
      <vt:variant>
        <vt:lpwstr/>
      </vt:variant>
      <vt:variant>
        <vt:lpwstr>_Toc96360245</vt:lpwstr>
      </vt:variant>
      <vt:variant>
        <vt:i4>1114174</vt:i4>
      </vt:variant>
      <vt:variant>
        <vt:i4>374</vt:i4>
      </vt:variant>
      <vt:variant>
        <vt:i4>0</vt:i4>
      </vt:variant>
      <vt:variant>
        <vt:i4>5</vt:i4>
      </vt:variant>
      <vt:variant>
        <vt:lpwstr/>
      </vt:variant>
      <vt:variant>
        <vt:lpwstr>_Toc96360244</vt:lpwstr>
      </vt:variant>
      <vt:variant>
        <vt:i4>1441854</vt:i4>
      </vt:variant>
      <vt:variant>
        <vt:i4>368</vt:i4>
      </vt:variant>
      <vt:variant>
        <vt:i4>0</vt:i4>
      </vt:variant>
      <vt:variant>
        <vt:i4>5</vt:i4>
      </vt:variant>
      <vt:variant>
        <vt:lpwstr/>
      </vt:variant>
      <vt:variant>
        <vt:lpwstr>_Toc96360243</vt:lpwstr>
      </vt:variant>
      <vt:variant>
        <vt:i4>1507390</vt:i4>
      </vt:variant>
      <vt:variant>
        <vt:i4>362</vt:i4>
      </vt:variant>
      <vt:variant>
        <vt:i4>0</vt:i4>
      </vt:variant>
      <vt:variant>
        <vt:i4>5</vt:i4>
      </vt:variant>
      <vt:variant>
        <vt:lpwstr/>
      </vt:variant>
      <vt:variant>
        <vt:lpwstr>_Toc96360242</vt:lpwstr>
      </vt:variant>
      <vt:variant>
        <vt:i4>1310782</vt:i4>
      </vt:variant>
      <vt:variant>
        <vt:i4>356</vt:i4>
      </vt:variant>
      <vt:variant>
        <vt:i4>0</vt:i4>
      </vt:variant>
      <vt:variant>
        <vt:i4>5</vt:i4>
      </vt:variant>
      <vt:variant>
        <vt:lpwstr/>
      </vt:variant>
      <vt:variant>
        <vt:lpwstr>_Toc96360241</vt:lpwstr>
      </vt:variant>
      <vt:variant>
        <vt:i4>1376318</vt:i4>
      </vt:variant>
      <vt:variant>
        <vt:i4>350</vt:i4>
      </vt:variant>
      <vt:variant>
        <vt:i4>0</vt:i4>
      </vt:variant>
      <vt:variant>
        <vt:i4>5</vt:i4>
      </vt:variant>
      <vt:variant>
        <vt:lpwstr/>
      </vt:variant>
      <vt:variant>
        <vt:lpwstr>_Toc96360240</vt:lpwstr>
      </vt:variant>
      <vt:variant>
        <vt:i4>1835065</vt:i4>
      </vt:variant>
      <vt:variant>
        <vt:i4>344</vt:i4>
      </vt:variant>
      <vt:variant>
        <vt:i4>0</vt:i4>
      </vt:variant>
      <vt:variant>
        <vt:i4>5</vt:i4>
      </vt:variant>
      <vt:variant>
        <vt:lpwstr/>
      </vt:variant>
      <vt:variant>
        <vt:lpwstr>_Toc96360239</vt:lpwstr>
      </vt:variant>
      <vt:variant>
        <vt:i4>1900601</vt:i4>
      </vt:variant>
      <vt:variant>
        <vt:i4>338</vt:i4>
      </vt:variant>
      <vt:variant>
        <vt:i4>0</vt:i4>
      </vt:variant>
      <vt:variant>
        <vt:i4>5</vt:i4>
      </vt:variant>
      <vt:variant>
        <vt:lpwstr/>
      </vt:variant>
      <vt:variant>
        <vt:lpwstr>_Toc96360238</vt:lpwstr>
      </vt:variant>
      <vt:variant>
        <vt:i4>1179705</vt:i4>
      </vt:variant>
      <vt:variant>
        <vt:i4>332</vt:i4>
      </vt:variant>
      <vt:variant>
        <vt:i4>0</vt:i4>
      </vt:variant>
      <vt:variant>
        <vt:i4>5</vt:i4>
      </vt:variant>
      <vt:variant>
        <vt:lpwstr/>
      </vt:variant>
      <vt:variant>
        <vt:lpwstr>_Toc96360237</vt:lpwstr>
      </vt:variant>
      <vt:variant>
        <vt:i4>1245241</vt:i4>
      </vt:variant>
      <vt:variant>
        <vt:i4>326</vt:i4>
      </vt:variant>
      <vt:variant>
        <vt:i4>0</vt:i4>
      </vt:variant>
      <vt:variant>
        <vt:i4>5</vt:i4>
      </vt:variant>
      <vt:variant>
        <vt:lpwstr/>
      </vt:variant>
      <vt:variant>
        <vt:lpwstr>_Toc96360236</vt:lpwstr>
      </vt:variant>
      <vt:variant>
        <vt:i4>1048633</vt:i4>
      </vt:variant>
      <vt:variant>
        <vt:i4>320</vt:i4>
      </vt:variant>
      <vt:variant>
        <vt:i4>0</vt:i4>
      </vt:variant>
      <vt:variant>
        <vt:i4>5</vt:i4>
      </vt:variant>
      <vt:variant>
        <vt:lpwstr/>
      </vt:variant>
      <vt:variant>
        <vt:lpwstr>_Toc96360235</vt:lpwstr>
      </vt:variant>
      <vt:variant>
        <vt:i4>1114169</vt:i4>
      </vt:variant>
      <vt:variant>
        <vt:i4>314</vt:i4>
      </vt:variant>
      <vt:variant>
        <vt:i4>0</vt:i4>
      </vt:variant>
      <vt:variant>
        <vt:i4>5</vt:i4>
      </vt:variant>
      <vt:variant>
        <vt:lpwstr/>
      </vt:variant>
      <vt:variant>
        <vt:lpwstr>_Toc96360234</vt:lpwstr>
      </vt:variant>
      <vt:variant>
        <vt:i4>1441849</vt:i4>
      </vt:variant>
      <vt:variant>
        <vt:i4>308</vt:i4>
      </vt:variant>
      <vt:variant>
        <vt:i4>0</vt:i4>
      </vt:variant>
      <vt:variant>
        <vt:i4>5</vt:i4>
      </vt:variant>
      <vt:variant>
        <vt:lpwstr/>
      </vt:variant>
      <vt:variant>
        <vt:lpwstr>_Toc96360233</vt:lpwstr>
      </vt:variant>
      <vt:variant>
        <vt:i4>1507385</vt:i4>
      </vt:variant>
      <vt:variant>
        <vt:i4>302</vt:i4>
      </vt:variant>
      <vt:variant>
        <vt:i4>0</vt:i4>
      </vt:variant>
      <vt:variant>
        <vt:i4>5</vt:i4>
      </vt:variant>
      <vt:variant>
        <vt:lpwstr/>
      </vt:variant>
      <vt:variant>
        <vt:lpwstr>_Toc96360232</vt:lpwstr>
      </vt:variant>
      <vt:variant>
        <vt:i4>1310777</vt:i4>
      </vt:variant>
      <vt:variant>
        <vt:i4>296</vt:i4>
      </vt:variant>
      <vt:variant>
        <vt:i4>0</vt:i4>
      </vt:variant>
      <vt:variant>
        <vt:i4>5</vt:i4>
      </vt:variant>
      <vt:variant>
        <vt:lpwstr/>
      </vt:variant>
      <vt:variant>
        <vt:lpwstr>_Toc96360231</vt:lpwstr>
      </vt:variant>
      <vt:variant>
        <vt:i4>1376313</vt:i4>
      </vt:variant>
      <vt:variant>
        <vt:i4>290</vt:i4>
      </vt:variant>
      <vt:variant>
        <vt:i4>0</vt:i4>
      </vt:variant>
      <vt:variant>
        <vt:i4>5</vt:i4>
      </vt:variant>
      <vt:variant>
        <vt:lpwstr/>
      </vt:variant>
      <vt:variant>
        <vt:lpwstr>_Toc96360230</vt:lpwstr>
      </vt:variant>
      <vt:variant>
        <vt:i4>1835064</vt:i4>
      </vt:variant>
      <vt:variant>
        <vt:i4>284</vt:i4>
      </vt:variant>
      <vt:variant>
        <vt:i4>0</vt:i4>
      </vt:variant>
      <vt:variant>
        <vt:i4>5</vt:i4>
      </vt:variant>
      <vt:variant>
        <vt:lpwstr/>
      </vt:variant>
      <vt:variant>
        <vt:lpwstr>_Toc96360229</vt:lpwstr>
      </vt:variant>
      <vt:variant>
        <vt:i4>1900600</vt:i4>
      </vt:variant>
      <vt:variant>
        <vt:i4>278</vt:i4>
      </vt:variant>
      <vt:variant>
        <vt:i4>0</vt:i4>
      </vt:variant>
      <vt:variant>
        <vt:i4>5</vt:i4>
      </vt:variant>
      <vt:variant>
        <vt:lpwstr/>
      </vt:variant>
      <vt:variant>
        <vt:lpwstr>_Toc96360228</vt:lpwstr>
      </vt:variant>
      <vt:variant>
        <vt:i4>1179704</vt:i4>
      </vt:variant>
      <vt:variant>
        <vt:i4>272</vt:i4>
      </vt:variant>
      <vt:variant>
        <vt:i4>0</vt:i4>
      </vt:variant>
      <vt:variant>
        <vt:i4>5</vt:i4>
      </vt:variant>
      <vt:variant>
        <vt:lpwstr/>
      </vt:variant>
      <vt:variant>
        <vt:lpwstr>_Toc96360227</vt:lpwstr>
      </vt:variant>
      <vt:variant>
        <vt:i4>1245240</vt:i4>
      </vt:variant>
      <vt:variant>
        <vt:i4>266</vt:i4>
      </vt:variant>
      <vt:variant>
        <vt:i4>0</vt:i4>
      </vt:variant>
      <vt:variant>
        <vt:i4>5</vt:i4>
      </vt:variant>
      <vt:variant>
        <vt:lpwstr/>
      </vt:variant>
      <vt:variant>
        <vt:lpwstr>_Toc96360226</vt:lpwstr>
      </vt:variant>
      <vt:variant>
        <vt:i4>1048632</vt:i4>
      </vt:variant>
      <vt:variant>
        <vt:i4>260</vt:i4>
      </vt:variant>
      <vt:variant>
        <vt:i4>0</vt:i4>
      </vt:variant>
      <vt:variant>
        <vt:i4>5</vt:i4>
      </vt:variant>
      <vt:variant>
        <vt:lpwstr/>
      </vt:variant>
      <vt:variant>
        <vt:lpwstr>_Toc96360225</vt:lpwstr>
      </vt:variant>
      <vt:variant>
        <vt:i4>1114168</vt:i4>
      </vt:variant>
      <vt:variant>
        <vt:i4>257</vt:i4>
      </vt:variant>
      <vt:variant>
        <vt:i4>0</vt:i4>
      </vt:variant>
      <vt:variant>
        <vt:i4>5</vt:i4>
      </vt:variant>
      <vt:variant>
        <vt:lpwstr/>
      </vt:variant>
      <vt:variant>
        <vt:lpwstr>_Toc96360224</vt:lpwstr>
      </vt:variant>
      <vt:variant>
        <vt:i4>1441848</vt:i4>
      </vt:variant>
      <vt:variant>
        <vt:i4>251</vt:i4>
      </vt:variant>
      <vt:variant>
        <vt:i4>0</vt:i4>
      </vt:variant>
      <vt:variant>
        <vt:i4>5</vt:i4>
      </vt:variant>
      <vt:variant>
        <vt:lpwstr/>
      </vt:variant>
      <vt:variant>
        <vt:lpwstr>_Toc96360223</vt:lpwstr>
      </vt:variant>
      <vt:variant>
        <vt:i4>1507384</vt:i4>
      </vt:variant>
      <vt:variant>
        <vt:i4>245</vt:i4>
      </vt:variant>
      <vt:variant>
        <vt:i4>0</vt:i4>
      </vt:variant>
      <vt:variant>
        <vt:i4>5</vt:i4>
      </vt:variant>
      <vt:variant>
        <vt:lpwstr/>
      </vt:variant>
      <vt:variant>
        <vt:lpwstr>_Toc96360222</vt:lpwstr>
      </vt:variant>
      <vt:variant>
        <vt:i4>1310776</vt:i4>
      </vt:variant>
      <vt:variant>
        <vt:i4>239</vt:i4>
      </vt:variant>
      <vt:variant>
        <vt:i4>0</vt:i4>
      </vt:variant>
      <vt:variant>
        <vt:i4>5</vt:i4>
      </vt:variant>
      <vt:variant>
        <vt:lpwstr/>
      </vt:variant>
      <vt:variant>
        <vt:lpwstr>_Toc96360221</vt:lpwstr>
      </vt:variant>
      <vt:variant>
        <vt:i4>1376312</vt:i4>
      </vt:variant>
      <vt:variant>
        <vt:i4>233</vt:i4>
      </vt:variant>
      <vt:variant>
        <vt:i4>0</vt:i4>
      </vt:variant>
      <vt:variant>
        <vt:i4>5</vt:i4>
      </vt:variant>
      <vt:variant>
        <vt:lpwstr/>
      </vt:variant>
      <vt:variant>
        <vt:lpwstr>_Toc96360220</vt:lpwstr>
      </vt:variant>
      <vt:variant>
        <vt:i4>1835067</vt:i4>
      </vt:variant>
      <vt:variant>
        <vt:i4>227</vt:i4>
      </vt:variant>
      <vt:variant>
        <vt:i4>0</vt:i4>
      </vt:variant>
      <vt:variant>
        <vt:i4>5</vt:i4>
      </vt:variant>
      <vt:variant>
        <vt:lpwstr/>
      </vt:variant>
      <vt:variant>
        <vt:lpwstr>_Toc96360219</vt:lpwstr>
      </vt:variant>
      <vt:variant>
        <vt:i4>1900603</vt:i4>
      </vt:variant>
      <vt:variant>
        <vt:i4>221</vt:i4>
      </vt:variant>
      <vt:variant>
        <vt:i4>0</vt:i4>
      </vt:variant>
      <vt:variant>
        <vt:i4>5</vt:i4>
      </vt:variant>
      <vt:variant>
        <vt:lpwstr/>
      </vt:variant>
      <vt:variant>
        <vt:lpwstr>_Toc96360218</vt:lpwstr>
      </vt:variant>
      <vt:variant>
        <vt:i4>1179707</vt:i4>
      </vt:variant>
      <vt:variant>
        <vt:i4>215</vt:i4>
      </vt:variant>
      <vt:variant>
        <vt:i4>0</vt:i4>
      </vt:variant>
      <vt:variant>
        <vt:i4>5</vt:i4>
      </vt:variant>
      <vt:variant>
        <vt:lpwstr/>
      </vt:variant>
      <vt:variant>
        <vt:lpwstr>_Toc96360217</vt:lpwstr>
      </vt:variant>
      <vt:variant>
        <vt:i4>1245243</vt:i4>
      </vt:variant>
      <vt:variant>
        <vt:i4>209</vt:i4>
      </vt:variant>
      <vt:variant>
        <vt:i4>0</vt:i4>
      </vt:variant>
      <vt:variant>
        <vt:i4>5</vt:i4>
      </vt:variant>
      <vt:variant>
        <vt:lpwstr/>
      </vt:variant>
      <vt:variant>
        <vt:lpwstr>_Toc96360216</vt:lpwstr>
      </vt:variant>
      <vt:variant>
        <vt:i4>1048635</vt:i4>
      </vt:variant>
      <vt:variant>
        <vt:i4>203</vt:i4>
      </vt:variant>
      <vt:variant>
        <vt:i4>0</vt:i4>
      </vt:variant>
      <vt:variant>
        <vt:i4>5</vt:i4>
      </vt:variant>
      <vt:variant>
        <vt:lpwstr/>
      </vt:variant>
      <vt:variant>
        <vt:lpwstr>_Toc96360215</vt:lpwstr>
      </vt:variant>
      <vt:variant>
        <vt:i4>1114171</vt:i4>
      </vt:variant>
      <vt:variant>
        <vt:i4>197</vt:i4>
      </vt:variant>
      <vt:variant>
        <vt:i4>0</vt:i4>
      </vt:variant>
      <vt:variant>
        <vt:i4>5</vt:i4>
      </vt:variant>
      <vt:variant>
        <vt:lpwstr/>
      </vt:variant>
      <vt:variant>
        <vt:lpwstr>_Toc96360214</vt:lpwstr>
      </vt:variant>
      <vt:variant>
        <vt:i4>1441851</vt:i4>
      </vt:variant>
      <vt:variant>
        <vt:i4>191</vt:i4>
      </vt:variant>
      <vt:variant>
        <vt:i4>0</vt:i4>
      </vt:variant>
      <vt:variant>
        <vt:i4>5</vt:i4>
      </vt:variant>
      <vt:variant>
        <vt:lpwstr/>
      </vt:variant>
      <vt:variant>
        <vt:lpwstr>_Toc96360213</vt:lpwstr>
      </vt:variant>
      <vt:variant>
        <vt:i4>1507387</vt:i4>
      </vt:variant>
      <vt:variant>
        <vt:i4>185</vt:i4>
      </vt:variant>
      <vt:variant>
        <vt:i4>0</vt:i4>
      </vt:variant>
      <vt:variant>
        <vt:i4>5</vt:i4>
      </vt:variant>
      <vt:variant>
        <vt:lpwstr/>
      </vt:variant>
      <vt:variant>
        <vt:lpwstr>_Toc96360212</vt:lpwstr>
      </vt:variant>
      <vt:variant>
        <vt:i4>1310779</vt:i4>
      </vt:variant>
      <vt:variant>
        <vt:i4>179</vt:i4>
      </vt:variant>
      <vt:variant>
        <vt:i4>0</vt:i4>
      </vt:variant>
      <vt:variant>
        <vt:i4>5</vt:i4>
      </vt:variant>
      <vt:variant>
        <vt:lpwstr/>
      </vt:variant>
      <vt:variant>
        <vt:lpwstr>_Toc96360211</vt:lpwstr>
      </vt:variant>
      <vt:variant>
        <vt:i4>1376315</vt:i4>
      </vt:variant>
      <vt:variant>
        <vt:i4>173</vt:i4>
      </vt:variant>
      <vt:variant>
        <vt:i4>0</vt:i4>
      </vt:variant>
      <vt:variant>
        <vt:i4>5</vt:i4>
      </vt:variant>
      <vt:variant>
        <vt:lpwstr/>
      </vt:variant>
      <vt:variant>
        <vt:lpwstr>_Toc96360210</vt:lpwstr>
      </vt:variant>
      <vt:variant>
        <vt:i4>1835066</vt:i4>
      </vt:variant>
      <vt:variant>
        <vt:i4>167</vt:i4>
      </vt:variant>
      <vt:variant>
        <vt:i4>0</vt:i4>
      </vt:variant>
      <vt:variant>
        <vt:i4>5</vt:i4>
      </vt:variant>
      <vt:variant>
        <vt:lpwstr/>
      </vt:variant>
      <vt:variant>
        <vt:lpwstr>_Toc96360209</vt:lpwstr>
      </vt:variant>
      <vt:variant>
        <vt:i4>1900602</vt:i4>
      </vt:variant>
      <vt:variant>
        <vt:i4>161</vt:i4>
      </vt:variant>
      <vt:variant>
        <vt:i4>0</vt:i4>
      </vt:variant>
      <vt:variant>
        <vt:i4>5</vt:i4>
      </vt:variant>
      <vt:variant>
        <vt:lpwstr/>
      </vt:variant>
      <vt:variant>
        <vt:lpwstr>_Toc96360208</vt:lpwstr>
      </vt:variant>
      <vt:variant>
        <vt:i4>1179706</vt:i4>
      </vt:variant>
      <vt:variant>
        <vt:i4>155</vt:i4>
      </vt:variant>
      <vt:variant>
        <vt:i4>0</vt:i4>
      </vt:variant>
      <vt:variant>
        <vt:i4>5</vt:i4>
      </vt:variant>
      <vt:variant>
        <vt:lpwstr/>
      </vt:variant>
      <vt:variant>
        <vt:lpwstr>_Toc96360207</vt:lpwstr>
      </vt:variant>
      <vt:variant>
        <vt:i4>1245242</vt:i4>
      </vt:variant>
      <vt:variant>
        <vt:i4>149</vt:i4>
      </vt:variant>
      <vt:variant>
        <vt:i4>0</vt:i4>
      </vt:variant>
      <vt:variant>
        <vt:i4>5</vt:i4>
      </vt:variant>
      <vt:variant>
        <vt:lpwstr/>
      </vt:variant>
      <vt:variant>
        <vt:lpwstr>_Toc96360206</vt:lpwstr>
      </vt:variant>
      <vt:variant>
        <vt:i4>1048634</vt:i4>
      </vt:variant>
      <vt:variant>
        <vt:i4>143</vt:i4>
      </vt:variant>
      <vt:variant>
        <vt:i4>0</vt:i4>
      </vt:variant>
      <vt:variant>
        <vt:i4>5</vt:i4>
      </vt:variant>
      <vt:variant>
        <vt:lpwstr/>
      </vt:variant>
      <vt:variant>
        <vt:lpwstr>_Toc96360205</vt:lpwstr>
      </vt:variant>
      <vt:variant>
        <vt:i4>1114170</vt:i4>
      </vt:variant>
      <vt:variant>
        <vt:i4>137</vt:i4>
      </vt:variant>
      <vt:variant>
        <vt:i4>0</vt:i4>
      </vt:variant>
      <vt:variant>
        <vt:i4>5</vt:i4>
      </vt:variant>
      <vt:variant>
        <vt:lpwstr/>
      </vt:variant>
      <vt:variant>
        <vt:lpwstr>_Toc96360204</vt:lpwstr>
      </vt:variant>
      <vt:variant>
        <vt:i4>1441850</vt:i4>
      </vt:variant>
      <vt:variant>
        <vt:i4>131</vt:i4>
      </vt:variant>
      <vt:variant>
        <vt:i4>0</vt:i4>
      </vt:variant>
      <vt:variant>
        <vt:i4>5</vt:i4>
      </vt:variant>
      <vt:variant>
        <vt:lpwstr/>
      </vt:variant>
      <vt:variant>
        <vt:lpwstr>_Toc96360203</vt:lpwstr>
      </vt:variant>
      <vt:variant>
        <vt:i4>1507386</vt:i4>
      </vt:variant>
      <vt:variant>
        <vt:i4>125</vt:i4>
      </vt:variant>
      <vt:variant>
        <vt:i4>0</vt:i4>
      </vt:variant>
      <vt:variant>
        <vt:i4>5</vt:i4>
      </vt:variant>
      <vt:variant>
        <vt:lpwstr/>
      </vt:variant>
      <vt:variant>
        <vt:lpwstr>_Toc96360202</vt:lpwstr>
      </vt:variant>
      <vt:variant>
        <vt:i4>1310778</vt:i4>
      </vt:variant>
      <vt:variant>
        <vt:i4>119</vt:i4>
      </vt:variant>
      <vt:variant>
        <vt:i4>0</vt:i4>
      </vt:variant>
      <vt:variant>
        <vt:i4>5</vt:i4>
      </vt:variant>
      <vt:variant>
        <vt:lpwstr/>
      </vt:variant>
      <vt:variant>
        <vt:lpwstr>_Toc96360201</vt:lpwstr>
      </vt:variant>
      <vt:variant>
        <vt:i4>1376314</vt:i4>
      </vt:variant>
      <vt:variant>
        <vt:i4>113</vt:i4>
      </vt:variant>
      <vt:variant>
        <vt:i4>0</vt:i4>
      </vt:variant>
      <vt:variant>
        <vt:i4>5</vt:i4>
      </vt:variant>
      <vt:variant>
        <vt:lpwstr/>
      </vt:variant>
      <vt:variant>
        <vt:lpwstr>_Toc96360200</vt:lpwstr>
      </vt:variant>
      <vt:variant>
        <vt:i4>2031667</vt:i4>
      </vt:variant>
      <vt:variant>
        <vt:i4>107</vt:i4>
      </vt:variant>
      <vt:variant>
        <vt:i4>0</vt:i4>
      </vt:variant>
      <vt:variant>
        <vt:i4>5</vt:i4>
      </vt:variant>
      <vt:variant>
        <vt:lpwstr/>
      </vt:variant>
      <vt:variant>
        <vt:lpwstr>_Toc96360199</vt:lpwstr>
      </vt:variant>
      <vt:variant>
        <vt:i4>1966131</vt:i4>
      </vt:variant>
      <vt:variant>
        <vt:i4>101</vt:i4>
      </vt:variant>
      <vt:variant>
        <vt:i4>0</vt:i4>
      </vt:variant>
      <vt:variant>
        <vt:i4>5</vt:i4>
      </vt:variant>
      <vt:variant>
        <vt:lpwstr/>
      </vt:variant>
      <vt:variant>
        <vt:lpwstr>_Toc96360198</vt:lpwstr>
      </vt:variant>
      <vt:variant>
        <vt:i4>1114163</vt:i4>
      </vt:variant>
      <vt:variant>
        <vt:i4>95</vt:i4>
      </vt:variant>
      <vt:variant>
        <vt:i4>0</vt:i4>
      </vt:variant>
      <vt:variant>
        <vt:i4>5</vt:i4>
      </vt:variant>
      <vt:variant>
        <vt:lpwstr/>
      </vt:variant>
      <vt:variant>
        <vt:lpwstr>_Toc96360197</vt:lpwstr>
      </vt:variant>
      <vt:variant>
        <vt:i4>1048627</vt:i4>
      </vt:variant>
      <vt:variant>
        <vt:i4>89</vt:i4>
      </vt:variant>
      <vt:variant>
        <vt:i4>0</vt:i4>
      </vt:variant>
      <vt:variant>
        <vt:i4>5</vt:i4>
      </vt:variant>
      <vt:variant>
        <vt:lpwstr/>
      </vt:variant>
      <vt:variant>
        <vt:lpwstr>_Toc96360196</vt:lpwstr>
      </vt:variant>
      <vt:variant>
        <vt:i4>1245235</vt:i4>
      </vt:variant>
      <vt:variant>
        <vt:i4>86</vt:i4>
      </vt:variant>
      <vt:variant>
        <vt:i4>0</vt:i4>
      </vt:variant>
      <vt:variant>
        <vt:i4>5</vt:i4>
      </vt:variant>
      <vt:variant>
        <vt:lpwstr/>
      </vt:variant>
      <vt:variant>
        <vt:lpwstr>_Toc96360195</vt:lpwstr>
      </vt:variant>
      <vt:variant>
        <vt:i4>1179699</vt:i4>
      </vt:variant>
      <vt:variant>
        <vt:i4>80</vt:i4>
      </vt:variant>
      <vt:variant>
        <vt:i4>0</vt:i4>
      </vt:variant>
      <vt:variant>
        <vt:i4>5</vt:i4>
      </vt:variant>
      <vt:variant>
        <vt:lpwstr/>
      </vt:variant>
      <vt:variant>
        <vt:lpwstr>_Toc96360194</vt:lpwstr>
      </vt:variant>
      <vt:variant>
        <vt:i4>1376307</vt:i4>
      </vt:variant>
      <vt:variant>
        <vt:i4>77</vt:i4>
      </vt:variant>
      <vt:variant>
        <vt:i4>0</vt:i4>
      </vt:variant>
      <vt:variant>
        <vt:i4>5</vt:i4>
      </vt:variant>
      <vt:variant>
        <vt:lpwstr/>
      </vt:variant>
      <vt:variant>
        <vt:lpwstr>_Toc96360193</vt:lpwstr>
      </vt:variant>
      <vt:variant>
        <vt:i4>1310771</vt:i4>
      </vt:variant>
      <vt:variant>
        <vt:i4>71</vt:i4>
      </vt:variant>
      <vt:variant>
        <vt:i4>0</vt:i4>
      </vt:variant>
      <vt:variant>
        <vt:i4>5</vt:i4>
      </vt:variant>
      <vt:variant>
        <vt:lpwstr/>
      </vt:variant>
      <vt:variant>
        <vt:lpwstr>_Toc96360192</vt:lpwstr>
      </vt:variant>
      <vt:variant>
        <vt:i4>1507379</vt:i4>
      </vt:variant>
      <vt:variant>
        <vt:i4>65</vt:i4>
      </vt:variant>
      <vt:variant>
        <vt:i4>0</vt:i4>
      </vt:variant>
      <vt:variant>
        <vt:i4>5</vt:i4>
      </vt:variant>
      <vt:variant>
        <vt:lpwstr/>
      </vt:variant>
      <vt:variant>
        <vt:lpwstr>_Toc96360191</vt:lpwstr>
      </vt:variant>
      <vt:variant>
        <vt:i4>1441843</vt:i4>
      </vt:variant>
      <vt:variant>
        <vt:i4>59</vt:i4>
      </vt:variant>
      <vt:variant>
        <vt:i4>0</vt:i4>
      </vt:variant>
      <vt:variant>
        <vt:i4>5</vt:i4>
      </vt:variant>
      <vt:variant>
        <vt:lpwstr/>
      </vt:variant>
      <vt:variant>
        <vt:lpwstr>_Toc96360190</vt:lpwstr>
      </vt:variant>
      <vt:variant>
        <vt:i4>2031666</vt:i4>
      </vt:variant>
      <vt:variant>
        <vt:i4>53</vt:i4>
      </vt:variant>
      <vt:variant>
        <vt:i4>0</vt:i4>
      </vt:variant>
      <vt:variant>
        <vt:i4>5</vt:i4>
      </vt:variant>
      <vt:variant>
        <vt:lpwstr/>
      </vt:variant>
      <vt:variant>
        <vt:lpwstr>_Toc96360189</vt:lpwstr>
      </vt:variant>
      <vt:variant>
        <vt:i4>1966130</vt:i4>
      </vt:variant>
      <vt:variant>
        <vt:i4>47</vt:i4>
      </vt:variant>
      <vt:variant>
        <vt:i4>0</vt:i4>
      </vt:variant>
      <vt:variant>
        <vt:i4>5</vt:i4>
      </vt:variant>
      <vt:variant>
        <vt:lpwstr/>
      </vt:variant>
      <vt:variant>
        <vt:lpwstr>_Toc96360188</vt:lpwstr>
      </vt:variant>
      <vt:variant>
        <vt:i4>1114162</vt:i4>
      </vt:variant>
      <vt:variant>
        <vt:i4>41</vt:i4>
      </vt:variant>
      <vt:variant>
        <vt:i4>0</vt:i4>
      </vt:variant>
      <vt:variant>
        <vt:i4>5</vt:i4>
      </vt:variant>
      <vt:variant>
        <vt:lpwstr/>
      </vt:variant>
      <vt:variant>
        <vt:lpwstr>_Toc96360187</vt:lpwstr>
      </vt:variant>
      <vt:variant>
        <vt:i4>1048626</vt:i4>
      </vt:variant>
      <vt:variant>
        <vt:i4>35</vt:i4>
      </vt:variant>
      <vt:variant>
        <vt:i4>0</vt:i4>
      </vt:variant>
      <vt:variant>
        <vt:i4>5</vt:i4>
      </vt:variant>
      <vt:variant>
        <vt:lpwstr/>
      </vt:variant>
      <vt:variant>
        <vt:lpwstr>_Toc96360186</vt:lpwstr>
      </vt:variant>
      <vt:variant>
        <vt:i4>1245234</vt:i4>
      </vt:variant>
      <vt:variant>
        <vt:i4>29</vt:i4>
      </vt:variant>
      <vt:variant>
        <vt:i4>0</vt:i4>
      </vt:variant>
      <vt:variant>
        <vt:i4>5</vt:i4>
      </vt:variant>
      <vt:variant>
        <vt:lpwstr/>
      </vt:variant>
      <vt:variant>
        <vt:lpwstr>_Toc96360185</vt:lpwstr>
      </vt:variant>
      <vt:variant>
        <vt:i4>1179698</vt:i4>
      </vt:variant>
      <vt:variant>
        <vt:i4>23</vt:i4>
      </vt:variant>
      <vt:variant>
        <vt:i4>0</vt:i4>
      </vt:variant>
      <vt:variant>
        <vt:i4>5</vt:i4>
      </vt:variant>
      <vt:variant>
        <vt:lpwstr/>
      </vt:variant>
      <vt:variant>
        <vt:lpwstr>_Toc96360184</vt:lpwstr>
      </vt:variant>
      <vt:variant>
        <vt:i4>1376306</vt:i4>
      </vt:variant>
      <vt:variant>
        <vt:i4>17</vt:i4>
      </vt:variant>
      <vt:variant>
        <vt:i4>0</vt:i4>
      </vt:variant>
      <vt:variant>
        <vt:i4>5</vt:i4>
      </vt:variant>
      <vt:variant>
        <vt:lpwstr/>
      </vt:variant>
      <vt:variant>
        <vt:lpwstr>_Toc96360183</vt:lpwstr>
      </vt:variant>
      <vt:variant>
        <vt:i4>1310770</vt:i4>
      </vt:variant>
      <vt:variant>
        <vt:i4>11</vt:i4>
      </vt:variant>
      <vt:variant>
        <vt:i4>0</vt:i4>
      </vt:variant>
      <vt:variant>
        <vt:i4>5</vt:i4>
      </vt:variant>
      <vt:variant>
        <vt:lpwstr/>
      </vt:variant>
      <vt:variant>
        <vt:lpwstr>_Toc96360182</vt:lpwstr>
      </vt:variant>
      <vt:variant>
        <vt:i4>1507378</vt:i4>
      </vt:variant>
      <vt:variant>
        <vt:i4>8</vt:i4>
      </vt:variant>
      <vt:variant>
        <vt:i4>0</vt:i4>
      </vt:variant>
      <vt:variant>
        <vt:i4>5</vt:i4>
      </vt:variant>
      <vt:variant>
        <vt:lpwstr/>
      </vt:variant>
      <vt:variant>
        <vt:lpwstr>_Toc96360181</vt:lpwstr>
      </vt:variant>
      <vt:variant>
        <vt:i4>1441842</vt:i4>
      </vt:variant>
      <vt:variant>
        <vt:i4>2</vt:i4>
      </vt:variant>
      <vt:variant>
        <vt:i4>0</vt:i4>
      </vt:variant>
      <vt:variant>
        <vt:i4>5</vt:i4>
      </vt:variant>
      <vt:variant>
        <vt:lpwstr/>
      </vt:variant>
      <vt:variant>
        <vt:lpwstr>_Toc96360180</vt:lpwstr>
      </vt:variant>
      <vt:variant>
        <vt:i4>5898294</vt:i4>
      </vt:variant>
      <vt:variant>
        <vt:i4>228</vt:i4>
      </vt:variant>
      <vt:variant>
        <vt:i4>0</vt:i4>
      </vt:variant>
      <vt:variant>
        <vt:i4>5</vt:i4>
      </vt:variant>
      <vt:variant>
        <vt:lpwstr>https://economy.gov.ru/material/news/andrey_belousov_pravitelstvo_zapustilo_edinyy_mehanizm_podderzhki_investiciy_v_regionah.html</vt:lpwstr>
      </vt:variant>
      <vt:variant>
        <vt:lpwstr/>
      </vt:variant>
      <vt:variant>
        <vt:i4>2687036</vt:i4>
      </vt:variant>
      <vt:variant>
        <vt:i4>225</vt:i4>
      </vt:variant>
      <vt:variant>
        <vt:i4>0</vt:i4>
      </vt:variant>
      <vt:variant>
        <vt:i4>5</vt:i4>
      </vt:variant>
      <vt:variant>
        <vt:lpwstr>https://www.rbc.ru/business/19/02/2021/602f59629a7947d0d96f2dec</vt:lpwstr>
      </vt:variant>
      <vt:variant>
        <vt:lpwstr/>
      </vt:variant>
      <vt:variant>
        <vt:i4>2687036</vt:i4>
      </vt:variant>
      <vt:variant>
        <vt:i4>222</vt:i4>
      </vt:variant>
      <vt:variant>
        <vt:i4>0</vt:i4>
      </vt:variant>
      <vt:variant>
        <vt:i4>5</vt:i4>
      </vt:variant>
      <vt:variant>
        <vt:lpwstr>https://www.rbc.ru/business/19/02/2021/602f59629a7947d0d96f2dec</vt:lpwstr>
      </vt:variant>
      <vt:variant>
        <vt:lpwstr/>
      </vt:variant>
      <vt:variant>
        <vt:i4>5898294</vt:i4>
      </vt:variant>
      <vt:variant>
        <vt:i4>219</vt:i4>
      </vt:variant>
      <vt:variant>
        <vt:i4>0</vt:i4>
      </vt:variant>
      <vt:variant>
        <vt:i4>5</vt:i4>
      </vt:variant>
      <vt:variant>
        <vt:lpwstr>https://economy.gov.ru/material/news/andrey_belousov_pravitelstvo_zapustilo_edinyy_mehanizm_podderzhki_investiciy_v_regionah.html</vt:lpwstr>
      </vt:variant>
      <vt:variant>
        <vt:lpwstr/>
      </vt:variant>
      <vt:variant>
        <vt:i4>2293877</vt:i4>
      </vt:variant>
      <vt:variant>
        <vt:i4>216</vt:i4>
      </vt:variant>
      <vt:variant>
        <vt:i4>0</vt:i4>
      </vt:variant>
      <vt:variant>
        <vt:i4>5</vt:i4>
      </vt:variant>
      <vt:variant>
        <vt:lpwstr>https://newdaynews.ru/northwest/727503.html</vt:lpwstr>
      </vt:variant>
      <vt:variant>
        <vt:lpwstr/>
      </vt:variant>
      <vt:variant>
        <vt:i4>6750263</vt:i4>
      </vt:variant>
      <vt:variant>
        <vt:i4>213</vt:i4>
      </vt:variant>
      <vt:variant>
        <vt:i4>0</vt:i4>
      </vt:variant>
      <vt:variant>
        <vt:i4>5</vt:i4>
      </vt:variant>
      <vt:variant>
        <vt:lpwstr>https://pulse.mail.ru/article/komitet-po-investiciyam-peterburga-ne-vypolnil-plan-po-realizacii-investproektov-na-2021-god-5921874223752892110-5349670769823206509/?utm_partner_id=942</vt:lpwstr>
      </vt:variant>
      <vt:variant>
        <vt:lpwstr/>
      </vt:variant>
      <vt:variant>
        <vt:i4>6684771</vt:i4>
      </vt:variant>
      <vt:variant>
        <vt:i4>210</vt:i4>
      </vt:variant>
      <vt:variant>
        <vt:i4>0</vt:i4>
      </vt:variant>
      <vt:variant>
        <vt:i4>5</vt:i4>
      </vt:variant>
      <vt:variant>
        <vt:lpwstr>https://www.dp.ru/a/2021/06/16/Gorod_nizhe_pavshij</vt:lpwstr>
      </vt:variant>
      <vt:variant>
        <vt:lpwstr/>
      </vt:variant>
      <vt:variant>
        <vt:i4>73990238</vt:i4>
      </vt:variant>
      <vt:variant>
        <vt:i4>207</vt:i4>
      </vt:variant>
      <vt:variant>
        <vt:i4>0</vt:i4>
      </vt:variant>
      <vt:variant>
        <vt:i4>5</vt:i4>
      </vt:variant>
      <vt:variant>
        <vt:lpwstr>https://www.gov.spb.ru/static/writable/documents/2021/07/06/АС_Инвестиционная_деятельность_в_СПб_в_I_кв._2021_года.pdf</vt:lpwstr>
      </vt:variant>
      <vt:variant>
        <vt:lpwstr/>
      </vt:variant>
      <vt:variant>
        <vt:i4>458830</vt:i4>
      </vt:variant>
      <vt:variant>
        <vt:i4>204</vt:i4>
      </vt:variant>
      <vt:variant>
        <vt:i4>0</vt:i4>
      </vt:variant>
      <vt:variant>
        <vt:i4>5</vt:i4>
      </vt:variant>
      <vt:variant>
        <vt:lpwstr>https://www.gov.spb.ru/static/writable/documents/2021/07/06/</vt:lpwstr>
      </vt:variant>
      <vt:variant>
        <vt:lpwstr/>
      </vt:variant>
      <vt:variant>
        <vt:i4>2883695</vt:i4>
      </vt:variant>
      <vt:variant>
        <vt:i4>201</vt:i4>
      </vt:variant>
      <vt:variant>
        <vt:i4>0</vt:i4>
      </vt:variant>
      <vt:variant>
        <vt:i4>5</vt:i4>
      </vt:variant>
      <vt:variant>
        <vt:lpwstr>https://sudact.ru/</vt:lpwstr>
      </vt:variant>
      <vt:variant>
        <vt:lpwstr/>
      </vt:variant>
      <vt:variant>
        <vt:i4>1048601</vt:i4>
      </vt:variant>
      <vt:variant>
        <vt:i4>198</vt:i4>
      </vt:variant>
      <vt:variant>
        <vt:i4>0</vt:i4>
      </vt:variant>
      <vt:variant>
        <vt:i4>5</vt:i4>
      </vt:variant>
      <vt:variant>
        <vt:lpwstr>https://spbinvestment.ru/ru/support/onestopshop.</vt:lpwstr>
      </vt:variant>
      <vt:variant>
        <vt:lpwstr/>
      </vt:variant>
      <vt:variant>
        <vt:i4>7929952</vt:i4>
      </vt:variant>
      <vt:variant>
        <vt:i4>195</vt:i4>
      </vt:variant>
      <vt:variant>
        <vt:i4>0</vt:i4>
      </vt:variant>
      <vt:variant>
        <vt:i4>5</vt:i4>
      </vt:variant>
      <vt:variant>
        <vt:lpwstr>https://spbcluster.ru/cluster/</vt:lpwstr>
      </vt:variant>
      <vt:variant>
        <vt:lpwstr/>
      </vt:variant>
      <vt:variant>
        <vt:i4>196658</vt:i4>
      </vt:variant>
      <vt:variant>
        <vt:i4>192</vt:i4>
      </vt:variant>
      <vt:variant>
        <vt:i4>0</vt:i4>
      </vt:variant>
      <vt:variant>
        <vt:i4>5</vt:i4>
      </vt:variant>
      <vt:variant>
        <vt:lpwstr>https://www.crpp.ru/novosti_business/regionalnyie_investitsionnyie_proektyi_sanktpeterburga_.html</vt:lpwstr>
      </vt:variant>
      <vt:variant>
        <vt:lpwstr/>
      </vt:variant>
      <vt:variant>
        <vt:i4>2162728</vt:i4>
      </vt:variant>
      <vt:variant>
        <vt:i4>189</vt:i4>
      </vt:variant>
      <vt:variant>
        <vt:i4>0</vt:i4>
      </vt:variant>
      <vt:variant>
        <vt:i4>5</vt:i4>
      </vt:variant>
      <vt:variant>
        <vt:lpwstr>https://bfmspb.ru/novosti/v-peterburge-poyavitsya-novyij-biznes-inkubator-dlya-it-kompanij</vt:lpwstr>
      </vt:variant>
      <vt:variant>
        <vt:lpwstr/>
      </vt:variant>
      <vt:variant>
        <vt:i4>5374044</vt:i4>
      </vt:variant>
      <vt:variant>
        <vt:i4>186</vt:i4>
      </vt:variant>
      <vt:variant>
        <vt:i4>0</vt:i4>
      </vt:variant>
      <vt:variant>
        <vt:i4>5</vt:i4>
      </vt:variant>
      <vt:variant>
        <vt:lpwstr>https://www.interfax.ru/russia/776949</vt:lpwstr>
      </vt:variant>
      <vt:variant>
        <vt:lpwstr/>
      </vt:variant>
      <vt:variant>
        <vt:i4>5570647</vt:i4>
      </vt:variant>
      <vt:variant>
        <vt:i4>183</vt:i4>
      </vt:variant>
      <vt:variant>
        <vt:i4>0</vt:i4>
      </vt:variant>
      <vt:variant>
        <vt:i4>5</vt:i4>
      </vt:variant>
      <vt:variant>
        <vt:lpwstr>https://education.forbes.ru/authors/rating-vuzov-2021</vt:lpwstr>
      </vt:variant>
      <vt:variant>
        <vt:lpwstr/>
      </vt:variant>
      <vt:variant>
        <vt:i4>2818110</vt:i4>
      </vt:variant>
      <vt:variant>
        <vt:i4>180</vt:i4>
      </vt:variant>
      <vt:variant>
        <vt:i4>0</vt:i4>
      </vt:variant>
      <vt:variant>
        <vt:i4>5</vt:i4>
      </vt:variant>
      <vt:variant>
        <vt:lpwstr>http://inno.gov.spb.ru/news24/postid/announce/3658</vt:lpwstr>
      </vt:variant>
      <vt:variant>
        <vt:lpwstr/>
      </vt:variant>
      <vt:variant>
        <vt:i4>2424950</vt:i4>
      </vt:variant>
      <vt:variant>
        <vt:i4>177</vt:i4>
      </vt:variant>
      <vt:variant>
        <vt:i4>0</vt:i4>
      </vt:variant>
      <vt:variant>
        <vt:i4>5</vt:i4>
      </vt:variant>
      <vt:variant>
        <vt:lpwstr>https://techhubspb.ru/</vt:lpwstr>
      </vt:variant>
      <vt:variant>
        <vt:lpwstr/>
      </vt:variant>
      <vt:variant>
        <vt:i4>7536687</vt:i4>
      </vt:variant>
      <vt:variant>
        <vt:i4>174</vt:i4>
      </vt:variant>
      <vt:variant>
        <vt:i4>0</vt:i4>
      </vt:variant>
      <vt:variant>
        <vt:i4>5</vt:i4>
      </vt:variant>
      <vt:variant>
        <vt:lpwstr>http://tboilspb.ru/main</vt:lpwstr>
      </vt:variant>
      <vt:variant>
        <vt:lpwstr/>
      </vt:variant>
      <vt:variant>
        <vt:i4>2556019</vt:i4>
      </vt:variant>
      <vt:variant>
        <vt:i4>171</vt:i4>
      </vt:variant>
      <vt:variant>
        <vt:i4>0</vt:i4>
      </vt:variant>
      <vt:variant>
        <vt:i4>5</vt:i4>
      </vt:variant>
      <vt:variant>
        <vt:lpwstr>https://cipit.gov.spb.ru/press/news/64394/</vt:lpwstr>
      </vt:variant>
      <vt:variant>
        <vt:lpwstr/>
      </vt:variant>
      <vt:variant>
        <vt:i4>2687089</vt:i4>
      </vt:variant>
      <vt:variant>
        <vt:i4>168</vt:i4>
      </vt:variant>
      <vt:variant>
        <vt:i4>0</vt:i4>
      </vt:variant>
      <vt:variant>
        <vt:i4>5</vt:i4>
      </vt:variant>
      <vt:variant>
        <vt:lpwstr>https://cipit.gov.spb.ru/press/news/64570/</vt:lpwstr>
      </vt:variant>
      <vt:variant>
        <vt:lpwstr/>
      </vt:variant>
      <vt:variant>
        <vt:i4>1245191</vt:i4>
      </vt:variant>
      <vt:variant>
        <vt:i4>165</vt:i4>
      </vt:variant>
      <vt:variant>
        <vt:i4>0</vt:i4>
      </vt:variant>
      <vt:variant>
        <vt:i4>5</vt:i4>
      </vt:variant>
      <vt:variant>
        <vt:lpwstr>http://council.gov.ru/events/news/125351/</vt:lpwstr>
      </vt:variant>
      <vt:variant>
        <vt:lpwstr/>
      </vt:variant>
      <vt:variant>
        <vt:i4>2687036</vt:i4>
      </vt:variant>
      <vt:variant>
        <vt:i4>162</vt:i4>
      </vt:variant>
      <vt:variant>
        <vt:i4>0</vt:i4>
      </vt:variant>
      <vt:variant>
        <vt:i4>5</vt:i4>
      </vt:variant>
      <vt:variant>
        <vt:lpwstr>https://www.rbc.ru/business/19/02/2021/602f59629a7947d0d96f2dec</vt:lpwstr>
      </vt:variant>
      <vt:variant>
        <vt:lpwstr/>
      </vt:variant>
      <vt:variant>
        <vt:i4>3933275</vt:i4>
      </vt:variant>
      <vt:variant>
        <vt:i4>159</vt:i4>
      </vt:variant>
      <vt:variant>
        <vt:i4>0</vt:i4>
      </vt:variant>
      <vt:variant>
        <vt:i4>5</vt:i4>
      </vt:variant>
      <vt:variant>
        <vt:lpwstr>https://kad.arbitr.ru/  (дата</vt:lpwstr>
      </vt:variant>
      <vt:variant>
        <vt:lpwstr/>
      </vt:variant>
      <vt:variant>
        <vt:i4>2555911</vt:i4>
      </vt:variant>
      <vt:variant>
        <vt:i4>156</vt:i4>
      </vt:variant>
      <vt:variant>
        <vt:i4>0</vt:i4>
      </vt:variant>
      <vt:variant>
        <vt:i4>5</vt:i4>
      </vt:variant>
      <vt:variant>
        <vt:lpwstr>http://www.consultant.ru/document/cons_doc_LAW_198382/</vt:lpwstr>
      </vt:variant>
      <vt:variant>
        <vt:lpwstr/>
      </vt:variant>
      <vt:variant>
        <vt:i4>4980772</vt:i4>
      </vt:variant>
      <vt:variant>
        <vt:i4>153</vt:i4>
      </vt:variant>
      <vt:variant>
        <vt:i4>0</vt:i4>
      </vt:variant>
      <vt:variant>
        <vt:i4>5</vt:i4>
      </vt:variant>
      <vt:variant>
        <vt:lpwstr>http://osspb.ru/impnews/do_1_fevralya_v_rezoluciu_f</vt:lpwstr>
      </vt:variant>
      <vt:variant>
        <vt:lpwstr/>
      </vt:variant>
      <vt:variant>
        <vt:i4>4325444</vt:i4>
      </vt:variant>
      <vt:variant>
        <vt:i4>150</vt:i4>
      </vt:variant>
      <vt:variant>
        <vt:i4>0</vt:i4>
      </vt:variant>
      <vt:variant>
        <vt:i4>5</vt:i4>
      </vt:variant>
      <vt:variant>
        <vt:lpwstr>https://e.ugpr.ru/941776</vt:lpwstr>
      </vt:variant>
      <vt:variant>
        <vt:lpwstr/>
      </vt:variant>
      <vt:variant>
        <vt:i4>68879423</vt:i4>
      </vt:variant>
      <vt:variant>
        <vt:i4>147</vt:i4>
      </vt:variant>
      <vt:variant>
        <vt:i4>0</vt:i4>
      </vt:variant>
      <vt:variant>
        <vt:i4>5</vt:i4>
      </vt:variant>
      <vt:variant>
        <vt:lpwstr>https://забизнес.рф/news/news/118</vt:lpwstr>
      </vt:variant>
      <vt:variant>
        <vt:lpwstr/>
      </vt:variant>
      <vt:variant>
        <vt:i4>786511</vt:i4>
      </vt:variant>
      <vt:variant>
        <vt:i4>144</vt:i4>
      </vt:variant>
      <vt:variant>
        <vt:i4>0</vt:i4>
      </vt:variant>
      <vt:variant>
        <vt:i4>5</vt:i4>
      </vt:variant>
      <vt:variant>
        <vt:lpwstr>http://crimestat.ru/analytics</vt:lpwstr>
      </vt:variant>
      <vt:variant>
        <vt:lpwstr/>
      </vt:variant>
      <vt:variant>
        <vt:i4>852056</vt:i4>
      </vt:variant>
      <vt:variant>
        <vt:i4>141</vt:i4>
      </vt:variant>
      <vt:variant>
        <vt:i4>0</vt:i4>
      </vt:variant>
      <vt:variant>
        <vt:i4>5</vt:i4>
      </vt:variant>
      <vt:variant>
        <vt:lpwstr>https://doi.org/10.21638/spbu14.2020.406</vt:lpwstr>
      </vt:variant>
      <vt:variant>
        <vt:lpwstr/>
      </vt:variant>
      <vt:variant>
        <vt:i4>131156</vt:i4>
      </vt:variant>
      <vt:variant>
        <vt:i4>138</vt:i4>
      </vt:variant>
      <vt:variant>
        <vt:i4>0</vt:i4>
      </vt:variant>
      <vt:variant>
        <vt:i4>5</vt:i4>
      </vt:variant>
      <vt:variant>
        <vt:lpwstr>https://epp.genproc.gov.ru/web/gprf/mass-media/news/archive?item=64410567</vt:lpwstr>
      </vt:variant>
      <vt:variant>
        <vt:lpwstr/>
      </vt:variant>
      <vt:variant>
        <vt:i4>4915229</vt:i4>
      </vt:variant>
      <vt:variant>
        <vt:i4>135</vt:i4>
      </vt:variant>
      <vt:variant>
        <vt:i4>0</vt:i4>
      </vt:variant>
      <vt:variant>
        <vt:i4>5</vt:i4>
      </vt:variant>
      <vt:variant>
        <vt:lpwstr>https://www.gov.spb.ru/gov/kontrolno-nadzornaya-deyatelnost/</vt:lpwstr>
      </vt:variant>
      <vt:variant>
        <vt:lpwstr/>
      </vt:variant>
      <vt:variant>
        <vt:i4>393299</vt:i4>
      </vt:variant>
      <vt:variant>
        <vt:i4>132</vt:i4>
      </vt:variant>
      <vt:variant>
        <vt:i4>0</vt:i4>
      </vt:variant>
      <vt:variant>
        <vt:i4>5</vt:i4>
      </vt:variant>
      <vt:variant>
        <vt:lpwstr>http://doklad.ombudsmanbiz.ru/2021/5.pdf</vt:lpwstr>
      </vt:variant>
      <vt:variant>
        <vt:lpwstr/>
      </vt:variant>
      <vt:variant>
        <vt:i4>2752612</vt:i4>
      </vt:variant>
      <vt:variant>
        <vt:i4>129</vt:i4>
      </vt:variant>
      <vt:variant>
        <vt:i4>0</vt:i4>
      </vt:variant>
      <vt:variant>
        <vt:i4>5</vt:i4>
      </vt:variant>
      <vt:variant>
        <vt:lpwstr>https://gasu.gov.ru/infopanel?id=11824</vt:lpwstr>
      </vt:variant>
      <vt:variant>
        <vt:lpwstr/>
      </vt:variant>
      <vt:variant>
        <vt:i4>1245213</vt:i4>
      </vt:variant>
      <vt:variant>
        <vt:i4>126</vt:i4>
      </vt:variant>
      <vt:variant>
        <vt:i4>0</vt:i4>
      </vt:variant>
      <vt:variant>
        <vt:i4>5</vt:i4>
      </vt:variant>
      <vt:variant>
        <vt:lpwstr>https://epp.genproc.gov.ru/web/proc_78/activity/legal-education/explain/business?item=66020216%20(дата</vt:lpwstr>
      </vt:variant>
      <vt:variant>
        <vt:lpwstr/>
      </vt:variant>
      <vt:variant>
        <vt:i4>68879423</vt:i4>
      </vt:variant>
      <vt:variant>
        <vt:i4>123</vt:i4>
      </vt:variant>
      <vt:variant>
        <vt:i4>0</vt:i4>
      </vt:variant>
      <vt:variant>
        <vt:i4>5</vt:i4>
      </vt:variant>
      <vt:variant>
        <vt:lpwstr>https://забизнес.рф/news/news/114</vt:lpwstr>
      </vt:variant>
      <vt:variant>
        <vt:lpwstr/>
      </vt:variant>
      <vt:variant>
        <vt:i4>786511</vt:i4>
      </vt:variant>
      <vt:variant>
        <vt:i4>120</vt:i4>
      </vt:variant>
      <vt:variant>
        <vt:i4>0</vt:i4>
      </vt:variant>
      <vt:variant>
        <vt:i4>5</vt:i4>
      </vt:variant>
      <vt:variant>
        <vt:lpwstr>http://crimestat.ru/analytics</vt:lpwstr>
      </vt:variant>
      <vt:variant>
        <vt:lpwstr/>
      </vt:variant>
      <vt:variant>
        <vt:i4>393299</vt:i4>
      </vt:variant>
      <vt:variant>
        <vt:i4>117</vt:i4>
      </vt:variant>
      <vt:variant>
        <vt:i4>0</vt:i4>
      </vt:variant>
      <vt:variant>
        <vt:i4>5</vt:i4>
      </vt:variant>
      <vt:variant>
        <vt:lpwstr>http://doklad.ombudsmanbiz.ru/2020/4.pdf</vt:lpwstr>
      </vt:variant>
      <vt:variant>
        <vt:lpwstr/>
      </vt:variant>
      <vt:variant>
        <vt:i4>393299</vt:i4>
      </vt:variant>
      <vt:variant>
        <vt:i4>114</vt:i4>
      </vt:variant>
      <vt:variant>
        <vt:i4>0</vt:i4>
      </vt:variant>
      <vt:variant>
        <vt:i4>5</vt:i4>
      </vt:variant>
      <vt:variant>
        <vt:lpwstr>http://doklad.ombudsmanbiz.ru/2020/4.pdf</vt:lpwstr>
      </vt:variant>
      <vt:variant>
        <vt:lpwstr/>
      </vt:variant>
      <vt:variant>
        <vt:i4>524349</vt:i4>
      </vt:variant>
      <vt:variant>
        <vt:i4>111</vt:i4>
      </vt:variant>
      <vt:variant>
        <vt:i4>0</vt:i4>
      </vt:variant>
      <vt:variant>
        <vt:i4>5</vt:i4>
      </vt:variant>
      <vt:variant>
        <vt:lpwstr>https://epp.genproc.gov.ru/web/proc_78/activity/statistics/office/result?item=66253109</vt:lpwstr>
      </vt:variant>
      <vt:variant>
        <vt:lpwstr/>
      </vt:variant>
      <vt:variant>
        <vt:i4>65619</vt:i4>
      </vt:variant>
      <vt:variant>
        <vt:i4>108</vt:i4>
      </vt:variant>
      <vt:variant>
        <vt:i4>0</vt:i4>
      </vt:variant>
      <vt:variant>
        <vt:i4>5</vt:i4>
      </vt:variant>
      <vt:variant>
        <vt:lpwstr>http://doklad.ombudsmanbiz.ru/2020/3.pdf</vt:lpwstr>
      </vt:variant>
      <vt:variant>
        <vt:lpwstr/>
      </vt:variant>
      <vt:variant>
        <vt:i4>68879423</vt:i4>
      </vt:variant>
      <vt:variant>
        <vt:i4>105</vt:i4>
      </vt:variant>
      <vt:variant>
        <vt:i4>0</vt:i4>
      </vt:variant>
      <vt:variant>
        <vt:i4>5</vt:i4>
      </vt:variant>
      <vt:variant>
        <vt:lpwstr>https://забизнес.рф/news/news/114</vt:lpwstr>
      </vt:variant>
      <vt:variant>
        <vt:lpwstr/>
      </vt:variant>
      <vt:variant>
        <vt:i4>3539053</vt:i4>
      </vt:variant>
      <vt:variant>
        <vt:i4>102</vt:i4>
      </vt:variant>
      <vt:variant>
        <vt:i4>0</vt:i4>
      </vt:variant>
      <vt:variant>
        <vt:i4>5</vt:i4>
      </vt:variant>
      <vt:variant>
        <vt:lpwstr>https://okvedkod.ru/statistika</vt:lpwstr>
      </vt:variant>
      <vt:variant>
        <vt:lpwstr/>
      </vt:variant>
      <vt:variant>
        <vt:i4>2686979</vt:i4>
      </vt:variant>
      <vt:variant>
        <vt:i4>99</vt:i4>
      </vt:variant>
      <vt:variant>
        <vt:i4>0</vt:i4>
      </vt:variant>
      <vt:variant>
        <vt:i4>5</vt:i4>
      </vt:variant>
      <vt:variant>
        <vt:lpwstr>http://www.consultant.ru/document/cons_doc_LAW_395396/</vt:lpwstr>
      </vt:variant>
      <vt:variant>
        <vt:lpwstr/>
      </vt:variant>
      <vt:variant>
        <vt:i4>6684771</vt:i4>
      </vt:variant>
      <vt:variant>
        <vt:i4>96</vt:i4>
      </vt:variant>
      <vt:variant>
        <vt:i4>0</vt:i4>
      </vt:variant>
      <vt:variant>
        <vt:i4>5</vt:i4>
      </vt:variant>
      <vt:variant>
        <vt:lpwstr>https://kad.arbitr.ru/Card/28b7ec9d-a3e0-4be4-824a-18832c5c9c38</vt:lpwstr>
      </vt:variant>
      <vt:variant>
        <vt:lpwstr/>
      </vt:variant>
      <vt:variant>
        <vt:i4>3145782</vt:i4>
      </vt:variant>
      <vt:variant>
        <vt:i4>93</vt:i4>
      </vt:variant>
      <vt:variant>
        <vt:i4>0</vt:i4>
      </vt:variant>
      <vt:variant>
        <vt:i4>5</vt:i4>
      </vt:variant>
      <vt:variant>
        <vt:lpwstr>https://kad.arbitr.ru/Card/fe44418a-407b-4e8a-a2cb-e73768c65a9b</vt:lpwstr>
      </vt:variant>
      <vt:variant>
        <vt:lpwstr/>
      </vt:variant>
      <vt:variant>
        <vt:i4>3145837</vt:i4>
      </vt:variant>
      <vt:variant>
        <vt:i4>90</vt:i4>
      </vt:variant>
      <vt:variant>
        <vt:i4>0</vt:i4>
      </vt:variant>
      <vt:variant>
        <vt:i4>5</vt:i4>
      </vt:variant>
      <vt:variant>
        <vt:lpwstr>https://kad.arbitr.ru/Card/ee4f08c9-a3bd-4aee-8139-63df85489f4e</vt:lpwstr>
      </vt:variant>
      <vt:variant>
        <vt:lpwstr/>
      </vt:variant>
      <vt:variant>
        <vt:i4>3997801</vt:i4>
      </vt:variant>
      <vt:variant>
        <vt:i4>87</vt:i4>
      </vt:variant>
      <vt:variant>
        <vt:i4>0</vt:i4>
      </vt:variant>
      <vt:variant>
        <vt:i4>5</vt:i4>
      </vt:variant>
      <vt:variant>
        <vt:lpwstr>https://kad.arbitr.ru/Card/c329b8da-adde-48cd-9bea-b58c9304b3ae</vt:lpwstr>
      </vt:variant>
      <vt:variant>
        <vt:lpwstr/>
      </vt:variant>
      <vt:variant>
        <vt:i4>7536725</vt:i4>
      </vt:variant>
      <vt:variant>
        <vt:i4>84</vt:i4>
      </vt:variant>
      <vt:variant>
        <vt:i4>0</vt:i4>
      </vt:variant>
      <vt:variant>
        <vt:i4>5</vt:i4>
      </vt:variant>
      <vt:variant>
        <vt:lpwstr>http://www.consultant.ru/document/cons_doc_LAW_349344/92d969e26a4326c5d02fa79b8f9cf4994ee5633b/</vt:lpwstr>
      </vt:variant>
      <vt:variant>
        <vt:lpwstr/>
      </vt:variant>
      <vt:variant>
        <vt:i4>6750326</vt:i4>
      </vt:variant>
      <vt:variant>
        <vt:i4>81</vt:i4>
      </vt:variant>
      <vt:variant>
        <vt:i4>0</vt:i4>
      </vt:variant>
      <vt:variant>
        <vt:i4>5</vt:i4>
      </vt:variant>
      <vt:variant>
        <vt:lpwstr>https://abnews.ru/2021/12/01/osnovnye-magistrali-ostavili-biznes-za-krasnoj-liniej</vt:lpwstr>
      </vt:variant>
      <vt:variant>
        <vt:lpwstr/>
      </vt:variant>
      <vt:variant>
        <vt:i4>7405692</vt:i4>
      </vt:variant>
      <vt:variant>
        <vt:i4>78</vt:i4>
      </vt:variant>
      <vt:variant>
        <vt:i4>0</vt:i4>
      </vt:variant>
      <vt:variant>
        <vt:i4>5</vt:i4>
      </vt:variant>
      <vt:variant>
        <vt:lpwstr>https://tass.ru/ekonomika/10742493</vt:lpwstr>
      </vt:variant>
      <vt:variant>
        <vt:lpwstr/>
      </vt:variant>
      <vt:variant>
        <vt:i4>7012449</vt:i4>
      </vt:variant>
      <vt:variant>
        <vt:i4>75</vt:i4>
      </vt:variant>
      <vt:variant>
        <vt:i4>0</vt:i4>
      </vt:variant>
      <vt:variant>
        <vt:i4>5</vt:i4>
      </vt:variant>
      <vt:variant>
        <vt:lpwstr>https://rmsp.nalog.ru/statistics2.html</vt:lpwstr>
      </vt:variant>
      <vt:variant>
        <vt:lpwstr/>
      </vt:variant>
      <vt:variant>
        <vt:i4>6553604</vt:i4>
      </vt:variant>
      <vt:variant>
        <vt:i4>72</vt:i4>
      </vt:variant>
      <vt:variant>
        <vt:i4>0</vt:i4>
      </vt:variant>
      <vt:variant>
        <vt:i4>5</vt:i4>
      </vt:variant>
      <vt:variant>
        <vt:lpwstr>https://www.nalog.gov.ru/rn78/related_activities/statistics_and_analytics/forms/</vt:lpwstr>
      </vt:variant>
      <vt:variant>
        <vt:lpwstr/>
      </vt:variant>
      <vt:variant>
        <vt:i4>6553604</vt:i4>
      </vt:variant>
      <vt:variant>
        <vt:i4>69</vt:i4>
      </vt:variant>
      <vt:variant>
        <vt:i4>0</vt:i4>
      </vt:variant>
      <vt:variant>
        <vt:i4>5</vt:i4>
      </vt:variant>
      <vt:variant>
        <vt:lpwstr>https://www.nalog.gov.ru/rn78/related_activities/statistics_and_analytics/forms/</vt:lpwstr>
      </vt:variant>
      <vt:variant>
        <vt:lpwstr/>
      </vt:variant>
      <vt:variant>
        <vt:i4>6553604</vt:i4>
      </vt:variant>
      <vt:variant>
        <vt:i4>66</vt:i4>
      </vt:variant>
      <vt:variant>
        <vt:i4>0</vt:i4>
      </vt:variant>
      <vt:variant>
        <vt:i4>5</vt:i4>
      </vt:variant>
      <vt:variant>
        <vt:lpwstr>https://www.nalog.gov.ru/rn78/related_activities/statistics_and_analytics/forms/</vt:lpwstr>
      </vt:variant>
      <vt:variant>
        <vt:lpwstr/>
      </vt:variant>
      <vt:variant>
        <vt:i4>6553608</vt:i4>
      </vt:variant>
      <vt:variant>
        <vt:i4>63</vt:i4>
      </vt:variant>
      <vt:variant>
        <vt:i4>0</vt:i4>
      </vt:variant>
      <vt:variant>
        <vt:i4>5</vt:i4>
      </vt:variant>
      <vt:variant>
        <vt:lpwstr>https://www.nalog.gov.ru/rn78/related_activities/statistics_and_analytics/forms/10699128/</vt:lpwstr>
      </vt:variant>
      <vt:variant>
        <vt:lpwstr/>
      </vt:variant>
      <vt:variant>
        <vt:i4>2031719</vt:i4>
      </vt:variant>
      <vt:variant>
        <vt:i4>60</vt:i4>
      </vt:variant>
      <vt:variant>
        <vt:i4>0</vt:i4>
      </vt:variant>
      <vt:variant>
        <vt:i4>5</vt:i4>
      </vt:variant>
      <vt:variant>
        <vt:lpwstr>https://gks.ru/bgd/regl/b20_51/Main.htm</vt:lpwstr>
      </vt:variant>
      <vt:variant>
        <vt:lpwstr/>
      </vt:variant>
      <vt:variant>
        <vt:i4>655374</vt:i4>
      </vt:variant>
      <vt:variant>
        <vt:i4>57</vt:i4>
      </vt:variant>
      <vt:variant>
        <vt:i4>0</vt:i4>
      </vt:variant>
      <vt:variant>
        <vt:i4>5</vt:i4>
      </vt:variant>
      <vt:variant>
        <vt:lpwstr>https://rmsp-pp.nalog.ru/statistics.html</vt:lpwstr>
      </vt:variant>
      <vt:variant>
        <vt:lpwstr>fo=78&amp;statdate=15.12.2021</vt:lpwstr>
      </vt:variant>
      <vt:variant>
        <vt:i4>655374</vt:i4>
      </vt:variant>
      <vt:variant>
        <vt:i4>54</vt:i4>
      </vt:variant>
      <vt:variant>
        <vt:i4>0</vt:i4>
      </vt:variant>
      <vt:variant>
        <vt:i4>5</vt:i4>
      </vt:variant>
      <vt:variant>
        <vt:lpwstr>https://rmsp-pp.nalog.ru/statistics.html</vt:lpwstr>
      </vt:variant>
      <vt:variant>
        <vt:lpwstr>fo=78&amp;statdate=15.12.2021</vt:lpwstr>
      </vt:variant>
      <vt:variant>
        <vt:i4>7602285</vt:i4>
      </vt:variant>
      <vt:variant>
        <vt:i4>51</vt:i4>
      </vt:variant>
      <vt:variant>
        <vt:i4>0</vt:i4>
      </vt:variant>
      <vt:variant>
        <vt:i4>5</vt:i4>
      </vt:variant>
      <vt:variant>
        <vt:lpwstr>https://rmsp-pp.nalog.ru/statistics.html</vt:lpwstr>
      </vt:variant>
      <vt:variant>
        <vt:lpwstr>statdate=15.12.2021</vt:lpwstr>
      </vt:variant>
      <vt:variant>
        <vt:i4>4849687</vt:i4>
      </vt:variant>
      <vt:variant>
        <vt:i4>48</vt:i4>
      </vt:variant>
      <vt:variant>
        <vt:i4>0</vt:i4>
      </vt:variant>
      <vt:variant>
        <vt:i4>5</vt:i4>
      </vt:variant>
      <vt:variant>
        <vt:lpwstr>https://petrostat.gks.ru/folder/55959</vt:lpwstr>
      </vt:variant>
      <vt:variant>
        <vt:lpwstr/>
      </vt:variant>
      <vt:variant>
        <vt:i4>5963865</vt:i4>
      </vt:variant>
      <vt:variant>
        <vt:i4>45</vt:i4>
      </vt:variant>
      <vt:variant>
        <vt:i4>0</vt:i4>
      </vt:variant>
      <vt:variant>
        <vt:i4>5</vt:i4>
      </vt:variant>
      <vt:variant>
        <vt:lpwstr>https://rosstat.gov.ru/small_business_2020</vt:lpwstr>
      </vt:variant>
      <vt:variant>
        <vt:lpwstr/>
      </vt:variant>
      <vt:variant>
        <vt:i4>6356997</vt:i4>
      </vt:variant>
      <vt:variant>
        <vt:i4>42</vt:i4>
      </vt:variant>
      <vt:variant>
        <vt:i4>0</vt:i4>
      </vt:variant>
      <vt:variant>
        <vt:i4>5</vt:i4>
      </vt:variant>
      <vt:variant>
        <vt:lpwstr>https://gks.ru/bgd/regl/b20_14p/Main.htm</vt:lpwstr>
      </vt:variant>
      <vt:variant>
        <vt:lpwstr/>
      </vt:variant>
      <vt:variant>
        <vt:i4>6422562</vt:i4>
      </vt:variant>
      <vt:variant>
        <vt:i4>39</vt:i4>
      </vt:variant>
      <vt:variant>
        <vt:i4>0</vt:i4>
      </vt:variant>
      <vt:variant>
        <vt:i4>5</vt:i4>
      </vt:variant>
      <vt:variant>
        <vt:lpwstr>https://rosstat.gov.ru/storage/mediabank/bush-dem2.html</vt:lpwstr>
      </vt:variant>
      <vt:variant>
        <vt:lpwstr/>
      </vt:variant>
      <vt:variant>
        <vt:i4>6356997</vt:i4>
      </vt:variant>
      <vt:variant>
        <vt:i4>36</vt:i4>
      </vt:variant>
      <vt:variant>
        <vt:i4>0</vt:i4>
      </vt:variant>
      <vt:variant>
        <vt:i4>5</vt:i4>
      </vt:variant>
      <vt:variant>
        <vt:lpwstr>https://gks.ru/bgd/regl/b20_14p/Main.htm</vt:lpwstr>
      </vt:variant>
      <vt:variant>
        <vt:lpwstr/>
      </vt:variant>
      <vt:variant>
        <vt:i4>5767180</vt:i4>
      </vt:variant>
      <vt:variant>
        <vt:i4>33</vt:i4>
      </vt:variant>
      <vt:variant>
        <vt:i4>0</vt:i4>
      </vt:variant>
      <vt:variant>
        <vt:i4>5</vt:i4>
      </vt:variant>
      <vt:variant>
        <vt:lpwstr>https://rmsp.nalog.ru/statistics.html</vt:lpwstr>
      </vt:variant>
      <vt:variant>
        <vt:lpwstr/>
      </vt:variant>
      <vt:variant>
        <vt:i4>5767180</vt:i4>
      </vt:variant>
      <vt:variant>
        <vt:i4>30</vt:i4>
      </vt:variant>
      <vt:variant>
        <vt:i4>0</vt:i4>
      </vt:variant>
      <vt:variant>
        <vt:i4>5</vt:i4>
      </vt:variant>
      <vt:variant>
        <vt:lpwstr>https://rmsp.nalog.ru/statistics.html</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5767180</vt:i4>
      </vt:variant>
      <vt:variant>
        <vt:i4>24</vt:i4>
      </vt:variant>
      <vt:variant>
        <vt:i4>0</vt:i4>
      </vt:variant>
      <vt:variant>
        <vt:i4>5</vt:i4>
      </vt:variant>
      <vt:variant>
        <vt:lpwstr>https://rmsp.nalog.ru/statistics.html</vt:lpwstr>
      </vt:variant>
      <vt:variant>
        <vt:lpwstr/>
      </vt:variant>
      <vt:variant>
        <vt:i4>5767180</vt:i4>
      </vt:variant>
      <vt:variant>
        <vt:i4>21</vt:i4>
      </vt:variant>
      <vt:variant>
        <vt:i4>0</vt:i4>
      </vt:variant>
      <vt:variant>
        <vt:i4>5</vt:i4>
      </vt:variant>
      <vt:variant>
        <vt:lpwstr>https://rmsp.nalog.ru/statistics.html</vt:lpwstr>
      </vt:variant>
      <vt:variant>
        <vt:lpwstr/>
      </vt:variant>
      <vt:variant>
        <vt:i4>5767180</vt:i4>
      </vt:variant>
      <vt:variant>
        <vt:i4>18</vt:i4>
      </vt:variant>
      <vt:variant>
        <vt:i4>0</vt:i4>
      </vt:variant>
      <vt:variant>
        <vt:i4>5</vt:i4>
      </vt:variant>
      <vt:variant>
        <vt:lpwstr>https://rmsp.nalog.ru/statistics.html</vt:lpwstr>
      </vt:variant>
      <vt:variant>
        <vt:lpwstr/>
      </vt:variant>
      <vt:variant>
        <vt:i4>5767180</vt:i4>
      </vt:variant>
      <vt:variant>
        <vt:i4>15</vt:i4>
      </vt:variant>
      <vt:variant>
        <vt:i4>0</vt:i4>
      </vt:variant>
      <vt:variant>
        <vt:i4>5</vt:i4>
      </vt:variant>
      <vt:variant>
        <vt:lpwstr>https://rmsp.nalog.ru/statistics.html</vt:lpwstr>
      </vt:variant>
      <vt:variant>
        <vt:lpwstr/>
      </vt:variant>
      <vt:variant>
        <vt:i4>7208971</vt:i4>
      </vt:variant>
      <vt:variant>
        <vt:i4>12</vt:i4>
      </vt:variant>
      <vt:variant>
        <vt:i4>0</vt:i4>
      </vt:variant>
      <vt:variant>
        <vt:i4>5</vt:i4>
      </vt:variant>
      <vt:variant>
        <vt:lpwstr>https://www.nalog.gov.ru/rn78/related_activities/statistics_and_analytics/forms/10761488/</vt:lpwstr>
      </vt:variant>
      <vt:variant>
        <vt:lpwstr/>
      </vt:variant>
      <vt:variant>
        <vt:i4>1376295</vt:i4>
      </vt:variant>
      <vt:variant>
        <vt:i4>9</vt:i4>
      </vt:variant>
      <vt:variant>
        <vt:i4>0</vt:i4>
      </vt:variant>
      <vt:variant>
        <vt:i4>5</vt:i4>
      </vt:variant>
      <vt:variant>
        <vt:lpwstr>https://www.nalog.gov.ru/html/sites/www.rn78.nalog.ru/Statistika/2021/1-NO%D0%9C_01122021.xls</vt:lpwstr>
      </vt:variant>
      <vt:variant>
        <vt:lpwstr/>
      </vt:variant>
      <vt:variant>
        <vt:i4>7340077</vt:i4>
      </vt:variant>
      <vt:variant>
        <vt:i4>6</vt:i4>
      </vt:variant>
      <vt:variant>
        <vt:i4>0</vt:i4>
      </vt:variant>
      <vt:variant>
        <vt:i4>5</vt:i4>
      </vt:variant>
      <vt:variant>
        <vt:lpwstr>https://petrostat.gks.ru/folder/132851</vt:lpwstr>
      </vt:variant>
      <vt:variant>
        <vt:lpwstr/>
      </vt:variant>
      <vt:variant>
        <vt:i4>7929980</vt:i4>
      </vt:variant>
      <vt:variant>
        <vt:i4>3</vt:i4>
      </vt:variant>
      <vt:variant>
        <vt:i4>0</vt:i4>
      </vt:variant>
      <vt:variant>
        <vt:i4>5</vt:i4>
      </vt:variant>
      <vt:variant>
        <vt:lpwstr>https://tass.ru/ekonomika/10728039</vt:lpwstr>
      </vt:variant>
      <vt:variant>
        <vt:lpwstr/>
      </vt:variant>
      <vt:variant>
        <vt:i4>7929980</vt:i4>
      </vt:variant>
      <vt:variant>
        <vt:i4>0</vt:i4>
      </vt:variant>
      <vt:variant>
        <vt:i4>0</vt:i4>
      </vt:variant>
      <vt:variant>
        <vt:i4>5</vt:i4>
      </vt:variant>
      <vt:variant>
        <vt:lpwstr>https://tass.ru/ekonomika/10728039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dc:creator>
  <cp:keywords/>
  <cp:lastModifiedBy>Уполномоченный Уполномоченный</cp:lastModifiedBy>
  <cp:revision>2</cp:revision>
  <cp:lastPrinted>2022-02-22T08:37:00Z</cp:lastPrinted>
  <dcterms:created xsi:type="dcterms:W3CDTF">2022-04-12T06:27:00Z</dcterms:created>
  <dcterms:modified xsi:type="dcterms:W3CDTF">2022-04-12T06:27:00Z</dcterms:modified>
</cp:coreProperties>
</file>